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DC" w:rsidRPr="00656819" w:rsidRDefault="00656819" w:rsidP="00656819">
      <w:pPr>
        <w:pStyle w:val="Nzev"/>
        <w:jc w:val="right"/>
        <w:rPr>
          <w:rFonts w:ascii="Calibri" w:hAnsi="Calibri" w:cs="Calibri"/>
          <w:b w:val="0"/>
          <w:i w:val="0"/>
          <w:sz w:val="24"/>
        </w:rPr>
      </w:pPr>
      <w:r>
        <w:rPr>
          <w:rFonts w:ascii="Calibri" w:hAnsi="Calibri" w:cs="Calibri"/>
          <w:b w:val="0"/>
          <w:i w:val="0"/>
          <w:sz w:val="24"/>
        </w:rPr>
        <w:t>983/ORG/2017</w:t>
      </w:r>
    </w:p>
    <w:p w:rsidR="00C54B21" w:rsidRPr="00D002B0" w:rsidRDefault="00C54B21" w:rsidP="00C54B21">
      <w:pPr>
        <w:pStyle w:val="Nzev"/>
        <w:rPr>
          <w:rFonts w:ascii="Calibri" w:hAnsi="Calibri" w:cs="Calibri"/>
          <w:b w:val="0"/>
          <w:i w:val="0"/>
        </w:rPr>
      </w:pPr>
      <w:r w:rsidRPr="00D002B0">
        <w:rPr>
          <w:rFonts w:ascii="Calibri" w:hAnsi="Calibri" w:cs="Calibri"/>
          <w:b w:val="0"/>
          <w:i w:val="0"/>
        </w:rPr>
        <w:t xml:space="preserve">Smlouva o poskytování právních služeb </w:t>
      </w:r>
    </w:p>
    <w:p w:rsidR="00C54B21" w:rsidRPr="00D002B0" w:rsidRDefault="00C54B21" w:rsidP="00C54B21">
      <w:pPr>
        <w:pStyle w:val="Nzev"/>
        <w:rPr>
          <w:rFonts w:ascii="Calibri" w:hAnsi="Calibri" w:cs="Calibri"/>
          <w:b w:val="0"/>
          <w:i w:val="0"/>
          <w:snapToGrid w:val="0"/>
          <w:sz w:val="24"/>
        </w:rPr>
      </w:pPr>
      <w:r w:rsidRPr="00D002B0">
        <w:rPr>
          <w:rFonts w:ascii="Calibri" w:hAnsi="Calibri" w:cs="Calibri"/>
          <w:b w:val="0"/>
          <w:bCs/>
          <w:i w:val="0"/>
          <w:sz w:val="24"/>
        </w:rPr>
        <w:t xml:space="preserve">uzavřená dle § </w:t>
      </w:r>
      <w:r w:rsidR="00703F76">
        <w:rPr>
          <w:rFonts w:ascii="Calibri" w:hAnsi="Calibri" w:cs="Calibri"/>
          <w:b w:val="0"/>
          <w:bCs/>
          <w:i w:val="0"/>
          <w:sz w:val="24"/>
        </w:rPr>
        <w:t>2430</w:t>
      </w:r>
      <w:r w:rsidRPr="00D002B0">
        <w:rPr>
          <w:rFonts w:ascii="Calibri" w:hAnsi="Calibri" w:cs="Calibri"/>
          <w:b w:val="0"/>
          <w:bCs/>
          <w:i w:val="0"/>
          <w:sz w:val="24"/>
        </w:rPr>
        <w:t xml:space="preserve"> a následujících </w:t>
      </w:r>
      <w:r w:rsidR="003A1FEE">
        <w:rPr>
          <w:rFonts w:ascii="Calibri" w:hAnsi="Calibri" w:cs="Calibri"/>
          <w:b w:val="0"/>
          <w:bCs/>
          <w:i w:val="0"/>
          <w:sz w:val="24"/>
        </w:rPr>
        <w:t>občanského</w:t>
      </w:r>
      <w:r w:rsidRPr="00D002B0">
        <w:rPr>
          <w:rFonts w:ascii="Calibri" w:hAnsi="Calibri" w:cs="Calibri"/>
          <w:b w:val="0"/>
          <w:bCs/>
          <w:i w:val="0"/>
          <w:sz w:val="24"/>
        </w:rPr>
        <w:t xml:space="preserve"> zákoníku </w:t>
      </w:r>
      <w:r w:rsidRPr="00D002B0">
        <w:rPr>
          <w:rFonts w:ascii="Calibri" w:hAnsi="Calibri" w:cs="Calibri"/>
          <w:b w:val="0"/>
          <w:i w:val="0"/>
          <w:sz w:val="24"/>
        </w:rPr>
        <w:t xml:space="preserve">(zákon č. </w:t>
      </w:r>
      <w:r w:rsidR="003A1FEE">
        <w:rPr>
          <w:rFonts w:ascii="Calibri" w:hAnsi="Calibri" w:cs="Calibri"/>
          <w:b w:val="0"/>
          <w:i w:val="0"/>
          <w:sz w:val="24"/>
        </w:rPr>
        <w:t>89</w:t>
      </w:r>
      <w:r w:rsidRPr="00D002B0">
        <w:rPr>
          <w:rFonts w:ascii="Calibri" w:hAnsi="Calibri" w:cs="Calibri"/>
          <w:b w:val="0"/>
          <w:i w:val="0"/>
          <w:sz w:val="24"/>
        </w:rPr>
        <w:t>/</w:t>
      </w:r>
      <w:r w:rsidR="003A1FEE">
        <w:rPr>
          <w:rFonts w:ascii="Calibri" w:hAnsi="Calibri" w:cs="Calibri"/>
          <w:b w:val="0"/>
          <w:i w:val="0"/>
          <w:sz w:val="24"/>
        </w:rPr>
        <w:t>2012</w:t>
      </w:r>
      <w:r w:rsidRPr="00D002B0">
        <w:rPr>
          <w:rFonts w:ascii="Calibri" w:hAnsi="Calibri" w:cs="Calibri"/>
          <w:b w:val="0"/>
          <w:i w:val="0"/>
          <w:sz w:val="24"/>
        </w:rPr>
        <w:t xml:space="preserve"> Sb. v platném znění)</w:t>
      </w:r>
      <w:r w:rsidRPr="00D002B0">
        <w:rPr>
          <w:rFonts w:ascii="Calibri" w:hAnsi="Calibri" w:cs="Calibri"/>
          <w:i w:val="0"/>
          <w:sz w:val="24"/>
        </w:rPr>
        <w:t xml:space="preserve"> </w:t>
      </w:r>
      <w:r w:rsidRPr="00D002B0">
        <w:rPr>
          <w:rFonts w:ascii="Calibri" w:hAnsi="Calibri" w:cs="Calibri"/>
          <w:b w:val="0"/>
          <w:i w:val="0"/>
          <w:sz w:val="24"/>
        </w:rPr>
        <w:t>a zákona č.</w:t>
      </w:r>
      <w:r w:rsidRPr="00D002B0">
        <w:rPr>
          <w:rFonts w:ascii="Calibri" w:hAnsi="Calibri" w:cs="Calibri"/>
          <w:i w:val="0"/>
          <w:sz w:val="24"/>
        </w:rPr>
        <w:t xml:space="preserve"> </w:t>
      </w:r>
      <w:r w:rsidRPr="00D002B0">
        <w:rPr>
          <w:rFonts w:ascii="Calibri" w:hAnsi="Calibri" w:cs="Calibri"/>
          <w:b w:val="0"/>
          <w:i w:val="0"/>
          <w:sz w:val="24"/>
        </w:rPr>
        <w:t>85/1996 Sb.</w:t>
      </w:r>
      <w:r w:rsidR="005E2CC6">
        <w:rPr>
          <w:rFonts w:ascii="Calibri" w:hAnsi="Calibri" w:cs="Calibri"/>
          <w:b w:val="0"/>
          <w:i w:val="0"/>
          <w:sz w:val="24"/>
        </w:rPr>
        <w:t>,</w:t>
      </w:r>
      <w:r w:rsidRPr="00D002B0">
        <w:rPr>
          <w:rFonts w:ascii="Calibri" w:hAnsi="Calibri" w:cs="Calibri"/>
          <w:b w:val="0"/>
          <w:i w:val="0"/>
          <w:sz w:val="24"/>
        </w:rPr>
        <w:t xml:space="preserve"> o advokacii</w:t>
      </w:r>
      <w:r w:rsidR="005E2CC6">
        <w:rPr>
          <w:rFonts w:ascii="Calibri" w:hAnsi="Calibri" w:cs="Calibri"/>
          <w:b w:val="0"/>
          <w:i w:val="0"/>
          <w:sz w:val="24"/>
        </w:rPr>
        <w:t>,</w:t>
      </w:r>
      <w:r w:rsidRPr="00D002B0">
        <w:rPr>
          <w:rFonts w:ascii="Calibri" w:hAnsi="Calibri" w:cs="Calibri"/>
          <w:b w:val="0"/>
          <w:i w:val="0"/>
          <w:sz w:val="24"/>
        </w:rPr>
        <w:t xml:space="preserve"> v platném znění</w:t>
      </w:r>
    </w:p>
    <w:p w:rsidR="00C54B21" w:rsidRPr="003A1FEE" w:rsidRDefault="00C54B21" w:rsidP="00C54B21">
      <w:pPr>
        <w:widowControl w:val="0"/>
        <w:tabs>
          <w:tab w:val="left" w:pos="354"/>
        </w:tabs>
        <w:spacing w:line="240" w:lineRule="atLeast"/>
        <w:jc w:val="both"/>
        <w:rPr>
          <w:rFonts w:ascii="Calibri" w:hAnsi="Calibri" w:cs="Calibri"/>
          <w:b/>
          <w:i/>
          <w:snapToGrid w:val="0"/>
          <w:sz w:val="22"/>
          <w:szCs w:val="22"/>
        </w:rPr>
      </w:pPr>
    </w:p>
    <w:p w:rsidR="00C54B21" w:rsidRPr="003A1FEE" w:rsidRDefault="00C54B21" w:rsidP="00C54B21">
      <w:pPr>
        <w:widowControl w:val="0"/>
        <w:tabs>
          <w:tab w:val="left" w:pos="354"/>
        </w:tabs>
        <w:spacing w:line="240" w:lineRule="atLeast"/>
        <w:ind w:left="4155"/>
        <w:jc w:val="both"/>
        <w:rPr>
          <w:rFonts w:ascii="Calibri" w:hAnsi="Calibri" w:cs="Calibri"/>
          <w:bCs/>
          <w:sz w:val="22"/>
          <w:szCs w:val="22"/>
        </w:rPr>
      </w:pPr>
    </w:p>
    <w:p w:rsidR="00C54B21" w:rsidRPr="003A1FEE" w:rsidRDefault="00791F60" w:rsidP="00C54B21">
      <w:pPr>
        <w:tabs>
          <w:tab w:val="left" w:pos="425"/>
        </w:tabs>
        <w:spacing w:line="240" w:lineRule="atLeast"/>
        <w:ind w:left="425" w:hanging="425"/>
        <w:jc w:val="both"/>
        <w:rPr>
          <w:rFonts w:ascii="Calibri" w:hAnsi="Calibri" w:cs="Calibri"/>
          <w:b/>
          <w:bCs/>
          <w:snapToGrid w:val="0"/>
          <w:spacing w:val="40"/>
          <w:sz w:val="22"/>
          <w:szCs w:val="22"/>
        </w:rPr>
      </w:pPr>
      <w:bookmarkStart w:id="0" w:name="OLE_LINK3"/>
      <w:bookmarkStart w:id="1" w:name="OLE_LINK4"/>
      <w:r>
        <w:rPr>
          <w:rFonts w:ascii="Calibri" w:hAnsi="Calibri" w:cs="Calibri"/>
          <w:b/>
          <w:bCs/>
          <w:snapToGrid w:val="0"/>
          <w:spacing w:val="40"/>
          <w:sz w:val="22"/>
          <w:szCs w:val="22"/>
        </w:rPr>
        <w:t>s</w:t>
      </w:r>
      <w:r w:rsidR="00C54B21" w:rsidRPr="003A1FEE">
        <w:rPr>
          <w:rFonts w:ascii="Calibri" w:hAnsi="Calibri" w:cs="Calibri"/>
          <w:b/>
          <w:bCs/>
          <w:snapToGrid w:val="0"/>
          <w:spacing w:val="40"/>
          <w:sz w:val="22"/>
          <w:szCs w:val="22"/>
        </w:rPr>
        <w:t>tatutární město Havířov</w:t>
      </w:r>
    </w:p>
    <w:p w:rsidR="00C54B21" w:rsidRPr="003A1FEE" w:rsidRDefault="00C54B21" w:rsidP="00C54B21">
      <w:pPr>
        <w:widowControl w:val="0"/>
        <w:tabs>
          <w:tab w:val="left" w:pos="2124"/>
        </w:tabs>
        <w:spacing w:line="240" w:lineRule="atLeast"/>
        <w:ind w:left="1560" w:hanging="1559"/>
        <w:rPr>
          <w:rFonts w:ascii="Calibri" w:hAnsi="Calibri" w:cs="Calibri"/>
          <w:color w:val="000000"/>
          <w:sz w:val="22"/>
          <w:szCs w:val="22"/>
        </w:rPr>
      </w:pPr>
      <w:r w:rsidRPr="003A1FEE">
        <w:rPr>
          <w:rFonts w:ascii="Calibri" w:hAnsi="Calibri" w:cs="Calibri"/>
          <w:color w:val="000000"/>
          <w:sz w:val="22"/>
          <w:szCs w:val="22"/>
        </w:rPr>
        <w:t xml:space="preserve">sídlem </w:t>
      </w:r>
      <w:r w:rsidRPr="003A1FEE">
        <w:rPr>
          <w:rFonts w:ascii="Calibri" w:hAnsi="Calibri" w:cs="Calibri"/>
          <w:color w:val="000000"/>
          <w:sz w:val="22"/>
          <w:szCs w:val="22"/>
        </w:rPr>
        <w:tab/>
      </w:r>
      <w:r w:rsidRPr="003A1FEE">
        <w:rPr>
          <w:rFonts w:ascii="Calibri" w:hAnsi="Calibri" w:cs="Calibri"/>
          <w:color w:val="000000"/>
          <w:sz w:val="22"/>
          <w:szCs w:val="22"/>
        </w:rPr>
        <w:tab/>
        <w:t>Svornosti 86/2, Havířov-Město</w:t>
      </w:r>
      <w:r w:rsidR="00EB22D2">
        <w:rPr>
          <w:rFonts w:ascii="Calibri" w:hAnsi="Calibri" w:cs="Calibri"/>
          <w:color w:val="000000"/>
          <w:sz w:val="22"/>
          <w:szCs w:val="22"/>
        </w:rPr>
        <w:t>, PSČ 736 01</w:t>
      </w:r>
    </w:p>
    <w:p w:rsidR="00C54B21" w:rsidRDefault="00C54B21" w:rsidP="00C54B21">
      <w:pPr>
        <w:widowControl w:val="0"/>
        <w:tabs>
          <w:tab w:val="left" w:pos="2124"/>
        </w:tabs>
        <w:spacing w:line="240" w:lineRule="atLeast"/>
        <w:ind w:left="1560" w:hanging="1559"/>
        <w:rPr>
          <w:rFonts w:ascii="Calibri" w:hAnsi="Calibri" w:cs="Calibri"/>
          <w:color w:val="000000"/>
          <w:sz w:val="22"/>
          <w:szCs w:val="22"/>
        </w:rPr>
      </w:pPr>
      <w:r w:rsidRPr="003A1FEE">
        <w:rPr>
          <w:rFonts w:ascii="Calibri" w:hAnsi="Calibri" w:cs="Calibri"/>
          <w:color w:val="000000"/>
          <w:sz w:val="22"/>
          <w:szCs w:val="22"/>
        </w:rPr>
        <w:t>IČ</w:t>
      </w:r>
      <w:r w:rsidR="00791F60">
        <w:rPr>
          <w:rFonts w:ascii="Calibri" w:hAnsi="Calibri" w:cs="Calibri"/>
          <w:color w:val="000000"/>
          <w:sz w:val="22"/>
          <w:szCs w:val="22"/>
        </w:rPr>
        <w:t>O</w:t>
      </w:r>
      <w:r w:rsidRPr="003A1FEE">
        <w:rPr>
          <w:rFonts w:ascii="Calibri" w:hAnsi="Calibri" w:cs="Calibri"/>
          <w:color w:val="000000"/>
          <w:sz w:val="22"/>
          <w:szCs w:val="22"/>
        </w:rPr>
        <w:tab/>
      </w:r>
      <w:r w:rsidRPr="003A1FEE">
        <w:rPr>
          <w:rFonts w:ascii="Calibri" w:hAnsi="Calibri" w:cs="Calibri"/>
          <w:color w:val="000000"/>
          <w:sz w:val="22"/>
          <w:szCs w:val="22"/>
        </w:rPr>
        <w:tab/>
        <w:t>00297488</w:t>
      </w:r>
    </w:p>
    <w:p w:rsidR="00791F60" w:rsidRDefault="00791F60" w:rsidP="00C54B21">
      <w:pPr>
        <w:widowControl w:val="0"/>
        <w:tabs>
          <w:tab w:val="left" w:pos="2124"/>
        </w:tabs>
        <w:spacing w:line="240" w:lineRule="atLeast"/>
        <w:ind w:left="1560" w:hanging="1559"/>
        <w:rPr>
          <w:rFonts w:ascii="Calibri" w:hAnsi="Calibri" w:cs="Calibri"/>
          <w:color w:val="000000"/>
          <w:sz w:val="22"/>
          <w:szCs w:val="22"/>
        </w:rPr>
      </w:pPr>
      <w:r>
        <w:rPr>
          <w:rFonts w:ascii="Calibri" w:hAnsi="Calibri" w:cs="Calibri"/>
          <w:color w:val="000000"/>
          <w:sz w:val="22"/>
          <w:szCs w:val="22"/>
        </w:rPr>
        <w:t>DIČ</w:t>
      </w:r>
      <w:r>
        <w:rPr>
          <w:rFonts w:ascii="Calibri" w:hAnsi="Calibri" w:cs="Calibri"/>
          <w:color w:val="000000"/>
          <w:sz w:val="22"/>
          <w:szCs w:val="22"/>
        </w:rPr>
        <w:tab/>
      </w:r>
      <w:r>
        <w:rPr>
          <w:rFonts w:ascii="Calibri" w:hAnsi="Calibri" w:cs="Calibri"/>
          <w:color w:val="000000"/>
          <w:sz w:val="22"/>
          <w:szCs w:val="22"/>
        </w:rPr>
        <w:tab/>
        <w:t>CZ00297488</w:t>
      </w:r>
    </w:p>
    <w:p w:rsidR="00791F60" w:rsidRDefault="00791F60" w:rsidP="00C54B21">
      <w:pPr>
        <w:widowControl w:val="0"/>
        <w:tabs>
          <w:tab w:val="left" w:pos="2124"/>
        </w:tabs>
        <w:spacing w:line="240" w:lineRule="atLeast"/>
        <w:ind w:left="1560" w:hanging="1559"/>
        <w:rPr>
          <w:rFonts w:ascii="Calibri" w:hAnsi="Calibri" w:cs="Calibri"/>
          <w:color w:val="000000"/>
          <w:sz w:val="22"/>
          <w:szCs w:val="22"/>
        </w:rPr>
      </w:pPr>
      <w:r>
        <w:rPr>
          <w:rFonts w:ascii="Calibri" w:hAnsi="Calibri" w:cs="Calibri"/>
          <w:color w:val="000000"/>
          <w:sz w:val="22"/>
          <w:szCs w:val="22"/>
        </w:rPr>
        <w:t>není zapsán v obchodním rejstříku</w:t>
      </w:r>
    </w:p>
    <w:p w:rsidR="00364F0B" w:rsidRPr="00E1255D" w:rsidRDefault="00364F0B" w:rsidP="00364F0B">
      <w:pPr>
        <w:rPr>
          <w:rFonts w:asciiTheme="minorHAnsi" w:hAnsiTheme="minorHAnsi"/>
          <w:sz w:val="22"/>
          <w:szCs w:val="22"/>
        </w:rPr>
      </w:pPr>
      <w:r w:rsidRPr="00E1255D">
        <w:rPr>
          <w:rFonts w:asciiTheme="minorHAnsi" w:hAnsiTheme="minorHAnsi"/>
          <w:sz w:val="22"/>
          <w:szCs w:val="22"/>
        </w:rPr>
        <w:t xml:space="preserve">ID datové schránky: </w:t>
      </w:r>
      <w:r w:rsidRPr="00E1255D">
        <w:rPr>
          <w:rFonts w:asciiTheme="minorHAnsi" w:hAnsiTheme="minorHAnsi"/>
          <w:sz w:val="22"/>
          <w:szCs w:val="22"/>
        </w:rPr>
        <w:tab/>
        <w:t>7zhb6tn</w:t>
      </w:r>
    </w:p>
    <w:p w:rsidR="00C54B21" w:rsidRPr="003A1FEE" w:rsidRDefault="00C54B21" w:rsidP="00EB22D2">
      <w:pPr>
        <w:widowControl w:val="0"/>
        <w:tabs>
          <w:tab w:val="left" w:pos="2124"/>
        </w:tabs>
        <w:spacing w:line="240" w:lineRule="atLeast"/>
        <w:ind w:left="1560" w:hanging="1559"/>
        <w:rPr>
          <w:rFonts w:ascii="Calibri" w:hAnsi="Calibri" w:cs="Calibri"/>
          <w:sz w:val="22"/>
          <w:szCs w:val="22"/>
        </w:rPr>
      </w:pPr>
      <w:r w:rsidRPr="003A1FEE">
        <w:rPr>
          <w:rFonts w:ascii="Calibri" w:hAnsi="Calibri" w:cs="Calibri"/>
          <w:color w:val="000000"/>
          <w:sz w:val="22"/>
          <w:szCs w:val="22"/>
        </w:rPr>
        <w:t xml:space="preserve">zastoupený </w:t>
      </w:r>
      <w:r w:rsidRPr="003A1FEE">
        <w:rPr>
          <w:rFonts w:ascii="Calibri" w:hAnsi="Calibri" w:cs="Calibri"/>
          <w:color w:val="000000"/>
          <w:sz w:val="22"/>
          <w:szCs w:val="22"/>
        </w:rPr>
        <w:tab/>
      </w:r>
      <w:r w:rsidRPr="003A1FEE">
        <w:rPr>
          <w:rFonts w:ascii="Calibri" w:hAnsi="Calibri" w:cs="Calibri"/>
          <w:color w:val="000000"/>
          <w:sz w:val="22"/>
          <w:szCs w:val="22"/>
        </w:rPr>
        <w:tab/>
      </w:r>
      <w:r w:rsidR="00EB22D2">
        <w:rPr>
          <w:rFonts w:ascii="Calibri" w:hAnsi="Calibri" w:cs="Calibri"/>
          <w:color w:val="000000"/>
          <w:sz w:val="22"/>
          <w:szCs w:val="22"/>
        </w:rPr>
        <w:t xml:space="preserve">Mgr. Janou </w:t>
      </w:r>
      <w:proofErr w:type="spellStart"/>
      <w:r w:rsidR="00EB22D2">
        <w:rPr>
          <w:rFonts w:ascii="Calibri" w:hAnsi="Calibri" w:cs="Calibri"/>
          <w:color w:val="000000"/>
          <w:sz w:val="22"/>
          <w:szCs w:val="22"/>
        </w:rPr>
        <w:t>Feberov</w:t>
      </w:r>
      <w:r w:rsidR="00D2080E">
        <w:rPr>
          <w:rFonts w:ascii="Calibri" w:hAnsi="Calibri" w:cs="Calibri"/>
          <w:color w:val="000000"/>
          <w:sz w:val="22"/>
          <w:szCs w:val="22"/>
        </w:rPr>
        <w:t>o</w:t>
      </w:r>
      <w:r w:rsidR="00EB22D2">
        <w:rPr>
          <w:rFonts w:ascii="Calibri" w:hAnsi="Calibri" w:cs="Calibri"/>
          <w:color w:val="000000"/>
          <w:sz w:val="22"/>
          <w:szCs w:val="22"/>
        </w:rPr>
        <w:t>u</w:t>
      </w:r>
      <w:proofErr w:type="spellEnd"/>
      <w:r w:rsidR="00EB22D2">
        <w:rPr>
          <w:rFonts w:ascii="Calibri" w:hAnsi="Calibri" w:cs="Calibri"/>
          <w:color w:val="000000"/>
          <w:sz w:val="22"/>
          <w:szCs w:val="22"/>
        </w:rPr>
        <w:t xml:space="preserve">, primátorkou města </w:t>
      </w:r>
      <w:r w:rsidRPr="003A1FEE">
        <w:rPr>
          <w:rFonts w:ascii="Calibri" w:hAnsi="Calibri" w:cs="Calibri"/>
          <w:sz w:val="22"/>
          <w:szCs w:val="22"/>
        </w:rPr>
        <w:t>(dále jen „</w:t>
      </w:r>
      <w:r w:rsidRPr="003A1FEE">
        <w:rPr>
          <w:rFonts w:ascii="Calibri" w:hAnsi="Calibri" w:cs="Calibri"/>
          <w:b/>
          <w:bCs/>
          <w:sz w:val="22"/>
          <w:szCs w:val="22"/>
        </w:rPr>
        <w:t>klient</w:t>
      </w:r>
      <w:r w:rsidRPr="003A1FEE">
        <w:rPr>
          <w:rFonts w:ascii="Calibri" w:hAnsi="Calibri" w:cs="Calibri"/>
          <w:sz w:val="22"/>
          <w:szCs w:val="22"/>
        </w:rPr>
        <w:t xml:space="preserve">“) </w:t>
      </w:r>
    </w:p>
    <w:p w:rsidR="00C54B21" w:rsidRPr="003A1FEE" w:rsidRDefault="00C54B21" w:rsidP="00C54B21">
      <w:pPr>
        <w:jc w:val="center"/>
        <w:rPr>
          <w:rFonts w:ascii="Calibri" w:hAnsi="Calibri" w:cs="Calibri"/>
          <w:sz w:val="22"/>
          <w:szCs w:val="22"/>
        </w:rPr>
      </w:pPr>
      <w:r w:rsidRPr="003A1FEE">
        <w:rPr>
          <w:rFonts w:ascii="Calibri" w:hAnsi="Calibri" w:cs="Calibri"/>
          <w:sz w:val="22"/>
          <w:szCs w:val="22"/>
        </w:rPr>
        <w:t>a</w:t>
      </w:r>
    </w:p>
    <w:p w:rsidR="00C54B21" w:rsidRPr="003A1FEE" w:rsidRDefault="00C54B21" w:rsidP="00C54B21">
      <w:pPr>
        <w:rPr>
          <w:rFonts w:ascii="Calibri" w:hAnsi="Calibri" w:cs="Calibri"/>
          <w:sz w:val="22"/>
          <w:szCs w:val="22"/>
        </w:rPr>
      </w:pPr>
    </w:p>
    <w:p w:rsidR="00C54B21" w:rsidRPr="003A1FEE" w:rsidRDefault="00C54B21" w:rsidP="00C54B21">
      <w:pPr>
        <w:tabs>
          <w:tab w:val="left" w:pos="425"/>
        </w:tabs>
        <w:spacing w:line="240" w:lineRule="atLeast"/>
        <w:ind w:left="425" w:hanging="425"/>
        <w:jc w:val="both"/>
        <w:rPr>
          <w:rFonts w:ascii="Calibri" w:hAnsi="Calibri" w:cs="Calibri"/>
          <w:b/>
          <w:bCs/>
          <w:snapToGrid w:val="0"/>
          <w:spacing w:val="40"/>
          <w:sz w:val="22"/>
          <w:szCs w:val="22"/>
        </w:rPr>
      </w:pPr>
      <w:r w:rsidRPr="003A1FEE">
        <w:rPr>
          <w:rFonts w:ascii="Calibri" w:hAnsi="Calibri" w:cs="Calibri"/>
          <w:b/>
          <w:bCs/>
          <w:snapToGrid w:val="0"/>
          <w:spacing w:val="40"/>
          <w:sz w:val="22"/>
          <w:szCs w:val="22"/>
        </w:rPr>
        <w:t xml:space="preserve">Jansa, Mokrý, Otevřel &amp; partneři </w:t>
      </w:r>
      <w:r w:rsidR="003A1FEE" w:rsidRPr="003A1FEE">
        <w:rPr>
          <w:rFonts w:ascii="Calibri" w:hAnsi="Calibri" w:cs="Calibri"/>
          <w:b/>
          <w:bCs/>
          <w:snapToGrid w:val="0"/>
          <w:spacing w:val="40"/>
          <w:sz w:val="22"/>
          <w:szCs w:val="22"/>
        </w:rPr>
        <w:t>s.r.o</w:t>
      </w:r>
      <w:r w:rsidRPr="003A1FEE">
        <w:rPr>
          <w:rFonts w:ascii="Calibri" w:hAnsi="Calibri" w:cs="Calibri"/>
          <w:b/>
          <w:bCs/>
          <w:snapToGrid w:val="0"/>
          <w:spacing w:val="40"/>
          <w:sz w:val="22"/>
          <w:szCs w:val="22"/>
        </w:rPr>
        <w:t>., advokátní kancelář</w:t>
      </w:r>
    </w:p>
    <w:p w:rsidR="00C54B21" w:rsidRPr="003A1FEE" w:rsidRDefault="003A1FEE" w:rsidP="00C54B21">
      <w:pPr>
        <w:rPr>
          <w:rFonts w:ascii="Calibri" w:hAnsi="Calibri" w:cs="Calibri"/>
          <w:sz w:val="22"/>
          <w:szCs w:val="22"/>
        </w:rPr>
      </w:pPr>
      <w:r>
        <w:rPr>
          <w:rFonts w:ascii="Calibri" w:hAnsi="Calibri" w:cs="Calibri"/>
          <w:sz w:val="22"/>
          <w:szCs w:val="22"/>
        </w:rPr>
        <w:t>sídlem</w:t>
      </w:r>
      <w:r w:rsidR="00C54B21" w:rsidRPr="003A1FEE">
        <w:rPr>
          <w:rFonts w:ascii="Calibri" w:hAnsi="Calibri" w:cs="Calibri"/>
          <w:sz w:val="22"/>
          <w:szCs w:val="22"/>
        </w:rPr>
        <w:tab/>
      </w:r>
      <w:r w:rsidR="00C54B21" w:rsidRPr="003A1FEE">
        <w:rPr>
          <w:rFonts w:ascii="Calibri" w:hAnsi="Calibri" w:cs="Calibri"/>
          <w:sz w:val="22"/>
          <w:szCs w:val="22"/>
        </w:rPr>
        <w:tab/>
      </w:r>
      <w:r>
        <w:rPr>
          <w:rFonts w:ascii="Calibri" w:hAnsi="Calibri" w:cs="Calibri"/>
          <w:sz w:val="22"/>
          <w:szCs w:val="22"/>
        </w:rPr>
        <w:tab/>
      </w:r>
      <w:r w:rsidR="00C54B21" w:rsidRPr="003A1FEE">
        <w:rPr>
          <w:rFonts w:ascii="Calibri" w:hAnsi="Calibri" w:cs="Calibri"/>
          <w:snapToGrid w:val="0"/>
          <w:sz w:val="22"/>
          <w:szCs w:val="22"/>
        </w:rPr>
        <w:t xml:space="preserve">Sokola Tůmy 743, </w:t>
      </w:r>
      <w:proofErr w:type="spellStart"/>
      <w:r w:rsidR="00C54B21" w:rsidRPr="003A1FEE">
        <w:rPr>
          <w:rFonts w:ascii="Calibri" w:hAnsi="Calibri" w:cs="Calibri"/>
          <w:snapToGrid w:val="0"/>
          <w:sz w:val="22"/>
          <w:szCs w:val="22"/>
        </w:rPr>
        <w:t>Ostrava</w:t>
      </w:r>
      <w:proofErr w:type="spellEnd"/>
      <w:r w:rsidR="00EB22D2">
        <w:rPr>
          <w:rFonts w:ascii="Calibri" w:hAnsi="Calibri" w:cs="Calibri"/>
          <w:snapToGrid w:val="0"/>
          <w:sz w:val="22"/>
          <w:szCs w:val="22"/>
        </w:rPr>
        <w:t>-Mariánské Hory</w:t>
      </w:r>
      <w:r w:rsidR="00C54B21" w:rsidRPr="003A1FEE">
        <w:rPr>
          <w:rFonts w:ascii="Calibri" w:hAnsi="Calibri" w:cs="Calibri"/>
          <w:snapToGrid w:val="0"/>
          <w:sz w:val="22"/>
          <w:szCs w:val="22"/>
        </w:rPr>
        <w:t>, PSČ 709 00</w:t>
      </w:r>
      <w:r w:rsidR="00C54B21" w:rsidRPr="003A1FEE">
        <w:rPr>
          <w:rFonts w:ascii="Calibri" w:hAnsi="Calibri" w:cs="Calibri"/>
          <w:sz w:val="22"/>
          <w:szCs w:val="22"/>
        </w:rPr>
        <w:tab/>
      </w:r>
      <w:r w:rsidR="00C54B21" w:rsidRPr="003A1FEE">
        <w:rPr>
          <w:rFonts w:ascii="Calibri" w:hAnsi="Calibri" w:cs="Calibri"/>
          <w:sz w:val="22"/>
          <w:szCs w:val="22"/>
        </w:rPr>
        <w:tab/>
        <w:t xml:space="preserve"> </w:t>
      </w:r>
    </w:p>
    <w:p w:rsidR="00C54B21" w:rsidRPr="003A1FEE" w:rsidRDefault="003A1FEE" w:rsidP="00C54B21">
      <w:pPr>
        <w:rPr>
          <w:rFonts w:ascii="Calibri" w:hAnsi="Calibri" w:cs="Calibri"/>
          <w:sz w:val="22"/>
          <w:szCs w:val="22"/>
        </w:rPr>
      </w:pPr>
      <w:r>
        <w:rPr>
          <w:rFonts w:ascii="Calibri" w:hAnsi="Calibri" w:cs="Calibri"/>
          <w:sz w:val="22"/>
          <w:szCs w:val="22"/>
        </w:rPr>
        <w:t>IČ</w:t>
      </w:r>
      <w:r w:rsidR="00C54B21" w:rsidRPr="003A1FEE">
        <w:rPr>
          <w:rFonts w:ascii="Calibri" w:hAnsi="Calibri" w:cs="Calibri"/>
          <w:sz w:val="22"/>
          <w:szCs w:val="22"/>
        </w:rPr>
        <w:tab/>
      </w:r>
      <w:r w:rsidR="00C54B21" w:rsidRPr="003A1FEE">
        <w:rPr>
          <w:rFonts w:ascii="Calibri" w:hAnsi="Calibri" w:cs="Calibri"/>
          <w:sz w:val="22"/>
          <w:szCs w:val="22"/>
        </w:rPr>
        <w:tab/>
      </w:r>
      <w:r w:rsidR="00C54B21" w:rsidRPr="003A1FEE">
        <w:rPr>
          <w:rFonts w:ascii="Calibri" w:hAnsi="Calibri" w:cs="Calibri"/>
          <w:sz w:val="22"/>
          <w:szCs w:val="22"/>
        </w:rPr>
        <w:tab/>
      </w:r>
      <w:r w:rsidRPr="003A1FEE">
        <w:rPr>
          <w:rFonts w:ascii="Calibri" w:hAnsi="Calibri" w:cs="Calibri"/>
          <w:snapToGrid w:val="0"/>
          <w:sz w:val="22"/>
          <w:szCs w:val="22"/>
        </w:rPr>
        <w:t>03604772</w:t>
      </w:r>
    </w:p>
    <w:p w:rsidR="00C54B21" w:rsidRPr="003A1FEE" w:rsidRDefault="003A1FEE" w:rsidP="00C54B21">
      <w:pPr>
        <w:pStyle w:val="Zhlav"/>
        <w:tabs>
          <w:tab w:val="clear" w:pos="4536"/>
          <w:tab w:val="clear" w:pos="9072"/>
        </w:tabs>
        <w:rPr>
          <w:rFonts w:ascii="Calibri" w:hAnsi="Calibri" w:cs="Calibri"/>
          <w:sz w:val="22"/>
          <w:szCs w:val="22"/>
        </w:rPr>
      </w:pPr>
      <w:r>
        <w:rPr>
          <w:rFonts w:ascii="Calibri" w:hAnsi="Calibri" w:cs="Calibri"/>
          <w:sz w:val="22"/>
          <w:szCs w:val="22"/>
        </w:rPr>
        <w:t>DIČ</w:t>
      </w:r>
      <w:r w:rsidR="00C54B21" w:rsidRPr="003A1FEE">
        <w:rPr>
          <w:rFonts w:ascii="Calibri" w:hAnsi="Calibri" w:cs="Calibri"/>
          <w:sz w:val="22"/>
          <w:szCs w:val="22"/>
        </w:rPr>
        <w:tab/>
      </w:r>
      <w:r w:rsidR="00C54B21" w:rsidRPr="003A1FEE">
        <w:rPr>
          <w:rFonts w:ascii="Calibri" w:hAnsi="Calibri" w:cs="Calibri"/>
          <w:sz w:val="22"/>
          <w:szCs w:val="22"/>
        </w:rPr>
        <w:tab/>
      </w:r>
      <w:r w:rsidR="00C54B21" w:rsidRPr="003A1FEE">
        <w:rPr>
          <w:rFonts w:ascii="Calibri" w:hAnsi="Calibri" w:cs="Calibri"/>
          <w:sz w:val="22"/>
          <w:szCs w:val="22"/>
        </w:rPr>
        <w:tab/>
        <w:t>CZ</w:t>
      </w:r>
      <w:r w:rsidRPr="003A1FEE">
        <w:rPr>
          <w:rFonts w:ascii="Calibri" w:hAnsi="Calibri" w:cs="Calibri"/>
          <w:snapToGrid w:val="0"/>
          <w:sz w:val="22"/>
          <w:szCs w:val="22"/>
        </w:rPr>
        <w:t>03604772</w:t>
      </w:r>
    </w:p>
    <w:p w:rsidR="00C54B21" w:rsidRDefault="003A1FEE" w:rsidP="00C54B21">
      <w:pPr>
        <w:rPr>
          <w:rFonts w:ascii="Calibri" w:hAnsi="Calibri" w:cs="Calibri"/>
          <w:sz w:val="22"/>
          <w:szCs w:val="22"/>
        </w:rPr>
      </w:pPr>
      <w:r>
        <w:rPr>
          <w:rFonts w:ascii="Calibri" w:hAnsi="Calibri" w:cs="Calibri"/>
          <w:sz w:val="22"/>
          <w:szCs w:val="22"/>
        </w:rPr>
        <w:t>z</w:t>
      </w:r>
      <w:r w:rsidR="00C54B21" w:rsidRPr="003A1FEE">
        <w:rPr>
          <w:rFonts w:ascii="Calibri" w:hAnsi="Calibri" w:cs="Calibri"/>
          <w:sz w:val="22"/>
          <w:szCs w:val="22"/>
        </w:rPr>
        <w:t xml:space="preserve">apsána v OR u Krajského soudu v Ostravě v oddílu </w:t>
      </w:r>
      <w:r>
        <w:rPr>
          <w:rFonts w:ascii="Calibri" w:hAnsi="Calibri" w:cs="Calibri"/>
          <w:sz w:val="22"/>
          <w:szCs w:val="22"/>
        </w:rPr>
        <w:t>C</w:t>
      </w:r>
      <w:r w:rsidR="00C54B21" w:rsidRPr="003A1FEE">
        <w:rPr>
          <w:rFonts w:ascii="Calibri" w:hAnsi="Calibri" w:cs="Calibri"/>
          <w:sz w:val="22"/>
          <w:szCs w:val="22"/>
        </w:rPr>
        <w:t xml:space="preserve">, vložce </w:t>
      </w:r>
      <w:r>
        <w:rPr>
          <w:rFonts w:ascii="Calibri" w:hAnsi="Calibri" w:cs="Calibri"/>
          <w:sz w:val="22"/>
          <w:szCs w:val="22"/>
        </w:rPr>
        <w:t>60610</w:t>
      </w:r>
    </w:p>
    <w:p w:rsidR="00364F0B" w:rsidRPr="00364F0B" w:rsidRDefault="00364F0B" w:rsidP="00C54B21">
      <w:pPr>
        <w:rPr>
          <w:rFonts w:asciiTheme="minorHAnsi" w:hAnsiTheme="minorHAnsi" w:cs="Calibri"/>
          <w:sz w:val="22"/>
          <w:szCs w:val="22"/>
        </w:rPr>
      </w:pPr>
      <w:r w:rsidRPr="00E1255D">
        <w:rPr>
          <w:rFonts w:ascii="Calibri" w:hAnsi="Calibri"/>
          <w:sz w:val="22"/>
          <w:szCs w:val="22"/>
        </w:rPr>
        <w:t xml:space="preserve">ID datové schránky: </w:t>
      </w:r>
      <w:r w:rsidRPr="00E1255D">
        <w:rPr>
          <w:rFonts w:ascii="Calibri" w:hAnsi="Calibri"/>
          <w:sz w:val="22"/>
          <w:szCs w:val="22"/>
        </w:rPr>
        <w:tab/>
      </w:r>
      <w:r w:rsidRPr="00364F0B">
        <w:rPr>
          <w:rFonts w:asciiTheme="minorHAnsi" w:hAnsiTheme="minorHAnsi"/>
          <w:color w:val="333333"/>
          <w:sz w:val="22"/>
          <w:szCs w:val="22"/>
        </w:rPr>
        <w:t>bz3s5jj</w:t>
      </w:r>
    </w:p>
    <w:p w:rsidR="003A1FEE" w:rsidRPr="003A1FEE" w:rsidRDefault="003A1FEE" w:rsidP="003A1FEE">
      <w:pPr>
        <w:tabs>
          <w:tab w:val="left" w:pos="426"/>
        </w:tabs>
        <w:rPr>
          <w:rFonts w:ascii="Calibri" w:hAnsi="Calibri" w:cs="Calibri"/>
          <w:b/>
          <w:bCs/>
          <w:sz w:val="22"/>
          <w:szCs w:val="22"/>
        </w:rPr>
      </w:pPr>
      <w:r w:rsidRPr="003A1FEE">
        <w:rPr>
          <w:rFonts w:ascii="Calibri" w:hAnsi="Calibri" w:cs="Calibri"/>
          <w:sz w:val="22"/>
          <w:szCs w:val="22"/>
        </w:rPr>
        <w:t>zastoupen</w:t>
      </w:r>
      <w:r>
        <w:rPr>
          <w:rFonts w:ascii="Calibri" w:hAnsi="Calibri" w:cs="Calibri"/>
          <w:sz w:val="22"/>
          <w:szCs w:val="22"/>
        </w:rPr>
        <w:t>á</w:t>
      </w:r>
      <w:r w:rsidRPr="003A1FEE">
        <w:rPr>
          <w:rFonts w:ascii="Calibri" w:hAnsi="Calibri" w:cs="Calibri"/>
          <w:sz w:val="22"/>
          <w:szCs w:val="22"/>
        </w:rPr>
        <w:tab/>
      </w:r>
      <w:r w:rsidRPr="003A1FEE">
        <w:rPr>
          <w:rFonts w:ascii="Calibri" w:hAnsi="Calibri" w:cs="Calibri"/>
          <w:sz w:val="22"/>
          <w:szCs w:val="22"/>
        </w:rPr>
        <w:tab/>
        <w:t>Mgr. Lukáš Mokrý</w:t>
      </w:r>
      <w:r w:rsidRPr="003A1FEE">
        <w:rPr>
          <w:rFonts w:ascii="Calibri" w:hAnsi="Calibri" w:cs="Calibri"/>
          <w:snapToGrid w:val="0"/>
          <w:sz w:val="22"/>
          <w:szCs w:val="22"/>
        </w:rPr>
        <w:t xml:space="preserve">, jednatel </w:t>
      </w:r>
    </w:p>
    <w:p w:rsidR="00C54B21" w:rsidRPr="003A1FEE" w:rsidRDefault="00C54B21" w:rsidP="00364F0B">
      <w:pPr>
        <w:rPr>
          <w:rFonts w:ascii="Calibri" w:hAnsi="Calibri" w:cs="Calibri"/>
          <w:sz w:val="22"/>
          <w:szCs w:val="22"/>
        </w:rPr>
      </w:pPr>
      <w:r w:rsidRPr="003A1FEE">
        <w:rPr>
          <w:rFonts w:ascii="Calibri" w:hAnsi="Calibri" w:cs="Calibri"/>
          <w:sz w:val="22"/>
          <w:szCs w:val="22"/>
        </w:rPr>
        <w:t>(dále jen „</w:t>
      </w:r>
      <w:r w:rsidRPr="003A1FEE">
        <w:rPr>
          <w:rFonts w:ascii="Calibri" w:hAnsi="Calibri" w:cs="Calibri"/>
          <w:b/>
          <w:bCs/>
          <w:sz w:val="22"/>
          <w:szCs w:val="22"/>
        </w:rPr>
        <w:t>advokátní kancelář</w:t>
      </w:r>
      <w:r w:rsidRPr="003A1FEE">
        <w:rPr>
          <w:rFonts w:ascii="Calibri" w:hAnsi="Calibri" w:cs="Calibri"/>
          <w:sz w:val="22"/>
          <w:szCs w:val="22"/>
        </w:rPr>
        <w:t>“)</w:t>
      </w:r>
    </w:p>
    <w:bookmarkEnd w:id="0"/>
    <w:bookmarkEnd w:id="1"/>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I.</w:t>
      </w: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Předmět smlouvy</w:t>
      </w:r>
    </w:p>
    <w:p w:rsidR="00C54B21" w:rsidRPr="00D002B0" w:rsidRDefault="00C54B21" w:rsidP="00C54B21">
      <w:pPr>
        <w:widowControl w:val="0"/>
        <w:numPr>
          <w:ilvl w:val="0"/>
          <w:numId w:val="3"/>
        </w:numPr>
        <w:tabs>
          <w:tab w:val="clear" w:pos="360"/>
          <w:tab w:val="num" w:pos="426"/>
        </w:tabs>
        <w:spacing w:before="120" w:line="240" w:lineRule="atLeast"/>
        <w:ind w:left="426" w:hanging="426"/>
        <w:jc w:val="both"/>
        <w:rPr>
          <w:rFonts w:ascii="Calibri" w:hAnsi="Calibri" w:cs="Calibri"/>
          <w:snapToGrid w:val="0"/>
          <w:sz w:val="22"/>
        </w:rPr>
      </w:pPr>
      <w:r w:rsidRPr="00D002B0">
        <w:rPr>
          <w:rFonts w:ascii="Calibri" w:hAnsi="Calibri" w:cs="Calibri"/>
          <w:snapToGrid w:val="0"/>
          <w:sz w:val="22"/>
        </w:rPr>
        <w:t xml:space="preserve">Advokátní kancelář se zavazuje průběžně poskytovat klientovi právní služby </w:t>
      </w:r>
      <w:r w:rsidR="003A1FEE">
        <w:rPr>
          <w:rFonts w:ascii="Calibri" w:hAnsi="Calibri" w:cs="Calibri"/>
          <w:snapToGrid w:val="0"/>
          <w:sz w:val="22"/>
        </w:rPr>
        <w:t>v níže uvedeném rozsahu</w:t>
      </w:r>
      <w:r w:rsidRPr="00D002B0">
        <w:rPr>
          <w:rFonts w:ascii="Calibri" w:hAnsi="Calibri" w:cs="Calibri"/>
          <w:snapToGrid w:val="0"/>
          <w:sz w:val="22"/>
        </w:rPr>
        <w:t xml:space="preserve"> a klient se zavazuje </w:t>
      </w:r>
      <w:r w:rsidR="003A1FEE">
        <w:rPr>
          <w:rFonts w:ascii="Calibri" w:hAnsi="Calibri" w:cs="Calibri"/>
          <w:snapToGrid w:val="0"/>
          <w:sz w:val="22"/>
        </w:rPr>
        <w:t>za</w:t>
      </w:r>
      <w:r w:rsidRPr="00D002B0">
        <w:rPr>
          <w:rFonts w:ascii="Calibri" w:hAnsi="Calibri" w:cs="Calibri"/>
          <w:snapToGrid w:val="0"/>
          <w:sz w:val="22"/>
        </w:rPr>
        <w:t xml:space="preserve">platit odměnu </w:t>
      </w:r>
      <w:r w:rsidR="003A1FEE">
        <w:rPr>
          <w:rFonts w:ascii="Calibri" w:hAnsi="Calibri" w:cs="Calibri"/>
          <w:snapToGrid w:val="0"/>
          <w:sz w:val="22"/>
        </w:rPr>
        <w:t xml:space="preserve">za služby </w:t>
      </w:r>
      <w:r w:rsidRPr="00D002B0">
        <w:rPr>
          <w:rFonts w:ascii="Calibri" w:hAnsi="Calibri" w:cs="Calibri"/>
          <w:snapToGrid w:val="0"/>
          <w:sz w:val="22"/>
        </w:rPr>
        <w:t>sjednanou v čl. II. této smlouvy.</w:t>
      </w:r>
    </w:p>
    <w:p w:rsidR="00703F76" w:rsidRDefault="00C54B21" w:rsidP="00703F76">
      <w:pPr>
        <w:widowControl w:val="0"/>
        <w:numPr>
          <w:ilvl w:val="0"/>
          <w:numId w:val="3"/>
        </w:numPr>
        <w:spacing w:before="120" w:line="240" w:lineRule="atLeast"/>
        <w:jc w:val="both"/>
        <w:rPr>
          <w:rFonts w:ascii="Calibri" w:hAnsi="Calibri" w:cs="Calibri"/>
          <w:snapToGrid w:val="0"/>
          <w:sz w:val="22"/>
          <w:szCs w:val="22"/>
        </w:rPr>
      </w:pPr>
      <w:r w:rsidRPr="00D002B0">
        <w:rPr>
          <w:rFonts w:ascii="Calibri" w:hAnsi="Calibri" w:cs="Calibri"/>
          <w:snapToGrid w:val="0"/>
          <w:sz w:val="22"/>
          <w:szCs w:val="22"/>
        </w:rPr>
        <w:t xml:space="preserve">Předmětem poskytování právních </w:t>
      </w:r>
      <w:r w:rsidR="00703F76">
        <w:rPr>
          <w:rFonts w:ascii="Calibri" w:hAnsi="Calibri" w:cs="Calibri"/>
          <w:snapToGrid w:val="0"/>
          <w:sz w:val="22"/>
          <w:szCs w:val="22"/>
        </w:rPr>
        <w:t>služeb</w:t>
      </w:r>
      <w:r w:rsidRPr="00D002B0">
        <w:rPr>
          <w:rFonts w:ascii="Calibri" w:hAnsi="Calibri" w:cs="Calibri"/>
          <w:snapToGrid w:val="0"/>
          <w:sz w:val="22"/>
          <w:szCs w:val="22"/>
        </w:rPr>
        <w:t xml:space="preserve"> je </w:t>
      </w:r>
      <w:r w:rsidR="00703F76">
        <w:rPr>
          <w:rFonts w:ascii="Calibri" w:hAnsi="Calibri" w:cs="Calibri"/>
          <w:snapToGrid w:val="0"/>
          <w:sz w:val="22"/>
          <w:szCs w:val="22"/>
        </w:rPr>
        <w:t xml:space="preserve">právní zastoupení klienta ve věci </w:t>
      </w:r>
      <w:r w:rsidR="00703F76" w:rsidRPr="00703F76">
        <w:rPr>
          <w:rFonts w:ascii="Calibri" w:hAnsi="Calibri" w:cs="Calibri"/>
          <w:b/>
          <w:snapToGrid w:val="0"/>
          <w:sz w:val="22"/>
          <w:szCs w:val="22"/>
        </w:rPr>
        <w:t xml:space="preserve">vymáhání pohledávky (nárok na náhradu škody) </w:t>
      </w:r>
      <w:r w:rsidR="00EC43CB">
        <w:rPr>
          <w:rFonts w:ascii="Calibri" w:hAnsi="Calibri" w:cs="Calibri"/>
          <w:b/>
          <w:snapToGrid w:val="0"/>
          <w:sz w:val="22"/>
          <w:szCs w:val="22"/>
        </w:rPr>
        <w:t xml:space="preserve">ve výši 1.500.000 Kč </w:t>
      </w:r>
      <w:r w:rsidR="00703F76" w:rsidRPr="00703F76">
        <w:rPr>
          <w:rFonts w:ascii="Calibri" w:hAnsi="Calibri" w:cs="Calibri"/>
          <w:b/>
          <w:snapToGrid w:val="0"/>
          <w:sz w:val="22"/>
          <w:szCs w:val="22"/>
        </w:rPr>
        <w:t>za společností Městská realitní agentura, s.r.o., IČ</w:t>
      </w:r>
      <w:r w:rsidR="00232759">
        <w:rPr>
          <w:rFonts w:ascii="Calibri" w:hAnsi="Calibri" w:cs="Calibri"/>
          <w:b/>
          <w:snapToGrid w:val="0"/>
          <w:sz w:val="22"/>
          <w:szCs w:val="22"/>
        </w:rPr>
        <w:t>O</w:t>
      </w:r>
      <w:r w:rsidR="00703F76" w:rsidRPr="00703F76">
        <w:rPr>
          <w:rFonts w:ascii="Calibri" w:hAnsi="Calibri" w:cs="Calibri"/>
          <w:b/>
          <w:snapToGrid w:val="0"/>
          <w:sz w:val="22"/>
          <w:szCs w:val="22"/>
        </w:rPr>
        <w:t xml:space="preserve"> 64084744, v souvislosti s Mandátní smlouvou uzavřenou klientem s touto společností č. 612/OPS/07 ze dne 3. 9. 2007</w:t>
      </w:r>
      <w:r w:rsidR="00703F76">
        <w:rPr>
          <w:rFonts w:ascii="Calibri" w:hAnsi="Calibri" w:cs="Calibri"/>
          <w:snapToGrid w:val="0"/>
          <w:sz w:val="22"/>
          <w:szCs w:val="22"/>
        </w:rPr>
        <w:t>.</w:t>
      </w:r>
      <w:r w:rsidR="00EC43CB">
        <w:rPr>
          <w:rFonts w:ascii="Calibri" w:hAnsi="Calibri" w:cs="Calibri"/>
          <w:snapToGrid w:val="0"/>
          <w:sz w:val="22"/>
          <w:szCs w:val="22"/>
        </w:rPr>
        <w:t xml:space="preserve"> </w:t>
      </w:r>
    </w:p>
    <w:p w:rsidR="00C54B21" w:rsidRPr="00D002B0" w:rsidRDefault="00703F76" w:rsidP="00C54B21">
      <w:pPr>
        <w:widowControl w:val="0"/>
        <w:numPr>
          <w:ilvl w:val="0"/>
          <w:numId w:val="3"/>
        </w:numPr>
        <w:tabs>
          <w:tab w:val="clear" w:pos="360"/>
          <w:tab w:val="num" w:pos="426"/>
        </w:tabs>
        <w:spacing w:before="120" w:line="240" w:lineRule="atLeast"/>
        <w:ind w:left="426" w:hanging="426"/>
        <w:jc w:val="both"/>
        <w:rPr>
          <w:rFonts w:ascii="Calibri" w:hAnsi="Calibri" w:cs="Calibri"/>
          <w:snapToGrid w:val="0"/>
          <w:sz w:val="22"/>
          <w:szCs w:val="22"/>
        </w:rPr>
      </w:pPr>
      <w:r>
        <w:rPr>
          <w:rFonts w:ascii="Calibri" w:hAnsi="Calibri" w:cs="Calibri"/>
          <w:snapToGrid w:val="0"/>
          <w:sz w:val="22"/>
          <w:szCs w:val="22"/>
        </w:rPr>
        <w:t>Právní služby budou poskytovány zejména</w:t>
      </w:r>
      <w:r w:rsidR="00C54B21" w:rsidRPr="00D002B0">
        <w:rPr>
          <w:rFonts w:ascii="Calibri" w:hAnsi="Calibri" w:cs="Calibri"/>
          <w:snapToGrid w:val="0"/>
          <w:sz w:val="22"/>
          <w:szCs w:val="22"/>
        </w:rPr>
        <w:t xml:space="preserve"> formou:</w:t>
      </w:r>
    </w:p>
    <w:p w:rsidR="00703F76" w:rsidRDefault="00703F76" w:rsidP="00C54B21">
      <w:pPr>
        <w:numPr>
          <w:ilvl w:val="0"/>
          <w:numId w:val="4"/>
        </w:numPr>
        <w:spacing w:line="240" w:lineRule="atLeast"/>
        <w:jc w:val="both"/>
        <w:rPr>
          <w:rFonts w:ascii="Calibri" w:hAnsi="Calibri" w:cs="Calibri"/>
          <w:snapToGrid w:val="0"/>
          <w:sz w:val="22"/>
        </w:rPr>
      </w:pPr>
      <w:r>
        <w:rPr>
          <w:rFonts w:ascii="Calibri" w:hAnsi="Calibri" w:cs="Calibri"/>
          <w:snapToGrid w:val="0"/>
          <w:sz w:val="22"/>
        </w:rPr>
        <w:t>komplexní zastoupení klienta v  rozhodčí</w:t>
      </w:r>
      <w:r w:rsidR="006B6E28">
        <w:rPr>
          <w:rFonts w:ascii="Calibri" w:hAnsi="Calibri" w:cs="Calibri"/>
          <w:snapToGrid w:val="0"/>
          <w:sz w:val="22"/>
        </w:rPr>
        <w:t>m</w:t>
      </w:r>
      <w:r>
        <w:rPr>
          <w:rFonts w:ascii="Calibri" w:hAnsi="Calibri" w:cs="Calibri"/>
          <w:snapToGrid w:val="0"/>
          <w:sz w:val="22"/>
        </w:rPr>
        <w:t xml:space="preserve"> řízení</w:t>
      </w:r>
      <w:r w:rsidR="0053672B">
        <w:rPr>
          <w:rFonts w:ascii="Calibri" w:hAnsi="Calibri" w:cs="Calibri"/>
          <w:snapToGrid w:val="0"/>
          <w:sz w:val="22"/>
        </w:rPr>
        <w:t xml:space="preserve"> u Rozhodčího soudu př</w:t>
      </w:r>
      <w:r w:rsidR="006B6E28">
        <w:rPr>
          <w:rFonts w:ascii="Calibri" w:hAnsi="Calibri" w:cs="Calibri"/>
          <w:snapToGrid w:val="0"/>
          <w:sz w:val="22"/>
        </w:rPr>
        <w:t>i</w:t>
      </w:r>
      <w:r w:rsidR="0053672B">
        <w:rPr>
          <w:rFonts w:ascii="Calibri" w:hAnsi="Calibri" w:cs="Calibri"/>
          <w:snapToGrid w:val="0"/>
          <w:sz w:val="22"/>
        </w:rPr>
        <w:t xml:space="preserve"> Hospodářské komoře České republiky a Agrární komoře České republiky se sudištěm v Ostravě</w:t>
      </w:r>
      <w:r>
        <w:rPr>
          <w:rFonts w:ascii="Calibri" w:hAnsi="Calibri" w:cs="Calibri"/>
          <w:snapToGrid w:val="0"/>
          <w:sz w:val="22"/>
        </w:rPr>
        <w:t xml:space="preserve"> za účelem vymožení nároku</w:t>
      </w:r>
      <w:r w:rsidR="00D2080E">
        <w:rPr>
          <w:rFonts w:ascii="Calibri" w:hAnsi="Calibri" w:cs="Calibri"/>
          <w:snapToGrid w:val="0"/>
          <w:sz w:val="22"/>
        </w:rPr>
        <w:t xml:space="preserve"> (zpracování žaloby, návrh rozhodce klienta, apod.)</w:t>
      </w:r>
      <w:r>
        <w:rPr>
          <w:rFonts w:ascii="Calibri" w:hAnsi="Calibri" w:cs="Calibri"/>
          <w:snapToGrid w:val="0"/>
          <w:sz w:val="22"/>
        </w:rPr>
        <w:t>;</w:t>
      </w:r>
    </w:p>
    <w:p w:rsidR="00703F76" w:rsidRDefault="00703F76" w:rsidP="00C54B21">
      <w:pPr>
        <w:numPr>
          <w:ilvl w:val="0"/>
          <w:numId w:val="4"/>
        </w:numPr>
        <w:spacing w:line="240" w:lineRule="atLeast"/>
        <w:jc w:val="both"/>
        <w:rPr>
          <w:rFonts w:ascii="Calibri" w:hAnsi="Calibri" w:cs="Calibri"/>
          <w:snapToGrid w:val="0"/>
          <w:sz w:val="22"/>
        </w:rPr>
      </w:pPr>
      <w:r>
        <w:rPr>
          <w:rFonts w:ascii="Calibri" w:hAnsi="Calibri" w:cs="Calibri"/>
          <w:snapToGrid w:val="0"/>
          <w:sz w:val="22"/>
        </w:rPr>
        <w:t xml:space="preserve">stanovení strategie vymáhání nároku a vyhotovení či posouzení přípravných dokumentů (plné moci, rozhodčí smlouvy </w:t>
      </w:r>
      <w:r w:rsidR="002141E9">
        <w:rPr>
          <w:rFonts w:ascii="Calibri" w:hAnsi="Calibri" w:cs="Calibri"/>
          <w:snapToGrid w:val="0"/>
          <w:sz w:val="22"/>
        </w:rPr>
        <w:t xml:space="preserve">mezi klientem a Městskou realitní agenturou, s.r.o. </w:t>
      </w:r>
      <w:r>
        <w:rPr>
          <w:rFonts w:ascii="Calibri" w:hAnsi="Calibri" w:cs="Calibri"/>
          <w:snapToGrid w:val="0"/>
          <w:sz w:val="22"/>
        </w:rPr>
        <w:t>apod.)</w:t>
      </w:r>
    </w:p>
    <w:p w:rsidR="00C54B21" w:rsidRPr="00D002B0" w:rsidRDefault="00C54B21" w:rsidP="00C54B21">
      <w:pPr>
        <w:numPr>
          <w:ilvl w:val="0"/>
          <w:numId w:val="4"/>
        </w:numPr>
        <w:spacing w:line="240" w:lineRule="atLeast"/>
        <w:jc w:val="both"/>
        <w:rPr>
          <w:rFonts w:ascii="Calibri" w:hAnsi="Calibri" w:cs="Calibri"/>
          <w:snapToGrid w:val="0"/>
          <w:sz w:val="22"/>
        </w:rPr>
      </w:pPr>
      <w:r w:rsidRPr="00D002B0">
        <w:rPr>
          <w:rFonts w:ascii="Calibri" w:hAnsi="Calibri" w:cs="Calibri"/>
          <w:snapToGrid w:val="0"/>
          <w:sz w:val="22"/>
        </w:rPr>
        <w:t>poskytování právních porad a konzultací</w:t>
      </w:r>
      <w:r w:rsidR="00703F76">
        <w:rPr>
          <w:rFonts w:ascii="Calibri" w:hAnsi="Calibri" w:cs="Calibri"/>
          <w:snapToGrid w:val="0"/>
          <w:sz w:val="22"/>
        </w:rPr>
        <w:t xml:space="preserve"> ve věci</w:t>
      </w:r>
      <w:r w:rsidRPr="00D002B0">
        <w:rPr>
          <w:rFonts w:ascii="Calibri" w:hAnsi="Calibri" w:cs="Calibri"/>
          <w:snapToGrid w:val="0"/>
          <w:sz w:val="22"/>
        </w:rPr>
        <w:t>;</w:t>
      </w:r>
    </w:p>
    <w:p w:rsidR="00C54B21" w:rsidRDefault="00643932" w:rsidP="00C54B21">
      <w:pPr>
        <w:numPr>
          <w:ilvl w:val="0"/>
          <w:numId w:val="4"/>
        </w:numPr>
        <w:spacing w:line="240" w:lineRule="atLeast"/>
        <w:jc w:val="both"/>
        <w:rPr>
          <w:rFonts w:ascii="Calibri" w:hAnsi="Calibri" w:cs="Calibri"/>
          <w:snapToGrid w:val="0"/>
          <w:sz w:val="22"/>
        </w:rPr>
      </w:pPr>
      <w:r>
        <w:rPr>
          <w:rFonts w:ascii="Calibri" w:hAnsi="Calibri" w:cs="Calibri"/>
          <w:snapToGrid w:val="0"/>
          <w:sz w:val="22"/>
        </w:rPr>
        <w:t xml:space="preserve">vyhotovení či posouzení souvisejících </w:t>
      </w:r>
      <w:r w:rsidR="00C54B21" w:rsidRPr="00D002B0">
        <w:rPr>
          <w:rFonts w:ascii="Calibri" w:hAnsi="Calibri" w:cs="Calibri"/>
          <w:snapToGrid w:val="0"/>
          <w:sz w:val="22"/>
        </w:rPr>
        <w:t>smluvních a jiných právních dokumentů</w:t>
      </w:r>
      <w:r>
        <w:rPr>
          <w:rFonts w:ascii="Calibri" w:hAnsi="Calibri" w:cs="Calibri"/>
          <w:snapToGrid w:val="0"/>
          <w:sz w:val="22"/>
        </w:rPr>
        <w:t xml:space="preserve"> (dohody o narovnání, o splátkách dluhu apod.).</w:t>
      </w:r>
    </w:p>
    <w:p w:rsidR="00E56C8F" w:rsidRPr="00D002B0" w:rsidRDefault="00E56C8F" w:rsidP="00E56C8F">
      <w:pPr>
        <w:widowControl w:val="0"/>
        <w:numPr>
          <w:ilvl w:val="0"/>
          <w:numId w:val="3"/>
        </w:numPr>
        <w:tabs>
          <w:tab w:val="clear" w:pos="360"/>
          <w:tab w:val="num" w:pos="426"/>
        </w:tabs>
        <w:spacing w:before="120" w:line="240" w:lineRule="atLeast"/>
        <w:ind w:left="426" w:hanging="426"/>
        <w:jc w:val="both"/>
        <w:rPr>
          <w:rFonts w:ascii="Calibri" w:hAnsi="Calibri" w:cs="Calibri"/>
          <w:snapToGrid w:val="0"/>
          <w:sz w:val="22"/>
        </w:rPr>
      </w:pPr>
      <w:r>
        <w:rPr>
          <w:rFonts w:ascii="Calibri" w:hAnsi="Calibri" w:cs="Calibri"/>
          <w:snapToGrid w:val="0"/>
          <w:sz w:val="22"/>
        </w:rPr>
        <w:t>Předmětem právních služeb dle této smlouvy není monitoring vstupu dlužníka</w:t>
      </w:r>
      <w:bookmarkStart w:id="2" w:name="_GoBack"/>
      <w:bookmarkEnd w:id="2"/>
      <w:r>
        <w:rPr>
          <w:rFonts w:ascii="Calibri" w:hAnsi="Calibri" w:cs="Calibri"/>
          <w:snapToGrid w:val="0"/>
          <w:sz w:val="22"/>
        </w:rPr>
        <w:t xml:space="preserve"> do </w:t>
      </w:r>
      <w:proofErr w:type="spellStart"/>
      <w:r>
        <w:rPr>
          <w:rFonts w:ascii="Calibri" w:hAnsi="Calibri" w:cs="Calibri"/>
          <w:snapToGrid w:val="0"/>
          <w:sz w:val="22"/>
        </w:rPr>
        <w:t>insolvenčního</w:t>
      </w:r>
      <w:proofErr w:type="spellEnd"/>
      <w:r>
        <w:rPr>
          <w:rFonts w:ascii="Calibri" w:hAnsi="Calibri" w:cs="Calibri"/>
          <w:snapToGrid w:val="0"/>
          <w:sz w:val="22"/>
        </w:rPr>
        <w:t xml:space="preserve"> řízení, exekučního řízení nebo likvidace, ani podání přihlášky pohledávky klienta do takových řízení, ledaže tato služba bude klientem výslovně vyžadována v konkrétním případě.</w:t>
      </w:r>
    </w:p>
    <w:p w:rsidR="00C54B21" w:rsidRPr="00D002B0" w:rsidRDefault="00C54B21" w:rsidP="00C54B21">
      <w:pPr>
        <w:spacing w:line="240" w:lineRule="atLeast"/>
        <w:jc w:val="both"/>
        <w:rPr>
          <w:rFonts w:ascii="Calibri" w:hAnsi="Calibri" w:cs="Calibri"/>
          <w:snapToGrid w:val="0"/>
          <w:sz w:val="22"/>
        </w:rPr>
      </w:pP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II.</w:t>
      </w: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Odměna a platební podmínky</w:t>
      </w:r>
    </w:p>
    <w:p w:rsidR="00C54B21" w:rsidRPr="004A2786" w:rsidRDefault="00C54B21" w:rsidP="00C54B21">
      <w:pPr>
        <w:numPr>
          <w:ilvl w:val="0"/>
          <w:numId w:val="10"/>
        </w:numPr>
        <w:tabs>
          <w:tab w:val="clear" w:pos="420"/>
        </w:tabs>
        <w:spacing w:before="120" w:line="240" w:lineRule="atLeast"/>
        <w:jc w:val="both"/>
        <w:rPr>
          <w:rFonts w:ascii="Calibri" w:hAnsi="Calibri" w:cs="Calibri"/>
          <w:bCs/>
          <w:sz w:val="22"/>
          <w:szCs w:val="22"/>
        </w:rPr>
      </w:pPr>
      <w:r w:rsidRPr="00D002B0">
        <w:rPr>
          <w:rFonts w:ascii="Calibri" w:hAnsi="Calibri" w:cs="Calibri"/>
          <w:snapToGrid w:val="0"/>
          <w:sz w:val="22"/>
          <w:szCs w:val="22"/>
        </w:rPr>
        <w:t xml:space="preserve">Smluvní strany si sjednaly za poskytování právních služeb smluvní hodinovou odměnu </w:t>
      </w:r>
      <w:r w:rsidRPr="004A2786">
        <w:rPr>
          <w:rFonts w:ascii="Calibri" w:hAnsi="Calibri" w:cs="Calibri"/>
          <w:b/>
          <w:sz w:val="22"/>
          <w:szCs w:val="22"/>
        </w:rPr>
        <w:t>1.500,- Kč bez DPH / hod</w:t>
      </w:r>
      <w:r>
        <w:rPr>
          <w:rFonts w:ascii="Calibri" w:hAnsi="Calibri" w:cs="Calibri"/>
          <w:bCs/>
          <w:sz w:val="22"/>
          <w:szCs w:val="22"/>
        </w:rPr>
        <w:t xml:space="preserve">. </w:t>
      </w:r>
      <w:r w:rsidRPr="004A2786">
        <w:rPr>
          <w:rFonts w:ascii="Calibri" w:hAnsi="Calibri" w:cs="Calibri"/>
          <w:sz w:val="22"/>
          <w:szCs w:val="22"/>
        </w:rPr>
        <w:t>DPH bude účtováno ve výši dle příslušných právních předpisů.</w:t>
      </w:r>
    </w:p>
    <w:p w:rsidR="00E1255D" w:rsidRPr="00E1255D" w:rsidRDefault="00C54B21" w:rsidP="00E1255D">
      <w:pPr>
        <w:numPr>
          <w:ilvl w:val="0"/>
          <w:numId w:val="10"/>
        </w:numPr>
        <w:tabs>
          <w:tab w:val="num" w:pos="540"/>
        </w:tabs>
        <w:spacing w:before="120" w:line="240" w:lineRule="atLeast"/>
        <w:jc w:val="both"/>
        <w:rPr>
          <w:rFonts w:ascii="Calibri" w:hAnsi="Calibri" w:cs="Calibri"/>
          <w:bCs/>
          <w:snapToGrid w:val="0"/>
          <w:sz w:val="22"/>
        </w:rPr>
      </w:pPr>
      <w:r w:rsidRPr="00D002B0">
        <w:rPr>
          <w:rFonts w:ascii="Calibri" w:hAnsi="Calibri" w:cs="Calibri"/>
          <w:bCs/>
          <w:snapToGrid w:val="0"/>
          <w:sz w:val="22"/>
        </w:rPr>
        <w:lastRenderedPageBreak/>
        <w:t>Advokátní kancelář má dále vedle odměny nárok na úhradu hotových výdajů, zejména soudní a jiné poplatky, znalecké posudky, překlady, pokud souvisí s poskytováním právních služeb dle této smlouvy</w:t>
      </w:r>
      <w:r>
        <w:rPr>
          <w:rFonts w:ascii="Calibri" w:hAnsi="Calibri" w:cs="Calibri"/>
          <w:bCs/>
          <w:snapToGrid w:val="0"/>
          <w:sz w:val="22"/>
        </w:rPr>
        <w:t>, a n</w:t>
      </w:r>
      <w:r w:rsidRPr="00D002B0">
        <w:rPr>
          <w:rFonts w:ascii="Calibri" w:hAnsi="Calibri" w:cs="Calibri"/>
          <w:bCs/>
          <w:snapToGrid w:val="0"/>
          <w:sz w:val="22"/>
        </w:rPr>
        <w:t xml:space="preserve">a úhradu hotových výdajů (zejména cestovní výdaje) a náhrad za promeškaný čas dle vyhlášky č. 177/1996 Sb. </w:t>
      </w:r>
    </w:p>
    <w:p w:rsidR="00C54B21" w:rsidRPr="00D002B0" w:rsidRDefault="00C54B21" w:rsidP="00C54B21">
      <w:pPr>
        <w:numPr>
          <w:ilvl w:val="0"/>
          <w:numId w:val="10"/>
        </w:numPr>
        <w:tabs>
          <w:tab w:val="num" w:pos="540"/>
        </w:tabs>
        <w:spacing w:before="120" w:line="240" w:lineRule="atLeast"/>
        <w:jc w:val="both"/>
        <w:rPr>
          <w:rFonts w:ascii="Calibri" w:hAnsi="Calibri" w:cs="Calibri"/>
          <w:bCs/>
          <w:snapToGrid w:val="0"/>
          <w:sz w:val="22"/>
        </w:rPr>
      </w:pPr>
      <w:r w:rsidRPr="00D002B0">
        <w:rPr>
          <w:rFonts w:ascii="Calibri" w:hAnsi="Calibri" w:cs="Calibri"/>
          <w:bCs/>
          <w:snapToGrid w:val="0"/>
          <w:sz w:val="22"/>
        </w:rPr>
        <w:t xml:space="preserve">Smluvní strany se dohodly na pravidelné fakturaci v měsíčních intervalech. </w:t>
      </w:r>
      <w:smartTag w:uri="urn:schemas-microsoft-com:office:smarttags" w:element="PersonName">
        <w:smartTagPr>
          <w:attr w:name="ProductID" w:val="advokátní kancelář"/>
        </w:smartTagPr>
        <w:r w:rsidRPr="00D002B0">
          <w:rPr>
            <w:rFonts w:ascii="Calibri" w:hAnsi="Calibri" w:cs="Calibri"/>
            <w:bCs/>
            <w:snapToGrid w:val="0"/>
            <w:sz w:val="22"/>
          </w:rPr>
          <w:t>Advokátní kancelář</w:t>
        </w:r>
      </w:smartTag>
      <w:r w:rsidRPr="00D002B0">
        <w:rPr>
          <w:rFonts w:ascii="Calibri" w:hAnsi="Calibri" w:cs="Calibri"/>
          <w:bCs/>
          <w:snapToGrid w:val="0"/>
          <w:sz w:val="22"/>
        </w:rPr>
        <w:t xml:space="preserve"> zasílá daňový doklad (dále jen „faktura“) zpravidla do 10. dne kalendářního měsíce za služby poskytnuté v měsíci předchozím. Smluvní strany se mohou rovněž dohodnout na fakturaci za konkrétní úkon, např. za vypracování návrhu smlouvy či právního rozboru s tím, že tento úkon bude advokátní kancelář fakturovat až po jeho vypracování.</w:t>
      </w:r>
    </w:p>
    <w:p w:rsidR="00C54B21" w:rsidRPr="00D002B0" w:rsidRDefault="00C54B21" w:rsidP="00C54B21">
      <w:pPr>
        <w:numPr>
          <w:ilvl w:val="0"/>
          <w:numId w:val="10"/>
        </w:numPr>
        <w:tabs>
          <w:tab w:val="num" w:pos="540"/>
        </w:tabs>
        <w:spacing w:before="120" w:line="240" w:lineRule="atLeast"/>
        <w:jc w:val="both"/>
        <w:rPr>
          <w:rFonts w:ascii="Calibri" w:hAnsi="Calibri" w:cs="Calibri"/>
          <w:bCs/>
          <w:snapToGrid w:val="0"/>
          <w:sz w:val="22"/>
        </w:rPr>
      </w:pPr>
      <w:r w:rsidRPr="00D002B0">
        <w:rPr>
          <w:rFonts w:ascii="Calibri" w:hAnsi="Calibri" w:cs="Calibri"/>
          <w:bCs/>
          <w:snapToGrid w:val="0"/>
          <w:sz w:val="22"/>
        </w:rPr>
        <w:t xml:space="preserve">Pokud nebude výslovně dohodnuto jinak, je faktura </w:t>
      </w:r>
      <w:r>
        <w:rPr>
          <w:rFonts w:ascii="Calibri" w:hAnsi="Calibri" w:cs="Calibri"/>
          <w:bCs/>
          <w:snapToGrid w:val="0"/>
          <w:sz w:val="22"/>
        </w:rPr>
        <w:t xml:space="preserve">splatná do </w:t>
      </w:r>
      <w:r w:rsidR="0053672B">
        <w:rPr>
          <w:rFonts w:ascii="Calibri" w:hAnsi="Calibri" w:cs="Calibri"/>
          <w:bCs/>
          <w:snapToGrid w:val="0"/>
          <w:sz w:val="22"/>
        </w:rPr>
        <w:t xml:space="preserve">30 </w:t>
      </w:r>
      <w:r>
        <w:rPr>
          <w:rFonts w:ascii="Calibri" w:hAnsi="Calibri" w:cs="Calibri"/>
          <w:bCs/>
          <w:snapToGrid w:val="0"/>
          <w:sz w:val="22"/>
        </w:rPr>
        <w:t>dnů od vystavení</w:t>
      </w:r>
      <w:r w:rsidRPr="00D002B0">
        <w:rPr>
          <w:rFonts w:ascii="Calibri" w:hAnsi="Calibri" w:cs="Calibri"/>
          <w:bCs/>
          <w:snapToGrid w:val="0"/>
          <w:sz w:val="22"/>
        </w:rPr>
        <w:t>, a částka v ní uvedená bude hrazena převodem ve prospěch účtu advokátní kanceláře, který je uveden v</w:t>
      </w:r>
      <w:r>
        <w:rPr>
          <w:rFonts w:ascii="Calibri" w:hAnsi="Calibri" w:cs="Calibri"/>
          <w:bCs/>
          <w:snapToGrid w:val="0"/>
          <w:sz w:val="22"/>
        </w:rPr>
        <w:t>e</w:t>
      </w:r>
      <w:r w:rsidRPr="00D002B0">
        <w:rPr>
          <w:rFonts w:ascii="Calibri" w:hAnsi="Calibri" w:cs="Calibri"/>
          <w:bCs/>
          <w:snapToGrid w:val="0"/>
          <w:sz w:val="22"/>
        </w:rPr>
        <w:t> </w:t>
      </w:r>
      <w:r>
        <w:rPr>
          <w:rFonts w:ascii="Calibri" w:hAnsi="Calibri" w:cs="Calibri"/>
          <w:bCs/>
          <w:snapToGrid w:val="0"/>
          <w:sz w:val="22"/>
        </w:rPr>
        <w:t>faktuře</w:t>
      </w:r>
      <w:r w:rsidRPr="00D002B0">
        <w:rPr>
          <w:rFonts w:ascii="Calibri" w:hAnsi="Calibri" w:cs="Calibri"/>
          <w:bCs/>
          <w:snapToGrid w:val="0"/>
          <w:sz w:val="22"/>
        </w:rPr>
        <w:t>.</w:t>
      </w:r>
      <w:r w:rsidRPr="00D002B0">
        <w:rPr>
          <w:rFonts w:ascii="Calibri" w:hAnsi="Calibri" w:cs="Calibri"/>
          <w:bCs/>
          <w:snapToGrid w:val="0"/>
          <w:sz w:val="22"/>
        </w:rPr>
        <w:tab/>
      </w:r>
    </w:p>
    <w:p w:rsidR="00C54B21" w:rsidRPr="00D002B0" w:rsidRDefault="00C54B21" w:rsidP="00643932">
      <w:pPr>
        <w:tabs>
          <w:tab w:val="left" w:pos="1276"/>
        </w:tabs>
        <w:jc w:val="center"/>
        <w:rPr>
          <w:rFonts w:ascii="Calibri" w:hAnsi="Calibri" w:cs="Calibri"/>
          <w:b/>
          <w:bCs/>
          <w:spacing w:val="20"/>
          <w:sz w:val="26"/>
        </w:rPr>
      </w:pPr>
      <w:r w:rsidRPr="00D002B0">
        <w:rPr>
          <w:rFonts w:ascii="Calibri" w:hAnsi="Calibri" w:cs="Calibri"/>
          <w:b/>
          <w:bCs/>
          <w:spacing w:val="20"/>
          <w:sz w:val="26"/>
        </w:rPr>
        <w:t xml:space="preserve">III. </w:t>
      </w: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Podmínky poskytování právních služeb</w:t>
      </w:r>
    </w:p>
    <w:p w:rsidR="00643932" w:rsidRPr="00D002B0" w:rsidRDefault="00643932" w:rsidP="00643932">
      <w:pPr>
        <w:widowControl w:val="0"/>
        <w:numPr>
          <w:ilvl w:val="0"/>
          <w:numId w:val="11"/>
        </w:numPr>
        <w:spacing w:before="240" w:line="240" w:lineRule="atLeast"/>
        <w:jc w:val="both"/>
        <w:rPr>
          <w:rFonts w:ascii="Calibri" w:hAnsi="Calibri" w:cs="Calibri"/>
          <w:b/>
          <w:color w:val="000000"/>
          <w:sz w:val="22"/>
          <w:u w:val="single"/>
        </w:rPr>
      </w:pPr>
      <w:r w:rsidRPr="00D002B0">
        <w:rPr>
          <w:rFonts w:ascii="Calibri" w:hAnsi="Calibri" w:cs="Calibri"/>
          <w:b/>
          <w:color w:val="000000"/>
          <w:sz w:val="22"/>
          <w:u w:val="single"/>
        </w:rPr>
        <w:t>Způsob poskytování právních služeb:</w:t>
      </w:r>
    </w:p>
    <w:p w:rsidR="00643932" w:rsidRDefault="00C54B21" w:rsidP="00643932">
      <w:pPr>
        <w:pStyle w:val="Odstavecseseznamem"/>
        <w:widowControl w:val="0"/>
        <w:numPr>
          <w:ilvl w:val="1"/>
          <w:numId w:val="11"/>
        </w:numPr>
        <w:spacing w:before="120"/>
        <w:ind w:left="425" w:hanging="425"/>
        <w:jc w:val="both"/>
        <w:rPr>
          <w:rFonts w:ascii="Calibri" w:hAnsi="Calibri" w:cs="Calibri"/>
          <w:bCs/>
          <w:color w:val="000000"/>
          <w:sz w:val="22"/>
        </w:rPr>
      </w:pPr>
      <w:r w:rsidRPr="00643932">
        <w:rPr>
          <w:rFonts w:ascii="Calibri" w:hAnsi="Calibri" w:cs="Calibri"/>
          <w:bCs/>
          <w:color w:val="000000"/>
          <w:sz w:val="22"/>
        </w:rPr>
        <w:t>P</w:t>
      </w:r>
      <w:r w:rsidR="00643932" w:rsidRPr="00643932">
        <w:rPr>
          <w:rFonts w:ascii="Calibri" w:hAnsi="Calibri" w:cs="Calibri"/>
          <w:bCs/>
          <w:color w:val="000000"/>
          <w:sz w:val="22"/>
        </w:rPr>
        <w:t>rávní služby budou poskytnuty v</w:t>
      </w:r>
      <w:r w:rsidRPr="00643932">
        <w:rPr>
          <w:rFonts w:ascii="Calibri" w:hAnsi="Calibri" w:cs="Calibri"/>
          <w:bCs/>
          <w:color w:val="000000"/>
          <w:sz w:val="22"/>
        </w:rPr>
        <w:t xml:space="preserve"> termínech </w:t>
      </w:r>
      <w:r w:rsidR="00643932" w:rsidRPr="00643932">
        <w:rPr>
          <w:rFonts w:ascii="Calibri" w:hAnsi="Calibri" w:cs="Calibri"/>
          <w:bCs/>
          <w:color w:val="000000"/>
          <w:sz w:val="22"/>
        </w:rPr>
        <w:t>zajišťujících řádný a bezodkladný průběh řešení věci.</w:t>
      </w:r>
    </w:p>
    <w:p w:rsidR="00C54B21" w:rsidRPr="00D002B0" w:rsidRDefault="00C54B21" w:rsidP="00E1255D">
      <w:pPr>
        <w:pStyle w:val="Odstavecseseznamem"/>
        <w:widowControl w:val="0"/>
        <w:numPr>
          <w:ilvl w:val="1"/>
          <w:numId w:val="11"/>
        </w:numPr>
        <w:spacing w:before="120" w:line="240" w:lineRule="atLeast"/>
        <w:ind w:left="425" w:hanging="425"/>
        <w:jc w:val="both"/>
        <w:rPr>
          <w:rFonts w:ascii="Calibri" w:hAnsi="Calibri" w:cs="Calibri"/>
          <w:bCs/>
          <w:color w:val="000000"/>
          <w:sz w:val="22"/>
        </w:rPr>
      </w:pPr>
      <w:r w:rsidRPr="00D002B0">
        <w:rPr>
          <w:rFonts w:ascii="Calibri" w:hAnsi="Calibri" w:cs="Calibri"/>
          <w:bCs/>
          <w:color w:val="000000"/>
          <w:sz w:val="22"/>
        </w:rPr>
        <w:t>Na žádost klienta jej bude advokátní kancelář informovat o předpokládaném hodinovém rozsahu požadované právní služby. Klient bere na vědomí, že takto určený rozsah je pouze orientační a může být navýšen např. v důsledku změny okolností, opakovaného připomínkování a doplňování návrhů smluv a jiných zpracovávaných dokumentů třetími osobami apod. O navýšení předpokládaného hodinového rozsahu je však advokátní kancelář povinna klienta bez zbytečného odkladu informovat a poskytnout mu případná vysvětlení.</w:t>
      </w:r>
    </w:p>
    <w:p w:rsidR="00C54B21" w:rsidRPr="00643932" w:rsidRDefault="00C54B21" w:rsidP="00E1255D">
      <w:pPr>
        <w:pStyle w:val="Odstavecseseznamem"/>
        <w:widowControl w:val="0"/>
        <w:numPr>
          <w:ilvl w:val="1"/>
          <w:numId w:val="11"/>
        </w:numPr>
        <w:spacing w:before="120" w:line="240" w:lineRule="atLeast"/>
        <w:ind w:left="425" w:hanging="425"/>
        <w:jc w:val="both"/>
        <w:rPr>
          <w:rFonts w:ascii="Calibri" w:hAnsi="Calibri" w:cs="Calibri"/>
          <w:bCs/>
          <w:color w:val="000000"/>
          <w:sz w:val="22"/>
        </w:rPr>
      </w:pPr>
      <w:r w:rsidRPr="00643932">
        <w:rPr>
          <w:rFonts w:ascii="Calibri" w:hAnsi="Calibri" w:cs="Calibri"/>
          <w:bCs/>
          <w:color w:val="000000"/>
          <w:sz w:val="22"/>
        </w:rPr>
        <w:t>Advokátní kancelář je oprávněna činit právní úkony vůči třetím osobám, jednat jménem klienta a na jeho účet jen na základě plné moci udělené klientem a jen v souvislosti s plněním této smlouvy a realizovat jednání podle pokynů klienta či v souladu s jeho zájmy.</w:t>
      </w:r>
      <w:r w:rsidRPr="00643932">
        <w:rPr>
          <w:rFonts w:ascii="Calibri" w:hAnsi="Calibri" w:cs="Calibri"/>
          <w:bCs/>
          <w:color w:val="000000"/>
          <w:sz w:val="22"/>
        </w:rPr>
        <w:tab/>
      </w:r>
    </w:p>
    <w:p w:rsidR="00C54B21" w:rsidRPr="00643932" w:rsidRDefault="00643932" w:rsidP="00643932">
      <w:pPr>
        <w:pStyle w:val="Odstavecseseznamem"/>
        <w:widowControl w:val="0"/>
        <w:numPr>
          <w:ilvl w:val="1"/>
          <w:numId w:val="11"/>
        </w:numPr>
        <w:spacing w:before="120"/>
        <w:ind w:left="425" w:hanging="425"/>
        <w:jc w:val="both"/>
        <w:rPr>
          <w:rFonts w:ascii="Calibri" w:hAnsi="Calibri" w:cs="Calibri"/>
          <w:bCs/>
          <w:color w:val="000000"/>
          <w:sz w:val="22"/>
        </w:rPr>
      </w:pPr>
      <w:r>
        <w:rPr>
          <w:rFonts w:ascii="Calibri" w:hAnsi="Calibri" w:cs="Calibri"/>
          <w:bCs/>
          <w:color w:val="000000"/>
          <w:sz w:val="22"/>
        </w:rPr>
        <w:t xml:space="preserve">Právní zastoupení dle čl. I. odst. 3 písm. a) bude realizováno přímo advokátem advokátní kanceláře. </w:t>
      </w:r>
      <w:r w:rsidR="00C54B21" w:rsidRPr="00643932">
        <w:rPr>
          <w:rFonts w:ascii="Calibri" w:hAnsi="Calibri" w:cs="Calibri"/>
          <w:bCs/>
          <w:color w:val="000000"/>
          <w:sz w:val="22"/>
        </w:rPr>
        <w:t xml:space="preserve">Advokát advokátní kanceláře je při poskytování právních služeb oprávněn nechat se </w:t>
      </w:r>
      <w:r>
        <w:rPr>
          <w:rFonts w:ascii="Calibri" w:hAnsi="Calibri" w:cs="Calibri"/>
          <w:bCs/>
          <w:color w:val="000000"/>
          <w:sz w:val="22"/>
        </w:rPr>
        <w:t xml:space="preserve">v jednotlivých úkonech </w:t>
      </w:r>
      <w:r w:rsidR="00C54B21" w:rsidRPr="00643932">
        <w:rPr>
          <w:rFonts w:ascii="Calibri" w:hAnsi="Calibri" w:cs="Calibri"/>
          <w:bCs/>
          <w:color w:val="000000"/>
          <w:sz w:val="22"/>
        </w:rPr>
        <w:t>zastoupit jiným advokátem nebo advokátním koncipientem</w:t>
      </w:r>
      <w:r>
        <w:rPr>
          <w:rFonts w:ascii="Calibri" w:hAnsi="Calibri" w:cs="Calibri"/>
          <w:bCs/>
          <w:color w:val="000000"/>
          <w:sz w:val="22"/>
        </w:rPr>
        <w:t>, vždy ale tak, aby byla zajištěna odbornost právních služeb</w:t>
      </w:r>
      <w:r w:rsidR="00C54B21" w:rsidRPr="00643932">
        <w:rPr>
          <w:rFonts w:ascii="Calibri" w:hAnsi="Calibri" w:cs="Calibri"/>
          <w:bCs/>
          <w:color w:val="000000"/>
          <w:sz w:val="22"/>
        </w:rPr>
        <w:t xml:space="preserve">. </w:t>
      </w:r>
    </w:p>
    <w:p w:rsidR="00C54B21" w:rsidRPr="00643932" w:rsidRDefault="00C54B21" w:rsidP="00E1255D">
      <w:pPr>
        <w:pStyle w:val="Odstavecseseznamem"/>
        <w:widowControl w:val="0"/>
        <w:numPr>
          <w:ilvl w:val="1"/>
          <w:numId w:val="11"/>
        </w:numPr>
        <w:spacing w:before="120" w:after="120" w:line="240" w:lineRule="atLeast"/>
        <w:ind w:left="425" w:hanging="425"/>
        <w:jc w:val="both"/>
        <w:rPr>
          <w:rFonts w:ascii="Calibri" w:hAnsi="Calibri" w:cs="Calibri"/>
          <w:bCs/>
          <w:color w:val="000000"/>
          <w:sz w:val="22"/>
        </w:rPr>
      </w:pPr>
      <w:r w:rsidRPr="00643932">
        <w:rPr>
          <w:rFonts w:ascii="Calibri" w:hAnsi="Calibri" w:cs="Calibri"/>
          <w:bCs/>
          <w:color w:val="000000"/>
          <w:sz w:val="22"/>
        </w:rPr>
        <w:t xml:space="preserve">Advokátní kancelář je při své činnosti vázána obecně závaznými právními předpisy a v jejich mezích pokyny klienta; je povinna chránit a prosazovat práva a oprávněné zájmy klienta a využívat důsledně všechny zákonné prostředky a uplatňovat vše, co v mezích zákona, svého přesvědčení a příkazů klienta pokládá za prospěšné. Není vázána pokyny klienta, pokud jde o obsah právního nebo jiného odborného názoru nebo jsou-li v rozporu se zákonem nebo stavovskými předpisy. Jsou-li pokyny klienta nevhodné, je povinna </w:t>
      </w:r>
      <w:smartTag w:uri="urn:schemas-microsoft-com:office:smarttags" w:element="PersonName">
        <w:smartTagPr>
          <w:attr w:name="ProductID" w:val="advokátní kancelář"/>
        </w:smartTagPr>
        <w:r w:rsidRPr="00643932">
          <w:rPr>
            <w:rFonts w:ascii="Calibri" w:hAnsi="Calibri" w:cs="Calibri"/>
            <w:bCs/>
            <w:color w:val="000000"/>
            <w:sz w:val="22"/>
          </w:rPr>
          <w:t>advokátní kancelář</w:t>
        </w:r>
      </w:smartTag>
      <w:r w:rsidRPr="00643932">
        <w:rPr>
          <w:rFonts w:ascii="Calibri" w:hAnsi="Calibri" w:cs="Calibri"/>
          <w:bCs/>
          <w:color w:val="000000"/>
          <w:sz w:val="22"/>
        </w:rPr>
        <w:t xml:space="preserve"> při výkonu své činnosti upozornit klienta na zřejmou nevhodnost pokynů nebo nesprávnost předaných dokladů, jestliže mohla tuto nevhodnost zjistit při vynaložení odborné péče. Trvá-li klient i přes písemné upozornění na splnění nevhodných pokynů, neodpovídá </w:t>
      </w:r>
      <w:smartTag w:uri="urn:schemas-microsoft-com:office:smarttags" w:element="PersonName">
        <w:smartTagPr>
          <w:attr w:name="ProductID" w:val="advokátní kancelář"/>
        </w:smartTagPr>
        <w:r w:rsidRPr="00643932">
          <w:rPr>
            <w:rFonts w:ascii="Calibri" w:hAnsi="Calibri" w:cs="Calibri"/>
            <w:bCs/>
            <w:color w:val="000000"/>
            <w:sz w:val="22"/>
          </w:rPr>
          <w:t>advokátní kancelář</w:t>
        </w:r>
      </w:smartTag>
      <w:r w:rsidRPr="00643932">
        <w:rPr>
          <w:rFonts w:ascii="Calibri" w:hAnsi="Calibri" w:cs="Calibri"/>
          <w:bCs/>
          <w:color w:val="000000"/>
          <w:sz w:val="22"/>
        </w:rPr>
        <w:t xml:space="preserve"> za škodu z toho vzniklou. </w:t>
      </w:r>
    </w:p>
    <w:p w:rsidR="00C54B21" w:rsidRPr="00643932" w:rsidRDefault="00C54B21" w:rsidP="00E1255D">
      <w:pPr>
        <w:pStyle w:val="Odstavecseseznamem"/>
        <w:widowControl w:val="0"/>
        <w:numPr>
          <w:ilvl w:val="1"/>
          <w:numId w:val="11"/>
        </w:numPr>
        <w:spacing w:before="120" w:line="240" w:lineRule="atLeast"/>
        <w:ind w:left="425" w:hanging="425"/>
        <w:jc w:val="both"/>
        <w:rPr>
          <w:rFonts w:ascii="Calibri" w:hAnsi="Calibri" w:cs="Calibri"/>
          <w:bCs/>
          <w:color w:val="000000"/>
          <w:sz w:val="22"/>
        </w:rPr>
      </w:pPr>
      <w:r w:rsidRPr="00643932">
        <w:rPr>
          <w:rFonts w:ascii="Calibri" w:hAnsi="Calibri" w:cs="Calibri"/>
          <w:bCs/>
          <w:color w:val="000000"/>
          <w:sz w:val="22"/>
        </w:rPr>
        <w:t xml:space="preserve">Advokátní kancelář odpovídá klientovi za škodu, kterou zaviní v souvislosti s poskytováním právních služeb. Smluvní strany si sjednaly limitaci náhrady škody, kdy výše náhrady škody je omezena do částky 30.000.000,-Kč (slovy třicet milionů korun českých) v každém jednotlivém případě vzniku škody. Advokátní kancelář se dále zprostí se své odpovědnosti, pokud prokáže, že škodě nemohlo být zabráněno ani při vynaložení veškerého úsilí, které lze na ní požadovat. Advokátní kancelář je povinna být pojištěna pro případ odpovědnosti za škodu způsobené klientovi minimálně na částku 30.000.000,-Kč, a to po celou dobu trvání této smlouvy. </w:t>
      </w:r>
    </w:p>
    <w:p w:rsidR="00C54B21" w:rsidRPr="00D002B0" w:rsidRDefault="00C54B21" w:rsidP="00643932">
      <w:pPr>
        <w:widowControl w:val="0"/>
        <w:numPr>
          <w:ilvl w:val="0"/>
          <w:numId w:val="11"/>
        </w:numPr>
        <w:spacing w:before="240" w:line="240" w:lineRule="atLeast"/>
        <w:jc w:val="both"/>
        <w:rPr>
          <w:rFonts w:ascii="Calibri" w:hAnsi="Calibri" w:cs="Calibri"/>
          <w:b/>
          <w:color w:val="000000"/>
          <w:sz w:val="22"/>
          <w:u w:val="single"/>
        </w:rPr>
      </w:pPr>
      <w:r w:rsidRPr="00D002B0">
        <w:rPr>
          <w:rFonts w:ascii="Calibri" w:hAnsi="Calibri" w:cs="Calibri"/>
          <w:b/>
          <w:color w:val="000000"/>
          <w:sz w:val="22"/>
          <w:u w:val="single"/>
        </w:rPr>
        <w:t>Součinnost smluvních stran</w:t>
      </w:r>
    </w:p>
    <w:p w:rsidR="00C54B21" w:rsidRPr="00D002B0" w:rsidRDefault="00C54B21" w:rsidP="00643932">
      <w:pPr>
        <w:pStyle w:val="Odstavecseseznamem"/>
        <w:widowControl w:val="0"/>
        <w:numPr>
          <w:ilvl w:val="1"/>
          <w:numId w:val="11"/>
        </w:numPr>
        <w:spacing w:before="120"/>
        <w:ind w:left="425" w:hanging="425"/>
        <w:jc w:val="both"/>
        <w:rPr>
          <w:rFonts w:ascii="Calibri" w:hAnsi="Calibri" w:cs="Calibri"/>
          <w:color w:val="000000"/>
          <w:sz w:val="22"/>
        </w:rPr>
      </w:pPr>
      <w:r w:rsidRPr="00D002B0">
        <w:rPr>
          <w:rFonts w:ascii="Calibri" w:hAnsi="Calibri" w:cs="Calibri"/>
          <w:color w:val="000000"/>
          <w:sz w:val="22"/>
        </w:rPr>
        <w:t xml:space="preserve">V průběhu </w:t>
      </w:r>
      <w:r w:rsidRPr="00643932">
        <w:rPr>
          <w:rFonts w:ascii="Calibri" w:hAnsi="Calibri" w:cs="Calibri"/>
          <w:bCs/>
          <w:color w:val="000000"/>
          <w:sz w:val="22"/>
        </w:rPr>
        <w:t>poskytování</w:t>
      </w:r>
      <w:r w:rsidRPr="00D002B0">
        <w:rPr>
          <w:rFonts w:ascii="Calibri" w:hAnsi="Calibri" w:cs="Calibri"/>
          <w:color w:val="000000"/>
          <w:sz w:val="22"/>
        </w:rPr>
        <w:t xml:space="preserve"> právních služeb </w:t>
      </w:r>
      <w:r w:rsidRPr="00D002B0">
        <w:rPr>
          <w:rFonts w:ascii="Calibri" w:hAnsi="Calibri" w:cs="Calibri"/>
          <w:snapToGrid w:val="0"/>
          <w:sz w:val="22"/>
        </w:rPr>
        <w:t xml:space="preserve">klient </w:t>
      </w:r>
      <w:r w:rsidRPr="00D002B0">
        <w:rPr>
          <w:rFonts w:ascii="Calibri" w:hAnsi="Calibri" w:cs="Calibri"/>
          <w:color w:val="000000"/>
          <w:sz w:val="22"/>
        </w:rPr>
        <w:t xml:space="preserve">předá advokátní kanceláři všechny listiny a sdělí veškeré informace, které s předmětem právních služeb přímo či nepřímo souvisejí a o které </w:t>
      </w:r>
      <w:smartTag w:uri="urn:schemas-microsoft-com:office:smarttags" w:element="PersonName">
        <w:smartTagPr>
          <w:attr w:name="ProductID" w:val="advokátní kancelář"/>
        </w:smartTagPr>
        <w:r w:rsidRPr="00D002B0">
          <w:rPr>
            <w:rFonts w:ascii="Calibri" w:hAnsi="Calibri" w:cs="Calibri"/>
            <w:color w:val="000000"/>
            <w:sz w:val="22"/>
          </w:rPr>
          <w:t>advokátní kancelář</w:t>
        </w:r>
      </w:smartTag>
      <w:r w:rsidRPr="00D002B0">
        <w:rPr>
          <w:rFonts w:ascii="Calibri" w:hAnsi="Calibri" w:cs="Calibri"/>
          <w:color w:val="000000"/>
          <w:sz w:val="22"/>
        </w:rPr>
        <w:t xml:space="preserve"> požádá, jestliže jsou nutné k řádnému a včasnému poskytnutí právních služeb. </w:t>
      </w:r>
      <w:r w:rsidRPr="00D002B0">
        <w:rPr>
          <w:rFonts w:ascii="Calibri" w:hAnsi="Calibri" w:cs="Calibri"/>
          <w:color w:val="000000"/>
          <w:sz w:val="22"/>
        </w:rPr>
        <w:lastRenderedPageBreak/>
        <w:t>K</w:t>
      </w:r>
      <w:r w:rsidRPr="00D002B0">
        <w:rPr>
          <w:rFonts w:ascii="Calibri" w:hAnsi="Calibri" w:cs="Calibri"/>
          <w:snapToGrid w:val="0"/>
          <w:sz w:val="22"/>
        </w:rPr>
        <w:t xml:space="preserve">lient </w:t>
      </w:r>
      <w:r w:rsidRPr="00D002B0">
        <w:rPr>
          <w:rFonts w:ascii="Calibri" w:hAnsi="Calibri" w:cs="Calibri"/>
          <w:color w:val="000000"/>
          <w:sz w:val="22"/>
        </w:rPr>
        <w:t>se zavazuje v této souvislosti dohodnutým způsobem spolupůsobit, poskytovat potřebnou součinnost, přičemž odpovídá za včasné předložení a faktickou i formální bezvadnost poskytnutých dokladů, údajů a informací, jejich kompletnost. K</w:t>
      </w:r>
      <w:r w:rsidRPr="00D002B0">
        <w:rPr>
          <w:rFonts w:ascii="Calibri" w:hAnsi="Calibri" w:cs="Calibri"/>
          <w:snapToGrid w:val="0"/>
          <w:sz w:val="22"/>
        </w:rPr>
        <w:t xml:space="preserve">lient </w:t>
      </w:r>
      <w:r w:rsidRPr="00D002B0">
        <w:rPr>
          <w:rFonts w:ascii="Calibri" w:hAnsi="Calibri" w:cs="Calibri"/>
          <w:color w:val="000000"/>
          <w:sz w:val="22"/>
        </w:rPr>
        <w:t>je povinen zajistit nezbytnou součinnost se všemi zainteresovanými osobami, tj. se svými zaměstnanci, externími spolupracovníky, popř. s dalšími subjekty.</w:t>
      </w:r>
    </w:p>
    <w:p w:rsidR="00C54B21" w:rsidRPr="00D002B0" w:rsidRDefault="00C54B21" w:rsidP="00A173D0">
      <w:pPr>
        <w:pStyle w:val="Odstavecseseznamem"/>
        <w:widowControl w:val="0"/>
        <w:numPr>
          <w:ilvl w:val="1"/>
          <w:numId w:val="11"/>
        </w:numPr>
        <w:spacing w:before="120"/>
        <w:ind w:left="425" w:hanging="425"/>
        <w:jc w:val="both"/>
        <w:rPr>
          <w:rFonts w:ascii="Calibri" w:hAnsi="Calibri" w:cs="Calibri"/>
          <w:color w:val="000000"/>
          <w:sz w:val="22"/>
        </w:rPr>
      </w:pPr>
      <w:r w:rsidRPr="00D002B0">
        <w:rPr>
          <w:rFonts w:ascii="Calibri" w:hAnsi="Calibri" w:cs="Calibri"/>
          <w:color w:val="000000"/>
          <w:sz w:val="22"/>
        </w:rPr>
        <w:t xml:space="preserve">Advokátní kancelář se zavazuje informovat průběžně klienta o plnění předmětu smlouvy a předávat mu všechny zpracované návrhy či jiné právní dokumenty. </w:t>
      </w:r>
    </w:p>
    <w:p w:rsidR="00C54B21" w:rsidRPr="00D002B0" w:rsidRDefault="00C54B21" w:rsidP="00A173D0">
      <w:pPr>
        <w:widowControl w:val="0"/>
        <w:numPr>
          <w:ilvl w:val="0"/>
          <w:numId w:val="11"/>
        </w:numPr>
        <w:spacing w:before="240" w:line="240" w:lineRule="atLeast"/>
        <w:jc w:val="both"/>
        <w:rPr>
          <w:rFonts w:ascii="Calibri" w:hAnsi="Calibri" w:cs="Calibri"/>
          <w:b/>
          <w:color w:val="000000"/>
          <w:sz w:val="22"/>
          <w:u w:val="single"/>
        </w:rPr>
      </w:pPr>
      <w:r w:rsidRPr="00D002B0">
        <w:rPr>
          <w:rFonts w:ascii="Calibri" w:hAnsi="Calibri" w:cs="Calibri"/>
          <w:b/>
          <w:color w:val="000000"/>
          <w:sz w:val="22"/>
          <w:u w:val="single"/>
        </w:rPr>
        <w:t>Reference</w:t>
      </w:r>
    </w:p>
    <w:p w:rsidR="00C54B21" w:rsidRPr="00D002B0" w:rsidRDefault="00C54B21" w:rsidP="00A173D0">
      <w:pPr>
        <w:pStyle w:val="Odstavecseseznamem"/>
        <w:widowControl w:val="0"/>
        <w:numPr>
          <w:ilvl w:val="1"/>
          <w:numId w:val="11"/>
        </w:numPr>
        <w:spacing w:before="120"/>
        <w:ind w:left="425" w:hanging="425"/>
        <w:jc w:val="both"/>
        <w:rPr>
          <w:rFonts w:ascii="Calibri" w:hAnsi="Calibri" w:cs="Calibri"/>
          <w:color w:val="000000"/>
          <w:sz w:val="22"/>
        </w:rPr>
      </w:pPr>
      <w:r w:rsidRPr="00D002B0">
        <w:rPr>
          <w:rFonts w:ascii="Calibri" w:hAnsi="Calibri" w:cs="Calibri"/>
          <w:color w:val="000000"/>
          <w:sz w:val="22"/>
        </w:rPr>
        <w:t xml:space="preserve">Smluvní strany se dohodly, že advokátní kancelář je oprávněna i po ukončení této smlouvy v souvislosti se svou prezentací prováděnou komunikačními prostředky sdělovat informaci, že poskytoval právní služby klientovi (reference). Součástí této informace může být stručná charakteristika klienta </w:t>
      </w:r>
      <w:r w:rsidRPr="00364F0B">
        <w:rPr>
          <w:rFonts w:ascii="Calibri" w:hAnsi="Calibri" w:cs="Calibri"/>
          <w:color w:val="000000"/>
          <w:sz w:val="22"/>
        </w:rPr>
        <w:t>a logo</w:t>
      </w:r>
      <w:r w:rsidRPr="00D002B0">
        <w:rPr>
          <w:rFonts w:ascii="Calibri" w:hAnsi="Calibri" w:cs="Calibri"/>
          <w:color w:val="000000"/>
          <w:sz w:val="22"/>
        </w:rPr>
        <w:t>, včetně případného odkazu na internetovou prezentaci klienta. Sdělování této informace, stejně tak jako obsah nesmí nijak poškodit dobré jméno klienta a jeho zájmy</w:t>
      </w:r>
      <w:r w:rsidR="00A173D0">
        <w:rPr>
          <w:rFonts w:ascii="Calibri" w:hAnsi="Calibri" w:cs="Calibri"/>
          <w:color w:val="000000"/>
          <w:sz w:val="22"/>
        </w:rPr>
        <w:t xml:space="preserve"> a klient je oprávněn tento souhlas kdykoli odvolat.</w:t>
      </w:r>
    </w:p>
    <w:p w:rsidR="00C54B21" w:rsidRPr="00D002B0" w:rsidRDefault="00C54B21" w:rsidP="00C54B21">
      <w:pPr>
        <w:widowControl w:val="0"/>
        <w:spacing w:before="120" w:line="240" w:lineRule="atLeast"/>
        <w:jc w:val="both"/>
        <w:rPr>
          <w:rFonts w:ascii="Calibri" w:hAnsi="Calibri" w:cs="Calibri"/>
          <w:color w:val="000000"/>
          <w:sz w:val="22"/>
        </w:rPr>
      </w:pP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IV.</w:t>
      </w: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 xml:space="preserve">Povinnost mlčenlivosti </w:t>
      </w:r>
    </w:p>
    <w:p w:rsidR="00C54B21" w:rsidRPr="00D002B0" w:rsidRDefault="00C54B21" w:rsidP="00C54B21">
      <w:pPr>
        <w:numPr>
          <w:ilvl w:val="0"/>
          <w:numId w:val="9"/>
        </w:numPr>
        <w:tabs>
          <w:tab w:val="clear" w:pos="420"/>
          <w:tab w:val="left" w:pos="425"/>
        </w:tabs>
        <w:spacing w:before="120" w:line="240" w:lineRule="atLeast"/>
        <w:jc w:val="both"/>
        <w:rPr>
          <w:rFonts w:ascii="Calibri" w:hAnsi="Calibri" w:cs="Calibri"/>
          <w:sz w:val="22"/>
        </w:rPr>
      </w:pPr>
      <w:r w:rsidRPr="00D002B0">
        <w:rPr>
          <w:rFonts w:ascii="Calibri" w:hAnsi="Calibri" w:cs="Calibri"/>
          <w:snapToGrid w:val="0"/>
          <w:sz w:val="22"/>
        </w:rPr>
        <w:t xml:space="preserve">Advokátní kancelář je vázána povinností mlčenlivosti. </w:t>
      </w:r>
      <w:r w:rsidRPr="00D002B0">
        <w:rPr>
          <w:rFonts w:ascii="Calibri" w:hAnsi="Calibri" w:cs="Calibri"/>
          <w:bCs/>
          <w:snapToGrid w:val="0"/>
          <w:sz w:val="22"/>
        </w:rPr>
        <w:t>Povinnost mlčenlivosti se vztahuje</w:t>
      </w:r>
      <w:r w:rsidRPr="00D002B0">
        <w:rPr>
          <w:rFonts w:ascii="Calibri" w:hAnsi="Calibri" w:cs="Calibri"/>
          <w:snapToGrid w:val="0"/>
          <w:sz w:val="22"/>
        </w:rPr>
        <w:t xml:space="preserve"> na všechny údaje, které se advokátní kanceláři staly přístupnými a známými při plnění smluvních povinností, a to zejména údaje o skutečnostech, které naplňují znaky obchodního tajemství nebo jsou důvěrnými informacemi </w:t>
      </w:r>
      <w:r w:rsidRPr="00D002B0">
        <w:rPr>
          <w:rFonts w:ascii="Calibri" w:hAnsi="Calibri" w:cs="Calibri"/>
          <w:color w:val="000000"/>
          <w:sz w:val="22"/>
        </w:rPr>
        <w:t xml:space="preserve">klienta </w:t>
      </w:r>
      <w:r w:rsidRPr="00D002B0">
        <w:rPr>
          <w:rFonts w:ascii="Calibri" w:hAnsi="Calibri" w:cs="Calibri"/>
          <w:snapToGrid w:val="0"/>
          <w:sz w:val="22"/>
        </w:rPr>
        <w:t xml:space="preserve">a jsou zároveň způsobilé </w:t>
      </w:r>
      <w:r w:rsidRPr="00D002B0">
        <w:rPr>
          <w:rFonts w:ascii="Calibri" w:hAnsi="Calibri" w:cs="Calibri"/>
          <w:color w:val="000000"/>
          <w:sz w:val="22"/>
        </w:rPr>
        <w:t xml:space="preserve">klientovi </w:t>
      </w:r>
      <w:r w:rsidRPr="00D002B0">
        <w:rPr>
          <w:rFonts w:ascii="Calibri" w:hAnsi="Calibri" w:cs="Calibri"/>
          <w:snapToGrid w:val="0"/>
          <w:sz w:val="22"/>
        </w:rPr>
        <w:t>způsobit škodu. Povinnost mlčenlivosti nedopadá na informace poskytované v nezbytném rozsahu státním orgánům, na které mají v omezené míře nárok dle příslušného právního předpisu a dále na další osoby /např. odborné poradce advokátní kanceláře/, jestliže jsou rovněž ve stejném rozsahu smluvně či zákonem vázáni povinností mlčenlivosti.</w:t>
      </w:r>
    </w:p>
    <w:p w:rsidR="00C54B21" w:rsidRPr="00D002B0" w:rsidRDefault="00C54B21" w:rsidP="00C54B21">
      <w:pPr>
        <w:numPr>
          <w:ilvl w:val="0"/>
          <w:numId w:val="9"/>
        </w:numPr>
        <w:tabs>
          <w:tab w:val="clear" w:pos="420"/>
          <w:tab w:val="left" w:pos="425"/>
        </w:tabs>
        <w:spacing w:before="120" w:line="240" w:lineRule="atLeast"/>
        <w:jc w:val="both"/>
        <w:rPr>
          <w:rFonts w:ascii="Calibri" w:hAnsi="Calibri" w:cs="Calibri"/>
          <w:bCs/>
          <w:sz w:val="22"/>
        </w:rPr>
      </w:pPr>
      <w:r w:rsidRPr="00D002B0">
        <w:rPr>
          <w:rFonts w:ascii="Calibri" w:hAnsi="Calibri" w:cs="Calibri"/>
          <w:bCs/>
          <w:sz w:val="22"/>
        </w:rPr>
        <w:t xml:space="preserve">Smluvní strany jsou povinny rovněž se </w:t>
      </w:r>
      <w:r w:rsidRPr="00D002B0">
        <w:rPr>
          <w:rFonts w:ascii="Calibri" w:hAnsi="Calibri" w:cs="Calibri"/>
          <w:sz w:val="22"/>
        </w:rPr>
        <w:t>zdržet jednání</w:t>
      </w:r>
      <w:r w:rsidRPr="00D002B0">
        <w:rPr>
          <w:rFonts w:ascii="Calibri" w:hAnsi="Calibri" w:cs="Calibri"/>
          <w:bCs/>
          <w:sz w:val="22"/>
        </w:rPr>
        <w:t>, které by mohlo ohrozit nebo poškodit dobré jméno a zájmy druhé smluvní strany.</w:t>
      </w:r>
    </w:p>
    <w:p w:rsidR="00C54B21" w:rsidRPr="00D002B0" w:rsidRDefault="00C54B21" w:rsidP="00C54B21">
      <w:pPr>
        <w:tabs>
          <w:tab w:val="left" w:pos="1276"/>
        </w:tabs>
        <w:jc w:val="center"/>
        <w:rPr>
          <w:rFonts w:ascii="Calibri" w:hAnsi="Calibri" w:cs="Calibri"/>
          <w:b/>
          <w:bCs/>
          <w:spacing w:val="20"/>
          <w:sz w:val="26"/>
        </w:rPr>
      </w:pP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V.</w:t>
      </w: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 xml:space="preserve">Doba trvání smlouvy, její zánik a zrušení </w:t>
      </w:r>
    </w:p>
    <w:p w:rsidR="00C54B21" w:rsidRPr="00D002B0" w:rsidRDefault="00C54B21" w:rsidP="00C54B21">
      <w:pPr>
        <w:tabs>
          <w:tab w:val="left" w:pos="1276"/>
        </w:tabs>
        <w:jc w:val="center"/>
        <w:rPr>
          <w:rFonts w:ascii="Calibri" w:hAnsi="Calibri" w:cs="Calibri"/>
          <w:b/>
          <w:bCs/>
          <w:spacing w:val="20"/>
          <w:sz w:val="26"/>
        </w:rPr>
      </w:pPr>
    </w:p>
    <w:p w:rsidR="00C54B21" w:rsidRPr="00D002B0" w:rsidRDefault="00C54B21" w:rsidP="00C54B21">
      <w:pPr>
        <w:numPr>
          <w:ilvl w:val="6"/>
          <w:numId w:val="6"/>
        </w:numPr>
        <w:tabs>
          <w:tab w:val="clear" w:pos="5040"/>
        </w:tabs>
        <w:ind w:left="426" w:hanging="426"/>
        <w:jc w:val="both"/>
        <w:rPr>
          <w:rFonts w:ascii="Calibri" w:hAnsi="Calibri" w:cs="Calibri"/>
          <w:sz w:val="22"/>
        </w:rPr>
      </w:pPr>
      <w:r w:rsidRPr="00D002B0">
        <w:rPr>
          <w:rFonts w:ascii="Calibri" w:hAnsi="Calibri" w:cs="Calibri"/>
          <w:sz w:val="22"/>
        </w:rPr>
        <w:t xml:space="preserve">Tato smlouva se sjednává na dobu </w:t>
      </w:r>
      <w:r w:rsidRPr="00D002B0">
        <w:rPr>
          <w:rFonts w:ascii="Calibri" w:hAnsi="Calibri" w:cs="Calibri"/>
          <w:b/>
          <w:sz w:val="22"/>
        </w:rPr>
        <w:t>neurčitou</w:t>
      </w:r>
      <w:r w:rsidRPr="00D002B0">
        <w:rPr>
          <w:rFonts w:ascii="Calibri" w:hAnsi="Calibri" w:cs="Calibri"/>
          <w:sz w:val="22"/>
        </w:rPr>
        <w:t>.</w:t>
      </w:r>
    </w:p>
    <w:p w:rsidR="00C54B21" w:rsidRPr="00D002B0" w:rsidRDefault="00C54B21" w:rsidP="00C54B21">
      <w:pPr>
        <w:ind w:left="426" w:hanging="426"/>
        <w:jc w:val="both"/>
        <w:rPr>
          <w:rFonts w:ascii="Calibri" w:hAnsi="Calibri" w:cs="Calibri"/>
          <w:b/>
          <w:sz w:val="22"/>
        </w:rPr>
      </w:pPr>
    </w:p>
    <w:p w:rsidR="00C54B21" w:rsidRPr="00D002B0" w:rsidRDefault="00C54B21" w:rsidP="00C54B21">
      <w:pPr>
        <w:numPr>
          <w:ilvl w:val="6"/>
          <w:numId w:val="6"/>
        </w:numPr>
        <w:tabs>
          <w:tab w:val="clear" w:pos="5040"/>
        </w:tabs>
        <w:ind w:left="426" w:hanging="426"/>
        <w:jc w:val="both"/>
        <w:rPr>
          <w:rFonts w:ascii="Calibri" w:hAnsi="Calibri" w:cs="Calibri"/>
          <w:b/>
          <w:sz w:val="22"/>
        </w:rPr>
      </w:pPr>
      <w:r w:rsidRPr="00D002B0">
        <w:rPr>
          <w:rFonts w:ascii="Calibri" w:hAnsi="Calibri" w:cs="Calibri"/>
          <w:b/>
          <w:sz w:val="22"/>
          <w:u w:val="single"/>
        </w:rPr>
        <w:t>Tato smlouva, popř. dílčí smlouva zaniká nebo se zrušuje</w:t>
      </w:r>
      <w:r w:rsidRPr="00D002B0">
        <w:rPr>
          <w:rFonts w:ascii="Calibri" w:hAnsi="Calibri" w:cs="Calibri"/>
          <w:b/>
          <w:sz w:val="22"/>
        </w:rPr>
        <w:t>:</w:t>
      </w:r>
    </w:p>
    <w:p w:rsidR="00C54B21" w:rsidRPr="00D002B0" w:rsidRDefault="00C54B21" w:rsidP="00C54B21">
      <w:pPr>
        <w:numPr>
          <w:ilvl w:val="1"/>
          <w:numId w:val="5"/>
        </w:numPr>
        <w:tabs>
          <w:tab w:val="clear" w:pos="360"/>
        </w:tabs>
        <w:ind w:left="426" w:hanging="426"/>
        <w:jc w:val="both"/>
        <w:rPr>
          <w:rFonts w:ascii="Calibri" w:hAnsi="Calibri" w:cs="Calibri"/>
          <w:b/>
          <w:sz w:val="22"/>
        </w:rPr>
      </w:pPr>
      <w:r w:rsidRPr="00D002B0">
        <w:rPr>
          <w:rFonts w:ascii="Calibri" w:hAnsi="Calibri" w:cs="Calibri"/>
          <w:b/>
          <w:sz w:val="22"/>
        </w:rPr>
        <w:t xml:space="preserve">dohodou </w:t>
      </w:r>
      <w:r w:rsidRPr="00D002B0">
        <w:rPr>
          <w:rFonts w:ascii="Calibri" w:hAnsi="Calibri" w:cs="Calibri"/>
          <w:bCs/>
          <w:sz w:val="22"/>
        </w:rPr>
        <w:t>smluvních stran;</w:t>
      </w:r>
    </w:p>
    <w:p w:rsidR="00C54B21" w:rsidRPr="00D002B0" w:rsidRDefault="00C54B21" w:rsidP="00C54B21">
      <w:pPr>
        <w:numPr>
          <w:ilvl w:val="1"/>
          <w:numId w:val="5"/>
        </w:numPr>
        <w:tabs>
          <w:tab w:val="clear" w:pos="360"/>
        </w:tabs>
        <w:ind w:left="426" w:hanging="426"/>
        <w:jc w:val="both"/>
        <w:rPr>
          <w:rFonts w:ascii="Calibri" w:hAnsi="Calibri" w:cs="Calibri"/>
          <w:b/>
          <w:sz w:val="22"/>
        </w:rPr>
      </w:pPr>
      <w:r w:rsidRPr="00D002B0">
        <w:rPr>
          <w:rFonts w:ascii="Calibri" w:hAnsi="Calibri" w:cs="Calibri"/>
          <w:b/>
          <w:sz w:val="22"/>
        </w:rPr>
        <w:t xml:space="preserve">výpovědí </w:t>
      </w:r>
      <w:r w:rsidRPr="00D002B0">
        <w:rPr>
          <w:rFonts w:ascii="Calibri" w:hAnsi="Calibri" w:cs="Calibri"/>
          <w:sz w:val="22"/>
        </w:rPr>
        <w:t>kteroukoliv ze smluvních stran; Výpověď musí být písemná a doručena druhé smluvní straně. Výpovědní lhůta se sjednává v délce 2 měsíců, nebude-li ve výpovědi uvedena lhůta delší.</w:t>
      </w:r>
      <w:r w:rsidRPr="00D002B0">
        <w:rPr>
          <w:rFonts w:ascii="Calibri" w:hAnsi="Calibri" w:cs="Calibri"/>
          <w:snapToGrid w:val="0"/>
          <w:sz w:val="22"/>
        </w:rPr>
        <w:t xml:space="preserve"> Výpovědní lhůta počne běžet prvním dnem měsíce následujícího po doručení výpovědi.</w:t>
      </w:r>
    </w:p>
    <w:p w:rsidR="00C54B21" w:rsidRPr="00D002B0" w:rsidRDefault="00C54B21" w:rsidP="00C54B21">
      <w:pPr>
        <w:numPr>
          <w:ilvl w:val="1"/>
          <w:numId w:val="5"/>
        </w:numPr>
        <w:tabs>
          <w:tab w:val="clear" w:pos="360"/>
        </w:tabs>
        <w:ind w:left="426" w:hanging="426"/>
        <w:jc w:val="both"/>
        <w:rPr>
          <w:rFonts w:ascii="Calibri" w:hAnsi="Calibri" w:cs="Calibri"/>
          <w:b/>
          <w:sz w:val="22"/>
        </w:rPr>
      </w:pPr>
      <w:r w:rsidRPr="00D002B0">
        <w:rPr>
          <w:rFonts w:ascii="Calibri" w:hAnsi="Calibri" w:cs="Calibri"/>
          <w:b/>
          <w:sz w:val="22"/>
        </w:rPr>
        <w:t>odstoupením</w:t>
      </w:r>
      <w:r w:rsidRPr="00D002B0">
        <w:rPr>
          <w:rFonts w:ascii="Calibri" w:hAnsi="Calibri" w:cs="Calibri"/>
          <w:bCs/>
          <w:sz w:val="22"/>
        </w:rPr>
        <w:t>;</w:t>
      </w:r>
    </w:p>
    <w:p w:rsidR="00C54B21" w:rsidRPr="00D002B0" w:rsidRDefault="00C54B21" w:rsidP="00C54B21">
      <w:pPr>
        <w:ind w:left="426"/>
        <w:jc w:val="both"/>
        <w:rPr>
          <w:rFonts w:ascii="Calibri" w:hAnsi="Calibri" w:cs="Calibri"/>
          <w:sz w:val="22"/>
        </w:rPr>
      </w:pPr>
      <w:r w:rsidRPr="00D002B0">
        <w:rPr>
          <w:rFonts w:ascii="Calibri" w:hAnsi="Calibri" w:cs="Calibri"/>
          <w:i/>
          <w:iCs/>
          <w:sz w:val="22"/>
        </w:rPr>
        <w:t>Advokátní kancelář je oprávněna odstoupit</w:t>
      </w:r>
      <w:r w:rsidRPr="00D002B0">
        <w:rPr>
          <w:rFonts w:ascii="Calibri" w:hAnsi="Calibri" w:cs="Calibri"/>
          <w:sz w:val="22"/>
        </w:rPr>
        <w:t xml:space="preserve"> od smlouvy:</w:t>
      </w:r>
    </w:p>
    <w:p w:rsidR="00C54B21" w:rsidRPr="00D002B0" w:rsidRDefault="00C54B21" w:rsidP="00C54B21">
      <w:pPr>
        <w:numPr>
          <w:ilvl w:val="0"/>
          <w:numId w:val="7"/>
        </w:numPr>
        <w:tabs>
          <w:tab w:val="clear" w:pos="780"/>
        </w:tabs>
        <w:spacing w:line="240" w:lineRule="atLeast"/>
        <w:ind w:left="709" w:hanging="283"/>
        <w:jc w:val="both"/>
        <w:rPr>
          <w:rFonts w:ascii="Calibri" w:hAnsi="Calibri" w:cs="Calibri"/>
          <w:snapToGrid w:val="0"/>
          <w:sz w:val="22"/>
        </w:rPr>
      </w:pPr>
      <w:r w:rsidRPr="00D002B0">
        <w:rPr>
          <w:rFonts w:ascii="Calibri" w:hAnsi="Calibri" w:cs="Calibri"/>
          <w:snapToGrid w:val="0"/>
          <w:sz w:val="22"/>
        </w:rPr>
        <w:t>dojde-li k narušení nezbytné důvěry mezi ní a klientem;</w:t>
      </w:r>
    </w:p>
    <w:p w:rsidR="00C54B21" w:rsidRPr="00D002B0" w:rsidRDefault="00C54B21" w:rsidP="00C54B21">
      <w:pPr>
        <w:numPr>
          <w:ilvl w:val="0"/>
          <w:numId w:val="7"/>
        </w:numPr>
        <w:tabs>
          <w:tab w:val="clear" w:pos="780"/>
        </w:tabs>
        <w:spacing w:line="240" w:lineRule="atLeast"/>
        <w:ind w:left="709" w:hanging="283"/>
        <w:jc w:val="both"/>
        <w:rPr>
          <w:rFonts w:ascii="Calibri" w:hAnsi="Calibri" w:cs="Calibri"/>
          <w:snapToGrid w:val="0"/>
          <w:sz w:val="22"/>
        </w:rPr>
      </w:pPr>
      <w:r w:rsidRPr="00D002B0">
        <w:rPr>
          <w:rFonts w:ascii="Calibri" w:hAnsi="Calibri" w:cs="Calibri"/>
          <w:snapToGrid w:val="0"/>
          <w:sz w:val="22"/>
        </w:rPr>
        <w:t>neposkytuje-li klient déle než 2 měsíce potřebnou nebo dohodnutou součinnost;</w:t>
      </w:r>
    </w:p>
    <w:p w:rsidR="00C54B21" w:rsidRPr="00D002B0" w:rsidRDefault="00C54B21" w:rsidP="00C54B21">
      <w:pPr>
        <w:numPr>
          <w:ilvl w:val="0"/>
          <w:numId w:val="7"/>
        </w:numPr>
        <w:tabs>
          <w:tab w:val="clear" w:pos="780"/>
        </w:tabs>
        <w:spacing w:line="240" w:lineRule="atLeast"/>
        <w:ind w:left="709" w:hanging="283"/>
        <w:jc w:val="both"/>
        <w:rPr>
          <w:rFonts w:ascii="Calibri" w:hAnsi="Calibri" w:cs="Calibri"/>
          <w:snapToGrid w:val="0"/>
          <w:sz w:val="22"/>
        </w:rPr>
      </w:pPr>
      <w:r w:rsidRPr="00D002B0">
        <w:rPr>
          <w:rFonts w:ascii="Calibri" w:hAnsi="Calibri" w:cs="Calibri"/>
          <w:snapToGrid w:val="0"/>
          <w:sz w:val="22"/>
        </w:rPr>
        <w:t>je-li klient v prodlení se zaplacením dohodnuté odměny déle než 30 dnů;</w:t>
      </w:r>
    </w:p>
    <w:p w:rsidR="00C54B21" w:rsidRPr="00D002B0" w:rsidRDefault="00C54B21" w:rsidP="00C54B21">
      <w:pPr>
        <w:numPr>
          <w:ilvl w:val="0"/>
          <w:numId w:val="7"/>
        </w:numPr>
        <w:tabs>
          <w:tab w:val="clear" w:pos="780"/>
        </w:tabs>
        <w:spacing w:line="240" w:lineRule="atLeast"/>
        <w:ind w:left="709" w:hanging="283"/>
        <w:jc w:val="both"/>
        <w:rPr>
          <w:rFonts w:ascii="Calibri" w:hAnsi="Calibri" w:cs="Calibri"/>
          <w:snapToGrid w:val="0"/>
          <w:sz w:val="22"/>
        </w:rPr>
      </w:pPr>
      <w:r w:rsidRPr="00D002B0">
        <w:rPr>
          <w:rFonts w:ascii="Calibri" w:hAnsi="Calibri" w:cs="Calibri"/>
          <w:snapToGrid w:val="0"/>
          <w:sz w:val="22"/>
        </w:rPr>
        <w:t>v jiných případech stanovených zákonem o advokacii či jinými stavovskými předpisy.</w:t>
      </w:r>
    </w:p>
    <w:p w:rsidR="00C54B21" w:rsidRPr="00D002B0" w:rsidRDefault="00C54B21" w:rsidP="00C54B21">
      <w:pPr>
        <w:tabs>
          <w:tab w:val="num" w:pos="426"/>
          <w:tab w:val="left" w:pos="851"/>
        </w:tabs>
        <w:spacing w:line="240" w:lineRule="atLeast"/>
        <w:ind w:left="709" w:hanging="709"/>
        <w:jc w:val="both"/>
        <w:rPr>
          <w:rFonts w:ascii="Calibri" w:hAnsi="Calibri" w:cs="Calibri"/>
          <w:snapToGrid w:val="0"/>
          <w:sz w:val="22"/>
        </w:rPr>
      </w:pPr>
      <w:r w:rsidRPr="00D002B0">
        <w:rPr>
          <w:rFonts w:ascii="Calibri" w:hAnsi="Calibri" w:cs="Calibri"/>
          <w:snapToGrid w:val="0"/>
          <w:sz w:val="22"/>
        </w:rPr>
        <w:tab/>
      </w:r>
      <w:r w:rsidRPr="00D002B0">
        <w:rPr>
          <w:rFonts w:ascii="Calibri" w:hAnsi="Calibri" w:cs="Calibri"/>
          <w:i/>
          <w:iCs/>
          <w:snapToGrid w:val="0"/>
          <w:sz w:val="22"/>
        </w:rPr>
        <w:t>Klient je oprávněn odstoupit</w:t>
      </w:r>
      <w:r w:rsidRPr="00D002B0">
        <w:rPr>
          <w:rFonts w:ascii="Calibri" w:hAnsi="Calibri" w:cs="Calibri"/>
          <w:snapToGrid w:val="0"/>
          <w:sz w:val="22"/>
        </w:rPr>
        <w:t xml:space="preserve"> od smlouvy:</w:t>
      </w:r>
    </w:p>
    <w:p w:rsidR="00C54B21" w:rsidRPr="00D002B0" w:rsidRDefault="00C54B21" w:rsidP="00C54B21">
      <w:pPr>
        <w:numPr>
          <w:ilvl w:val="0"/>
          <w:numId w:val="8"/>
        </w:numPr>
        <w:tabs>
          <w:tab w:val="clear" w:pos="780"/>
        </w:tabs>
        <w:spacing w:line="240" w:lineRule="atLeast"/>
        <w:ind w:left="709" w:hanging="283"/>
        <w:jc w:val="both"/>
        <w:rPr>
          <w:rFonts w:ascii="Calibri" w:hAnsi="Calibri" w:cs="Calibri"/>
          <w:snapToGrid w:val="0"/>
          <w:sz w:val="22"/>
        </w:rPr>
      </w:pPr>
      <w:r w:rsidRPr="00D002B0">
        <w:rPr>
          <w:rFonts w:ascii="Calibri" w:hAnsi="Calibri" w:cs="Calibri"/>
          <w:snapToGrid w:val="0"/>
          <w:sz w:val="22"/>
        </w:rPr>
        <w:t>dojde-li k narušení nezbytné důvěry mezi ním a advokátní kanceláří;</w:t>
      </w:r>
    </w:p>
    <w:p w:rsidR="00C54B21" w:rsidRPr="00D002B0" w:rsidRDefault="00C54B21" w:rsidP="00C54B21">
      <w:pPr>
        <w:numPr>
          <w:ilvl w:val="0"/>
          <w:numId w:val="8"/>
        </w:numPr>
        <w:tabs>
          <w:tab w:val="clear" w:pos="780"/>
        </w:tabs>
        <w:spacing w:line="240" w:lineRule="atLeast"/>
        <w:ind w:left="709" w:hanging="283"/>
        <w:jc w:val="both"/>
        <w:rPr>
          <w:rFonts w:ascii="Calibri" w:hAnsi="Calibri" w:cs="Calibri"/>
          <w:snapToGrid w:val="0"/>
          <w:sz w:val="22"/>
        </w:rPr>
      </w:pPr>
      <w:r w:rsidRPr="00D002B0">
        <w:rPr>
          <w:rFonts w:ascii="Calibri" w:hAnsi="Calibri" w:cs="Calibri"/>
          <w:snapToGrid w:val="0"/>
          <w:sz w:val="22"/>
        </w:rPr>
        <w:t>v jiných případech stanovených zákonem.</w:t>
      </w:r>
    </w:p>
    <w:p w:rsidR="00C54B21" w:rsidRPr="00BC3058" w:rsidRDefault="00C54B21" w:rsidP="00C54B21">
      <w:pPr>
        <w:pStyle w:val="Zkladntextodsazen3"/>
        <w:ind w:left="426"/>
        <w:rPr>
          <w:rFonts w:ascii="Calibri" w:hAnsi="Calibri" w:cs="Calibri"/>
          <w:sz w:val="22"/>
          <w:szCs w:val="22"/>
        </w:rPr>
      </w:pPr>
      <w:r w:rsidRPr="00BC3058">
        <w:rPr>
          <w:rFonts w:ascii="Calibri" w:hAnsi="Calibri" w:cs="Calibri"/>
          <w:sz w:val="22"/>
          <w:szCs w:val="22"/>
        </w:rPr>
        <w:t>Odstoupení musí být oznámeno písemně druhé smluvní straně a musí být odůvodněno. Doručením tohoto oznámení se tato smlouva ruší.</w:t>
      </w:r>
    </w:p>
    <w:p w:rsidR="00A173D0" w:rsidRPr="00A173D0" w:rsidRDefault="00A173D0" w:rsidP="00C54B21">
      <w:pPr>
        <w:numPr>
          <w:ilvl w:val="0"/>
          <w:numId w:val="5"/>
        </w:numPr>
        <w:tabs>
          <w:tab w:val="clear" w:pos="360"/>
        </w:tabs>
        <w:spacing w:before="120"/>
        <w:ind w:left="426" w:hanging="426"/>
        <w:jc w:val="both"/>
        <w:rPr>
          <w:rFonts w:ascii="Calibri" w:hAnsi="Calibri" w:cs="Calibri"/>
          <w:snapToGrid w:val="0"/>
          <w:sz w:val="22"/>
        </w:rPr>
      </w:pPr>
      <w:r>
        <w:rPr>
          <w:rFonts w:ascii="Calibri" w:hAnsi="Calibri" w:cs="Calibri"/>
          <w:sz w:val="22"/>
        </w:rPr>
        <w:lastRenderedPageBreak/>
        <w:t>Klient může odvolat udělenou plnou moc kdykoli.</w:t>
      </w:r>
    </w:p>
    <w:p w:rsidR="00C54B21" w:rsidRPr="00D002B0" w:rsidRDefault="00C54B21" w:rsidP="00C54B21">
      <w:pPr>
        <w:numPr>
          <w:ilvl w:val="0"/>
          <w:numId w:val="5"/>
        </w:numPr>
        <w:tabs>
          <w:tab w:val="clear" w:pos="360"/>
        </w:tabs>
        <w:spacing w:before="120"/>
        <w:ind w:left="426" w:hanging="426"/>
        <w:jc w:val="both"/>
        <w:rPr>
          <w:rFonts w:ascii="Calibri" w:hAnsi="Calibri" w:cs="Calibri"/>
          <w:snapToGrid w:val="0"/>
          <w:sz w:val="22"/>
        </w:rPr>
      </w:pPr>
      <w:r w:rsidRPr="00D002B0">
        <w:rPr>
          <w:rFonts w:ascii="Calibri" w:hAnsi="Calibri" w:cs="Calibri"/>
          <w:sz w:val="22"/>
        </w:rPr>
        <w:t xml:space="preserve">V případě zániku nebo zrušení této smlouvy jsou smluvní strany povinny si nejpozději do 30 dnů ode dne jejího skončení </w:t>
      </w:r>
      <w:r w:rsidRPr="00D002B0">
        <w:rPr>
          <w:rFonts w:ascii="Calibri" w:hAnsi="Calibri" w:cs="Calibri"/>
          <w:bCs/>
          <w:sz w:val="22"/>
        </w:rPr>
        <w:t>vypořádat vzájemné závazky</w:t>
      </w:r>
      <w:r w:rsidRPr="00D002B0">
        <w:rPr>
          <w:rFonts w:ascii="Calibri" w:hAnsi="Calibri" w:cs="Calibri"/>
          <w:sz w:val="22"/>
        </w:rPr>
        <w:t>.</w:t>
      </w:r>
    </w:p>
    <w:p w:rsidR="00C54B21" w:rsidRPr="00D002B0" w:rsidRDefault="00C54B21" w:rsidP="00C54B21">
      <w:pPr>
        <w:numPr>
          <w:ilvl w:val="0"/>
          <w:numId w:val="5"/>
        </w:numPr>
        <w:tabs>
          <w:tab w:val="clear" w:pos="360"/>
        </w:tabs>
        <w:spacing w:before="120"/>
        <w:ind w:left="426" w:hanging="426"/>
        <w:jc w:val="both"/>
        <w:rPr>
          <w:rFonts w:ascii="Calibri" w:hAnsi="Calibri" w:cs="Calibri"/>
          <w:snapToGrid w:val="0"/>
          <w:sz w:val="22"/>
        </w:rPr>
      </w:pPr>
      <w:r w:rsidRPr="00D002B0">
        <w:rPr>
          <w:rFonts w:ascii="Calibri" w:hAnsi="Calibri" w:cs="Calibri"/>
          <w:snapToGrid w:val="0"/>
          <w:sz w:val="22"/>
        </w:rPr>
        <w:t xml:space="preserve">Advokátní kancelář je povinna po dobu 15 dnů ode dne, kdy doručila </w:t>
      </w:r>
      <w:r w:rsidRPr="00D002B0">
        <w:rPr>
          <w:rFonts w:ascii="Calibri" w:hAnsi="Calibri" w:cs="Calibri"/>
          <w:color w:val="000000"/>
          <w:sz w:val="22"/>
        </w:rPr>
        <w:t>klientovi</w:t>
      </w:r>
      <w:r w:rsidRPr="00D002B0">
        <w:rPr>
          <w:rFonts w:ascii="Calibri" w:hAnsi="Calibri" w:cs="Calibri"/>
          <w:snapToGrid w:val="0"/>
          <w:sz w:val="22"/>
        </w:rPr>
        <w:t xml:space="preserve"> oznámení o odstoupení od smlouvy, </w:t>
      </w:r>
      <w:r w:rsidRPr="00D002B0">
        <w:rPr>
          <w:rFonts w:ascii="Calibri" w:hAnsi="Calibri" w:cs="Calibri"/>
          <w:bCs/>
          <w:snapToGrid w:val="0"/>
          <w:sz w:val="22"/>
        </w:rPr>
        <w:t>učinit všechny neodkladné úkony</w:t>
      </w:r>
      <w:r w:rsidRPr="00D002B0">
        <w:rPr>
          <w:rFonts w:ascii="Calibri" w:hAnsi="Calibri" w:cs="Calibri"/>
          <w:snapToGrid w:val="0"/>
          <w:sz w:val="22"/>
        </w:rPr>
        <w:t xml:space="preserve"> tak, aby klient neutrpěl újmu na svých právech nebo oprávněných zájmech, pokud klient neučinil jiné opatření nebo sdělí, že na splnění této povinnosti netrvá.</w:t>
      </w:r>
    </w:p>
    <w:p w:rsidR="00A173D0" w:rsidRDefault="00A173D0" w:rsidP="00E1255D">
      <w:pPr>
        <w:tabs>
          <w:tab w:val="left" w:pos="1276"/>
        </w:tabs>
        <w:rPr>
          <w:rFonts w:ascii="Calibri" w:hAnsi="Calibri" w:cs="Calibri"/>
          <w:b/>
          <w:bCs/>
          <w:spacing w:val="20"/>
          <w:sz w:val="26"/>
        </w:rPr>
      </w:pP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VI.</w:t>
      </w:r>
    </w:p>
    <w:p w:rsidR="00C54B21" w:rsidRPr="00D002B0" w:rsidRDefault="00C54B21" w:rsidP="00C54B21">
      <w:pPr>
        <w:tabs>
          <w:tab w:val="left" w:pos="1276"/>
        </w:tabs>
        <w:jc w:val="center"/>
        <w:rPr>
          <w:rFonts w:ascii="Calibri" w:hAnsi="Calibri" w:cs="Calibri"/>
          <w:b/>
          <w:bCs/>
          <w:spacing w:val="20"/>
          <w:sz w:val="26"/>
        </w:rPr>
      </w:pPr>
      <w:r w:rsidRPr="00D002B0">
        <w:rPr>
          <w:rFonts w:ascii="Calibri" w:hAnsi="Calibri" w:cs="Calibri"/>
          <w:b/>
          <w:bCs/>
          <w:spacing w:val="20"/>
          <w:sz w:val="26"/>
        </w:rPr>
        <w:t>Závěrečná ustanovení</w:t>
      </w:r>
    </w:p>
    <w:p w:rsidR="00C54B21" w:rsidRPr="00D002B0" w:rsidRDefault="00C54B21" w:rsidP="00C54B21">
      <w:pPr>
        <w:widowControl w:val="0"/>
        <w:numPr>
          <w:ilvl w:val="3"/>
          <w:numId w:val="2"/>
        </w:numPr>
        <w:tabs>
          <w:tab w:val="clear" w:pos="2880"/>
        </w:tabs>
        <w:spacing w:before="120" w:line="240" w:lineRule="atLeast"/>
        <w:ind w:left="425" w:hanging="425"/>
        <w:jc w:val="both"/>
        <w:rPr>
          <w:rFonts w:ascii="Calibri" w:hAnsi="Calibri" w:cs="Calibri"/>
          <w:sz w:val="22"/>
        </w:rPr>
      </w:pPr>
      <w:r w:rsidRPr="00D002B0">
        <w:rPr>
          <w:rFonts w:ascii="Calibri" w:hAnsi="Calibri" w:cs="Calibri"/>
          <w:sz w:val="22"/>
        </w:rPr>
        <w:t xml:space="preserve">Nestanoví-li tato smlouva jinak, </w:t>
      </w:r>
      <w:r w:rsidRPr="00D002B0">
        <w:rPr>
          <w:rFonts w:ascii="Calibri" w:hAnsi="Calibri" w:cs="Calibri"/>
          <w:bCs/>
          <w:sz w:val="22"/>
        </w:rPr>
        <w:t xml:space="preserve">řídí se práva a povinnosti </w:t>
      </w:r>
      <w:r w:rsidRPr="00D002B0">
        <w:rPr>
          <w:rFonts w:ascii="Calibri" w:hAnsi="Calibri" w:cs="Calibri"/>
          <w:sz w:val="22"/>
        </w:rPr>
        <w:t xml:space="preserve">mezi smluvními stranami ustanoveními </w:t>
      </w:r>
      <w:r w:rsidR="00A173D0">
        <w:rPr>
          <w:rFonts w:ascii="Calibri" w:hAnsi="Calibri" w:cs="Calibri"/>
          <w:sz w:val="22"/>
        </w:rPr>
        <w:t>občanského</w:t>
      </w:r>
      <w:r w:rsidRPr="00D002B0">
        <w:rPr>
          <w:rFonts w:ascii="Calibri" w:hAnsi="Calibri" w:cs="Calibri"/>
          <w:sz w:val="22"/>
        </w:rPr>
        <w:t xml:space="preserve"> zákoníku v platném znění</w:t>
      </w:r>
      <w:r w:rsidR="00A173D0">
        <w:rPr>
          <w:rFonts w:ascii="Calibri" w:hAnsi="Calibri" w:cs="Calibri"/>
          <w:sz w:val="22"/>
        </w:rPr>
        <w:t xml:space="preserve"> o příkazní smlouvě</w:t>
      </w:r>
      <w:r w:rsidRPr="00D002B0">
        <w:rPr>
          <w:rFonts w:ascii="Calibri" w:hAnsi="Calibri" w:cs="Calibri"/>
          <w:sz w:val="22"/>
        </w:rPr>
        <w:t>, ostatními ustanoveními tohoto zákona a ustanoveními zákona č. 85/1996 Sb., o advokacii</w:t>
      </w:r>
      <w:r w:rsidR="005E2CC6">
        <w:rPr>
          <w:rFonts w:ascii="Calibri" w:hAnsi="Calibri" w:cs="Calibri"/>
          <w:sz w:val="22"/>
        </w:rPr>
        <w:t>,</w:t>
      </w:r>
      <w:r w:rsidRPr="00D002B0">
        <w:rPr>
          <w:rFonts w:ascii="Calibri" w:hAnsi="Calibri" w:cs="Calibri"/>
          <w:sz w:val="22"/>
        </w:rPr>
        <w:t xml:space="preserve"> v platném znění a dalšími stavovskými předpisy.</w:t>
      </w:r>
    </w:p>
    <w:p w:rsidR="00C54B21" w:rsidRPr="00D002B0" w:rsidRDefault="00C54B21" w:rsidP="00C54B21">
      <w:pPr>
        <w:widowControl w:val="0"/>
        <w:numPr>
          <w:ilvl w:val="3"/>
          <w:numId w:val="2"/>
        </w:numPr>
        <w:tabs>
          <w:tab w:val="clear" w:pos="2880"/>
        </w:tabs>
        <w:spacing w:before="120" w:line="240" w:lineRule="atLeast"/>
        <w:ind w:left="425" w:hanging="425"/>
        <w:jc w:val="both"/>
        <w:rPr>
          <w:rFonts w:ascii="Calibri" w:hAnsi="Calibri" w:cs="Calibri"/>
          <w:sz w:val="22"/>
        </w:rPr>
      </w:pPr>
      <w:r w:rsidRPr="00D002B0">
        <w:rPr>
          <w:rFonts w:ascii="Calibri" w:hAnsi="Calibri" w:cs="Calibri"/>
          <w:sz w:val="22"/>
        </w:rPr>
        <w:t xml:space="preserve">Tato smlouva může být dále </w:t>
      </w:r>
      <w:r w:rsidRPr="00D002B0">
        <w:rPr>
          <w:rFonts w:ascii="Calibri" w:hAnsi="Calibri" w:cs="Calibri"/>
          <w:bCs/>
          <w:sz w:val="22"/>
        </w:rPr>
        <w:t>měněna a doplňována</w:t>
      </w:r>
      <w:r w:rsidRPr="00D002B0">
        <w:rPr>
          <w:rFonts w:ascii="Calibri" w:hAnsi="Calibri" w:cs="Calibri"/>
          <w:sz w:val="22"/>
        </w:rPr>
        <w:t xml:space="preserve"> pouze po vzájemné dohodě stran formou písemných vzestupně číslovaných dodatků.</w:t>
      </w:r>
    </w:p>
    <w:p w:rsidR="00C54B21" w:rsidRPr="00D002B0" w:rsidRDefault="00C54B21" w:rsidP="00C54B21">
      <w:pPr>
        <w:widowControl w:val="0"/>
        <w:numPr>
          <w:ilvl w:val="3"/>
          <w:numId w:val="2"/>
        </w:numPr>
        <w:tabs>
          <w:tab w:val="clear" w:pos="2880"/>
        </w:tabs>
        <w:spacing w:before="120" w:line="240" w:lineRule="atLeast"/>
        <w:ind w:left="425" w:hanging="425"/>
        <w:jc w:val="both"/>
        <w:rPr>
          <w:rFonts w:ascii="Calibri" w:hAnsi="Calibri" w:cs="Calibri"/>
          <w:sz w:val="22"/>
        </w:rPr>
      </w:pPr>
      <w:r w:rsidRPr="00D002B0">
        <w:rPr>
          <w:rFonts w:ascii="Calibri" w:hAnsi="Calibri" w:cs="Calibri"/>
          <w:sz w:val="22"/>
        </w:rPr>
        <w:t xml:space="preserve">Je-li nebo stane-li se některé </w:t>
      </w:r>
      <w:r w:rsidRPr="00D002B0">
        <w:rPr>
          <w:rFonts w:ascii="Calibri" w:hAnsi="Calibri" w:cs="Calibri"/>
          <w:bCs/>
          <w:sz w:val="22"/>
        </w:rPr>
        <w:t>ustanovení této smlouvy neplatné či neúčinné</w:t>
      </w:r>
      <w:r w:rsidRPr="00D002B0">
        <w:rPr>
          <w:rFonts w:ascii="Calibri" w:hAnsi="Calibri" w:cs="Calibri"/>
          <w:sz w:val="22"/>
        </w:rPr>
        <w:t>,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1E3D03" w:rsidRPr="001E3D03" w:rsidRDefault="001E3D03" w:rsidP="001E3D03">
      <w:pPr>
        <w:widowControl w:val="0"/>
        <w:numPr>
          <w:ilvl w:val="3"/>
          <w:numId w:val="2"/>
        </w:numPr>
        <w:tabs>
          <w:tab w:val="clear" w:pos="2880"/>
        </w:tabs>
        <w:spacing w:before="120" w:line="240" w:lineRule="atLeast"/>
        <w:ind w:left="425" w:hanging="425"/>
        <w:jc w:val="both"/>
        <w:rPr>
          <w:rFonts w:asciiTheme="minorHAnsi" w:hAnsiTheme="minorHAnsi" w:cs="Calibri"/>
          <w:sz w:val="22"/>
          <w:szCs w:val="22"/>
        </w:rPr>
      </w:pPr>
      <w:r>
        <w:rPr>
          <w:rFonts w:asciiTheme="minorHAnsi" w:hAnsiTheme="minorHAnsi"/>
          <w:sz w:val="22"/>
          <w:szCs w:val="22"/>
        </w:rPr>
        <w:t xml:space="preserve">Advokátní kancelář </w:t>
      </w:r>
      <w:r w:rsidRPr="001E3D03">
        <w:rPr>
          <w:rFonts w:asciiTheme="minorHAnsi" w:hAnsiTheme="minorHAnsi"/>
          <w:sz w:val="22"/>
          <w:szCs w:val="22"/>
        </w:rPr>
        <w:t xml:space="preserve">bere na vědomí, že tato smlouva bude vedena v evidenci smluv Magistrátu města Havířova. </w:t>
      </w:r>
      <w:r>
        <w:rPr>
          <w:rFonts w:asciiTheme="minorHAnsi" w:hAnsiTheme="minorHAnsi"/>
          <w:sz w:val="22"/>
          <w:szCs w:val="22"/>
        </w:rPr>
        <w:t xml:space="preserve">Advokátní kancelář </w:t>
      </w:r>
      <w:r w:rsidRPr="001E3D03">
        <w:rPr>
          <w:rFonts w:asciiTheme="minorHAnsi" w:hAnsiTheme="minorHAnsi"/>
          <w:sz w:val="22"/>
          <w:szCs w:val="22"/>
        </w:rPr>
        <w:t>prohlašuje, že skutečnosti uvedené ve smlouvě nepovažuje za obchodní tajemství a uděluje svolení k jejich užití a zveřejnění bez stanovení jakýchkoliv dalších podmínek.</w:t>
      </w:r>
    </w:p>
    <w:p w:rsidR="001E3D03" w:rsidRPr="001E3D03" w:rsidRDefault="001E3D03" w:rsidP="001E3D03">
      <w:pPr>
        <w:widowControl w:val="0"/>
        <w:numPr>
          <w:ilvl w:val="3"/>
          <w:numId w:val="2"/>
        </w:numPr>
        <w:tabs>
          <w:tab w:val="clear" w:pos="2880"/>
        </w:tabs>
        <w:spacing w:before="120" w:line="240" w:lineRule="atLeast"/>
        <w:ind w:left="425" w:hanging="425"/>
        <w:jc w:val="both"/>
        <w:rPr>
          <w:rFonts w:asciiTheme="minorHAnsi" w:hAnsiTheme="minorHAnsi" w:cs="Calibri"/>
          <w:sz w:val="22"/>
          <w:szCs w:val="22"/>
        </w:rPr>
      </w:pPr>
      <w:r w:rsidRPr="001E3D03">
        <w:rPr>
          <w:rFonts w:asciiTheme="minorHAnsi" w:hAnsiTheme="minorHAnsi"/>
          <w:sz w:val="22"/>
          <w:szCs w:val="22"/>
        </w:rPr>
        <w:t>Tato smlouva,  její případné dodatky či dohody o ukončení tohoto smluvního vztahu</w:t>
      </w:r>
      <w:r w:rsidR="005E2CC6">
        <w:rPr>
          <w:rFonts w:asciiTheme="minorHAnsi" w:hAnsiTheme="minorHAnsi"/>
          <w:sz w:val="22"/>
          <w:szCs w:val="22"/>
        </w:rPr>
        <w:t>,</w:t>
      </w:r>
      <w:r w:rsidRPr="001E3D03">
        <w:rPr>
          <w:rFonts w:asciiTheme="minorHAnsi" w:hAnsiTheme="minorHAnsi"/>
          <w:sz w:val="22"/>
          <w:szCs w:val="22"/>
        </w:rPr>
        <w:t xml:space="preserve"> budou uveřejněny v registru smluv na </w:t>
      </w:r>
      <w:hyperlink r:id="rId11" w:history="1">
        <w:r w:rsidRPr="001E3D03">
          <w:rPr>
            <w:rFonts w:asciiTheme="minorHAnsi" w:hAnsiTheme="minorHAnsi"/>
            <w:sz w:val="22"/>
            <w:szCs w:val="22"/>
          </w:rPr>
          <w:t>https://smlouvy.gov.cz/</w:t>
        </w:r>
      </w:hyperlink>
      <w:r w:rsidRPr="001E3D03">
        <w:rPr>
          <w:rFonts w:asciiTheme="minorHAnsi" w:hAnsiTheme="minorHAnsi"/>
          <w:sz w:val="22"/>
          <w:szCs w:val="22"/>
        </w:rPr>
        <w:t xml:space="preserve">. </w:t>
      </w:r>
      <w:r>
        <w:rPr>
          <w:rFonts w:asciiTheme="minorHAnsi" w:hAnsiTheme="minorHAnsi"/>
          <w:sz w:val="22"/>
          <w:szCs w:val="22"/>
        </w:rPr>
        <w:t>Klient</w:t>
      </w:r>
      <w:r w:rsidRPr="001E3D03">
        <w:rPr>
          <w:rFonts w:asciiTheme="minorHAnsi" w:hAnsiTheme="minorHAnsi"/>
          <w:sz w:val="22"/>
          <w:szCs w:val="22"/>
        </w:rPr>
        <w:t xml:space="preserve"> zajistí zveřejnění smlouvy nejpozději do 15 kalendářních dnů od uzavření této smlouvy. </w:t>
      </w:r>
    </w:p>
    <w:p w:rsidR="001E3D03" w:rsidRPr="001E3D03" w:rsidRDefault="001E3D03" w:rsidP="001E3D03">
      <w:pPr>
        <w:ind w:left="426"/>
        <w:jc w:val="both"/>
        <w:rPr>
          <w:rFonts w:asciiTheme="minorHAnsi" w:hAnsiTheme="minorHAnsi"/>
          <w:sz w:val="22"/>
          <w:szCs w:val="22"/>
        </w:rPr>
      </w:pPr>
      <w:r>
        <w:rPr>
          <w:rFonts w:asciiTheme="minorHAnsi" w:hAnsiTheme="minorHAnsi"/>
          <w:sz w:val="22"/>
          <w:szCs w:val="22"/>
        </w:rPr>
        <w:t>Klient</w:t>
      </w:r>
      <w:r w:rsidRPr="001E3D03">
        <w:rPr>
          <w:rFonts w:asciiTheme="minorHAnsi" w:hAnsiTheme="minorHAnsi"/>
          <w:sz w:val="22"/>
          <w:szCs w:val="22"/>
        </w:rPr>
        <w:t xml:space="preserve"> se zavazuje uvést ID datové schránky </w:t>
      </w:r>
      <w:r>
        <w:rPr>
          <w:rFonts w:asciiTheme="minorHAnsi" w:hAnsiTheme="minorHAnsi"/>
          <w:sz w:val="22"/>
          <w:szCs w:val="22"/>
        </w:rPr>
        <w:t xml:space="preserve">advokátní kanceláře </w:t>
      </w:r>
      <w:r w:rsidRPr="001E3D03">
        <w:rPr>
          <w:rFonts w:asciiTheme="minorHAnsi" w:hAnsiTheme="minorHAnsi"/>
          <w:sz w:val="22"/>
          <w:szCs w:val="22"/>
        </w:rPr>
        <w:t>do formuláře pro uveřejnění smlouvy v registru smluv.</w:t>
      </w:r>
    </w:p>
    <w:p w:rsidR="00C54B21" w:rsidRPr="001E3D03" w:rsidRDefault="00C54B21" w:rsidP="001E3D03">
      <w:pPr>
        <w:widowControl w:val="0"/>
        <w:numPr>
          <w:ilvl w:val="3"/>
          <w:numId w:val="2"/>
        </w:numPr>
        <w:tabs>
          <w:tab w:val="clear" w:pos="2880"/>
        </w:tabs>
        <w:spacing w:before="120" w:line="240" w:lineRule="atLeast"/>
        <w:ind w:left="425" w:hanging="425"/>
        <w:jc w:val="both"/>
        <w:rPr>
          <w:rFonts w:ascii="Calibri" w:hAnsi="Calibri" w:cs="Calibri"/>
          <w:sz w:val="22"/>
        </w:rPr>
      </w:pPr>
      <w:r w:rsidRPr="001E3D03">
        <w:rPr>
          <w:rFonts w:ascii="Calibri" w:hAnsi="Calibri" w:cs="Calibri"/>
          <w:sz w:val="22"/>
        </w:rPr>
        <w:t xml:space="preserve">Tato smlouva je </w:t>
      </w:r>
      <w:r w:rsidRPr="001E3D03">
        <w:rPr>
          <w:rFonts w:ascii="Calibri" w:hAnsi="Calibri" w:cs="Calibri"/>
          <w:bCs/>
          <w:sz w:val="22"/>
        </w:rPr>
        <w:t>platná a účinná</w:t>
      </w:r>
      <w:r w:rsidRPr="001E3D03">
        <w:rPr>
          <w:rFonts w:ascii="Calibri" w:hAnsi="Calibri" w:cs="Calibri"/>
          <w:sz w:val="22"/>
        </w:rPr>
        <w:t xml:space="preserve"> dnem jejího podpisu oběma smluvními stranami.</w:t>
      </w:r>
    </w:p>
    <w:p w:rsidR="00C54B21" w:rsidRPr="00D002B0" w:rsidRDefault="00C54B21" w:rsidP="00C54B21">
      <w:pPr>
        <w:widowControl w:val="0"/>
        <w:numPr>
          <w:ilvl w:val="3"/>
          <w:numId w:val="2"/>
        </w:numPr>
        <w:tabs>
          <w:tab w:val="clear" w:pos="2880"/>
        </w:tabs>
        <w:spacing w:before="120" w:line="240" w:lineRule="atLeast"/>
        <w:ind w:left="425" w:hanging="425"/>
        <w:jc w:val="both"/>
        <w:rPr>
          <w:rFonts w:ascii="Calibri" w:hAnsi="Calibri" w:cs="Calibri"/>
          <w:sz w:val="22"/>
        </w:rPr>
      </w:pPr>
      <w:r w:rsidRPr="00D002B0">
        <w:rPr>
          <w:rFonts w:ascii="Calibri" w:hAnsi="Calibri" w:cs="Calibri"/>
          <w:sz w:val="22"/>
        </w:rPr>
        <w:t xml:space="preserve">Tato smlouva je vyhotovena ve </w:t>
      </w:r>
      <w:r w:rsidR="00A173D0">
        <w:rPr>
          <w:rFonts w:ascii="Calibri" w:hAnsi="Calibri" w:cs="Calibri"/>
          <w:sz w:val="22"/>
        </w:rPr>
        <w:t>třech</w:t>
      </w:r>
      <w:r w:rsidRPr="00D002B0">
        <w:rPr>
          <w:rFonts w:ascii="Calibri" w:hAnsi="Calibri" w:cs="Calibri"/>
          <w:sz w:val="22"/>
        </w:rPr>
        <w:t xml:space="preserve"> provedeních, </w:t>
      </w:r>
      <w:r w:rsidR="00A173D0">
        <w:rPr>
          <w:rFonts w:ascii="Calibri" w:hAnsi="Calibri" w:cs="Calibri"/>
          <w:sz w:val="22"/>
        </w:rPr>
        <w:t>všech</w:t>
      </w:r>
      <w:r w:rsidRPr="00D002B0">
        <w:rPr>
          <w:rFonts w:ascii="Calibri" w:hAnsi="Calibri" w:cs="Calibri"/>
          <w:sz w:val="22"/>
        </w:rPr>
        <w:t xml:space="preserve"> s platností originálu, přičemž </w:t>
      </w:r>
      <w:r w:rsidR="00A173D0">
        <w:rPr>
          <w:rFonts w:ascii="Calibri" w:hAnsi="Calibri" w:cs="Calibri"/>
          <w:sz w:val="22"/>
        </w:rPr>
        <w:t>advokátní kancelář</w:t>
      </w:r>
      <w:r w:rsidRPr="00D002B0">
        <w:rPr>
          <w:rFonts w:ascii="Calibri" w:hAnsi="Calibri" w:cs="Calibri"/>
          <w:sz w:val="22"/>
        </w:rPr>
        <w:t xml:space="preserve"> obdrží při podpisu jedno vyhotovení</w:t>
      </w:r>
      <w:r w:rsidR="00A173D0">
        <w:rPr>
          <w:rFonts w:ascii="Calibri" w:hAnsi="Calibri" w:cs="Calibri"/>
          <w:sz w:val="22"/>
        </w:rPr>
        <w:t xml:space="preserve"> a klient obdrží dvě vyhotovení</w:t>
      </w:r>
      <w:r w:rsidRPr="00D002B0">
        <w:rPr>
          <w:rFonts w:ascii="Calibri" w:hAnsi="Calibri" w:cs="Calibri"/>
          <w:sz w:val="22"/>
        </w:rPr>
        <w:t>.</w:t>
      </w:r>
    </w:p>
    <w:p w:rsidR="00C54B21" w:rsidRPr="00D002B0" w:rsidRDefault="00C54B21" w:rsidP="00C54B21">
      <w:pPr>
        <w:widowControl w:val="0"/>
        <w:numPr>
          <w:ilvl w:val="3"/>
          <w:numId w:val="2"/>
        </w:numPr>
        <w:tabs>
          <w:tab w:val="clear" w:pos="2880"/>
        </w:tabs>
        <w:spacing w:before="120" w:line="240" w:lineRule="atLeast"/>
        <w:ind w:left="425" w:hanging="425"/>
        <w:jc w:val="both"/>
        <w:rPr>
          <w:rFonts w:ascii="Calibri" w:hAnsi="Calibri" w:cs="Calibri"/>
          <w:sz w:val="22"/>
        </w:rPr>
      </w:pPr>
      <w:r w:rsidRPr="00D002B0">
        <w:rPr>
          <w:rFonts w:ascii="Calibri" w:hAnsi="Calibri" w:cs="Calibri"/>
          <w:sz w:val="22"/>
        </w:rPr>
        <w:t xml:space="preserve">Smluvní strany ve vzájemné shodě </w:t>
      </w:r>
      <w:r w:rsidRPr="00D002B0">
        <w:rPr>
          <w:rFonts w:ascii="Calibri" w:hAnsi="Calibri" w:cs="Calibri"/>
          <w:bCs/>
          <w:sz w:val="22"/>
        </w:rPr>
        <w:t>prohlašují</w:t>
      </w:r>
      <w:r w:rsidRPr="00D002B0">
        <w:rPr>
          <w:rFonts w:ascii="Calibri" w:hAnsi="Calibri" w:cs="Calibri"/>
          <w:sz w:val="22"/>
        </w:rPr>
        <w:t>, že jsou si vědomy všech právních důsledků této smlouvy vyvolaných, souhlasí se všemi jejími ustanoveními, s nimiž se důkladně seznámily, a na důkaz své svobodné a pravé vůle připojují vlastnoruční podpisy.</w:t>
      </w:r>
    </w:p>
    <w:p w:rsidR="00C54B21" w:rsidRPr="00D002B0" w:rsidRDefault="00C54B21" w:rsidP="00C54B21">
      <w:pPr>
        <w:widowControl w:val="0"/>
        <w:ind w:right="1"/>
        <w:jc w:val="both"/>
        <w:rPr>
          <w:rFonts w:ascii="Calibri" w:hAnsi="Calibri" w:cs="Calibri"/>
        </w:rPr>
      </w:pPr>
    </w:p>
    <w:p w:rsidR="00C54B21" w:rsidRPr="00D002B0" w:rsidRDefault="00C54B21" w:rsidP="00C54B21">
      <w:pPr>
        <w:rPr>
          <w:rFonts w:ascii="Calibri" w:hAnsi="Calibri" w:cs="Calibri"/>
        </w:rPr>
      </w:pPr>
      <w:r w:rsidRPr="00D002B0">
        <w:rPr>
          <w:rFonts w:ascii="Calibri" w:hAnsi="Calibri" w:cs="Calibri"/>
        </w:rPr>
        <w:t>dne …</w:t>
      </w:r>
      <w:proofErr w:type="gramStart"/>
      <w:r w:rsidR="00790ABA">
        <w:rPr>
          <w:rFonts w:ascii="Calibri" w:hAnsi="Calibri" w:cs="Calibri"/>
        </w:rPr>
        <w:t>21.12.2017</w:t>
      </w:r>
      <w:proofErr w:type="gramEnd"/>
      <w:r w:rsidRPr="00D002B0">
        <w:rPr>
          <w:rFonts w:ascii="Calibri" w:hAnsi="Calibri" w:cs="Calibri"/>
        </w:rPr>
        <w:t>.</w:t>
      </w:r>
      <w:r w:rsidRPr="00D002B0">
        <w:rPr>
          <w:rFonts w:ascii="Calibri" w:hAnsi="Calibri" w:cs="Calibri"/>
        </w:rPr>
        <w:tab/>
      </w:r>
      <w:r w:rsidRPr="00D002B0">
        <w:rPr>
          <w:rFonts w:ascii="Calibri" w:hAnsi="Calibri" w:cs="Calibri"/>
        </w:rPr>
        <w:tab/>
      </w:r>
      <w:r w:rsidRPr="00D002B0">
        <w:rPr>
          <w:rFonts w:ascii="Calibri" w:hAnsi="Calibri" w:cs="Calibri"/>
        </w:rPr>
        <w:tab/>
        <w:t xml:space="preserve"> </w:t>
      </w:r>
      <w:r w:rsidRPr="00D002B0">
        <w:rPr>
          <w:rFonts w:ascii="Calibri" w:hAnsi="Calibri" w:cs="Calibri"/>
        </w:rPr>
        <w:tab/>
      </w:r>
      <w:r>
        <w:rPr>
          <w:rFonts w:ascii="Calibri" w:hAnsi="Calibri" w:cs="Calibri"/>
        </w:rPr>
        <w:tab/>
      </w:r>
      <w:r w:rsidR="003A1FEE">
        <w:rPr>
          <w:rFonts w:ascii="Calibri" w:hAnsi="Calibri" w:cs="Calibri"/>
        </w:rPr>
        <w:tab/>
      </w:r>
      <w:r>
        <w:rPr>
          <w:rFonts w:ascii="Calibri" w:hAnsi="Calibri" w:cs="Calibri"/>
        </w:rPr>
        <w:t>d</w:t>
      </w:r>
      <w:r w:rsidRPr="00D002B0">
        <w:rPr>
          <w:rFonts w:ascii="Calibri" w:hAnsi="Calibri" w:cs="Calibri"/>
        </w:rPr>
        <w:t>ne …</w:t>
      </w:r>
      <w:r w:rsidR="00790ABA">
        <w:rPr>
          <w:rFonts w:ascii="Calibri" w:hAnsi="Calibri" w:cs="Calibri"/>
        </w:rPr>
        <w:t>27.12.2017</w:t>
      </w:r>
      <w:r w:rsidRPr="00D002B0">
        <w:rPr>
          <w:rFonts w:ascii="Calibri" w:hAnsi="Calibri" w:cs="Calibri"/>
        </w:rPr>
        <w:t>.</w:t>
      </w:r>
      <w:r>
        <w:rPr>
          <w:rFonts w:ascii="Calibri" w:hAnsi="Calibri" w:cs="Calibri"/>
        </w:rPr>
        <w:t xml:space="preserve"> </w:t>
      </w:r>
      <w:r w:rsidRPr="00D002B0">
        <w:rPr>
          <w:rFonts w:ascii="Calibri" w:hAnsi="Calibri" w:cs="Calibri"/>
        </w:rPr>
        <w:t xml:space="preserve">            </w:t>
      </w:r>
    </w:p>
    <w:p w:rsidR="00C54B21" w:rsidRDefault="00C54B21" w:rsidP="00C54B21">
      <w:pPr>
        <w:rPr>
          <w:rFonts w:ascii="Calibri" w:hAnsi="Calibri" w:cs="Calibri"/>
        </w:rPr>
      </w:pPr>
    </w:p>
    <w:p w:rsidR="003A1FEE" w:rsidRPr="00D002B0" w:rsidRDefault="003A1FEE" w:rsidP="00C54B21">
      <w:pPr>
        <w:rPr>
          <w:rFonts w:ascii="Calibri" w:hAnsi="Calibri" w:cs="Calibri"/>
        </w:rPr>
      </w:pPr>
    </w:p>
    <w:p w:rsidR="00C54B21" w:rsidRPr="00D002B0" w:rsidRDefault="00C54B21" w:rsidP="00C54B21">
      <w:pPr>
        <w:rPr>
          <w:rFonts w:ascii="Calibri" w:hAnsi="Calibri" w:cs="Calibri"/>
        </w:rPr>
      </w:pPr>
      <w:r w:rsidRPr="00D002B0">
        <w:rPr>
          <w:rFonts w:ascii="Calibri" w:hAnsi="Calibri" w:cs="Calibri"/>
        </w:rPr>
        <w:t>………………………….................</w:t>
      </w:r>
      <w:r w:rsidRPr="00D002B0">
        <w:rPr>
          <w:rFonts w:ascii="Calibri" w:hAnsi="Calibri" w:cs="Calibri"/>
        </w:rPr>
        <w:tab/>
        <w:t xml:space="preserve">                        </w:t>
      </w:r>
      <w:r w:rsidRPr="00D002B0">
        <w:rPr>
          <w:rFonts w:ascii="Calibri" w:hAnsi="Calibri" w:cs="Calibri"/>
        </w:rPr>
        <w:tab/>
        <w:t xml:space="preserve"> </w:t>
      </w:r>
      <w:r w:rsidRPr="00D002B0">
        <w:rPr>
          <w:rFonts w:ascii="Calibri" w:hAnsi="Calibri" w:cs="Calibri"/>
        </w:rPr>
        <w:tab/>
        <w:t xml:space="preserve"> ………………………….................</w:t>
      </w:r>
    </w:p>
    <w:p w:rsidR="00C54B21" w:rsidRPr="00D002B0" w:rsidRDefault="00C54B21" w:rsidP="00C54B21">
      <w:pPr>
        <w:rPr>
          <w:rFonts w:ascii="Calibri" w:hAnsi="Calibri" w:cs="Calibri"/>
        </w:rPr>
      </w:pPr>
      <w:r w:rsidRPr="00D002B0">
        <w:rPr>
          <w:rFonts w:ascii="Calibri" w:hAnsi="Calibri" w:cs="Calibri"/>
        </w:rPr>
        <w:t xml:space="preserve">za </w:t>
      </w:r>
      <w:r w:rsidR="003A1FEE">
        <w:rPr>
          <w:rFonts w:ascii="Calibri" w:hAnsi="Calibri" w:cs="Calibri"/>
        </w:rPr>
        <w:t>k</w:t>
      </w:r>
      <w:r w:rsidRPr="00D002B0">
        <w:rPr>
          <w:rFonts w:ascii="Calibri" w:hAnsi="Calibri" w:cs="Calibri"/>
        </w:rPr>
        <w:t>lienta</w:t>
      </w:r>
      <w:r w:rsidRPr="00D002B0">
        <w:rPr>
          <w:rFonts w:ascii="Calibri" w:hAnsi="Calibri" w:cs="Calibri"/>
        </w:rPr>
        <w:tab/>
      </w:r>
      <w:r w:rsidRPr="00D002B0">
        <w:rPr>
          <w:rFonts w:ascii="Calibri" w:hAnsi="Calibri" w:cs="Calibri"/>
        </w:rPr>
        <w:tab/>
      </w:r>
      <w:r w:rsidRPr="00D002B0">
        <w:rPr>
          <w:rFonts w:ascii="Calibri" w:hAnsi="Calibri" w:cs="Calibri"/>
        </w:rPr>
        <w:tab/>
      </w:r>
      <w:r w:rsidRPr="00D002B0">
        <w:rPr>
          <w:rFonts w:ascii="Calibri" w:hAnsi="Calibri" w:cs="Calibri"/>
        </w:rPr>
        <w:tab/>
      </w:r>
      <w:r w:rsidRPr="00D002B0">
        <w:rPr>
          <w:rFonts w:ascii="Calibri" w:hAnsi="Calibri" w:cs="Calibri"/>
        </w:rPr>
        <w:tab/>
      </w:r>
      <w:r w:rsidRPr="00D002B0">
        <w:rPr>
          <w:rFonts w:ascii="Calibri" w:hAnsi="Calibri" w:cs="Calibri"/>
        </w:rPr>
        <w:tab/>
        <w:t>za advokátní kancelář</w:t>
      </w:r>
    </w:p>
    <w:p w:rsidR="00C54B21" w:rsidRPr="00D002B0" w:rsidRDefault="0053672B" w:rsidP="00C54B21">
      <w:pPr>
        <w:widowControl w:val="0"/>
        <w:ind w:right="1"/>
        <w:jc w:val="both"/>
        <w:rPr>
          <w:rFonts w:ascii="Calibri" w:hAnsi="Calibri" w:cs="Calibri"/>
          <w:b/>
        </w:rPr>
      </w:pPr>
      <w:r>
        <w:rPr>
          <w:rFonts w:ascii="Calibri" w:hAnsi="Calibri" w:cs="Calibri"/>
          <w:b/>
        </w:rPr>
        <w:t>Mgr. Jana Feberová</w:t>
      </w:r>
      <w:r w:rsidR="00C54B21" w:rsidRPr="00D002B0">
        <w:rPr>
          <w:rFonts w:ascii="Calibri" w:hAnsi="Calibri" w:cs="Calibri"/>
          <w:b/>
        </w:rPr>
        <w:t xml:space="preserve">                                               </w:t>
      </w:r>
      <w:r w:rsidR="00C54B21" w:rsidRPr="00D002B0">
        <w:rPr>
          <w:rFonts w:ascii="Calibri" w:hAnsi="Calibri" w:cs="Calibri"/>
          <w:b/>
        </w:rPr>
        <w:tab/>
      </w:r>
      <w:r w:rsidR="003A1FEE">
        <w:rPr>
          <w:rFonts w:ascii="Calibri" w:hAnsi="Calibri" w:cs="Calibri"/>
          <w:b/>
        </w:rPr>
        <w:t>Mgr</w:t>
      </w:r>
      <w:r w:rsidR="00C54B21" w:rsidRPr="00D002B0">
        <w:rPr>
          <w:rFonts w:ascii="Calibri" w:hAnsi="Calibri" w:cs="Calibri"/>
          <w:b/>
        </w:rPr>
        <w:t xml:space="preserve">. Lukáš </w:t>
      </w:r>
      <w:r w:rsidR="003A1FEE">
        <w:rPr>
          <w:rFonts w:ascii="Calibri" w:hAnsi="Calibri" w:cs="Calibri"/>
          <w:b/>
        </w:rPr>
        <w:t>Mokrý</w:t>
      </w:r>
    </w:p>
    <w:p w:rsidR="00C6734D" w:rsidRPr="00C54B21" w:rsidRDefault="0053672B">
      <w:pPr>
        <w:rPr>
          <w:rFonts w:ascii="Calibri" w:hAnsi="Calibri" w:cs="Calibri"/>
        </w:rPr>
      </w:pPr>
      <w:r>
        <w:rPr>
          <w:rFonts w:ascii="Calibri" w:hAnsi="Calibri" w:cs="Calibri"/>
        </w:rPr>
        <w:t xml:space="preserve">primátorka města </w:t>
      </w:r>
      <w:r w:rsidR="00C54B21" w:rsidRPr="00D002B0">
        <w:rPr>
          <w:rFonts w:ascii="Calibri" w:hAnsi="Calibri" w:cs="Calibri"/>
        </w:rPr>
        <w:tab/>
        <w:t xml:space="preserve">                                          </w:t>
      </w:r>
      <w:r w:rsidR="00C54B21" w:rsidRPr="00D002B0">
        <w:rPr>
          <w:rFonts w:ascii="Calibri" w:hAnsi="Calibri" w:cs="Calibri"/>
        </w:rPr>
        <w:tab/>
      </w:r>
      <w:r w:rsidR="003A1FEE">
        <w:rPr>
          <w:rFonts w:ascii="Calibri" w:hAnsi="Calibri" w:cs="Calibri"/>
        </w:rPr>
        <w:t>jednatel</w:t>
      </w:r>
    </w:p>
    <w:sectPr w:rsidR="00C6734D" w:rsidRPr="00C54B21" w:rsidSect="00BC3058">
      <w:headerReference w:type="default" r:id="rId12"/>
      <w:footerReference w:type="even" r:id="rId13"/>
      <w:footerReference w:type="default" r:id="rId14"/>
      <w:pgSz w:w="11906" w:h="16838"/>
      <w:pgMar w:top="1247" w:right="1274" w:bottom="107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9D1" w:rsidRDefault="000819D1">
      <w:r>
        <w:separator/>
      </w:r>
    </w:p>
  </w:endnote>
  <w:endnote w:type="continuationSeparator" w:id="0">
    <w:p w:rsidR="000819D1" w:rsidRDefault="00081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3E" w:rsidRDefault="006646C7" w:rsidP="00C850C4">
    <w:pPr>
      <w:pStyle w:val="Zpat"/>
      <w:framePr w:wrap="around" w:vAnchor="text" w:hAnchor="margin" w:xAlign="center" w:y="1"/>
      <w:rPr>
        <w:rStyle w:val="slostrnky"/>
      </w:rPr>
    </w:pPr>
    <w:r>
      <w:rPr>
        <w:rStyle w:val="slostrnky"/>
      </w:rPr>
      <w:fldChar w:fldCharType="begin"/>
    </w:r>
    <w:r w:rsidR="00C54B21">
      <w:rPr>
        <w:rStyle w:val="slostrnky"/>
      </w:rPr>
      <w:instrText xml:space="preserve">PAGE  </w:instrText>
    </w:r>
    <w:r>
      <w:rPr>
        <w:rStyle w:val="slostrnky"/>
      </w:rPr>
      <w:fldChar w:fldCharType="end"/>
    </w:r>
  </w:p>
  <w:p w:rsidR="00CA023E" w:rsidRDefault="000819D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3E" w:rsidRPr="00D002B0" w:rsidRDefault="00C54B21">
    <w:pPr>
      <w:pStyle w:val="Zpat"/>
      <w:rPr>
        <w:rFonts w:ascii="Calibri" w:hAnsi="Calibri" w:cs="Calibri"/>
        <w:sz w:val="20"/>
        <w:szCs w:val="20"/>
      </w:rPr>
    </w:pPr>
    <w:r w:rsidRPr="00D002B0">
      <w:rPr>
        <w:rFonts w:ascii="Calibri" w:hAnsi="Calibri" w:cs="Calibri"/>
        <w:sz w:val="20"/>
        <w:szCs w:val="20"/>
      </w:rPr>
      <w:t xml:space="preserve">Stránka </w:t>
    </w:r>
    <w:r w:rsidR="006646C7" w:rsidRPr="00D002B0">
      <w:rPr>
        <w:rFonts w:ascii="Calibri" w:hAnsi="Calibri" w:cs="Calibri"/>
        <w:b/>
        <w:bCs/>
        <w:sz w:val="20"/>
        <w:szCs w:val="20"/>
      </w:rPr>
      <w:fldChar w:fldCharType="begin"/>
    </w:r>
    <w:r w:rsidRPr="00D002B0">
      <w:rPr>
        <w:rFonts w:ascii="Calibri" w:hAnsi="Calibri" w:cs="Calibri"/>
        <w:b/>
        <w:bCs/>
        <w:sz w:val="20"/>
        <w:szCs w:val="20"/>
      </w:rPr>
      <w:instrText>PAGE</w:instrText>
    </w:r>
    <w:r w:rsidR="006646C7" w:rsidRPr="00D002B0">
      <w:rPr>
        <w:rFonts w:ascii="Calibri" w:hAnsi="Calibri" w:cs="Calibri"/>
        <w:b/>
        <w:bCs/>
        <w:sz w:val="20"/>
        <w:szCs w:val="20"/>
      </w:rPr>
      <w:fldChar w:fldCharType="separate"/>
    </w:r>
    <w:r w:rsidR="00656819">
      <w:rPr>
        <w:rFonts w:ascii="Calibri" w:hAnsi="Calibri" w:cs="Calibri"/>
        <w:b/>
        <w:bCs/>
        <w:noProof/>
        <w:sz w:val="20"/>
        <w:szCs w:val="20"/>
      </w:rPr>
      <w:t>1</w:t>
    </w:r>
    <w:r w:rsidR="006646C7" w:rsidRPr="00D002B0">
      <w:rPr>
        <w:rFonts w:ascii="Calibri" w:hAnsi="Calibri" w:cs="Calibri"/>
        <w:b/>
        <w:bCs/>
        <w:sz w:val="20"/>
        <w:szCs w:val="20"/>
      </w:rPr>
      <w:fldChar w:fldCharType="end"/>
    </w:r>
    <w:r w:rsidRPr="00D002B0">
      <w:rPr>
        <w:rFonts w:ascii="Calibri" w:hAnsi="Calibri" w:cs="Calibri"/>
        <w:sz w:val="20"/>
        <w:szCs w:val="20"/>
      </w:rPr>
      <w:t xml:space="preserve"> z </w:t>
    </w:r>
    <w:r w:rsidR="006646C7" w:rsidRPr="00D002B0">
      <w:rPr>
        <w:rFonts w:ascii="Calibri" w:hAnsi="Calibri" w:cs="Calibri"/>
        <w:b/>
        <w:bCs/>
        <w:sz w:val="20"/>
        <w:szCs w:val="20"/>
      </w:rPr>
      <w:fldChar w:fldCharType="begin"/>
    </w:r>
    <w:r w:rsidRPr="00D002B0">
      <w:rPr>
        <w:rFonts w:ascii="Calibri" w:hAnsi="Calibri" w:cs="Calibri"/>
        <w:b/>
        <w:bCs/>
        <w:sz w:val="20"/>
        <w:szCs w:val="20"/>
      </w:rPr>
      <w:instrText>NUMPAGES</w:instrText>
    </w:r>
    <w:r w:rsidR="006646C7" w:rsidRPr="00D002B0">
      <w:rPr>
        <w:rFonts w:ascii="Calibri" w:hAnsi="Calibri" w:cs="Calibri"/>
        <w:b/>
        <w:bCs/>
        <w:sz w:val="20"/>
        <w:szCs w:val="20"/>
      </w:rPr>
      <w:fldChar w:fldCharType="separate"/>
    </w:r>
    <w:r w:rsidR="00656819">
      <w:rPr>
        <w:rFonts w:ascii="Calibri" w:hAnsi="Calibri" w:cs="Calibri"/>
        <w:b/>
        <w:bCs/>
        <w:noProof/>
        <w:sz w:val="20"/>
        <w:szCs w:val="20"/>
      </w:rPr>
      <w:t>4</w:t>
    </w:r>
    <w:r w:rsidR="006646C7" w:rsidRPr="00D002B0">
      <w:rPr>
        <w:rFonts w:ascii="Calibri" w:hAnsi="Calibri" w:cs="Calibri"/>
        <w:b/>
        <w:bCs/>
        <w:sz w:val="20"/>
        <w:szCs w:val="20"/>
      </w:rPr>
      <w:fldChar w:fldCharType="end"/>
    </w:r>
  </w:p>
  <w:p w:rsidR="00CA023E" w:rsidRDefault="000819D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9D1" w:rsidRDefault="000819D1">
      <w:r>
        <w:separator/>
      </w:r>
    </w:p>
  </w:footnote>
  <w:footnote w:type="continuationSeparator" w:id="0">
    <w:p w:rsidR="000819D1" w:rsidRDefault="00081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3E" w:rsidRDefault="00C54B21" w:rsidP="00687683">
    <w:pPr>
      <w:pStyle w:val="Zhlav"/>
      <w:tabs>
        <w:tab w:val="clear" w:pos="4536"/>
        <w:tab w:val="clear" w:pos="9072"/>
        <w:tab w:val="left" w:pos="3945"/>
      </w:tabs>
      <w:rPr>
        <w:i/>
        <w:iCs/>
        <w:sz w:val="20"/>
      </w:rPr>
    </w:pPr>
    <w:r>
      <w:rPr>
        <w:i/>
        <w:iCs/>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C41"/>
    <w:multiLevelType w:val="hybridMultilevel"/>
    <w:tmpl w:val="589486E4"/>
    <w:lvl w:ilvl="0" w:tplc="4A808F8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nsid w:val="214C0B72"/>
    <w:multiLevelType w:val="hybridMultilevel"/>
    <w:tmpl w:val="E4D8C07C"/>
    <w:lvl w:ilvl="0" w:tplc="67FCD05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nsid w:val="21741BCC"/>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27576F80"/>
    <w:multiLevelType w:val="singleLevel"/>
    <w:tmpl w:val="656C4572"/>
    <w:lvl w:ilvl="0">
      <w:start w:val="1"/>
      <w:numFmt w:val="decimal"/>
      <w:lvlText w:val="%1."/>
      <w:lvlJc w:val="left"/>
      <w:pPr>
        <w:tabs>
          <w:tab w:val="num" w:pos="360"/>
        </w:tabs>
        <w:ind w:left="360" w:hanging="360"/>
      </w:pPr>
      <w:rPr>
        <w:b w:val="0"/>
        <w:i w:val="0"/>
        <w:sz w:val="22"/>
      </w:rPr>
    </w:lvl>
  </w:abstractNum>
  <w:abstractNum w:abstractNumId="4">
    <w:nsid w:val="2E6E6093"/>
    <w:multiLevelType w:val="multilevel"/>
    <w:tmpl w:val="7CA42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404AF4"/>
    <w:multiLevelType w:val="multilevel"/>
    <w:tmpl w:val="36B8A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6D7F3D"/>
    <w:multiLevelType w:val="multilevel"/>
    <w:tmpl w:val="DDBAA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9073931"/>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625804A5"/>
    <w:multiLevelType w:val="multilevel"/>
    <w:tmpl w:val="509250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76D1699"/>
    <w:multiLevelType w:val="multilevel"/>
    <w:tmpl w:val="AE40485E"/>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0E309BB"/>
    <w:multiLevelType w:val="multilevel"/>
    <w:tmpl w:val="6096F5A0"/>
    <w:lvl w:ilvl="0">
      <w:start w:val="1"/>
      <w:numFmt w:val="decimal"/>
      <w:lvlText w:val="%1."/>
      <w:lvlJc w:val="left"/>
      <w:pPr>
        <w:tabs>
          <w:tab w:val="num" w:pos="510"/>
        </w:tabs>
        <w:ind w:left="510" w:hanging="510"/>
      </w:pPr>
      <w:rPr>
        <w:rFonts w:hint="default"/>
      </w:rPr>
    </w:lvl>
    <w:lvl w:ilvl="1">
      <w:start w:val="1"/>
      <w:numFmt w:val="decimal"/>
      <w:lvlText w:val="3.%2."/>
      <w:lvlJc w:val="left"/>
      <w:pPr>
        <w:tabs>
          <w:tab w:val="num" w:pos="510"/>
        </w:tabs>
        <w:ind w:left="510" w:hanging="510"/>
      </w:pPr>
      <w:rPr>
        <w:rFonts w:hint="default"/>
      </w:rPr>
    </w:lvl>
    <w:lvl w:ilvl="2">
      <w:start w:val="1"/>
      <w:numFmt w:val="lowerLetter"/>
      <w:lvlText w:val="%3)"/>
      <w:lvlJc w:val="left"/>
      <w:pPr>
        <w:tabs>
          <w:tab w:val="num" w:pos="907"/>
        </w:tabs>
        <w:ind w:left="907" w:hanging="397"/>
      </w:pPr>
      <w:rPr>
        <w:rFonts w:hint="default"/>
      </w:rPr>
    </w:lvl>
    <w:lvl w:ilvl="3">
      <w:start w:val="1"/>
      <w:numFmt w:val="bullet"/>
      <w:lvlText w:val=""/>
      <w:lvlJc w:val="left"/>
      <w:pPr>
        <w:tabs>
          <w:tab w:val="num" w:pos="1418"/>
        </w:tabs>
        <w:ind w:left="1418"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49D7FEB"/>
    <w:multiLevelType w:val="hybridMultilevel"/>
    <w:tmpl w:val="7C4E2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945160A"/>
    <w:multiLevelType w:val="hybridMultilevel"/>
    <w:tmpl w:val="0B609D24"/>
    <w:lvl w:ilvl="0" w:tplc="16E6EE0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10"/>
  </w:num>
  <w:num w:numId="2">
    <w:abstractNumId w:val="8"/>
  </w:num>
  <w:num w:numId="3">
    <w:abstractNumId w:val="3"/>
  </w:num>
  <w:num w:numId="4">
    <w:abstractNumId w:val="1"/>
  </w:num>
  <w:num w:numId="5">
    <w:abstractNumId w:val="5"/>
  </w:num>
  <w:num w:numId="6">
    <w:abstractNumId w:val="6"/>
  </w:num>
  <w:num w:numId="7">
    <w:abstractNumId w:val="12"/>
  </w:num>
  <w:num w:numId="8">
    <w:abstractNumId w:val="0"/>
  </w:num>
  <w:num w:numId="9">
    <w:abstractNumId w:val="7"/>
  </w:num>
  <w:num w:numId="10">
    <w:abstractNumId w:val="2"/>
  </w:num>
  <w:num w:numId="11">
    <w:abstractNumId w:val="4"/>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54B21"/>
    <w:rsid w:val="00035249"/>
    <w:rsid w:val="00063737"/>
    <w:rsid w:val="000819D1"/>
    <w:rsid w:val="001E3D03"/>
    <w:rsid w:val="001E71CF"/>
    <w:rsid w:val="002141E9"/>
    <w:rsid w:val="00232759"/>
    <w:rsid w:val="00364F0B"/>
    <w:rsid w:val="003A1FEE"/>
    <w:rsid w:val="003F591B"/>
    <w:rsid w:val="00451640"/>
    <w:rsid w:val="004557A9"/>
    <w:rsid w:val="0053672B"/>
    <w:rsid w:val="005E2CC6"/>
    <w:rsid w:val="00643932"/>
    <w:rsid w:val="00656819"/>
    <w:rsid w:val="006646C7"/>
    <w:rsid w:val="006B6E28"/>
    <w:rsid w:val="00703F76"/>
    <w:rsid w:val="00790ABA"/>
    <w:rsid w:val="00791F60"/>
    <w:rsid w:val="008713A8"/>
    <w:rsid w:val="00885B61"/>
    <w:rsid w:val="00927604"/>
    <w:rsid w:val="00A173D0"/>
    <w:rsid w:val="00A258B8"/>
    <w:rsid w:val="00A53AE5"/>
    <w:rsid w:val="00AA68D5"/>
    <w:rsid w:val="00B509A7"/>
    <w:rsid w:val="00B563AD"/>
    <w:rsid w:val="00BE113B"/>
    <w:rsid w:val="00BF3ED3"/>
    <w:rsid w:val="00C33AB4"/>
    <w:rsid w:val="00C54B21"/>
    <w:rsid w:val="00C6734D"/>
    <w:rsid w:val="00CA18E8"/>
    <w:rsid w:val="00D2080E"/>
    <w:rsid w:val="00DC1321"/>
    <w:rsid w:val="00DC3B2A"/>
    <w:rsid w:val="00E1255D"/>
    <w:rsid w:val="00E33279"/>
    <w:rsid w:val="00E56C8F"/>
    <w:rsid w:val="00EA1D46"/>
    <w:rsid w:val="00EB22D2"/>
    <w:rsid w:val="00EB34EC"/>
    <w:rsid w:val="00EC43CB"/>
    <w:rsid w:val="00EC797C"/>
    <w:rsid w:val="00F717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4B2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54B21"/>
    <w:rPr>
      <w:color w:val="0000FF"/>
      <w:u w:val="single"/>
    </w:rPr>
  </w:style>
  <w:style w:type="paragraph" w:styleId="Nzev">
    <w:name w:val="Title"/>
    <w:basedOn w:val="Normln"/>
    <w:link w:val="NzevChar"/>
    <w:qFormat/>
    <w:rsid w:val="00C54B21"/>
    <w:pPr>
      <w:widowControl w:val="0"/>
      <w:tabs>
        <w:tab w:val="left" w:pos="354"/>
      </w:tabs>
      <w:spacing w:line="240" w:lineRule="atLeast"/>
      <w:jc w:val="center"/>
    </w:pPr>
    <w:rPr>
      <w:b/>
      <w:i/>
      <w:iCs/>
      <w:sz w:val="48"/>
    </w:rPr>
  </w:style>
  <w:style w:type="character" w:customStyle="1" w:styleId="NzevChar">
    <w:name w:val="Název Char"/>
    <w:basedOn w:val="Standardnpsmoodstavce"/>
    <w:link w:val="Nzev"/>
    <w:rsid w:val="00C54B21"/>
    <w:rPr>
      <w:rFonts w:ascii="Times New Roman" w:eastAsia="Times New Roman" w:hAnsi="Times New Roman" w:cs="Times New Roman"/>
      <w:b/>
      <w:i/>
      <w:iCs/>
      <w:sz w:val="48"/>
      <w:szCs w:val="24"/>
      <w:lang w:eastAsia="cs-CZ"/>
    </w:rPr>
  </w:style>
  <w:style w:type="paragraph" w:styleId="Zhlav">
    <w:name w:val="header"/>
    <w:basedOn w:val="Normln"/>
    <w:link w:val="ZhlavChar"/>
    <w:rsid w:val="00C54B21"/>
    <w:pPr>
      <w:tabs>
        <w:tab w:val="center" w:pos="4536"/>
        <w:tab w:val="right" w:pos="9072"/>
      </w:tabs>
    </w:pPr>
  </w:style>
  <w:style w:type="character" w:customStyle="1" w:styleId="ZhlavChar">
    <w:name w:val="Záhlaví Char"/>
    <w:basedOn w:val="Standardnpsmoodstavce"/>
    <w:link w:val="Zhlav"/>
    <w:rsid w:val="00C54B21"/>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54B21"/>
    <w:pPr>
      <w:tabs>
        <w:tab w:val="center" w:pos="4536"/>
        <w:tab w:val="right" w:pos="9072"/>
      </w:tabs>
    </w:pPr>
  </w:style>
  <w:style w:type="character" w:customStyle="1" w:styleId="ZpatChar">
    <w:name w:val="Zápatí Char"/>
    <w:basedOn w:val="Standardnpsmoodstavce"/>
    <w:link w:val="Zpat"/>
    <w:uiPriority w:val="99"/>
    <w:rsid w:val="00C54B2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C54B21"/>
    <w:pPr>
      <w:spacing w:after="120"/>
      <w:ind w:left="283"/>
    </w:pPr>
    <w:rPr>
      <w:sz w:val="16"/>
      <w:szCs w:val="16"/>
    </w:rPr>
  </w:style>
  <w:style w:type="character" w:customStyle="1" w:styleId="Zkladntextodsazen3Char">
    <w:name w:val="Základní text odsazený 3 Char"/>
    <w:basedOn w:val="Standardnpsmoodstavce"/>
    <w:link w:val="Zkladntextodsazen3"/>
    <w:rsid w:val="00C54B21"/>
    <w:rPr>
      <w:rFonts w:ascii="Times New Roman" w:eastAsia="Times New Roman" w:hAnsi="Times New Roman" w:cs="Times New Roman"/>
      <w:sz w:val="16"/>
      <w:szCs w:val="16"/>
    </w:rPr>
  </w:style>
  <w:style w:type="character" w:styleId="slostrnky">
    <w:name w:val="page number"/>
    <w:basedOn w:val="Standardnpsmoodstavce"/>
    <w:rsid w:val="00C54B21"/>
  </w:style>
  <w:style w:type="paragraph" w:styleId="Odstavecseseznamem">
    <w:name w:val="List Paragraph"/>
    <w:basedOn w:val="Normln"/>
    <w:uiPriority w:val="34"/>
    <w:qFormat/>
    <w:rsid w:val="00643932"/>
    <w:pPr>
      <w:ind w:left="720"/>
      <w:contextualSpacing/>
    </w:pPr>
  </w:style>
  <w:style w:type="paragraph" w:styleId="Textbubliny">
    <w:name w:val="Balloon Text"/>
    <w:basedOn w:val="Normln"/>
    <w:link w:val="TextbublinyChar"/>
    <w:uiPriority w:val="99"/>
    <w:semiHidden/>
    <w:unhideWhenUsed/>
    <w:rsid w:val="00EB22D2"/>
    <w:rPr>
      <w:rFonts w:ascii="Tahoma" w:hAnsi="Tahoma" w:cs="Tahoma"/>
      <w:sz w:val="16"/>
      <w:szCs w:val="16"/>
    </w:rPr>
  </w:style>
  <w:style w:type="character" w:customStyle="1" w:styleId="TextbublinyChar">
    <w:name w:val="Text bubliny Char"/>
    <w:basedOn w:val="Standardnpsmoodstavce"/>
    <w:link w:val="Textbubliny"/>
    <w:uiPriority w:val="99"/>
    <w:semiHidden/>
    <w:rsid w:val="00EB22D2"/>
    <w:rPr>
      <w:rFonts w:ascii="Tahoma" w:eastAsia="Times New Roman" w:hAnsi="Tahoma" w:cs="Tahoma"/>
      <w:sz w:val="16"/>
      <w:szCs w:val="16"/>
      <w:lang w:eastAsia="cs-CZ"/>
    </w:rPr>
  </w:style>
  <w:style w:type="paragraph" w:customStyle="1" w:styleId="NormlnIMP0">
    <w:name w:val="Normální_IMP~0"/>
    <w:basedOn w:val="Normln"/>
    <w:rsid w:val="001E3D03"/>
    <w:pPr>
      <w:suppressAutoHyphens/>
      <w:overflowPunct w:val="0"/>
      <w:autoSpaceDE w:val="0"/>
      <w:autoSpaceDN w:val="0"/>
      <w:adjustRightInd w:val="0"/>
      <w:spacing w:line="210" w:lineRule="auto"/>
      <w:textAlignment w:val="baseline"/>
    </w:pPr>
    <w:rPr>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DBCEC78AFE22438184B9D145D4CF2E" ma:contentTypeVersion="5" ma:contentTypeDescription="Vytvoří nový dokument" ma:contentTypeScope="" ma:versionID="3393b4a274cec3eda683271f7cd48962">
  <xsd:schema xmlns:xsd="http://www.w3.org/2001/XMLSchema" xmlns:xs="http://www.w3.org/2001/XMLSchema" xmlns:p="http://schemas.microsoft.com/office/2006/metadata/properties" xmlns:ns2="7754ed3d-2a85-4c75-b653-d5e95a581703" xmlns:ns3="fbdf895e-c719-42c2-8778-f54b8ed69f8c" targetNamespace="http://schemas.microsoft.com/office/2006/metadata/properties" ma:root="true" ma:fieldsID="2373d72f4efbbbc0a09a0d26c489d6d1" ns2:_="" ns3:_="">
    <xsd:import namespace="7754ed3d-2a85-4c75-b653-d5e95a581703"/>
    <xsd:import namespace="fbdf895e-c719-42c2-8778-f54b8ed69f8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df895e-c719-42c2-8778-f54b8ed69f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CEDAE-6E7C-4136-BAF2-FB787E2AA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7D3F06-93FC-40A2-98E7-5CCE7BCCD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fbdf895e-c719-42c2-8778-f54b8ed69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0FE4D-3DD6-4B00-8B6B-9CBC5E2F3549}">
  <ds:schemaRefs>
    <ds:schemaRef ds:uri="http://schemas.microsoft.com/sharepoint/v3/contenttype/forms"/>
  </ds:schemaRefs>
</ds:datastoreItem>
</file>

<file path=customXml/itemProps4.xml><?xml version="1.0" encoding="utf-8"?>
<ds:datastoreItem xmlns:ds="http://schemas.openxmlformats.org/officeDocument/2006/customXml" ds:itemID="{B4E43B22-33E3-49EF-B6A2-7BFFD481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1778</Words>
  <Characters>10495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Podivínská Alexandra</cp:lastModifiedBy>
  <cp:revision>8</cp:revision>
  <cp:lastPrinted>2017-12-15T07:08:00Z</cp:lastPrinted>
  <dcterms:created xsi:type="dcterms:W3CDTF">2017-12-14T12:50:00Z</dcterms:created>
  <dcterms:modified xsi:type="dcterms:W3CDTF">2018-01-03T14:47:00Z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0x010100F9DBCEC78AFE22438184B9D145D4CF2E</vt:lpwstr>
  </property>
  <property fmtid="{D5CDD505-2E9C-101B-9397-08002B2CF9AE}" pid="3" name="_NewReviewCycle">
    <vt:lpwstr/>
  </property>
</Properties>
</file>