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F95F4" w14:textId="77777777" w:rsidR="00260613" w:rsidRPr="0033277E" w:rsidRDefault="00260613" w:rsidP="00065807">
      <w:pPr>
        <w:spacing w:after="0" w:line="240" w:lineRule="auto"/>
        <w:jc w:val="center"/>
        <w:rPr>
          <w:rFonts w:ascii="Arial" w:hAnsi="Arial" w:cs="Arial"/>
          <w:b/>
        </w:rPr>
      </w:pPr>
      <w:r w:rsidRPr="0033277E">
        <w:rPr>
          <w:rFonts w:ascii="Arial" w:hAnsi="Arial" w:cs="Arial"/>
          <w:b/>
        </w:rPr>
        <w:t>SMLOUVA</w:t>
      </w:r>
    </w:p>
    <w:p w14:paraId="44187E24" w14:textId="77777777" w:rsidR="00260613" w:rsidRPr="0033277E" w:rsidRDefault="00260613" w:rsidP="00065807">
      <w:pPr>
        <w:spacing w:after="0" w:line="240" w:lineRule="auto"/>
        <w:jc w:val="center"/>
        <w:rPr>
          <w:rFonts w:ascii="Arial" w:hAnsi="Arial" w:cs="Arial"/>
          <w:b/>
        </w:rPr>
      </w:pPr>
      <w:r w:rsidRPr="0033277E">
        <w:rPr>
          <w:rFonts w:ascii="Arial" w:hAnsi="Arial" w:cs="Arial"/>
          <w:b/>
        </w:rPr>
        <w:t>o poskytování služeb</w:t>
      </w:r>
    </w:p>
    <w:p w14:paraId="7AAC165F" w14:textId="77777777" w:rsidR="00260613" w:rsidRPr="0033277E" w:rsidRDefault="00260613" w:rsidP="00260613">
      <w:pPr>
        <w:spacing w:after="0" w:line="240" w:lineRule="auto"/>
        <w:rPr>
          <w:rFonts w:ascii="Arial" w:hAnsi="Arial" w:cs="Arial"/>
        </w:rPr>
      </w:pPr>
    </w:p>
    <w:p w14:paraId="36E33EE9" w14:textId="77777777" w:rsidR="00260613" w:rsidRPr="0033277E" w:rsidRDefault="00260613" w:rsidP="00065807">
      <w:pPr>
        <w:spacing w:after="0" w:line="240" w:lineRule="auto"/>
        <w:jc w:val="center"/>
        <w:rPr>
          <w:rFonts w:ascii="Arial" w:hAnsi="Arial" w:cs="Arial"/>
        </w:rPr>
      </w:pPr>
      <w:r w:rsidRPr="0033277E">
        <w:rPr>
          <w:rFonts w:ascii="Arial" w:hAnsi="Arial" w:cs="Arial"/>
        </w:rPr>
        <w:t>uzavřena dle ustanovení § 1746 odst. 2 zákona č. 89/2012 Sb., občanský zákoník, v platném znění</w:t>
      </w:r>
    </w:p>
    <w:p w14:paraId="46F148FC" w14:textId="77777777" w:rsidR="00260613" w:rsidRPr="0033277E" w:rsidRDefault="00260613" w:rsidP="00065807">
      <w:pPr>
        <w:spacing w:after="0" w:line="240" w:lineRule="auto"/>
        <w:jc w:val="center"/>
        <w:rPr>
          <w:rFonts w:ascii="Arial" w:hAnsi="Arial" w:cs="Arial"/>
        </w:rPr>
      </w:pPr>
      <w:r w:rsidRPr="0033277E">
        <w:rPr>
          <w:rFonts w:ascii="Arial" w:hAnsi="Arial" w:cs="Arial"/>
        </w:rPr>
        <w:t>(dále jen „občanský zákoník)</w:t>
      </w:r>
    </w:p>
    <w:p w14:paraId="3189CB4E" w14:textId="77777777" w:rsidR="00260613" w:rsidRPr="0033277E" w:rsidRDefault="00260613" w:rsidP="00260613">
      <w:pPr>
        <w:spacing w:after="0" w:line="240" w:lineRule="auto"/>
        <w:rPr>
          <w:rFonts w:ascii="Arial" w:hAnsi="Arial" w:cs="Arial"/>
        </w:rPr>
      </w:pPr>
    </w:p>
    <w:p w14:paraId="0E494E6C" w14:textId="77777777" w:rsidR="00260613" w:rsidRPr="0033277E" w:rsidRDefault="00260613" w:rsidP="00260613">
      <w:pPr>
        <w:spacing w:after="0" w:line="240" w:lineRule="auto"/>
        <w:rPr>
          <w:rFonts w:ascii="Arial" w:hAnsi="Arial" w:cs="Arial"/>
          <w:b/>
        </w:rPr>
      </w:pPr>
      <w:r w:rsidRPr="0033277E">
        <w:rPr>
          <w:rFonts w:ascii="Arial" w:hAnsi="Arial" w:cs="Arial"/>
          <w:b/>
        </w:rPr>
        <w:t>Smluvní strany:</w:t>
      </w:r>
    </w:p>
    <w:p w14:paraId="2D524BF8" w14:textId="77777777" w:rsidR="00065807" w:rsidRPr="0033277E" w:rsidRDefault="00065807" w:rsidP="00260613">
      <w:pPr>
        <w:spacing w:after="0" w:line="240" w:lineRule="auto"/>
        <w:rPr>
          <w:rFonts w:ascii="Arial" w:hAnsi="Arial" w:cs="Arial"/>
          <w:b/>
        </w:rPr>
      </w:pPr>
    </w:p>
    <w:p w14:paraId="49392E8D" w14:textId="77777777" w:rsidR="00260613" w:rsidRPr="0033277E" w:rsidRDefault="00260613" w:rsidP="00260613">
      <w:pPr>
        <w:spacing w:after="0" w:line="240" w:lineRule="auto"/>
        <w:rPr>
          <w:rFonts w:ascii="Arial" w:hAnsi="Arial" w:cs="Arial"/>
          <w:b/>
        </w:rPr>
      </w:pPr>
      <w:r w:rsidRPr="0033277E">
        <w:rPr>
          <w:rFonts w:ascii="Arial" w:hAnsi="Arial" w:cs="Arial"/>
          <w:b/>
        </w:rPr>
        <w:t>1. Objednatel</w:t>
      </w:r>
    </w:p>
    <w:p w14:paraId="31BBBFAD" w14:textId="77777777" w:rsidR="00260613" w:rsidRPr="0033277E" w:rsidRDefault="00260613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Název:</w:t>
      </w:r>
      <w:r w:rsidR="00065807" w:rsidRPr="0033277E">
        <w:rPr>
          <w:rFonts w:ascii="Arial" w:hAnsi="Arial" w:cs="Arial"/>
        </w:rPr>
        <w:tab/>
      </w:r>
      <w:r w:rsidRPr="0033277E">
        <w:rPr>
          <w:rFonts w:ascii="Arial" w:hAnsi="Arial" w:cs="Arial"/>
        </w:rPr>
        <w:t>Česká republika – Státní pozemkový úřad</w:t>
      </w:r>
    </w:p>
    <w:p w14:paraId="0AB50B45" w14:textId="77777777" w:rsidR="00260613" w:rsidRPr="0033277E" w:rsidRDefault="00260613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Sídlo:</w:t>
      </w:r>
      <w:r w:rsidR="00065807" w:rsidRPr="0033277E">
        <w:rPr>
          <w:rFonts w:ascii="Arial" w:hAnsi="Arial" w:cs="Arial"/>
        </w:rPr>
        <w:tab/>
      </w:r>
      <w:r w:rsidRPr="0033277E">
        <w:rPr>
          <w:rFonts w:ascii="Arial" w:hAnsi="Arial" w:cs="Arial"/>
        </w:rPr>
        <w:t>Husinecká 1024/11a, 130 00 Praha 3 – Žižkov</w:t>
      </w:r>
    </w:p>
    <w:p w14:paraId="5E7E0B1D" w14:textId="77777777" w:rsidR="00260613" w:rsidRPr="0033277E" w:rsidRDefault="00260613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IČO:</w:t>
      </w:r>
      <w:r w:rsidR="00065807" w:rsidRPr="0033277E">
        <w:rPr>
          <w:rFonts w:ascii="Arial" w:hAnsi="Arial" w:cs="Arial"/>
        </w:rPr>
        <w:tab/>
      </w:r>
      <w:r w:rsidRPr="0033277E">
        <w:rPr>
          <w:rFonts w:ascii="Arial" w:hAnsi="Arial" w:cs="Arial"/>
        </w:rPr>
        <w:t>01312774</w:t>
      </w:r>
    </w:p>
    <w:p w14:paraId="247D4874" w14:textId="77777777" w:rsidR="00260613" w:rsidRPr="0033277E" w:rsidRDefault="00065807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DIČ:</w:t>
      </w:r>
      <w:r w:rsidRPr="0033277E">
        <w:rPr>
          <w:rFonts w:ascii="Arial" w:hAnsi="Arial" w:cs="Arial"/>
        </w:rPr>
        <w:tab/>
      </w:r>
      <w:r w:rsidR="00260613" w:rsidRPr="0033277E">
        <w:rPr>
          <w:rFonts w:ascii="Arial" w:hAnsi="Arial" w:cs="Arial"/>
        </w:rPr>
        <w:t>CZ01312774</w:t>
      </w:r>
    </w:p>
    <w:p w14:paraId="755159B6" w14:textId="219EA05C" w:rsidR="00260613" w:rsidRPr="0033277E" w:rsidRDefault="00260613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jednající:</w:t>
      </w:r>
      <w:r w:rsidR="00065807" w:rsidRPr="0033277E">
        <w:rPr>
          <w:rFonts w:ascii="Arial" w:hAnsi="Arial" w:cs="Arial"/>
        </w:rPr>
        <w:tab/>
      </w:r>
      <w:r w:rsidR="00B26960" w:rsidRPr="0033277E">
        <w:rPr>
          <w:rFonts w:ascii="Arial" w:hAnsi="Arial" w:cs="Arial"/>
        </w:rPr>
        <w:t xml:space="preserve">Ing. </w:t>
      </w:r>
      <w:r w:rsidR="0033277E">
        <w:rPr>
          <w:rFonts w:ascii="Arial" w:hAnsi="Arial" w:cs="Arial"/>
        </w:rPr>
        <w:t xml:space="preserve">Martin Vrba, ředitel Sekce řízení ústředí </w:t>
      </w:r>
    </w:p>
    <w:p w14:paraId="4CEB9793" w14:textId="325B5FD4" w:rsidR="00260613" w:rsidRDefault="00260613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číslo účtu:</w:t>
      </w:r>
      <w:r w:rsidR="00065807" w:rsidRPr="0033277E">
        <w:rPr>
          <w:rFonts w:ascii="Arial" w:hAnsi="Arial" w:cs="Arial"/>
        </w:rPr>
        <w:tab/>
      </w:r>
      <w:r w:rsidR="00EF2F9C">
        <w:rPr>
          <w:rFonts w:ascii="Arial" w:hAnsi="Arial" w:cs="Arial"/>
        </w:rPr>
        <w:t>xxxxxxxxxxxxxxxx</w:t>
      </w:r>
    </w:p>
    <w:p w14:paraId="0522B102" w14:textId="77777777" w:rsidR="00E076EC" w:rsidRDefault="00E076EC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</w:p>
    <w:p w14:paraId="1EED3B99" w14:textId="77777777" w:rsidR="00E076EC" w:rsidRPr="0033277E" w:rsidRDefault="00AA5468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(dále jen „objednatel“)</w:t>
      </w:r>
    </w:p>
    <w:p w14:paraId="0E1413F5" w14:textId="77777777" w:rsidR="00260613" w:rsidRPr="0033277E" w:rsidRDefault="00260613" w:rsidP="00260613">
      <w:pPr>
        <w:spacing w:after="0" w:line="240" w:lineRule="auto"/>
        <w:rPr>
          <w:rFonts w:ascii="Arial" w:hAnsi="Arial" w:cs="Arial"/>
        </w:rPr>
      </w:pPr>
    </w:p>
    <w:p w14:paraId="334E5A66" w14:textId="77777777" w:rsidR="00260613" w:rsidRPr="0033277E" w:rsidRDefault="00260613" w:rsidP="00260613">
      <w:pPr>
        <w:spacing w:after="0" w:line="240" w:lineRule="auto"/>
        <w:rPr>
          <w:rFonts w:ascii="Arial" w:hAnsi="Arial" w:cs="Arial"/>
          <w:b/>
        </w:rPr>
      </w:pPr>
      <w:r w:rsidRPr="0033277E">
        <w:rPr>
          <w:rFonts w:ascii="Arial" w:hAnsi="Arial" w:cs="Arial"/>
          <w:b/>
        </w:rPr>
        <w:t>2. Poskytovatel</w:t>
      </w:r>
    </w:p>
    <w:p w14:paraId="5FEEBDF7" w14:textId="70E26798" w:rsidR="00260613" w:rsidRPr="0033277E" w:rsidRDefault="00260613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Název:</w:t>
      </w:r>
      <w:r w:rsidR="00065807" w:rsidRPr="0033277E">
        <w:rPr>
          <w:rFonts w:ascii="Arial" w:hAnsi="Arial" w:cs="Arial"/>
        </w:rPr>
        <w:tab/>
      </w:r>
      <w:r w:rsidR="00473BD9">
        <w:rPr>
          <w:rFonts w:ascii="Arial" w:hAnsi="Arial" w:cs="Arial"/>
        </w:rPr>
        <w:t>S – COMP Centre CZ s.r.o.</w:t>
      </w:r>
    </w:p>
    <w:p w14:paraId="64FA8E6F" w14:textId="751B9A63" w:rsidR="00260613" w:rsidRPr="0033277E" w:rsidRDefault="00260613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Sídlo:</w:t>
      </w:r>
      <w:r w:rsidR="00065807" w:rsidRPr="0033277E">
        <w:rPr>
          <w:rFonts w:ascii="Arial" w:hAnsi="Arial" w:cs="Arial"/>
        </w:rPr>
        <w:tab/>
      </w:r>
      <w:r w:rsidR="00473BD9">
        <w:rPr>
          <w:rFonts w:ascii="Arial" w:hAnsi="Arial" w:cs="Arial"/>
        </w:rPr>
        <w:t>Karolinská 661/4, 186 00 Praha 8</w:t>
      </w:r>
    </w:p>
    <w:p w14:paraId="7B373321" w14:textId="215D8519" w:rsidR="00260613" w:rsidRPr="0033277E" w:rsidRDefault="00260613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IČO:</w:t>
      </w:r>
      <w:r w:rsidR="00065807" w:rsidRPr="0033277E">
        <w:rPr>
          <w:rFonts w:ascii="Arial" w:hAnsi="Arial" w:cs="Arial"/>
        </w:rPr>
        <w:tab/>
      </w:r>
      <w:r w:rsidR="00473BD9">
        <w:rPr>
          <w:rFonts w:ascii="Arial" w:hAnsi="Arial" w:cs="Arial"/>
        </w:rPr>
        <w:t>26170621</w:t>
      </w:r>
    </w:p>
    <w:p w14:paraId="0FB16E08" w14:textId="662B04D2" w:rsidR="00260613" w:rsidRPr="0033277E" w:rsidRDefault="00260613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DIČ:</w:t>
      </w:r>
      <w:r w:rsidR="00065807" w:rsidRPr="0033277E">
        <w:rPr>
          <w:rFonts w:ascii="Arial" w:hAnsi="Arial" w:cs="Arial"/>
        </w:rPr>
        <w:tab/>
      </w:r>
      <w:r w:rsidR="00473BD9">
        <w:rPr>
          <w:rFonts w:ascii="Arial" w:hAnsi="Arial" w:cs="Arial"/>
        </w:rPr>
        <w:t>CZ26170621</w:t>
      </w:r>
    </w:p>
    <w:p w14:paraId="24D6D1E5" w14:textId="774A7FA4" w:rsidR="00260613" w:rsidRPr="0033277E" w:rsidRDefault="00260613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jednající:</w:t>
      </w:r>
      <w:r w:rsidR="00065807" w:rsidRPr="0033277E">
        <w:rPr>
          <w:rFonts w:ascii="Arial" w:hAnsi="Arial" w:cs="Arial"/>
        </w:rPr>
        <w:tab/>
      </w:r>
      <w:r w:rsidR="00473BD9">
        <w:rPr>
          <w:rFonts w:ascii="Arial" w:hAnsi="Arial" w:cs="Arial"/>
        </w:rPr>
        <w:t>Bc. Dana Fárková, ředitelka společnosti</w:t>
      </w:r>
    </w:p>
    <w:p w14:paraId="603EFF61" w14:textId="112E8D22" w:rsidR="00260613" w:rsidRDefault="00260613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 w:rsidRPr="0033277E">
        <w:rPr>
          <w:rFonts w:ascii="Arial" w:hAnsi="Arial" w:cs="Arial"/>
        </w:rPr>
        <w:t>číslo účtu:</w:t>
      </w:r>
      <w:r w:rsidR="00065807" w:rsidRPr="0033277E">
        <w:rPr>
          <w:rFonts w:ascii="Arial" w:hAnsi="Arial" w:cs="Arial"/>
        </w:rPr>
        <w:tab/>
      </w:r>
      <w:r w:rsidR="00EF2F9C">
        <w:rPr>
          <w:rFonts w:ascii="Arial" w:hAnsi="Arial" w:cs="Arial"/>
        </w:rPr>
        <w:t>xxxxxxxxxxxxxx</w:t>
      </w:r>
      <w:bookmarkStart w:id="0" w:name="_GoBack"/>
      <w:bookmarkEnd w:id="0"/>
    </w:p>
    <w:p w14:paraId="6BD80720" w14:textId="77777777" w:rsidR="00AA5468" w:rsidRDefault="00AA5468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</w:p>
    <w:p w14:paraId="59963D20" w14:textId="77777777" w:rsidR="00AA5468" w:rsidRPr="0033277E" w:rsidRDefault="00AA5468" w:rsidP="00065807">
      <w:pPr>
        <w:tabs>
          <w:tab w:val="left" w:pos="1560"/>
        </w:tabs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(dále jen „poskytovatel“)</w:t>
      </w:r>
    </w:p>
    <w:p w14:paraId="4B5C5236" w14:textId="77777777" w:rsidR="00473BD9" w:rsidRDefault="00473BD9" w:rsidP="00473BD9">
      <w:pPr>
        <w:spacing w:after="0" w:line="240" w:lineRule="auto"/>
        <w:rPr>
          <w:rFonts w:ascii="Arial" w:hAnsi="Arial" w:cs="Arial"/>
        </w:rPr>
      </w:pPr>
    </w:p>
    <w:p w14:paraId="56CD5CD4" w14:textId="43B68014" w:rsidR="00260613" w:rsidRPr="0033277E" w:rsidRDefault="00260613" w:rsidP="00473BD9">
      <w:pPr>
        <w:spacing w:after="0" w:line="240" w:lineRule="auto"/>
        <w:jc w:val="center"/>
        <w:rPr>
          <w:rFonts w:ascii="Arial" w:hAnsi="Arial" w:cs="Arial"/>
          <w:b/>
        </w:rPr>
      </w:pPr>
      <w:r w:rsidRPr="0033277E">
        <w:rPr>
          <w:rFonts w:ascii="Arial" w:hAnsi="Arial" w:cs="Arial"/>
          <w:b/>
        </w:rPr>
        <w:t>uzavírají níže uvedeného dne, měsíce a roku tuto</w:t>
      </w:r>
    </w:p>
    <w:p w14:paraId="1F6F1858" w14:textId="77777777" w:rsidR="00260613" w:rsidRPr="0033277E" w:rsidRDefault="00260613" w:rsidP="00260613">
      <w:pPr>
        <w:spacing w:after="0" w:line="240" w:lineRule="auto"/>
        <w:rPr>
          <w:rFonts w:ascii="Arial" w:hAnsi="Arial" w:cs="Arial"/>
        </w:rPr>
      </w:pPr>
    </w:p>
    <w:p w14:paraId="0405ADF5" w14:textId="12D4FBE1" w:rsidR="00260613" w:rsidRPr="0033277E" w:rsidRDefault="00260613" w:rsidP="00AA02EF">
      <w:pPr>
        <w:spacing w:after="0" w:line="240" w:lineRule="auto"/>
        <w:jc w:val="center"/>
        <w:rPr>
          <w:rFonts w:ascii="Arial" w:hAnsi="Arial" w:cs="Arial"/>
          <w:b/>
        </w:rPr>
      </w:pPr>
      <w:r w:rsidRPr="0033277E">
        <w:rPr>
          <w:rFonts w:ascii="Arial" w:hAnsi="Arial" w:cs="Arial"/>
          <w:b/>
        </w:rPr>
        <w:t>smlouvu o poskytování služeb</w:t>
      </w:r>
      <w:r w:rsidR="0033277E">
        <w:rPr>
          <w:rFonts w:ascii="Arial" w:hAnsi="Arial" w:cs="Arial"/>
          <w:b/>
        </w:rPr>
        <w:t xml:space="preserve"> – realizace „Vzdělávací akce – Správní řízení pro začátečníky, Správní řízení pro pokročilé, Správní řád, Správní řízení z pohledu účastníka řízení“</w:t>
      </w:r>
    </w:p>
    <w:p w14:paraId="68EF3624" w14:textId="77777777" w:rsidR="00260613" w:rsidRPr="0033277E" w:rsidRDefault="00260613" w:rsidP="00AA02EF">
      <w:pPr>
        <w:spacing w:after="0" w:line="240" w:lineRule="auto"/>
        <w:jc w:val="center"/>
        <w:rPr>
          <w:rFonts w:ascii="Arial" w:hAnsi="Arial" w:cs="Arial"/>
        </w:rPr>
      </w:pPr>
      <w:r w:rsidRPr="0033277E">
        <w:rPr>
          <w:rFonts w:ascii="Arial" w:hAnsi="Arial" w:cs="Arial"/>
        </w:rPr>
        <w:t>(dále jen „smlouva“)</w:t>
      </w:r>
    </w:p>
    <w:p w14:paraId="3BFCEE60" w14:textId="77777777" w:rsidR="00260613" w:rsidRPr="0033277E" w:rsidRDefault="00260613" w:rsidP="00260613">
      <w:pPr>
        <w:spacing w:after="0" w:line="240" w:lineRule="auto"/>
        <w:rPr>
          <w:rFonts w:ascii="Arial" w:hAnsi="Arial" w:cs="Arial"/>
        </w:rPr>
      </w:pPr>
    </w:p>
    <w:p w14:paraId="7151B6E8" w14:textId="77777777" w:rsidR="00260613" w:rsidRPr="0033277E" w:rsidRDefault="00C75E05" w:rsidP="00AA02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260613" w:rsidRPr="0033277E">
        <w:rPr>
          <w:rFonts w:ascii="Arial" w:hAnsi="Arial" w:cs="Arial"/>
          <w:b/>
        </w:rPr>
        <w:t>I. Předmět smlouvy</w:t>
      </w:r>
    </w:p>
    <w:p w14:paraId="66E2E0E8" w14:textId="77777777" w:rsidR="00AA02EF" w:rsidRPr="0033277E" w:rsidRDefault="00AA02EF" w:rsidP="00AA02EF">
      <w:pPr>
        <w:spacing w:after="0" w:line="240" w:lineRule="auto"/>
        <w:jc w:val="center"/>
        <w:rPr>
          <w:rFonts w:ascii="Arial" w:hAnsi="Arial" w:cs="Arial"/>
          <w:b/>
        </w:rPr>
      </w:pPr>
    </w:p>
    <w:p w14:paraId="28DB2396" w14:textId="24B1CEDF" w:rsidR="00F43280" w:rsidRPr="0033277E" w:rsidRDefault="00260613" w:rsidP="00CC4D84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Předmětem této smlouvy je povinnost poskytovatele realizovat pro objednatele </w:t>
      </w:r>
      <w:r w:rsidR="00E9015A" w:rsidRPr="0033277E">
        <w:rPr>
          <w:rFonts w:ascii="Arial" w:hAnsi="Arial" w:cs="Arial"/>
        </w:rPr>
        <w:t>vzdělávací akci</w:t>
      </w:r>
      <w:r w:rsidR="00CC4D84" w:rsidRPr="0033277E">
        <w:rPr>
          <w:rFonts w:ascii="Arial" w:hAnsi="Arial" w:cs="Arial"/>
        </w:rPr>
        <w:t xml:space="preserve"> na téma správní řád a správní řízení rozdělené do několika druhů </w:t>
      </w:r>
      <w:r w:rsidR="00E9015A" w:rsidRPr="0033277E">
        <w:rPr>
          <w:rFonts w:ascii="Arial" w:hAnsi="Arial" w:cs="Arial"/>
        </w:rPr>
        <w:t>kurzů</w:t>
      </w:r>
      <w:r w:rsidR="00CC4D84" w:rsidRPr="0033277E">
        <w:rPr>
          <w:rFonts w:ascii="Arial" w:hAnsi="Arial" w:cs="Arial"/>
        </w:rPr>
        <w:t>, tj.</w:t>
      </w:r>
      <w:r w:rsidR="00B26960" w:rsidRPr="0033277E">
        <w:rPr>
          <w:rFonts w:ascii="Arial" w:hAnsi="Arial" w:cs="Arial"/>
        </w:rPr>
        <w:t xml:space="preserve"> Správní řízení pro začátečníky, Správní ří</w:t>
      </w:r>
      <w:r w:rsidR="00CC4D84" w:rsidRPr="0033277E">
        <w:rPr>
          <w:rFonts w:ascii="Arial" w:hAnsi="Arial" w:cs="Arial"/>
        </w:rPr>
        <w:t>zení pro pokročilé, Správní řád a</w:t>
      </w:r>
      <w:r w:rsidR="00B26960" w:rsidRPr="0033277E">
        <w:rPr>
          <w:rFonts w:ascii="Arial" w:hAnsi="Arial" w:cs="Arial"/>
        </w:rPr>
        <w:t xml:space="preserve"> Správní řízení z pohledu účastníka řízení </w:t>
      </w:r>
      <w:r w:rsidRPr="0033277E">
        <w:rPr>
          <w:rFonts w:ascii="Arial" w:hAnsi="Arial" w:cs="Arial"/>
        </w:rPr>
        <w:t>pro zaměstnance objednatele v souladu s</w:t>
      </w:r>
      <w:r w:rsidR="00D601E2">
        <w:rPr>
          <w:rFonts w:ascii="Arial" w:hAnsi="Arial" w:cs="Arial"/>
        </w:rPr>
        <w:t xml:space="preserve"> Rámcovými</w:t>
      </w:r>
      <w:r w:rsidRPr="0033277E">
        <w:rPr>
          <w:rFonts w:ascii="Arial" w:hAnsi="Arial" w:cs="Arial"/>
        </w:rPr>
        <w:t xml:space="preserve"> pravidly vzdělávání </w:t>
      </w:r>
      <w:r w:rsidR="00D601E2">
        <w:rPr>
          <w:rFonts w:ascii="Arial" w:hAnsi="Arial" w:cs="Arial"/>
        </w:rPr>
        <w:t xml:space="preserve">státních </w:t>
      </w:r>
      <w:r w:rsidRPr="0033277E">
        <w:rPr>
          <w:rFonts w:ascii="Arial" w:hAnsi="Arial" w:cs="Arial"/>
        </w:rPr>
        <w:t xml:space="preserve">zaměstnanců ve </w:t>
      </w:r>
      <w:r w:rsidR="00D601E2" w:rsidRPr="0033277E">
        <w:rPr>
          <w:rFonts w:ascii="Arial" w:hAnsi="Arial" w:cs="Arial"/>
        </w:rPr>
        <w:t>s</w:t>
      </w:r>
      <w:r w:rsidR="00D601E2">
        <w:rPr>
          <w:rFonts w:ascii="Arial" w:hAnsi="Arial" w:cs="Arial"/>
        </w:rPr>
        <w:t>lužebních</w:t>
      </w:r>
      <w:r w:rsidR="00D601E2" w:rsidRPr="0033277E">
        <w:rPr>
          <w:rFonts w:ascii="Arial" w:hAnsi="Arial" w:cs="Arial"/>
        </w:rPr>
        <w:t xml:space="preserve"> </w:t>
      </w:r>
      <w:r w:rsidRPr="0033277E">
        <w:rPr>
          <w:rFonts w:ascii="Arial" w:hAnsi="Arial" w:cs="Arial"/>
        </w:rPr>
        <w:t>úřadech (dále jen „</w:t>
      </w:r>
      <w:r w:rsidR="00761DBD" w:rsidRPr="0033277E">
        <w:rPr>
          <w:rFonts w:ascii="Arial" w:hAnsi="Arial" w:cs="Arial"/>
        </w:rPr>
        <w:t>Kurz</w:t>
      </w:r>
      <w:r w:rsidR="00CC4D84" w:rsidRPr="0033277E">
        <w:rPr>
          <w:rFonts w:ascii="Arial" w:hAnsi="Arial" w:cs="Arial"/>
        </w:rPr>
        <w:t>“</w:t>
      </w:r>
      <w:r w:rsidR="00761DBD" w:rsidRPr="0033277E">
        <w:rPr>
          <w:rFonts w:ascii="Arial" w:hAnsi="Arial" w:cs="Arial"/>
        </w:rPr>
        <w:t xml:space="preserve"> nebo „Kurzy“</w:t>
      </w:r>
      <w:r w:rsidR="00CC4D84" w:rsidRPr="0033277E">
        <w:rPr>
          <w:rFonts w:ascii="Arial" w:hAnsi="Arial" w:cs="Arial"/>
        </w:rPr>
        <w:t xml:space="preserve">). Hlavním cílem </w:t>
      </w:r>
      <w:r w:rsidR="00761DBD" w:rsidRPr="0033277E">
        <w:rPr>
          <w:rFonts w:ascii="Arial" w:hAnsi="Arial" w:cs="Arial"/>
        </w:rPr>
        <w:t>Kurzů</w:t>
      </w:r>
      <w:r w:rsidR="00120356" w:rsidRPr="0033277E">
        <w:rPr>
          <w:rFonts w:ascii="Arial" w:hAnsi="Arial" w:cs="Arial"/>
        </w:rPr>
        <w:t xml:space="preserve"> </w:t>
      </w:r>
      <w:r w:rsidR="00CC4D84" w:rsidRPr="0033277E">
        <w:rPr>
          <w:rFonts w:ascii="Arial" w:hAnsi="Arial" w:cs="Arial"/>
        </w:rPr>
        <w:t>je získání/rozšíření znalostí zaměstnanců o</w:t>
      </w:r>
      <w:r w:rsidR="00D847BC" w:rsidRPr="0033277E">
        <w:rPr>
          <w:rFonts w:ascii="Arial" w:hAnsi="Arial" w:cs="Arial"/>
        </w:rPr>
        <w:t>bjednatele</w:t>
      </w:r>
      <w:r w:rsidR="00CC4D84" w:rsidRPr="0033277E">
        <w:rPr>
          <w:rFonts w:ascii="Arial" w:hAnsi="Arial" w:cs="Arial"/>
        </w:rPr>
        <w:t xml:space="preserve"> v oblasti správního řádu a správního řízení. </w:t>
      </w:r>
      <w:r w:rsidR="00761DBD" w:rsidRPr="0033277E">
        <w:rPr>
          <w:rFonts w:ascii="Arial" w:hAnsi="Arial" w:cs="Arial"/>
        </w:rPr>
        <w:t>Kurz</w:t>
      </w:r>
      <w:r w:rsidR="00120356" w:rsidRPr="0033277E">
        <w:rPr>
          <w:rFonts w:ascii="Arial" w:hAnsi="Arial" w:cs="Arial"/>
        </w:rPr>
        <w:t xml:space="preserve"> Správní řízení pro začátečníky bude realizován v jednom (1) termínu a to ve dvou (2) po sobě jdoucích pracovních dnech, tj. v rámci šestnácti (16) výukových hodin (přičemž jedna výuková hodina trvá 45 minut). </w:t>
      </w:r>
      <w:r w:rsidR="00761DBD" w:rsidRPr="0033277E">
        <w:rPr>
          <w:rFonts w:ascii="Arial" w:hAnsi="Arial" w:cs="Arial"/>
        </w:rPr>
        <w:t>Kurz</w:t>
      </w:r>
      <w:r w:rsidR="00120356" w:rsidRPr="0033277E">
        <w:rPr>
          <w:rFonts w:ascii="Arial" w:hAnsi="Arial" w:cs="Arial"/>
        </w:rPr>
        <w:t xml:space="preserve"> Správní řízení pro pokročilé bude realizován ve dvou (2) termínech a to vždy ve dvou (2) po sobě jdoucích pracovních dnech, tj. v rámci šestnácti (16) výukových hodin. </w:t>
      </w:r>
      <w:r w:rsidR="00761DBD" w:rsidRPr="0033277E">
        <w:rPr>
          <w:rFonts w:ascii="Arial" w:hAnsi="Arial" w:cs="Arial"/>
        </w:rPr>
        <w:t>Kurz</w:t>
      </w:r>
      <w:r w:rsidR="00120356" w:rsidRPr="0033277E">
        <w:rPr>
          <w:rFonts w:ascii="Arial" w:hAnsi="Arial" w:cs="Arial"/>
        </w:rPr>
        <w:t xml:space="preserve"> Správní řád bude realizován ve dvou (2) termínech a to vždy ve dvou (2) po sobě jdoucích pracovních dnech, tj. v rámci šestnácti (16) výukových hodin. </w:t>
      </w:r>
      <w:r w:rsidR="00761DBD" w:rsidRPr="0033277E">
        <w:rPr>
          <w:rFonts w:ascii="Arial" w:hAnsi="Arial" w:cs="Arial"/>
        </w:rPr>
        <w:t>Kurz</w:t>
      </w:r>
      <w:r w:rsidR="00120356" w:rsidRPr="0033277E">
        <w:rPr>
          <w:rFonts w:ascii="Arial" w:hAnsi="Arial" w:cs="Arial"/>
        </w:rPr>
        <w:t xml:space="preserve"> Správní řízení z pohledu účastníka řízení bude realizov</w:t>
      </w:r>
      <w:r w:rsidR="00856600" w:rsidRPr="0033277E">
        <w:rPr>
          <w:rFonts w:ascii="Arial" w:hAnsi="Arial" w:cs="Arial"/>
        </w:rPr>
        <w:t>an</w:t>
      </w:r>
      <w:r w:rsidR="00120356" w:rsidRPr="0033277E">
        <w:rPr>
          <w:rFonts w:ascii="Arial" w:hAnsi="Arial" w:cs="Arial"/>
        </w:rPr>
        <w:t>ý v</w:t>
      </w:r>
      <w:r w:rsidR="00856600" w:rsidRPr="0033277E">
        <w:rPr>
          <w:rFonts w:ascii="Arial" w:hAnsi="Arial" w:cs="Arial"/>
        </w:rPr>
        <w:t> </w:t>
      </w:r>
      <w:r w:rsidR="00120356" w:rsidRPr="0033277E">
        <w:rPr>
          <w:rFonts w:ascii="Arial" w:hAnsi="Arial" w:cs="Arial"/>
        </w:rPr>
        <w:t>je</w:t>
      </w:r>
      <w:r w:rsidR="00856600" w:rsidRPr="0033277E">
        <w:rPr>
          <w:rFonts w:ascii="Arial" w:hAnsi="Arial" w:cs="Arial"/>
        </w:rPr>
        <w:t>dnom (1) te</w:t>
      </w:r>
      <w:r w:rsidR="00A837B3">
        <w:rPr>
          <w:rFonts w:ascii="Arial" w:hAnsi="Arial" w:cs="Arial"/>
        </w:rPr>
        <w:t>rmínu a to v jeden (1) den, tj. </w:t>
      </w:r>
      <w:r w:rsidR="00856600" w:rsidRPr="0033277E">
        <w:rPr>
          <w:rFonts w:ascii="Arial" w:hAnsi="Arial" w:cs="Arial"/>
        </w:rPr>
        <w:t xml:space="preserve">v rámci osmi (8) výukových hodin. </w:t>
      </w:r>
      <w:r w:rsidR="00C46C18">
        <w:rPr>
          <w:rFonts w:ascii="Arial" w:hAnsi="Arial" w:cs="Arial"/>
        </w:rPr>
        <w:t>Podrobný popis předmětu smlouvy je uveden v příloze č. 1 této smlouvy.</w:t>
      </w:r>
    </w:p>
    <w:p w14:paraId="79F0FC44" w14:textId="0E73D9FC" w:rsidR="00260613" w:rsidRPr="0033277E" w:rsidRDefault="00260613" w:rsidP="007F171F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lastRenderedPageBreak/>
        <w:t>V rámci poskytování</w:t>
      </w:r>
      <w:r w:rsidR="00856600" w:rsidRPr="0033277E">
        <w:rPr>
          <w:rFonts w:ascii="Arial" w:hAnsi="Arial" w:cs="Arial"/>
        </w:rPr>
        <w:t xml:space="preserve"> dvoudenních</w:t>
      </w:r>
      <w:r w:rsidRPr="0033277E">
        <w:rPr>
          <w:rFonts w:ascii="Arial" w:hAnsi="Arial" w:cs="Arial"/>
        </w:rPr>
        <w:t xml:space="preserve"> </w:t>
      </w:r>
      <w:r w:rsidR="00761DBD" w:rsidRPr="0033277E">
        <w:rPr>
          <w:rFonts w:ascii="Arial" w:hAnsi="Arial" w:cs="Arial"/>
        </w:rPr>
        <w:t>Kurzů</w:t>
      </w:r>
      <w:r w:rsidR="00856600" w:rsidRPr="0033277E">
        <w:rPr>
          <w:rFonts w:ascii="Arial" w:hAnsi="Arial" w:cs="Arial"/>
        </w:rPr>
        <w:t xml:space="preserve">, tj. Správní řízení pro začátečníky, Správní řízení pro pokročilé a Správní řád </w:t>
      </w:r>
      <w:r w:rsidRPr="0033277E">
        <w:rPr>
          <w:rFonts w:ascii="Arial" w:hAnsi="Arial" w:cs="Arial"/>
        </w:rPr>
        <w:t xml:space="preserve">poskytovatel zajistí </w:t>
      </w:r>
      <w:r w:rsidR="00856600" w:rsidRPr="0033277E">
        <w:rPr>
          <w:rFonts w:ascii="Arial" w:hAnsi="Arial" w:cs="Arial"/>
        </w:rPr>
        <w:t xml:space="preserve">také ubytování </w:t>
      </w:r>
      <w:r w:rsidR="00AA5468">
        <w:rPr>
          <w:rFonts w:ascii="Arial" w:hAnsi="Arial" w:cs="Arial"/>
        </w:rPr>
        <w:t xml:space="preserve">včetně stravování </w:t>
      </w:r>
      <w:r w:rsidR="00856600" w:rsidRPr="0033277E">
        <w:rPr>
          <w:rFonts w:ascii="Arial" w:hAnsi="Arial" w:cs="Arial"/>
        </w:rPr>
        <w:t xml:space="preserve">pro zaměstnance objednavatele, jakož i </w:t>
      </w:r>
      <w:r w:rsidRPr="0033277E">
        <w:rPr>
          <w:rFonts w:ascii="Arial" w:hAnsi="Arial" w:cs="Arial"/>
        </w:rPr>
        <w:t>škol</w:t>
      </w:r>
      <w:r w:rsidR="00D668CB">
        <w:rPr>
          <w:rFonts w:ascii="Arial" w:hAnsi="Arial" w:cs="Arial"/>
        </w:rPr>
        <w:t>i</w:t>
      </w:r>
      <w:r w:rsidRPr="0033277E">
        <w:rPr>
          <w:rFonts w:ascii="Arial" w:hAnsi="Arial" w:cs="Arial"/>
        </w:rPr>
        <w:t>cí pomůcky</w:t>
      </w:r>
      <w:r w:rsidR="00761DBD" w:rsidRPr="0033277E">
        <w:rPr>
          <w:rFonts w:ascii="Arial" w:hAnsi="Arial" w:cs="Arial"/>
        </w:rPr>
        <w:t xml:space="preserve"> a škol</w:t>
      </w:r>
      <w:r w:rsidR="00D668CB">
        <w:rPr>
          <w:rFonts w:ascii="Arial" w:hAnsi="Arial" w:cs="Arial"/>
        </w:rPr>
        <w:t>i</w:t>
      </w:r>
      <w:r w:rsidR="00761DBD" w:rsidRPr="0033277E">
        <w:rPr>
          <w:rFonts w:ascii="Arial" w:hAnsi="Arial" w:cs="Arial"/>
        </w:rPr>
        <w:t>cí místnost</w:t>
      </w:r>
      <w:r w:rsidRPr="0033277E">
        <w:rPr>
          <w:rFonts w:ascii="Arial" w:hAnsi="Arial" w:cs="Arial"/>
        </w:rPr>
        <w:t xml:space="preserve">. </w:t>
      </w:r>
      <w:r w:rsidR="00671635" w:rsidRPr="0033277E">
        <w:rPr>
          <w:rFonts w:ascii="Arial" w:hAnsi="Arial" w:cs="Arial"/>
        </w:rPr>
        <w:t>V rámci poskytování jednodenní</w:t>
      </w:r>
      <w:r w:rsidR="00761DBD" w:rsidRPr="0033277E">
        <w:rPr>
          <w:rFonts w:ascii="Arial" w:hAnsi="Arial" w:cs="Arial"/>
        </w:rPr>
        <w:t>ho</w:t>
      </w:r>
      <w:r w:rsidR="00671635" w:rsidRPr="0033277E">
        <w:rPr>
          <w:rFonts w:ascii="Arial" w:hAnsi="Arial" w:cs="Arial"/>
        </w:rPr>
        <w:t xml:space="preserve"> </w:t>
      </w:r>
      <w:r w:rsidR="00761DBD" w:rsidRPr="0033277E">
        <w:rPr>
          <w:rFonts w:ascii="Arial" w:hAnsi="Arial" w:cs="Arial"/>
        </w:rPr>
        <w:t>Kurzu</w:t>
      </w:r>
      <w:r w:rsidR="00671635" w:rsidRPr="0033277E">
        <w:rPr>
          <w:rFonts w:ascii="Arial" w:hAnsi="Arial" w:cs="Arial"/>
        </w:rPr>
        <w:t xml:space="preserve"> Správní řízení z pohledu účastníka řízení, poskytovatel zajistí pro zaměstnance objednavatele drobné občerstvení</w:t>
      </w:r>
      <w:r w:rsidR="00761DBD" w:rsidRPr="0033277E">
        <w:rPr>
          <w:rFonts w:ascii="Arial" w:hAnsi="Arial" w:cs="Arial"/>
        </w:rPr>
        <w:t>, jakož i</w:t>
      </w:r>
      <w:r w:rsidR="00671635" w:rsidRPr="0033277E">
        <w:rPr>
          <w:rFonts w:ascii="Arial" w:hAnsi="Arial" w:cs="Arial"/>
        </w:rPr>
        <w:t xml:space="preserve"> škol</w:t>
      </w:r>
      <w:r w:rsidR="00D668CB">
        <w:rPr>
          <w:rFonts w:ascii="Arial" w:hAnsi="Arial" w:cs="Arial"/>
        </w:rPr>
        <w:t>i</w:t>
      </w:r>
      <w:r w:rsidR="00671635" w:rsidRPr="0033277E">
        <w:rPr>
          <w:rFonts w:ascii="Arial" w:hAnsi="Arial" w:cs="Arial"/>
        </w:rPr>
        <w:t>cí pomůcky</w:t>
      </w:r>
      <w:r w:rsidR="00761DBD" w:rsidRPr="0033277E">
        <w:rPr>
          <w:rFonts w:ascii="Arial" w:hAnsi="Arial" w:cs="Arial"/>
        </w:rPr>
        <w:t xml:space="preserve"> a škol</w:t>
      </w:r>
      <w:r w:rsidR="00D668CB">
        <w:rPr>
          <w:rFonts w:ascii="Arial" w:hAnsi="Arial" w:cs="Arial"/>
        </w:rPr>
        <w:t>i</w:t>
      </w:r>
      <w:r w:rsidR="00761DBD" w:rsidRPr="0033277E">
        <w:rPr>
          <w:rFonts w:ascii="Arial" w:hAnsi="Arial" w:cs="Arial"/>
        </w:rPr>
        <w:t>cí místnost</w:t>
      </w:r>
      <w:r w:rsidR="00671635" w:rsidRPr="0033277E">
        <w:rPr>
          <w:rFonts w:ascii="Arial" w:hAnsi="Arial" w:cs="Arial"/>
        </w:rPr>
        <w:t>.</w:t>
      </w:r>
      <w:r w:rsidR="007F171F" w:rsidRPr="0033277E">
        <w:rPr>
          <w:rFonts w:ascii="Arial" w:hAnsi="Arial" w:cs="Arial"/>
        </w:rPr>
        <w:t xml:space="preserve"> Poskytovatel vystaví osvědčení o úspěšném absolvování </w:t>
      </w:r>
      <w:r w:rsidR="00AA5468">
        <w:rPr>
          <w:rFonts w:ascii="Arial" w:hAnsi="Arial" w:cs="Arial"/>
        </w:rPr>
        <w:t xml:space="preserve">každého </w:t>
      </w:r>
      <w:r w:rsidR="007F171F" w:rsidRPr="0033277E">
        <w:rPr>
          <w:rFonts w:ascii="Arial" w:hAnsi="Arial" w:cs="Arial"/>
        </w:rPr>
        <w:t>Kurzu všem jeho účastníkům.</w:t>
      </w:r>
    </w:p>
    <w:p w14:paraId="2D0AC78C" w14:textId="405FBD8D" w:rsidR="00260613" w:rsidRPr="0033277E" w:rsidRDefault="00856600" w:rsidP="007F171F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Místem</w:t>
      </w:r>
      <w:r w:rsidR="00260613" w:rsidRPr="0033277E">
        <w:rPr>
          <w:rFonts w:ascii="Arial" w:hAnsi="Arial" w:cs="Arial"/>
        </w:rPr>
        <w:t xml:space="preserve"> konání </w:t>
      </w:r>
      <w:r w:rsidR="00761DBD" w:rsidRPr="0033277E">
        <w:rPr>
          <w:rFonts w:ascii="Arial" w:hAnsi="Arial" w:cs="Arial"/>
        </w:rPr>
        <w:t>Kurzů</w:t>
      </w:r>
      <w:r w:rsidR="00260613" w:rsidRPr="0033277E">
        <w:rPr>
          <w:rFonts w:ascii="Arial" w:hAnsi="Arial" w:cs="Arial"/>
        </w:rPr>
        <w:t xml:space="preserve"> </w:t>
      </w:r>
      <w:r w:rsidR="00671635" w:rsidRPr="0033277E">
        <w:rPr>
          <w:rFonts w:ascii="Arial" w:hAnsi="Arial" w:cs="Arial"/>
        </w:rPr>
        <w:t xml:space="preserve">a ubytování </w:t>
      </w:r>
      <w:r w:rsidR="00260613" w:rsidRPr="0033277E">
        <w:rPr>
          <w:rFonts w:ascii="Arial" w:hAnsi="Arial" w:cs="Arial"/>
        </w:rPr>
        <w:t xml:space="preserve">bude </w:t>
      </w:r>
      <w:r w:rsidR="00761DBD" w:rsidRPr="0033277E">
        <w:rPr>
          <w:rFonts w:ascii="Arial" w:hAnsi="Arial" w:cs="Arial"/>
        </w:rPr>
        <w:t>Pra</w:t>
      </w:r>
      <w:r w:rsidR="00AA5468">
        <w:rPr>
          <w:rFonts w:ascii="Arial" w:hAnsi="Arial" w:cs="Arial"/>
        </w:rPr>
        <w:t>ha</w:t>
      </w:r>
      <w:r w:rsidR="00761DBD" w:rsidRPr="0033277E">
        <w:rPr>
          <w:rFonts w:ascii="Arial" w:hAnsi="Arial" w:cs="Arial"/>
        </w:rPr>
        <w:t xml:space="preserve">. Konkrétní místo určí poskytovatel. </w:t>
      </w:r>
    </w:p>
    <w:p w14:paraId="11960FAB" w14:textId="77777777" w:rsidR="00260613" w:rsidRPr="0033277E" w:rsidRDefault="00761DBD" w:rsidP="007F171F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Specifikace</w:t>
      </w:r>
      <w:r w:rsidR="00260613" w:rsidRPr="0033277E">
        <w:rPr>
          <w:rFonts w:ascii="Arial" w:hAnsi="Arial" w:cs="Arial"/>
        </w:rPr>
        <w:t xml:space="preserve"> </w:t>
      </w:r>
      <w:r w:rsidRPr="0033277E">
        <w:rPr>
          <w:rFonts w:ascii="Arial" w:hAnsi="Arial" w:cs="Arial"/>
        </w:rPr>
        <w:t>Kurzů</w:t>
      </w:r>
    </w:p>
    <w:p w14:paraId="44E3C360" w14:textId="173B2494" w:rsidR="00135D59" w:rsidRPr="0033277E" w:rsidRDefault="008A3566" w:rsidP="00135D59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  <w:u w:val="single"/>
        </w:rPr>
        <w:t>Správní řízení pro začátečníky</w:t>
      </w:r>
      <w:r w:rsidRPr="0033277E">
        <w:rPr>
          <w:rFonts w:ascii="Arial" w:hAnsi="Arial" w:cs="Arial"/>
        </w:rPr>
        <w:t xml:space="preserve"> - </w:t>
      </w:r>
      <w:r w:rsidR="00135D59" w:rsidRPr="0033277E">
        <w:rPr>
          <w:rFonts w:ascii="Arial" w:hAnsi="Arial" w:cs="Arial"/>
        </w:rPr>
        <w:t xml:space="preserve"> </w:t>
      </w:r>
      <w:r w:rsidR="00AA5468">
        <w:rPr>
          <w:rFonts w:ascii="Arial" w:hAnsi="Arial" w:cs="Arial"/>
        </w:rPr>
        <w:t>S</w:t>
      </w:r>
      <w:r w:rsidR="00135D59" w:rsidRPr="0033277E">
        <w:rPr>
          <w:rFonts w:ascii="Arial" w:hAnsi="Arial" w:cs="Arial"/>
        </w:rPr>
        <w:t>rozumiteln</w:t>
      </w:r>
      <w:r w:rsidR="00AA5468">
        <w:rPr>
          <w:rFonts w:ascii="Arial" w:hAnsi="Arial" w:cs="Arial"/>
        </w:rPr>
        <w:t>é</w:t>
      </w:r>
      <w:r w:rsidR="00135D59" w:rsidRPr="0033277E">
        <w:rPr>
          <w:rFonts w:ascii="Arial" w:hAnsi="Arial" w:cs="Arial"/>
        </w:rPr>
        <w:t xml:space="preserve"> a přehledn</w:t>
      </w:r>
      <w:r w:rsidR="00AA5468">
        <w:rPr>
          <w:rFonts w:ascii="Arial" w:hAnsi="Arial" w:cs="Arial"/>
        </w:rPr>
        <w:t>é</w:t>
      </w:r>
      <w:r w:rsidR="00135D59" w:rsidRPr="0033277E">
        <w:rPr>
          <w:rFonts w:ascii="Arial" w:hAnsi="Arial" w:cs="Arial"/>
        </w:rPr>
        <w:t xml:space="preserve"> </w:t>
      </w:r>
      <w:r w:rsidR="00AA5468">
        <w:rPr>
          <w:rFonts w:ascii="Arial" w:hAnsi="Arial" w:cs="Arial"/>
        </w:rPr>
        <w:t xml:space="preserve">seznámení </w:t>
      </w:r>
      <w:r w:rsidR="00135D59" w:rsidRPr="0033277E">
        <w:rPr>
          <w:rFonts w:ascii="Arial" w:hAnsi="Arial" w:cs="Arial"/>
        </w:rPr>
        <w:t>s užitím správního řádu v praxi, vysvětlení důležitých pojmů a zásad správního řízení.</w:t>
      </w:r>
    </w:p>
    <w:p w14:paraId="70CB12D0" w14:textId="0D5DCEA6" w:rsidR="008A3566" w:rsidRPr="001D7E94" w:rsidRDefault="008A3566" w:rsidP="00135D59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  <w:u w:val="single"/>
        </w:rPr>
        <w:t>Správní řízení pro pokročilé</w:t>
      </w:r>
      <w:r w:rsidRPr="0033277E">
        <w:rPr>
          <w:rFonts w:ascii="Arial" w:hAnsi="Arial" w:cs="Arial"/>
        </w:rPr>
        <w:t xml:space="preserve"> - </w:t>
      </w:r>
      <w:r w:rsidR="00135D59" w:rsidRPr="0033277E">
        <w:rPr>
          <w:rFonts w:ascii="Arial" w:hAnsi="Arial" w:cs="Arial"/>
        </w:rPr>
        <w:t>Správní řád v praxi, nejčast</w:t>
      </w:r>
      <w:r w:rsidR="001D7E94">
        <w:rPr>
          <w:rFonts w:ascii="Arial" w:hAnsi="Arial" w:cs="Arial"/>
        </w:rPr>
        <w:t>ější vady řízení a rozhodnutí a </w:t>
      </w:r>
      <w:r w:rsidR="00135D59" w:rsidRPr="001D7E94">
        <w:rPr>
          <w:rFonts w:ascii="Arial" w:hAnsi="Arial" w:cs="Arial"/>
        </w:rPr>
        <w:t>jejich náprava</w:t>
      </w:r>
      <w:r w:rsidRPr="001D7E94">
        <w:rPr>
          <w:rFonts w:ascii="Arial" w:hAnsi="Arial" w:cs="Arial"/>
        </w:rPr>
        <w:t>.</w:t>
      </w:r>
    </w:p>
    <w:p w14:paraId="399DA6B4" w14:textId="237D360B" w:rsidR="008A3566" w:rsidRPr="001D7E94" w:rsidRDefault="008A3566" w:rsidP="00135D59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1D7E94">
        <w:rPr>
          <w:rFonts w:ascii="Arial" w:hAnsi="Arial" w:cs="Arial"/>
          <w:u w:val="single"/>
        </w:rPr>
        <w:t>Správní řád</w:t>
      </w:r>
      <w:r w:rsidRPr="001D7E94">
        <w:rPr>
          <w:rFonts w:ascii="Arial" w:hAnsi="Arial" w:cs="Arial"/>
        </w:rPr>
        <w:t xml:space="preserve"> - </w:t>
      </w:r>
      <w:r w:rsidR="00135D59" w:rsidRPr="001D7E94">
        <w:rPr>
          <w:rFonts w:ascii="Arial" w:hAnsi="Arial" w:cs="Arial"/>
        </w:rPr>
        <w:t>Vysvětlení řízení od zahájení až po vydán</w:t>
      </w:r>
      <w:r w:rsidR="001D7E94">
        <w:rPr>
          <w:rFonts w:ascii="Arial" w:hAnsi="Arial" w:cs="Arial"/>
        </w:rPr>
        <w:t>í rozhodnutí. Použití řádných i </w:t>
      </w:r>
      <w:r w:rsidR="00135D59" w:rsidRPr="001D7E94">
        <w:rPr>
          <w:rFonts w:ascii="Arial" w:hAnsi="Arial" w:cs="Arial"/>
        </w:rPr>
        <w:t>mimořádných opravných prostředků</w:t>
      </w:r>
      <w:r w:rsidRPr="001D7E94">
        <w:rPr>
          <w:rFonts w:ascii="Arial" w:hAnsi="Arial" w:cs="Arial"/>
        </w:rPr>
        <w:t>.</w:t>
      </w:r>
    </w:p>
    <w:p w14:paraId="70112C04" w14:textId="64F50473" w:rsidR="00BF5987" w:rsidRPr="001D7E94" w:rsidRDefault="008A3566" w:rsidP="008A3566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1D7E94">
        <w:rPr>
          <w:rFonts w:ascii="Arial" w:hAnsi="Arial" w:cs="Arial"/>
          <w:u w:val="single"/>
        </w:rPr>
        <w:t>Správní řízení z pohledu účastníka řízení</w:t>
      </w:r>
      <w:r w:rsidRPr="001D7E94">
        <w:rPr>
          <w:rFonts w:ascii="Arial" w:hAnsi="Arial" w:cs="Arial"/>
        </w:rPr>
        <w:t xml:space="preserve"> - Základní z</w:t>
      </w:r>
      <w:r w:rsidR="001D7E94">
        <w:rPr>
          <w:rFonts w:ascii="Arial" w:hAnsi="Arial" w:cs="Arial"/>
        </w:rPr>
        <w:t>ásady správního řízení, věcná a </w:t>
      </w:r>
      <w:r w:rsidRPr="001D7E94">
        <w:rPr>
          <w:rFonts w:ascii="Arial" w:hAnsi="Arial" w:cs="Arial"/>
        </w:rPr>
        <w:t xml:space="preserve">místní příslušnost správních orgánů, správní řízení </w:t>
      </w:r>
      <w:r w:rsidR="00AA5468" w:rsidRPr="001D7E94">
        <w:rPr>
          <w:rFonts w:ascii="Arial" w:hAnsi="Arial" w:cs="Arial"/>
        </w:rPr>
        <w:t>v</w:t>
      </w:r>
      <w:r w:rsidRPr="001D7E94">
        <w:rPr>
          <w:rFonts w:ascii="Arial" w:hAnsi="Arial" w:cs="Arial"/>
        </w:rPr>
        <w:t xml:space="preserve"> I. a II. instanci, základní ustanovení soudního řádu správního, práva a povinnosti účastníka řízení v oblasti územního plánování, stavebního práva, životního prostředí.</w:t>
      </w:r>
    </w:p>
    <w:p w14:paraId="5DD2937B" w14:textId="6A2A9AAA" w:rsidR="00260613" w:rsidRPr="0033277E" w:rsidRDefault="00260613" w:rsidP="00EE2A59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Zajištění škol</w:t>
      </w:r>
      <w:r w:rsidR="00D668CB">
        <w:rPr>
          <w:rFonts w:ascii="Arial" w:hAnsi="Arial" w:cs="Arial"/>
        </w:rPr>
        <w:t>i</w:t>
      </w:r>
      <w:r w:rsidRPr="0033277E">
        <w:rPr>
          <w:rFonts w:ascii="Arial" w:hAnsi="Arial" w:cs="Arial"/>
        </w:rPr>
        <w:t>cích místností, včetně potřebné techniky</w:t>
      </w:r>
    </w:p>
    <w:p w14:paraId="7270C39A" w14:textId="7F7C515B" w:rsidR="00260613" w:rsidRPr="0033277E" w:rsidRDefault="00260613" w:rsidP="00D601E2">
      <w:pPr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Poskytovatel je povinen zajistit škol</w:t>
      </w:r>
      <w:r w:rsidR="00D668CB">
        <w:rPr>
          <w:rFonts w:ascii="Arial" w:hAnsi="Arial" w:cs="Arial"/>
        </w:rPr>
        <w:t>i</w:t>
      </w:r>
      <w:r w:rsidRPr="0033277E">
        <w:rPr>
          <w:rFonts w:ascii="Arial" w:hAnsi="Arial" w:cs="Arial"/>
        </w:rPr>
        <w:t xml:space="preserve">cí prostory, které budou vhodné pro realizace </w:t>
      </w:r>
      <w:r w:rsidR="00761DBD" w:rsidRPr="0033277E">
        <w:rPr>
          <w:rFonts w:ascii="Arial" w:hAnsi="Arial" w:cs="Arial"/>
        </w:rPr>
        <w:t>Kurzů</w:t>
      </w:r>
      <w:r w:rsidRPr="0033277E">
        <w:rPr>
          <w:rFonts w:ascii="Arial" w:hAnsi="Arial" w:cs="Arial"/>
        </w:rPr>
        <w:t xml:space="preserve"> a budou vhodně technicky vybaveny. Prostory, které poskytovatel zajistí, podléhají schválení ze strany objednatele před tím, než bude </w:t>
      </w:r>
      <w:r w:rsidR="00761DBD" w:rsidRPr="0033277E">
        <w:rPr>
          <w:rFonts w:ascii="Arial" w:hAnsi="Arial" w:cs="Arial"/>
        </w:rPr>
        <w:t>Kurz</w:t>
      </w:r>
      <w:r w:rsidR="008A3566" w:rsidRPr="0033277E">
        <w:rPr>
          <w:rFonts w:ascii="Arial" w:hAnsi="Arial" w:cs="Arial"/>
        </w:rPr>
        <w:t xml:space="preserve"> </w:t>
      </w:r>
      <w:r w:rsidRPr="0033277E">
        <w:rPr>
          <w:rFonts w:ascii="Arial" w:hAnsi="Arial" w:cs="Arial"/>
        </w:rPr>
        <w:t xml:space="preserve">zahájen. Prostory musí mít kapacitu minimálně pro </w:t>
      </w:r>
      <w:r w:rsidR="008A3566" w:rsidRPr="0033277E">
        <w:rPr>
          <w:rFonts w:ascii="Arial" w:hAnsi="Arial" w:cs="Arial"/>
        </w:rPr>
        <w:t>padesát</w:t>
      </w:r>
      <w:r w:rsidR="0021683F" w:rsidRPr="0033277E">
        <w:rPr>
          <w:rFonts w:ascii="Arial" w:hAnsi="Arial" w:cs="Arial"/>
        </w:rPr>
        <w:t> </w:t>
      </w:r>
      <w:r w:rsidR="00065807" w:rsidRPr="0033277E">
        <w:rPr>
          <w:rFonts w:ascii="Arial" w:hAnsi="Arial" w:cs="Arial"/>
        </w:rPr>
        <w:t>(</w:t>
      </w:r>
      <w:r w:rsidR="008A3566" w:rsidRPr="0033277E">
        <w:rPr>
          <w:rFonts w:ascii="Arial" w:hAnsi="Arial" w:cs="Arial"/>
        </w:rPr>
        <w:t>50</w:t>
      </w:r>
      <w:r w:rsidR="0021683F" w:rsidRPr="0033277E">
        <w:rPr>
          <w:rFonts w:ascii="Arial" w:hAnsi="Arial" w:cs="Arial"/>
        </w:rPr>
        <w:t>) </w:t>
      </w:r>
      <w:r w:rsidR="00065807" w:rsidRPr="0033277E">
        <w:rPr>
          <w:rFonts w:ascii="Arial" w:hAnsi="Arial" w:cs="Arial"/>
        </w:rPr>
        <w:t>osob a v předsálí bude dostatečný prostor pro registraci zaměstnanců objednatele s minimálně jedním stolem.</w:t>
      </w:r>
    </w:p>
    <w:p w14:paraId="6B0CD6B1" w14:textId="77777777" w:rsidR="00AA02EF" w:rsidRPr="0033277E" w:rsidRDefault="00065807" w:rsidP="00BF598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Zajištění ubytování zaměstnanců objednatele</w:t>
      </w:r>
    </w:p>
    <w:p w14:paraId="669525EE" w14:textId="77777777" w:rsidR="00AA02EF" w:rsidRPr="006215D5" w:rsidRDefault="00BF5987" w:rsidP="00A837B3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6215D5">
        <w:rPr>
          <w:rFonts w:ascii="Arial" w:hAnsi="Arial" w:cs="Arial"/>
        </w:rPr>
        <w:t>P</w:t>
      </w:r>
      <w:r w:rsidR="00065807" w:rsidRPr="006215D5">
        <w:rPr>
          <w:rFonts w:ascii="Arial" w:hAnsi="Arial" w:cs="Arial"/>
        </w:rPr>
        <w:t>okoje s vlastním sociálním zařízením</w:t>
      </w:r>
    </w:p>
    <w:p w14:paraId="02DD0F61" w14:textId="5F4A1BF3" w:rsidR="00065807" w:rsidRPr="006215D5" w:rsidRDefault="00BF5987" w:rsidP="00A837B3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6215D5">
        <w:rPr>
          <w:rFonts w:ascii="Arial" w:hAnsi="Arial" w:cs="Arial"/>
        </w:rPr>
        <w:t>U</w:t>
      </w:r>
      <w:r w:rsidR="00065807" w:rsidRPr="006215D5">
        <w:rPr>
          <w:rFonts w:ascii="Arial" w:hAnsi="Arial" w:cs="Arial"/>
        </w:rPr>
        <w:t>bytování max</w:t>
      </w:r>
      <w:r w:rsidR="008C1799" w:rsidRPr="006215D5">
        <w:rPr>
          <w:rFonts w:ascii="Arial" w:hAnsi="Arial" w:cs="Arial"/>
        </w:rPr>
        <w:t>.</w:t>
      </w:r>
      <w:r w:rsidR="008A3566" w:rsidRPr="006215D5">
        <w:rPr>
          <w:rFonts w:ascii="Arial" w:hAnsi="Arial" w:cs="Arial"/>
        </w:rPr>
        <w:t xml:space="preserve"> do </w:t>
      </w:r>
      <w:r w:rsidR="00075240" w:rsidRPr="006215D5">
        <w:rPr>
          <w:rFonts w:ascii="Arial" w:hAnsi="Arial" w:cs="Arial"/>
        </w:rPr>
        <w:t>500</w:t>
      </w:r>
      <w:r w:rsidR="008A3566" w:rsidRPr="006215D5">
        <w:rPr>
          <w:rFonts w:ascii="Arial" w:hAnsi="Arial" w:cs="Arial"/>
        </w:rPr>
        <w:t xml:space="preserve"> m </w:t>
      </w:r>
      <w:r w:rsidR="00065807" w:rsidRPr="006215D5">
        <w:rPr>
          <w:rFonts w:ascii="Arial" w:hAnsi="Arial" w:cs="Arial"/>
        </w:rPr>
        <w:t>od škol</w:t>
      </w:r>
      <w:r w:rsidR="00D668CB" w:rsidRPr="006215D5">
        <w:rPr>
          <w:rFonts w:ascii="Arial" w:hAnsi="Arial" w:cs="Arial"/>
        </w:rPr>
        <w:t>i</w:t>
      </w:r>
      <w:r w:rsidR="00065807" w:rsidRPr="006215D5">
        <w:rPr>
          <w:rFonts w:ascii="Arial" w:hAnsi="Arial" w:cs="Arial"/>
        </w:rPr>
        <w:t>cí místnosti</w:t>
      </w:r>
    </w:p>
    <w:p w14:paraId="75A3AFA3" w14:textId="1D6205D9" w:rsidR="00BF5987" w:rsidRPr="006215D5" w:rsidRDefault="00065807" w:rsidP="00A837B3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6215D5">
        <w:rPr>
          <w:rFonts w:ascii="Arial" w:hAnsi="Arial" w:cs="Arial"/>
        </w:rPr>
        <w:t xml:space="preserve">Zajištění parkování v místě ubytování </w:t>
      </w:r>
    </w:p>
    <w:p w14:paraId="2395F149" w14:textId="77777777" w:rsidR="00BF5987" w:rsidRPr="0033277E" w:rsidRDefault="00BF5987" w:rsidP="00BF5987">
      <w:pPr>
        <w:pStyle w:val="Odstavecseseznamem"/>
        <w:spacing w:after="120" w:line="240" w:lineRule="auto"/>
        <w:ind w:left="851"/>
        <w:jc w:val="both"/>
        <w:rPr>
          <w:rFonts w:ascii="Arial" w:hAnsi="Arial" w:cs="Arial"/>
        </w:rPr>
      </w:pPr>
    </w:p>
    <w:p w14:paraId="4A564BAB" w14:textId="77777777" w:rsidR="00065807" w:rsidRPr="0033277E" w:rsidRDefault="00065807" w:rsidP="00EE2A59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Zajištění stravování</w:t>
      </w:r>
    </w:p>
    <w:p w14:paraId="6BA1CA44" w14:textId="7DA6F139" w:rsidR="00E9015A" w:rsidRPr="0033277E" w:rsidRDefault="00914F6A" w:rsidP="0033277E">
      <w:pPr>
        <w:pStyle w:val="Odstavecseseznamem"/>
        <w:numPr>
          <w:ilvl w:val="1"/>
          <w:numId w:val="16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15A" w:rsidRPr="0033277E">
        <w:rPr>
          <w:rFonts w:ascii="Arial" w:hAnsi="Arial" w:cs="Arial"/>
        </w:rPr>
        <w:t>Zaji</w:t>
      </w:r>
      <w:r w:rsidR="0021683F" w:rsidRPr="0033277E">
        <w:rPr>
          <w:rFonts w:ascii="Arial" w:hAnsi="Arial" w:cs="Arial"/>
        </w:rPr>
        <w:t>štění stravování u dvoudenních K</w:t>
      </w:r>
      <w:r w:rsidR="00E9015A" w:rsidRPr="0033277E">
        <w:rPr>
          <w:rFonts w:ascii="Arial" w:hAnsi="Arial" w:cs="Arial"/>
        </w:rPr>
        <w:t>urzů, tj. Správní řízení pro začátečníky, Správní řízení pro pokročilé a Správní řád:</w:t>
      </w:r>
    </w:p>
    <w:p w14:paraId="38D9892A" w14:textId="77777777" w:rsidR="00065807" w:rsidRPr="0033277E" w:rsidRDefault="00065807" w:rsidP="0033277E">
      <w:pPr>
        <w:pStyle w:val="Odstavecseseznamem"/>
        <w:numPr>
          <w:ilvl w:val="2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Stravování 1</w:t>
      </w:r>
      <w:r w:rsidR="00BF5987" w:rsidRPr="0033277E">
        <w:rPr>
          <w:rFonts w:ascii="Arial" w:hAnsi="Arial" w:cs="Arial"/>
        </w:rPr>
        <w:t>.</w:t>
      </w:r>
      <w:r w:rsidRPr="0033277E">
        <w:rPr>
          <w:rFonts w:ascii="Arial" w:hAnsi="Arial" w:cs="Arial"/>
        </w:rPr>
        <w:t xml:space="preserve"> den – oběd, večeře</w:t>
      </w:r>
      <w:r w:rsidR="00E169AB" w:rsidRPr="0033277E">
        <w:rPr>
          <w:rFonts w:ascii="Arial" w:hAnsi="Arial" w:cs="Arial"/>
        </w:rPr>
        <w:t>, pitný režim (voda, káva, čaj)</w:t>
      </w:r>
    </w:p>
    <w:p w14:paraId="0C6FF0D8" w14:textId="77777777" w:rsidR="00065807" w:rsidRPr="0033277E" w:rsidRDefault="00065807" w:rsidP="0033277E">
      <w:pPr>
        <w:pStyle w:val="Odstavecseseznamem"/>
        <w:numPr>
          <w:ilvl w:val="2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Stravování 2</w:t>
      </w:r>
      <w:r w:rsidR="00BF5987" w:rsidRPr="0033277E">
        <w:rPr>
          <w:rFonts w:ascii="Arial" w:hAnsi="Arial" w:cs="Arial"/>
        </w:rPr>
        <w:t>.</w:t>
      </w:r>
      <w:r w:rsidRPr="0033277E">
        <w:rPr>
          <w:rFonts w:ascii="Arial" w:hAnsi="Arial" w:cs="Arial"/>
        </w:rPr>
        <w:t xml:space="preserve"> den – snídaně, oběd</w:t>
      </w:r>
      <w:r w:rsidR="00E169AB" w:rsidRPr="0033277E">
        <w:rPr>
          <w:rFonts w:ascii="Arial" w:hAnsi="Arial" w:cs="Arial"/>
        </w:rPr>
        <w:t>, pitný režim (voda, káva, čaj)</w:t>
      </w:r>
    </w:p>
    <w:p w14:paraId="3D77471D" w14:textId="77777777" w:rsidR="00065807" w:rsidRPr="0033277E" w:rsidRDefault="00065807" w:rsidP="0033277E">
      <w:pPr>
        <w:pStyle w:val="Odstavecseseznamem"/>
        <w:numPr>
          <w:ilvl w:val="2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Oběd – polední teplé menu (polévka a výběr z min. 2 jídel)</w:t>
      </w:r>
    </w:p>
    <w:p w14:paraId="23F009AA" w14:textId="77777777" w:rsidR="0021683F" w:rsidRPr="0033277E" w:rsidRDefault="0021683F" w:rsidP="0033277E">
      <w:pPr>
        <w:pStyle w:val="Odstavecseseznamem"/>
        <w:numPr>
          <w:ilvl w:val="2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Večeře – hlavní chod</w:t>
      </w:r>
    </w:p>
    <w:p w14:paraId="4AAF8856" w14:textId="1D71ECCC" w:rsidR="00065807" w:rsidRPr="0033277E" w:rsidRDefault="00065807" w:rsidP="00D56899">
      <w:pPr>
        <w:pStyle w:val="Odstavecseseznamem"/>
        <w:numPr>
          <w:ilvl w:val="2"/>
          <w:numId w:val="17"/>
        </w:numPr>
        <w:spacing w:after="120" w:line="240" w:lineRule="auto"/>
        <w:ind w:left="2835" w:hanging="85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Stravování bude zajištěno v ubytovacím zařízení nebo max. </w:t>
      </w:r>
      <w:r w:rsidR="00D43057" w:rsidRPr="0033277E">
        <w:rPr>
          <w:rFonts w:ascii="Arial" w:hAnsi="Arial" w:cs="Arial"/>
        </w:rPr>
        <w:t xml:space="preserve">do </w:t>
      </w:r>
      <w:r w:rsidR="00D43057">
        <w:rPr>
          <w:rFonts w:ascii="Arial" w:hAnsi="Arial" w:cs="Arial"/>
        </w:rPr>
        <w:t>vzdálenosti</w:t>
      </w:r>
      <w:r w:rsidRPr="0033277E">
        <w:rPr>
          <w:rFonts w:ascii="Arial" w:hAnsi="Arial" w:cs="Arial"/>
        </w:rPr>
        <w:t xml:space="preserve"> </w:t>
      </w:r>
      <w:r w:rsidR="00075240" w:rsidRPr="0033277E">
        <w:rPr>
          <w:rFonts w:ascii="Arial" w:hAnsi="Arial" w:cs="Arial"/>
        </w:rPr>
        <w:t>5</w:t>
      </w:r>
      <w:r w:rsidRPr="0033277E">
        <w:rPr>
          <w:rFonts w:ascii="Arial" w:hAnsi="Arial" w:cs="Arial"/>
        </w:rPr>
        <w:t>00</w:t>
      </w:r>
      <w:r w:rsidR="00BA5770" w:rsidRPr="0033277E">
        <w:rPr>
          <w:rFonts w:ascii="Arial" w:hAnsi="Arial" w:cs="Arial"/>
        </w:rPr>
        <w:t> </w:t>
      </w:r>
      <w:r w:rsidRPr="0033277E">
        <w:rPr>
          <w:rFonts w:ascii="Arial" w:hAnsi="Arial" w:cs="Arial"/>
        </w:rPr>
        <w:t>m od škol</w:t>
      </w:r>
      <w:r w:rsidR="00D668CB">
        <w:rPr>
          <w:rFonts w:ascii="Arial" w:hAnsi="Arial" w:cs="Arial"/>
        </w:rPr>
        <w:t>i</w:t>
      </w:r>
      <w:r w:rsidRPr="0033277E">
        <w:rPr>
          <w:rFonts w:ascii="Arial" w:hAnsi="Arial" w:cs="Arial"/>
        </w:rPr>
        <w:t>cí místnosti.</w:t>
      </w:r>
    </w:p>
    <w:p w14:paraId="4B0E3351" w14:textId="77777777" w:rsidR="0021683F" w:rsidRPr="0033277E" w:rsidRDefault="0021683F" w:rsidP="0021683F">
      <w:pPr>
        <w:pStyle w:val="Odstavecseseznamem"/>
        <w:spacing w:after="120" w:line="240" w:lineRule="auto"/>
        <w:ind w:left="2160"/>
        <w:jc w:val="both"/>
        <w:rPr>
          <w:rFonts w:ascii="Arial" w:hAnsi="Arial" w:cs="Arial"/>
        </w:rPr>
      </w:pPr>
    </w:p>
    <w:p w14:paraId="7AD38FBA" w14:textId="657B0AF8" w:rsidR="00E9015A" w:rsidRPr="0033277E" w:rsidRDefault="00914F6A" w:rsidP="0033277E">
      <w:pPr>
        <w:pStyle w:val="Odstavecseseznamem"/>
        <w:numPr>
          <w:ilvl w:val="1"/>
          <w:numId w:val="16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15A" w:rsidRPr="0033277E">
        <w:rPr>
          <w:rFonts w:ascii="Arial" w:hAnsi="Arial" w:cs="Arial"/>
        </w:rPr>
        <w:t>Zajištění stravování u jednodenního</w:t>
      </w:r>
      <w:r w:rsidR="0021683F" w:rsidRPr="0033277E">
        <w:rPr>
          <w:rFonts w:ascii="Arial" w:hAnsi="Arial" w:cs="Arial"/>
        </w:rPr>
        <w:t xml:space="preserve"> K</w:t>
      </w:r>
      <w:r w:rsidR="00E9015A" w:rsidRPr="0033277E">
        <w:rPr>
          <w:rFonts w:ascii="Arial" w:hAnsi="Arial" w:cs="Arial"/>
        </w:rPr>
        <w:t>urzu, tj. Správní řízení z pohledu účastníka řízení:</w:t>
      </w:r>
    </w:p>
    <w:p w14:paraId="213DC297" w14:textId="39AA220F" w:rsidR="003870B3" w:rsidRPr="0033277E" w:rsidRDefault="001D4990" w:rsidP="00A837B3">
      <w:pPr>
        <w:pStyle w:val="Odstavecseseznamem"/>
        <w:numPr>
          <w:ilvl w:val="0"/>
          <w:numId w:val="15"/>
        </w:numPr>
        <w:spacing w:before="120" w:after="120" w:line="240" w:lineRule="auto"/>
        <w:ind w:left="2268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9015A" w:rsidRPr="0033277E">
        <w:rPr>
          <w:rFonts w:ascii="Arial" w:hAnsi="Arial" w:cs="Arial"/>
        </w:rPr>
        <w:t>Stravování – pitný režim (voda, káva, čaj), drobné občerstvení</w:t>
      </w:r>
    </w:p>
    <w:p w14:paraId="595EE39C" w14:textId="77777777" w:rsidR="00065807" w:rsidRPr="0033277E" w:rsidRDefault="00065807" w:rsidP="00260613">
      <w:pPr>
        <w:spacing w:after="0" w:line="240" w:lineRule="auto"/>
        <w:rPr>
          <w:rFonts w:ascii="Arial" w:hAnsi="Arial" w:cs="Arial"/>
        </w:rPr>
      </w:pPr>
    </w:p>
    <w:p w14:paraId="284EBFD3" w14:textId="77777777" w:rsidR="00065807" w:rsidRPr="0033277E" w:rsidRDefault="00C75E05" w:rsidP="00AA02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065807" w:rsidRPr="0033277E">
        <w:rPr>
          <w:rFonts w:ascii="Arial" w:hAnsi="Arial" w:cs="Arial"/>
          <w:b/>
        </w:rPr>
        <w:t>II. Povinností smluvních stran</w:t>
      </w:r>
    </w:p>
    <w:p w14:paraId="7021C78F" w14:textId="77777777" w:rsidR="00065807" w:rsidRPr="0033277E" w:rsidRDefault="00065807" w:rsidP="00260613">
      <w:pPr>
        <w:spacing w:after="0" w:line="240" w:lineRule="auto"/>
        <w:rPr>
          <w:rFonts w:ascii="Arial" w:hAnsi="Arial" w:cs="Arial"/>
        </w:rPr>
      </w:pPr>
    </w:p>
    <w:p w14:paraId="5AF1A4D8" w14:textId="77777777" w:rsidR="00065807" w:rsidRPr="0033277E" w:rsidRDefault="00065807" w:rsidP="00134030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33277E">
        <w:rPr>
          <w:rFonts w:ascii="Arial" w:hAnsi="Arial" w:cs="Arial"/>
          <w:b/>
        </w:rPr>
        <w:t>Poskytovatel se zavazuje:</w:t>
      </w:r>
    </w:p>
    <w:p w14:paraId="034DE1E4" w14:textId="77777777" w:rsidR="00AA02EF" w:rsidRPr="0033277E" w:rsidRDefault="00AA02EF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Provést </w:t>
      </w:r>
      <w:r w:rsidR="0021683F" w:rsidRPr="0033277E">
        <w:rPr>
          <w:rFonts w:ascii="Arial" w:hAnsi="Arial" w:cs="Arial"/>
        </w:rPr>
        <w:t>Kurz či Kurzy</w:t>
      </w:r>
      <w:r w:rsidRPr="0033277E">
        <w:rPr>
          <w:rFonts w:ascii="Arial" w:hAnsi="Arial" w:cs="Arial"/>
        </w:rPr>
        <w:t xml:space="preserve"> řádně a v plném rozsahu podle této smlouvy.</w:t>
      </w:r>
    </w:p>
    <w:p w14:paraId="5DDF9F20" w14:textId="77777777" w:rsidR="0006504F" w:rsidRPr="0033277E" w:rsidRDefault="0006504F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Zajistit plněn</w:t>
      </w:r>
      <w:r w:rsidR="00BF5987" w:rsidRPr="0033277E">
        <w:rPr>
          <w:rFonts w:ascii="Arial" w:hAnsi="Arial" w:cs="Arial"/>
        </w:rPr>
        <w:t>í</w:t>
      </w:r>
      <w:r w:rsidRPr="0033277E">
        <w:rPr>
          <w:rFonts w:ascii="Arial" w:hAnsi="Arial" w:cs="Arial"/>
        </w:rPr>
        <w:t xml:space="preserve"> předmětu této smlouvy kvalifikovanými a vyškolenými pracovníky (lektory).</w:t>
      </w:r>
    </w:p>
    <w:p w14:paraId="66E86A6A" w14:textId="77777777" w:rsidR="0006504F" w:rsidRPr="0033277E" w:rsidRDefault="0006504F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lastRenderedPageBreak/>
        <w:t>Prokazatelně (např. podpisem účastníka) stanovit účastníkům Kurzu studijní a výcvikové povinnosti a seznámit účastníky s předpisy o bezpečnosti a ochraně zdraví při práci a předpisy o požární ochraně mající vztah ke Kurzu.</w:t>
      </w:r>
    </w:p>
    <w:p w14:paraId="7D47428A" w14:textId="77777777" w:rsidR="0006504F" w:rsidRPr="0033277E" w:rsidRDefault="0006504F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Vybavit účastníky nezbytnými pracovními a studijními materiály a </w:t>
      </w:r>
      <w:r w:rsidR="00D668CB">
        <w:rPr>
          <w:rFonts w:ascii="Arial" w:hAnsi="Arial" w:cs="Arial"/>
        </w:rPr>
        <w:t>školi</w:t>
      </w:r>
      <w:r w:rsidR="006509AD">
        <w:rPr>
          <w:rFonts w:ascii="Arial" w:hAnsi="Arial" w:cs="Arial"/>
        </w:rPr>
        <w:t xml:space="preserve">cími </w:t>
      </w:r>
      <w:r w:rsidRPr="0033277E">
        <w:rPr>
          <w:rFonts w:ascii="Arial" w:hAnsi="Arial" w:cs="Arial"/>
        </w:rPr>
        <w:t>pomůckami k výuce.</w:t>
      </w:r>
    </w:p>
    <w:p w14:paraId="31D0A6C3" w14:textId="77777777" w:rsidR="0006504F" w:rsidRPr="0033277E" w:rsidRDefault="00795807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V průběhu Kurzu vést písemnou </w:t>
      </w:r>
      <w:r w:rsidR="003D77FC" w:rsidRPr="0033277E">
        <w:rPr>
          <w:rFonts w:ascii="Arial" w:hAnsi="Arial" w:cs="Arial"/>
        </w:rPr>
        <w:t>e</w:t>
      </w:r>
      <w:r w:rsidRPr="0033277E">
        <w:rPr>
          <w:rFonts w:ascii="Arial" w:hAnsi="Arial" w:cs="Arial"/>
        </w:rPr>
        <w:t>videnci docházky účastník</w:t>
      </w:r>
      <w:r w:rsidR="00BA5770" w:rsidRPr="0033277E">
        <w:rPr>
          <w:rFonts w:ascii="Arial" w:hAnsi="Arial" w:cs="Arial"/>
        </w:rPr>
        <w:t>ů a vést evidenci průběhu Kurzu </w:t>
      </w:r>
      <w:r w:rsidRPr="0033277E">
        <w:rPr>
          <w:rFonts w:ascii="Arial" w:hAnsi="Arial" w:cs="Arial"/>
        </w:rPr>
        <w:t xml:space="preserve">(zapsat datum, téma, hodinu začátku a konce výuky v daný </w:t>
      </w:r>
      <w:r w:rsidR="0021683F" w:rsidRPr="0033277E">
        <w:rPr>
          <w:rFonts w:ascii="Arial" w:hAnsi="Arial" w:cs="Arial"/>
        </w:rPr>
        <w:t>d</w:t>
      </w:r>
      <w:r w:rsidRPr="0033277E">
        <w:rPr>
          <w:rFonts w:ascii="Arial" w:hAnsi="Arial" w:cs="Arial"/>
        </w:rPr>
        <w:t>en, počet hodin, jméno osoby provádějící Kurz včetně jej</w:t>
      </w:r>
      <w:r w:rsidR="00BF5987" w:rsidRPr="0033277E">
        <w:rPr>
          <w:rFonts w:ascii="Arial" w:hAnsi="Arial" w:cs="Arial"/>
        </w:rPr>
        <w:t>ího</w:t>
      </w:r>
      <w:r w:rsidRPr="0033277E">
        <w:rPr>
          <w:rFonts w:ascii="Arial" w:hAnsi="Arial" w:cs="Arial"/>
        </w:rPr>
        <w:t xml:space="preserve"> podpisu). Tato písemná zpráva bude po ukončení Kurzu předána objednateli jako součást Závěrečného protokolu.</w:t>
      </w:r>
    </w:p>
    <w:p w14:paraId="2C9A5FC8" w14:textId="77777777" w:rsidR="00795807" w:rsidRPr="0033277E" w:rsidRDefault="00795807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Neprodleně, nejpozději do 3 kalendářních dnů, písemně informovat objednatele, pokud:</w:t>
      </w:r>
    </w:p>
    <w:p w14:paraId="3959466F" w14:textId="77777777" w:rsidR="00795807" w:rsidRPr="0033277E" w:rsidRDefault="00795807" w:rsidP="00134030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– přihlášený účastník nenastoupí na Kurz,</w:t>
      </w:r>
    </w:p>
    <w:p w14:paraId="30EFF4CE" w14:textId="77777777" w:rsidR="00795807" w:rsidRPr="0033277E" w:rsidRDefault="00795807" w:rsidP="00134030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– přihlášený účastník porušuje předpisy či řády poskytovatele</w:t>
      </w:r>
      <w:r w:rsidR="00BF5987" w:rsidRPr="0033277E">
        <w:rPr>
          <w:rFonts w:ascii="Arial" w:hAnsi="Arial" w:cs="Arial"/>
        </w:rPr>
        <w:t>,</w:t>
      </w:r>
    </w:p>
    <w:p w14:paraId="008F4C92" w14:textId="77777777" w:rsidR="00795807" w:rsidRPr="0033277E" w:rsidRDefault="00795807" w:rsidP="00134030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– nastanou další závažné skutečnosti, zejména překážky v provedení Kurzu</w:t>
      </w:r>
      <w:r w:rsidR="00BF5987" w:rsidRPr="0033277E">
        <w:rPr>
          <w:rFonts w:ascii="Arial" w:hAnsi="Arial" w:cs="Arial"/>
        </w:rPr>
        <w:t>.</w:t>
      </w:r>
    </w:p>
    <w:p w14:paraId="14792654" w14:textId="2E5CB3AE" w:rsidR="00795807" w:rsidRPr="0033277E" w:rsidRDefault="00795807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Zajistit </w:t>
      </w:r>
      <w:r w:rsidR="00D668CB">
        <w:rPr>
          <w:rFonts w:ascii="Arial" w:hAnsi="Arial" w:cs="Arial"/>
        </w:rPr>
        <w:t xml:space="preserve">účastníkům </w:t>
      </w:r>
      <w:r w:rsidRPr="0033277E">
        <w:rPr>
          <w:rFonts w:ascii="Arial" w:hAnsi="Arial" w:cs="Arial"/>
        </w:rPr>
        <w:t>výstupní doklad o absolvování Kurzu</w:t>
      </w:r>
      <w:r w:rsidR="00D668CB">
        <w:rPr>
          <w:rFonts w:ascii="Arial" w:hAnsi="Arial" w:cs="Arial"/>
        </w:rPr>
        <w:t>.</w:t>
      </w:r>
      <w:r w:rsidRPr="0033277E">
        <w:rPr>
          <w:rFonts w:ascii="Arial" w:hAnsi="Arial" w:cs="Arial"/>
        </w:rPr>
        <w:t xml:space="preserve">  </w:t>
      </w:r>
      <w:r w:rsidR="00D668CB">
        <w:rPr>
          <w:rFonts w:ascii="Arial" w:hAnsi="Arial" w:cs="Arial"/>
        </w:rPr>
        <w:t>P</w:t>
      </w:r>
      <w:r w:rsidRPr="0033277E">
        <w:rPr>
          <w:rFonts w:ascii="Arial" w:hAnsi="Arial" w:cs="Arial"/>
        </w:rPr>
        <w:t>o ukončení Kurzu spolu s fakturou zaslat objednateli Závěrečný protokol, který bu</w:t>
      </w:r>
      <w:r w:rsidR="003D77FC" w:rsidRPr="0033277E">
        <w:rPr>
          <w:rFonts w:ascii="Arial" w:hAnsi="Arial" w:cs="Arial"/>
        </w:rPr>
        <w:t>d</w:t>
      </w:r>
      <w:r w:rsidRPr="0033277E">
        <w:rPr>
          <w:rFonts w:ascii="Arial" w:hAnsi="Arial" w:cs="Arial"/>
        </w:rPr>
        <w:t xml:space="preserve">e obsahovat minimálně seznam účastníků absolvovaného Kurzu, seznam čísel vydaných </w:t>
      </w:r>
      <w:r w:rsidR="00D668CB">
        <w:rPr>
          <w:rFonts w:ascii="Arial" w:hAnsi="Arial" w:cs="Arial"/>
        </w:rPr>
        <w:t xml:space="preserve">výstupních </w:t>
      </w:r>
      <w:r w:rsidRPr="0033277E">
        <w:rPr>
          <w:rFonts w:ascii="Arial" w:hAnsi="Arial" w:cs="Arial"/>
        </w:rPr>
        <w:t>dokladů o a</w:t>
      </w:r>
      <w:r w:rsidR="003D77FC" w:rsidRPr="0033277E">
        <w:rPr>
          <w:rFonts w:ascii="Arial" w:hAnsi="Arial" w:cs="Arial"/>
        </w:rPr>
        <w:t>b</w:t>
      </w:r>
      <w:r w:rsidRPr="0033277E">
        <w:rPr>
          <w:rFonts w:ascii="Arial" w:hAnsi="Arial" w:cs="Arial"/>
        </w:rPr>
        <w:t xml:space="preserve">solvování Kurzu (certifikátů), originál prezenční listiny, informaci o absolvované části Kurzu účastníky, kteří Kurz nedokončili, </w:t>
      </w:r>
      <w:r w:rsidR="00467CB3" w:rsidRPr="0033277E">
        <w:rPr>
          <w:rFonts w:ascii="Arial" w:hAnsi="Arial" w:cs="Arial"/>
        </w:rPr>
        <w:t>k</w:t>
      </w:r>
      <w:r w:rsidRPr="0033277E">
        <w:rPr>
          <w:rFonts w:ascii="Arial" w:hAnsi="Arial" w:cs="Arial"/>
        </w:rPr>
        <w:t>opie všech osvědčení či dokladů o absolvování Kurzu vydaných pro účastníky Kurzu.</w:t>
      </w:r>
    </w:p>
    <w:p w14:paraId="06C01B38" w14:textId="77777777" w:rsidR="00795807" w:rsidRPr="0033277E" w:rsidRDefault="00795807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Používat osobní úd</w:t>
      </w:r>
      <w:r w:rsidR="003D77FC" w:rsidRPr="0033277E">
        <w:rPr>
          <w:rFonts w:ascii="Arial" w:hAnsi="Arial" w:cs="Arial"/>
        </w:rPr>
        <w:t>a</w:t>
      </w:r>
      <w:r w:rsidRPr="0033277E">
        <w:rPr>
          <w:rFonts w:ascii="Arial" w:hAnsi="Arial" w:cs="Arial"/>
        </w:rPr>
        <w:t>je o účastnících Kurzu poskytnuté objednatelem a získané vlastní činností v souladu se zákonem č. 101/2000 Sb., o ochraně osobních údajů a o zm</w:t>
      </w:r>
      <w:r w:rsidR="003D77FC" w:rsidRPr="0033277E">
        <w:rPr>
          <w:rFonts w:ascii="Arial" w:hAnsi="Arial" w:cs="Arial"/>
        </w:rPr>
        <w:t>ě</w:t>
      </w:r>
      <w:r w:rsidRPr="0033277E">
        <w:rPr>
          <w:rFonts w:ascii="Arial" w:hAnsi="Arial" w:cs="Arial"/>
        </w:rPr>
        <w:t>ně některých zákonů, ve znění pozdějších předpisů.</w:t>
      </w:r>
    </w:p>
    <w:p w14:paraId="12E0E2E4" w14:textId="3565D3AF" w:rsidR="00795807" w:rsidRPr="0033277E" w:rsidRDefault="00795807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Umožnit pověřeným zástupcům objednatele </w:t>
      </w:r>
      <w:r w:rsidR="00D73DB8">
        <w:rPr>
          <w:rFonts w:ascii="Arial" w:hAnsi="Arial" w:cs="Arial"/>
        </w:rPr>
        <w:t xml:space="preserve">provádění </w:t>
      </w:r>
      <w:r w:rsidRPr="0033277E">
        <w:rPr>
          <w:rFonts w:ascii="Arial" w:hAnsi="Arial" w:cs="Arial"/>
        </w:rPr>
        <w:t>kontrol dodržování sjednaných podmínek pro provádění Kurzu.</w:t>
      </w:r>
    </w:p>
    <w:p w14:paraId="586CEEC0" w14:textId="77777777" w:rsidR="00795807" w:rsidRPr="0033277E" w:rsidRDefault="00795807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Zajisti</w:t>
      </w:r>
      <w:r w:rsidR="00D73DB8">
        <w:rPr>
          <w:rFonts w:ascii="Arial" w:hAnsi="Arial" w:cs="Arial"/>
        </w:rPr>
        <w:t>t</w:t>
      </w:r>
      <w:r w:rsidRPr="0033277E">
        <w:rPr>
          <w:rFonts w:ascii="Arial" w:hAnsi="Arial" w:cs="Arial"/>
        </w:rPr>
        <w:t xml:space="preserve"> veškeré prostory, vybavení a zařízení pro školení Kurzu, přičemž veškeré s tím spojené náklady jsou součástí nabídkové ceny.</w:t>
      </w:r>
    </w:p>
    <w:p w14:paraId="66101A7F" w14:textId="12A795B4" w:rsidR="00795807" w:rsidRPr="0033277E" w:rsidRDefault="00795807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Zajistit, že </w:t>
      </w:r>
      <w:r w:rsidR="00D73DB8">
        <w:rPr>
          <w:rFonts w:ascii="Arial" w:hAnsi="Arial" w:cs="Arial"/>
        </w:rPr>
        <w:t xml:space="preserve">pracovní a </w:t>
      </w:r>
      <w:r w:rsidR="00D43057">
        <w:rPr>
          <w:rFonts w:ascii="Arial" w:hAnsi="Arial" w:cs="Arial"/>
        </w:rPr>
        <w:t xml:space="preserve">studijní </w:t>
      </w:r>
      <w:r w:rsidR="00D43057" w:rsidRPr="0033277E">
        <w:rPr>
          <w:rFonts w:ascii="Arial" w:hAnsi="Arial" w:cs="Arial"/>
        </w:rPr>
        <w:t>materiály</w:t>
      </w:r>
      <w:r w:rsidRPr="0033277E">
        <w:rPr>
          <w:rFonts w:ascii="Arial" w:hAnsi="Arial" w:cs="Arial"/>
        </w:rPr>
        <w:t xml:space="preserve"> </w:t>
      </w:r>
      <w:r w:rsidR="00D73DB8">
        <w:rPr>
          <w:rFonts w:ascii="Arial" w:hAnsi="Arial" w:cs="Arial"/>
        </w:rPr>
        <w:t xml:space="preserve">a učební pomůcky </w:t>
      </w:r>
      <w:r w:rsidRPr="0033277E">
        <w:rPr>
          <w:rFonts w:ascii="Arial" w:hAnsi="Arial" w:cs="Arial"/>
        </w:rPr>
        <w:t>mohou zaměstnanci objednatele po dobu trvání i po skončení Kurzů používat, aniž by tím porušovali předpisy o autorskoprávní ochraně.</w:t>
      </w:r>
    </w:p>
    <w:p w14:paraId="12D55B19" w14:textId="372972CC" w:rsidR="00795807" w:rsidRPr="0033277E" w:rsidRDefault="00795807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Pro vyloučení všech pochybností se dále uvádí, že zaměstnanci objednatele jsou oprávnění distribuovat ostatním zaměstnancům </w:t>
      </w:r>
      <w:r w:rsidR="00D73DB8">
        <w:rPr>
          <w:rFonts w:ascii="Arial" w:hAnsi="Arial" w:cs="Arial"/>
        </w:rPr>
        <w:t xml:space="preserve">pracovní a </w:t>
      </w:r>
      <w:r w:rsidR="00D43057">
        <w:rPr>
          <w:rFonts w:ascii="Arial" w:hAnsi="Arial" w:cs="Arial"/>
        </w:rPr>
        <w:t xml:space="preserve">studijní </w:t>
      </w:r>
      <w:r w:rsidR="00D43057" w:rsidRPr="0033277E">
        <w:rPr>
          <w:rFonts w:ascii="Arial" w:hAnsi="Arial" w:cs="Arial"/>
        </w:rPr>
        <w:t>materiály</w:t>
      </w:r>
      <w:r w:rsidRPr="0033277E">
        <w:rPr>
          <w:rFonts w:ascii="Arial" w:hAnsi="Arial" w:cs="Arial"/>
        </w:rPr>
        <w:t xml:space="preserve"> získané na Kurzech od poskytovatele. Poskytovatel toto bere na vědomí a výslovně s tím souhlasí a zavazuje se zajist</w:t>
      </w:r>
      <w:r w:rsidR="00D73DB8">
        <w:rPr>
          <w:rFonts w:ascii="Arial" w:hAnsi="Arial" w:cs="Arial"/>
        </w:rPr>
        <w:t>it</w:t>
      </w:r>
      <w:r w:rsidRPr="0033277E">
        <w:rPr>
          <w:rFonts w:ascii="Arial" w:hAnsi="Arial" w:cs="Arial"/>
        </w:rPr>
        <w:t>, aby tímto postupem nedošlo k porušování předpisů o autorskoprávní ochraně ze stran</w:t>
      </w:r>
      <w:r w:rsidR="00D73DB8">
        <w:rPr>
          <w:rFonts w:ascii="Arial" w:hAnsi="Arial" w:cs="Arial"/>
        </w:rPr>
        <w:t>y</w:t>
      </w:r>
      <w:r w:rsidRPr="0033277E">
        <w:rPr>
          <w:rFonts w:ascii="Arial" w:hAnsi="Arial" w:cs="Arial"/>
        </w:rPr>
        <w:t xml:space="preserve"> objednatele (resp. jeho zaměstnanců). Při porušení této</w:t>
      </w:r>
      <w:r w:rsidR="00A837B3">
        <w:rPr>
          <w:rFonts w:ascii="Arial" w:hAnsi="Arial" w:cs="Arial"/>
        </w:rPr>
        <w:t xml:space="preserve"> povinnosti poskytovatelem (tj. </w:t>
      </w:r>
      <w:r w:rsidRPr="0033277E">
        <w:rPr>
          <w:rFonts w:ascii="Arial" w:hAnsi="Arial" w:cs="Arial"/>
        </w:rPr>
        <w:t xml:space="preserve">povinnosti uvedené v předchozí větě) je objednatel oprávněn požadovat po poskytovateli </w:t>
      </w:r>
      <w:r w:rsidR="00F73436" w:rsidRPr="0033277E">
        <w:rPr>
          <w:rFonts w:ascii="Arial" w:hAnsi="Arial" w:cs="Arial"/>
        </w:rPr>
        <w:t>zaplacení smluvní pokuty ve výši 100</w:t>
      </w:r>
      <w:r w:rsidR="00467CB3" w:rsidRPr="0033277E">
        <w:rPr>
          <w:rFonts w:ascii="Arial" w:hAnsi="Arial" w:cs="Arial"/>
        </w:rPr>
        <w:t> </w:t>
      </w:r>
      <w:r w:rsidR="00F73436" w:rsidRPr="0033277E">
        <w:rPr>
          <w:rFonts w:ascii="Arial" w:hAnsi="Arial" w:cs="Arial"/>
        </w:rPr>
        <w:t>000</w:t>
      </w:r>
      <w:r w:rsidR="00467CB3" w:rsidRPr="0033277E">
        <w:rPr>
          <w:rFonts w:ascii="Arial" w:hAnsi="Arial" w:cs="Arial"/>
        </w:rPr>
        <w:t>,-</w:t>
      </w:r>
      <w:r w:rsidR="00F73436" w:rsidRPr="0033277E">
        <w:rPr>
          <w:rFonts w:ascii="Arial" w:hAnsi="Arial" w:cs="Arial"/>
        </w:rPr>
        <w:t xml:space="preserve"> Kč, přičemž není dotčeno právo objednatele na náhradu škody.</w:t>
      </w:r>
    </w:p>
    <w:p w14:paraId="1E148335" w14:textId="1DB94395" w:rsidR="00F73436" w:rsidRPr="0033277E" w:rsidRDefault="00F73436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P</w:t>
      </w:r>
      <w:r w:rsidR="00D73DB8">
        <w:rPr>
          <w:rFonts w:ascii="Arial" w:hAnsi="Arial" w:cs="Arial"/>
        </w:rPr>
        <w:t xml:space="preserve">racovní a </w:t>
      </w:r>
      <w:r w:rsidR="00D43057">
        <w:rPr>
          <w:rFonts w:ascii="Arial" w:hAnsi="Arial" w:cs="Arial"/>
        </w:rPr>
        <w:t xml:space="preserve">studijní </w:t>
      </w:r>
      <w:r w:rsidR="00D43057" w:rsidRPr="0033277E">
        <w:rPr>
          <w:rFonts w:ascii="Arial" w:hAnsi="Arial" w:cs="Arial"/>
        </w:rPr>
        <w:t>materiály</w:t>
      </w:r>
      <w:r w:rsidRPr="0033277E">
        <w:rPr>
          <w:rFonts w:ascii="Arial" w:hAnsi="Arial" w:cs="Arial"/>
        </w:rPr>
        <w:t xml:space="preserve"> </w:t>
      </w:r>
      <w:r w:rsidR="00D73DB8">
        <w:rPr>
          <w:rFonts w:ascii="Arial" w:hAnsi="Arial" w:cs="Arial"/>
        </w:rPr>
        <w:t xml:space="preserve">a učební pomůcky </w:t>
      </w:r>
      <w:r w:rsidRPr="0033277E">
        <w:rPr>
          <w:rFonts w:ascii="Arial" w:hAnsi="Arial" w:cs="Arial"/>
        </w:rPr>
        <w:t>poskytovatel zajistí pro zaměstnance objednatele bez nároku na další odměnu.</w:t>
      </w:r>
    </w:p>
    <w:p w14:paraId="13FA59C7" w14:textId="77777777" w:rsidR="00467CB3" w:rsidRPr="0033277E" w:rsidRDefault="00467CB3" w:rsidP="00134030">
      <w:pPr>
        <w:spacing w:before="120" w:after="120" w:line="240" w:lineRule="auto"/>
        <w:ind w:left="68" w:hanging="567"/>
        <w:jc w:val="both"/>
        <w:rPr>
          <w:rFonts w:ascii="Arial" w:hAnsi="Arial" w:cs="Arial"/>
        </w:rPr>
      </w:pPr>
    </w:p>
    <w:p w14:paraId="0652F2C0" w14:textId="77777777" w:rsidR="00F73436" w:rsidRPr="0033277E" w:rsidRDefault="00F73436" w:rsidP="00134030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33277E">
        <w:rPr>
          <w:rFonts w:ascii="Arial" w:hAnsi="Arial" w:cs="Arial"/>
          <w:b/>
        </w:rPr>
        <w:t>Objednatel se zavazuje:</w:t>
      </w:r>
    </w:p>
    <w:p w14:paraId="37375FDB" w14:textId="77777777" w:rsidR="00F73436" w:rsidRPr="0033277E" w:rsidRDefault="00F73436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Zajistit poskytovateli nezbytnou součinnost při plnění předmětu této smlouvy.</w:t>
      </w:r>
    </w:p>
    <w:p w14:paraId="62651F8F" w14:textId="77777777" w:rsidR="00F73436" w:rsidRPr="0033277E" w:rsidRDefault="00F73436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Poslat poskytovateli písemný seznam účastníků Kurzu nejpozději 1 týden před jeho zahájením.</w:t>
      </w:r>
    </w:p>
    <w:p w14:paraId="5C78AA55" w14:textId="77777777" w:rsidR="00F73436" w:rsidRPr="0033277E" w:rsidRDefault="00F73436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Informovat účastníky o datu, přesném času zahájení a místě konání Kurzu v dostatečném předstihu</w:t>
      </w:r>
    </w:p>
    <w:p w14:paraId="1C2B629C" w14:textId="77777777" w:rsidR="00F73436" w:rsidRPr="0033277E" w:rsidRDefault="00F73436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Poslat poskytovateli vzor prezenční listiny.</w:t>
      </w:r>
    </w:p>
    <w:p w14:paraId="4772CB72" w14:textId="77777777" w:rsidR="00F73436" w:rsidRPr="0033277E" w:rsidRDefault="00F73436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lastRenderedPageBreak/>
        <w:t>Uhradit poskytovateli cenu dle čl. IV. této smlouvy.</w:t>
      </w:r>
    </w:p>
    <w:p w14:paraId="19F3A6EA" w14:textId="6296D168" w:rsidR="00F73436" w:rsidRPr="0033277E" w:rsidRDefault="00D73DB8" w:rsidP="00134030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73436" w:rsidRPr="0033277E">
        <w:rPr>
          <w:rFonts w:ascii="Arial" w:hAnsi="Arial" w:cs="Arial"/>
        </w:rPr>
        <w:t>děl</w:t>
      </w:r>
      <w:r>
        <w:rPr>
          <w:rFonts w:ascii="Arial" w:hAnsi="Arial" w:cs="Arial"/>
        </w:rPr>
        <w:t>it</w:t>
      </w:r>
      <w:r w:rsidR="00F73436" w:rsidRPr="0033277E">
        <w:rPr>
          <w:rFonts w:ascii="Arial" w:hAnsi="Arial" w:cs="Arial"/>
        </w:rPr>
        <w:t xml:space="preserve"> písemně poskytovateli své požadavky na zahájení Kurzu.</w:t>
      </w:r>
    </w:p>
    <w:p w14:paraId="335711F6" w14:textId="77777777" w:rsidR="00F73436" w:rsidRPr="0033277E" w:rsidRDefault="00F73436" w:rsidP="00216050">
      <w:pPr>
        <w:spacing w:after="0" w:line="240" w:lineRule="auto"/>
        <w:rPr>
          <w:rFonts w:ascii="Arial" w:hAnsi="Arial" w:cs="Arial"/>
          <w:b/>
        </w:rPr>
      </w:pPr>
    </w:p>
    <w:p w14:paraId="2E58D1A0" w14:textId="77777777" w:rsidR="00216050" w:rsidRPr="0033277E" w:rsidRDefault="00C75E05" w:rsidP="00EE2A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216050" w:rsidRPr="0033277E">
        <w:rPr>
          <w:rFonts w:ascii="Arial" w:hAnsi="Arial" w:cs="Arial"/>
          <w:b/>
        </w:rPr>
        <w:t>III. Termín realizace Kurzu</w:t>
      </w:r>
    </w:p>
    <w:p w14:paraId="206EB700" w14:textId="25B9C87A" w:rsidR="00216050" w:rsidRPr="0033277E" w:rsidRDefault="00216050" w:rsidP="00EE2A59">
      <w:pPr>
        <w:pStyle w:val="Odstavecseseznamem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Poskytovatel se zavazuje realizovat Kurzy dle této smlouvy od podpisu této smlouvy do vyhodnocení posledního </w:t>
      </w:r>
      <w:r w:rsidR="004D6780">
        <w:rPr>
          <w:rFonts w:ascii="Arial" w:hAnsi="Arial" w:cs="Arial"/>
        </w:rPr>
        <w:t xml:space="preserve">vyučovacího </w:t>
      </w:r>
      <w:r w:rsidRPr="0033277E">
        <w:rPr>
          <w:rFonts w:ascii="Arial" w:hAnsi="Arial" w:cs="Arial"/>
        </w:rPr>
        <w:t xml:space="preserve">bloku, tj. nejpozději do </w:t>
      </w:r>
      <w:r w:rsidR="00473BD9">
        <w:rPr>
          <w:rFonts w:ascii="Arial" w:hAnsi="Arial" w:cs="Arial"/>
        </w:rPr>
        <w:t>31</w:t>
      </w:r>
      <w:r w:rsidR="00B374CA" w:rsidRPr="0033277E">
        <w:rPr>
          <w:rFonts w:ascii="Arial" w:hAnsi="Arial" w:cs="Arial"/>
        </w:rPr>
        <w:t xml:space="preserve">. </w:t>
      </w:r>
      <w:r w:rsidR="00473BD9">
        <w:rPr>
          <w:rFonts w:ascii="Arial" w:hAnsi="Arial" w:cs="Arial"/>
        </w:rPr>
        <w:t>3</w:t>
      </w:r>
      <w:r w:rsidR="00B374CA" w:rsidRPr="0033277E">
        <w:rPr>
          <w:rFonts w:ascii="Arial" w:hAnsi="Arial" w:cs="Arial"/>
        </w:rPr>
        <w:t>. 2018</w:t>
      </w:r>
      <w:r w:rsidRPr="0033277E">
        <w:rPr>
          <w:rFonts w:ascii="Arial" w:hAnsi="Arial" w:cs="Arial"/>
        </w:rPr>
        <w:t>.</w:t>
      </w:r>
    </w:p>
    <w:p w14:paraId="526F469A" w14:textId="77777777" w:rsidR="00216050" w:rsidRPr="0033277E" w:rsidRDefault="00216050" w:rsidP="00216050">
      <w:pPr>
        <w:spacing w:after="0" w:line="240" w:lineRule="auto"/>
        <w:rPr>
          <w:rFonts w:ascii="Arial" w:hAnsi="Arial" w:cs="Arial"/>
          <w:b/>
        </w:rPr>
      </w:pPr>
    </w:p>
    <w:p w14:paraId="11F4665A" w14:textId="77777777" w:rsidR="00216050" w:rsidRPr="0033277E" w:rsidRDefault="00C75E05" w:rsidP="00EE2A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216050" w:rsidRPr="0033277E">
        <w:rPr>
          <w:rFonts w:ascii="Arial" w:hAnsi="Arial" w:cs="Arial"/>
          <w:b/>
        </w:rPr>
        <w:t>IV. Cena, platební podmínky, sankce</w:t>
      </w:r>
    </w:p>
    <w:p w14:paraId="68074D74" w14:textId="1238072C" w:rsidR="00216050" w:rsidRPr="0033277E" w:rsidRDefault="00216050" w:rsidP="00134030">
      <w:pPr>
        <w:pStyle w:val="Odstavecseseznamem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Úhrada ceny za realizování služeb poskytovatelem dle této smlouvy bude provedena na základě faktury vystavené poskytovatelem a doručené objednateli nejpozději 5 pracovních dnů po ukončení jednotlivých </w:t>
      </w:r>
      <w:r w:rsidR="00C75E05">
        <w:rPr>
          <w:rFonts w:ascii="Arial" w:hAnsi="Arial" w:cs="Arial"/>
        </w:rPr>
        <w:t>kurzů podle specifikace v čl. I. odst. 4 smlouvy</w:t>
      </w:r>
      <w:r w:rsidRPr="0033277E">
        <w:rPr>
          <w:rFonts w:ascii="Arial" w:hAnsi="Arial" w:cs="Arial"/>
        </w:rPr>
        <w:t>. Součástí faktury musí být Závěrečný protokol, který bude ze strany objednatele potvrzen.</w:t>
      </w:r>
    </w:p>
    <w:p w14:paraId="7B335545" w14:textId="14554766" w:rsidR="00216050" w:rsidRPr="0033277E" w:rsidRDefault="00216050" w:rsidP="00134030">
      <w:pPr>
        <w:pStyle w:val="Odstavecseseznamem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Cena bude stanovena na základě ceníku uvedeného v Příloze č. </w:t>
      </w:r>
      <w:r w:rsidR="00C46C18">
        <w:rPr>
          <w:rFonts w:ascii="Arial" w:hAnsi="Arial" w:cs="Arial"/>
        </w:rPr>
        <w:t>2</w:t>
      </w:r>
      <w:r w:rsidRPr="0033277E">
        <w:rPr>
          <w:rFonts w:ascii="Arial" w:hAnsi="Arial" w:cs="Arial"/>
        </w:rPr>
        <w:t xml:space="preserve"> s názvem Cen</w:t>
      </w:r>
      <w:r w:rsidR="001D4990">
        <w:rPr>
          <w:rFonts w:ascii="Arial" w:hAnsi="Arial" w:cs="Arial"/>
        </w:rPr>
        <w:t>ová kalkulace. Cenová kalkulace bude nedílnou součástí smlouvy.</w:t>
      </w:r>
    </w:p>
    <w:p w14:paraId="7B5B3B1D" w14:textId="5F6971F4" w:rsidR="00216050" w:rsidRPr="0033277E" w:rsidRDefault="00216050" w:rsidP="00134030">
      <w:pPr>
        <w:pStyle w:val="Odstavecseseznamem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Splatnost daňových dokladů je 30 kalendářních dnů od jejich doručení objednateli. Faktura se považuje za uhrazenou dnem, kdy je částka připsána na účtu poskytovatele. V případě, že faktura neobsahuje náležitosti daňového dokladu dle zákona č. 235/2004 Sb., o dani z přidané hodnoty, ve znění pozdějších předpisů, případně dle jiného platného obecně závazného právního předpisu, je objednatel oprávněn tento daňový doklad (</w:t>
      </w:r>
      <w:r w:rsidR="00A837B3">
        <w:rPr>
          <w:rFonts w:ascii="Arial" w:hAnsi="Arial" w:cs="Arial"/>
        </w:rPr>
        <w:t>fakturu) vrátit poskytovateli a </w:t>
      </w:r>
      <w:r w:rsidRPr="0033277E">
        <w:rPr>
          <w:rFonts w:ascii="Arial" w:hAnsi="Arial" w:cs="Arial"/>
        </w:rPr>
        <w:t>požadovat odstranění těchto nedostatků daňového dokladu (faktury). Do doby odstranění vad daňového dokladu (faktury) není objednatel v prodlení s úhradou ceny. Po odstranění těchto vad faktury (daňového dokladu) a jejího doručení objednateli běží nová lhůta splatnosti faktury.</w:t>
      </w:r>
    </w:p>
    <w:p w14:paraId="75F7BBE5" w14:textId="2B59BEF0" w:rsidR="00216050" w:rsidRPr="0033277E" w:rsidRDefault="00216050" w:rsidP="00134030">
      <w:pPr>
        <w:pStyle w:val="Odstavecseseznamem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Cena zahrnuje veškeré náklady poskytovatele spojené se zajištěním a realizací Kurzů. Těmito náklady se rozumí zejména zajištění školicích prostor, nájmy</w:t>
      </w:r>
      <w:r w:rsidR="00A837B3">
        <w:rPr>
          <w:rFonts w:ascii="Arial" w:hAnsi="Arial" w:cs="Arial"/>
        </w:rPr>
        <w:t>, energie, mzdy organizačních a </w:t>
      </w:r>
      <w:r w:rsidRPr="0033277E">
        <w:rPr>
          <w:rFonts w:ascii="Arial" w:hAnsi="Arial" w:cs="Arial"/>
        </w:rPr>
        <w:t>pedagogických pracovníků poskytovatele (lektorů), pojištění</w:t>
      </w:r>
      <w:r w:rsidR="00467CB3" w:rsidRPr="0033277E">
        <w:rPr>
          <w:rFonts w:ascii="Arial" w:hAnsi="Arial" w:cs="Arial"/>
        </w:rPr>
        <w:t>,</w:t>
      </w:r>
      <w:r w:rsidRPr="0033277E">
        <w:rPr>
          <w:rFonts w:ascii="Arial" w:hAnsi="Arial" w:cs="Arial"/>
        </w:rPr>
        <w:t xml:space="preserve"> režie, cestovné pracovníků poskytovatele, </w:t>
      </w:r>
      <w:r w:rsidR="006E78D2">
        <w:rPr>
          <w:rFonts w:ascii="Arial" w:hAnsi="Arial" w:cs="Arial"/>
        </w:rPr>
        <w:t xml:space="preserve">pracovní a studijní </w:t>
      </w:r>
      <w:r w:rsidR="0033277E">
        <w:rPr>
          <w:rFonts w:ascii="Arial" w:hAnsi="Arial" w:cs="Arial"/>
        </w:rPr>
        <w:t>materiály</w:t>
      </w:r>
      <w:r w:rsidR="006E78D2">
        <w:rPr>
          <w:rFonts w:ascii="Arial" w:hAnsi="Arial" w:cs="Arial"/>
        </w:rPr>
        <w:t xml:space="preserve"> a učební pomůcky</w:t>
      </w:r>
      <w:r w:rsidRPr="0033277E">
        <w:rPr>
          <w:rFonts w:ascii="Arial" w:hAnsi="Arial" w:cs="Arial"/>
        </w:rPr>
        <w:t>, potřebná výbava účastníků Kurzů, použitý výukový a výcvikový materiál. Zálohy na tyto náklady nebudou objednatelem poskytovány.</w:t>
      </w:r>
    </w:p>
    <w:p w14:paraId="3BF043D7" w14:textId="77777777" w:rsidR="00216050" w:rsidRPr="0033277E" w:rsidRDefault="00216050" w:rsidP="00134030">
      <w:pPr>
        <w:pStyle w:val="Odstavecseseznamem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V případě prodlení či neplnění povinností poskytovatele stanovené touto smlouvou vzniká objednateli právo požadovat po posk</w:t>
      </w:r>
      <w:r w:rsidR="003D77FC" w:rsidRPr="0033277E">
        <w:rPr>
          <w:rFonts w:ascii="Arial" w:hAnsi="Arial" w:cs="Arial"/>
        </w:rPr>
        <w:t>y</w:t>
      </w:r>
      <w:r w:rsidRPr="0033277E">
        <w:rPr>
          <w:rFonts w:ascii="Arial" w:hAnsi="Arial" w:cs="Arial"/>
        </w:rPr>
        <w:t>tovateli zaplacení smluvní pokuty ve výši 10 000,-Kč za každý den neplnění povinnosti poskytovatele nebo za každé jednotlivé porušení povinností stanovených touto smlouvu. Za neplnění povinností ze strany poskytovatele se považuje zejména, nikoliv však jen výlučně, nezahájení Kurzu v daném termínu, nezaslání Závěrečného protokolu objednateli, neinformování dle čl. II odst. 1.6, neplnění učebního plánu stanoveného touto smlouvou. Zaplacením smluvní pokuty dle toh</w:t>
      </w:r>
      <w:r w:rsidR="003D77FC" w:rsidRPr="0033277E">
        <w:rPr>
          <w:rFonts w:ascii="Arial" w:hAnsi="Arial" w:cs="Arial"/>
        </w:rPr>
        <w:t>o</w:t>
      </w:r>
      <w:r w:rsidRPr="0033277E">
        <w:rPr>
          <w:rFonts w:ascii="Arial" w:hAnsi="Arial" w:cs="Arial"/>
        </w:rPr>
        <w:t>to článku není dotčeno právo objednatele na náhradu škody způsobenou poskytovatelem.</w:t>
      </w:r>
    </w:p>
    <w:p w14:paraId="0B676E7E" w14:textId="77777777" w:rsidR="00EE2A59" w:rsidRPr="0033277E" w:rsidRDefault="00EE2A59" w:rsidP="00EE2A59">
      <w:pPr>
        <w:spacing w:after="0" w:line="240" w:lineRule="auto"/>
        <w:ind w:left="66"/>
        <w:jc w:val="both"/>
        <w:rPr>
          <w:rFonts w:ascii="Arial" w:hAnsi="Arial" w:cs="Arial"/>
        </w:rPr>
      </w:pPr>
    </w:p>
    <w:p w14:paraId="1A069405" w14:textId="77777777" w:rsidR="00216050" w:rsidRPr="0033277E" w:rsidRDefault="00C75E05" w:rsidP="00EE2A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216050" w:rsidRPr="0033277E">
        <w:rPr>
          <w:rFonts w:ascii="Arial" w:hAnsi="Arial" w:cs="Arial"/>
          <w:b/>
        </w:rPr>
        <w:t>V. Trvání smlouvy</w:t>
      </w:r>
    </w:p>
    <w:p w14:paraId="096938CB" w14:textId="7A1AB257" w:rsidR="00216050" w:rsidRPr="0033277E" w:rsidRDefault="00216050" w:rsidP="00134030">
      <w:pPr>
        <w:pStyle w:val="Odstavecseseznamem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Tato smlouva je uzavřena na dobu určitou od podpisu této smlouvy do ukončení posledního Kurzu a podání </w:t>
      </w:r>
      <w:r w:rsidR="00110C78" w:rsidRPr="0033277E">
        <w:rPr>
          <w:rFonts w:ascii="Arial" w:hAnsi="Arial" w:cs="Arial"/>
        </w:rPr>
        <w:t>Z</w:t>
      </w:r>
      <w:r w:rsidRPr="0033277E">
        <w:rPr>
          <w:rFonts w:ascii="Arial" w:hAnsi="Arial" w:cs="Arial"/>
        </w:rPr>
        <w:t xml:space="preserve">ávěrečného protokolu objednateli; </w:t>
      </w:r>
      <w:r w:rsidRPr="0033277E">
        <w:rPr>
          <w:rFonts w:ascii="Arial" w:hAnsi="Arial" w:cs="Arial"/>
          <w:b/>
        </w:rPr>
        <w:t xml:space="preserve">nejpozději však do </w:t>
      </w:r>
      <w:r w:rsidR="00473BD9">
        <w:rPr>
          <w:rFonts w:ascii="Arial" w:hAnsi="Arial" w:cs="Arial"/>
          <w:b/>
        </w:rPr>
        <w:t>31</w:t>
      </w:r>
      <w:r w:rsidR="00C94A8D" w:rsidRPr="0033277E">
        <w:rPr>
          <w:rFonts w:ascii="Arial" w:hAnsi="Arial" w:cs="Arial"/>
          <w:b/>
        </w:rPr>
        <w:t xml:space="preserve">. </w:t>
      </w:r>
      <w:r w:rsidR="00473BD9">
        <w:rPr>
          <w:rFonts w:ascii="Arial" w:hAnsi="Arial" w:cs="Arial"/>
          <w:b/>
        </w:rPr>
        <w:t>3</w:t>
      </w:r>
      <w:r w:rsidR="00C94A8D" w:rsidRPr="0033277E">
        <w:rPr>
          <w:rFonts w:ascii="Arial" w:hAnsi="Arial" w:cs="Arial"/>
          <w:b/>
        </w:rPr>
        <w:t>. 2018</w:t>
      </w:r>
      <w:r w:rsidRPr="0033277E">
        <w:rPr>
          <w:rFonts w:ascii="Arial" w:hAnsi="Arial" w:cs="Arial"/>
          <w:b/>
        </w:rPr>
        <w:t>.</w:t>
      </w:r>
    </w:p>
    <w:p w14:paraId="24B48755" w14:textId="77777777" w:rsidR="00EE2A59" w:rsidRPr="0033277E" w:rsidRDefault="00EE2A59" w:rsidP="00134030">
      <w:pPr>
        <w:pStyle w:val="Odstavecseseznamem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Tato smlouva může být také ukončena:</w:t>
      </w:r>
    </w:p>
    <w:p w14:paraId="3CB89B93" w14:textId="77777777" w:rsidR="00EE2A59" w:rsidRPr="0033277E" w:rsidRDefault="00EE2A59" w:rsidP="00A837B3">
      <w:pPr>
        <w:pStyle w:val="Odstavecseseznamem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písemnou dohodou obou smluvních stran,</w:t>
      </w:r>
    </w:p>
    <w:p w14:paraId="11352C20" w14:textId="1E7C32DF" w:rsidR="00EE2A59" w:rsidRPr="0033277E" w:rsidRDefault="00EE2A59" w:rsidP="00A837B3">
      <w:pPr>
        <w:pStyle w:val="Odstavecseseznamem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odstoupením od smlouvy v případech, kdy některá ze smluvních stran poruší některou povinnost uvedenou v této smlouvě, případně obecně závaznými předpisy. Odstoupit od smlouvy je opr</w:t>
      </w:r>
      <w:r w:rsidR="003D77FC" w:rsidRPr="0033277E">
        <w:rPr>
          <w:rFonts w:ascii="Arial" w:hAnsi="Arial" w:cs="Arial"/>
        </w:rPr>
        <w:t>á</w:t>
      </w:r>
      <w:r w:rsidRPr="0033277E">
        <w:rPr>
          <w:rFonts w:ascii="Arial" w:hAnsi="Arial" w:cs="Arial"/>
        </w:rPr>
        <w:t>vněna ta smluvní strana, která s</w:t>
      </w:r>
      <w:r w:rsidR="003D77FC" w:rsidRPr="0033277E">
        <w:rPr>
          <w:rFonts w:ascii="Arial" w:hAnsi="Arial" w:cs="Arial"/>
        </w:rPr>
        <w:t>v</w:t>
      </w:r>
      <w:r w:rsidRPr="0033277E">
        <w:rPr>
          <w:rFonts w:ascii="Arial" w:hAnsi="Arial" w:cs="Arial"/>
        </w:rPr>
        <w:t>ou povinnost neporušila. Odstoupení od smlouvy musí být učiněno písemně a doru</w:t>
      </w:r>
      <w:r w:rsidR="003D77FC" w:rsidRPr="0033277E">
        <w:rPr>
          <w:rFonts w:ascii="Arial" w:hAnsi="Arial" w:cs="Arial"/>
        </w:rPr>
        <w:t>č</w:t>
      </w:r>
      <w:r w:rsidRPr="0033277E">
        <w:rPr>
          <w:rFonts w:ascii="Arial" w:hAnsi="Arial" w:cs="Arial"/>
        </w:rPr>
        <w:t>eno druhé smluvní straně. Účinky odstoupení nastávají dne</w:t>
      </w:r>
      <w:r w:rsidR="00A837B3">
        <w:rPr>
          <w:rFonts w:ascii="Arial" w:hAnsi="Arial" w:cs="Arial"/>
        </w:rPr>
        <w:t>m doručení písemného oznámení o </w:t>
      </w:r>
      <w:r w:rsidRPr="0033277E">
        <w:rPr>
          <w:rFonts w:ascii="Arial" w:hAnsi="Arial" w:cs="Arial"/>
        </w:rPr>
        <w:t>odstoupení druhé smluvní straně.</w:t>
      </w:r>
    </w:p>
    <w:p w14:paraId="3FEA734F" w14:textId="77777777" w:rsidR="00EE2A59" w:rsidRPr="0033277E" w:rsidRDefault="00EE2A59" w:rsidP="00134030">
      <w:pPr>
        <w:pStyle w:val="Odstavecseseznamem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lastRenderedPageBreak/>
        <w:t>Objednatel je oprávněn ukončit tuto smlouvu i písemnou výpovědí bez udání důvodu ve dvouměsíční výpovědní době, přičemž tato počíná běžet prvním (1.) dnem měsíce následujícího po doručení výpovědi poskytovateli.</w:t>
      </w:r>
    </w:p>
    <w:p w14:paraId="20567392" w14:textId="77777777" w:rsidR="00EE2A59" w:rsidRPr="0033277E" w:rsidRDefault="00EE2A59" w:rsidP="00216050">
      <w:pPr>
        <w:spacing w:after="0" w:line="240" w:lineRule="auto"/>
        <w:jc w:val="both"/>
        <w:rPr>
          <w:rFonts w:ascii="Arial" w:hAnsi="Arial" w:cs="Arial"/>
        </w:rPr>
      </w:pPr>
    </w:p>
    <w:p w14:paraId="2F9C61A9" w14:textId="77777777" w:rsidR="00EE2A59" w:rsidRPr="0033277E" w:rsidRDefault="00C75E05" w:rsidP="00EE2A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EE2A59" w:rsidRPr="0033277E">
        <w:rPr>
          <w:rFonts w:ascii="Arial" w:hAnsi="Arial" w:cs="Arial"/>
          <w:b/>
        </w:rPr>
        <w:t>VI. Závěrečná ustanovení</w:t>
      </w:r>
    </w:p>
    <w:p w14:paraId="1D5B5E06" w14:textId="77777777" w:rsidR="00EE2A59" w:rsidRPr="0033277E" w:rsidRDefault="00EE2A59" w:rsidP="00216050">
      <w:pPr>
        <w:spacing w:after="0" w:line="240" w:lineRule="auto"/>
        <w:jc w:val="both"/>
        <w:rPr>
          <w:rFonts w:ascii="Arial" w:hAnsi="Arial" w:cs="Arial"/>
        </w:rPr>
      </w:pPr>
    </w:p>
    <w:p w14:paraId="5532C68C" w14:textId="77777777" w:rsidR="00216050" w:rsidRPr="0033277E" w:rsidRDefault="00EE2A59" w:rsidP="00134030">
      <w:pPr>
        <w:pStyle w:val="Odstavecseseznamem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Veškeré změny a doplňky této smlouvy mohou být provedeny pouze formou písemných </w:t>
      </w:r>
      <w:r w:rsidR="006857F3">
        <w:rPr>
          <w:rFonts w:ascii="Arial" w:hAnsi="Arial" w:cs="Arial"/>
        </w:rPr>
        <w:t xml:space="preserve">vzestupně </w:t>
      </w:r>
      <w:r w:rsidRPr="0033277E">
        <w:rPr>
          <w:rFonts w:ascii="Arial" w:hAnsi="Arial" w:cs="Arial"/>
        </w:rPr>
        <w:t>číslovaných dodatků, podepsaných oběma smluvními stranami.</w:t>
      </w:r>
    </w:p>
    <w:p w14:paraId="17F7D5CF" w14:textId="77777777" w:rsidR="00EE2A59" w:rsidRPr="0033277E" w:rsidRDefault="00EE2A59" w:rsidP="00134030">
      <w:pPr>
        <w:pStyle w:val="Odstavecseseznamem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Objednatel si vyhrazuje právo na změnu nebo doplnění lekto</w:t>
      </w:r>
      <w:r w:rsidR="00912A2F" w:rsidRPr="0033277E">
        <w:rPr>
          <w:rFonts w:ascii="Arial" w:hAnsi="Arial" w:cs="Arial"/>
        </w:rPr>
        <w:t>r</w:t>
      </w:r>
      <w:r w:rsidRPr="0033277E">
        <w:rPr>
          <w:rFonts w:ascii="Arial" w:hAnsi="Arial" w:cs="Arial"/>
        </w:rPr>
        <w:t>ského týmu, přičemž se zavazuje</w:t>
      </w:r>
      <w:r w:rsidR="00912A2F" w:rsidRPr="0033277E">
        <w:rPr>
          <w:rFonts w:ascii="Arial" w:hAnsi="Arial" w:cs="Arial"/>
        </w:rPr>
        <w:t>,</w:t>
      </w:r>
      <w:r w:rsidRPr="0033277E">
        <w:rPr>
          <w:rFonts w:ascii="Arial" w:hAnsi="Arial" w:cs="Arial"/>
        </w:rPr>
        <w:t xml:space="preserve"> že v případě požadavku na změnu lektora, oznámí tento požadavek nejpoz</w:t>
      </w:r>
      <w:r w:rsidR="00912A2F" w:rsidRPr="0033277E">
        <w:rPr>
          <w:rFonts w:ascii="Arial" w:hAnsi="Arial" w:cs="Arial"/>
        </w:rPr>
        <w:t xml:space="preserve">ději 10 kalendářních dní před </w:t>
      </w:r>
      <w:r w:rsidRPr="0033277E">
        <w:rPr>
          <w:rFonts w:ascii="Arial" w:hAnsi="Arial" w:cs="Arial"/>
        </w:rPr>
        <w:t>k</w:t>
      </w:r>
      <w:r w:rsidR="00912A2F" w:rsidRPr="0033277E">
        <w:rPr>
          <w:rFonts w:ascii="Arial" w:hAnsi="Arial" w:cs="Arial"/>
        </w:rPr>
        <w:t>onáním vyučovací</w:t>
      </w:r>
      <w:r w:rsidRPr="0033277E">
        <w:rPr>
          <w:rFonts w:ascii="Arial" w:hAnsi="Arial" w:cs="Arial"/>
        </w:rPr>
        <w:t>ho bloku. Všichni lektoři budou odměňování dle vnitřních platových předpisů poskytovatele.</w:t>
      </w:r>
    </w:p>
    <w:p w14:paraId="19D21DB9" w14:textId="77777777" w:rsidR="00EE2A59" w:rsidRPr="0033277E" w:rsidRDefault="003D77FC" w:rsidP="00134030">
      <w:pPr>
        <w:pStyle w:val="Odstavecseseznamem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Poskytovatel i objednatel berou na vědomí, že jakékoliv informace, které se vztahují k činnosti objednatele anebo poskytovatele, zajištěné v průběhu Kurzu, mají důvěrný charakter a strany budou postupovat v souladu s ustanovením § 1730 odst. 2 občanského zákoníku.</w:t>
      </w:r>
    </w:p>
    <w:p w14:paraId="2CCB0C8A" w14:textId="77777777" w:rsidR="003D77FC" w:rsidRPr="0033277E" w:rsidRDefault="003D77FC" w:rsidP="00134030">
      <w:pPr>
        <w:pStyle w:val="Odstavecseseznamem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Podmínky výslovně neupravené v této smlouvě se řídí příslušnými ustanoveními občanského zákoníku.</w:t>
      </w:r>
    </w:p>
    <w:p w14:paraId="04ACC4CE" w14:textId="77777777" w:rsidR="003D77FC" w:rsidRPr="0033277E" w:rsidRDefault="003D77FC" w:rsidP="00134030">
      <w:pPr>
        <w:pStyle w:val="Odstavecseseznamem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Tato smlouva je vyhotovena ve třech (3) stejnopisech s platností originálu. Objednatel obdrží dvě (2) vyhotovení a Poskytovatel jedno (1) vyhotovení.</w:t>
      </w:r>
    </w:p>
    <w:p w14:paraId="7306CEED" w14:textId="6F4B1229" w:rsidR="003D77FC" w:rsidRPr="0033277E" w:rsidRDefault="003D77FC" w:rsidP="00134030">
      <w:pPr>
        <w:pStyle w:val="Odstavecseseznamem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 xml:space="preserve">Smlouva </w:t>
      </w:r>
      <w:r w:rsidR="0033277E">
        <w:rPr>
          <w:rFonts w:ascii="Arial" w:hAnsi="Arial" w:cs="Arial"/>
        </w:rPr>
        <w:t>nabývá platnosti dnem podpisu oprávněných zástupců obo</w:t>
      </w:r>
      <w:r w:rsidR="00A837B3">
        <w:rPr>
          <w:rFonts w:ascii="Arial" w:hAnsi="Arial" w:cs="Arial"/>
        </w:rPr>
        <w:t>u smluvních stran a </w:t>
      </w:r>
      <w:r w:rsidR="0033277E">
        <w:rPr>
          <w:rFonts w:ascii="Arial" w:hAnsi="Arial" w:cs="Arial"/>
        </w:rPr>
        <w:t>účinnosti dnem uveřejnění v Registru smluv</w:t>
      </w:r>
      <w:r w:rsidRPr="0033277E">
        <w:rPr>
          <w:rFonts w:ascii="Arial" w:hAnsi="Arial" w:cs="Arial"/>
        </w:rPr>
        <w:t>.</w:t>
      </w:r>
    </w:p>
    <w:p w14:paraId="673D4DDC" w14:textId="271568D5" w:rsidR="003D77FC" w:rsidRPr="0033277E" w:rsidRDefault="003D77FC" w:rsidP="00134030">
      <w:pPr>
        <w:pStyle w:val="Odstavecseseznamem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Nedílnou součástí této smlouvy j</w:t>
      </w:r>
      <w:r w:rsidR="0033277E">
        <w:rPr>
          <w:rFonts w:ascii="Arial" w:hAnsi="Arial" w:cs="Arial"/>
        </w:rPr>
        <w:t>e její příloha.</w:t>
      </w:r>
    </w:p>
    <w:p w14:paraId="1D2D8F57" w14:textId="15135A9A" w:rsidR="003D77FC" w:rsidRDefault="003D77FC" w:rsidP="00134030">
      <w:pPr>
        <w:pStyle w:val="Odstavecseseznamem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3277E">
        <w:rPr>
          <w:rFonts w:ascii="Arial" w:hAnsi="Arial" w:cs="Arial"/>
        </w:rPr>
        <w:t>Smluvní strany shodně prohlašují, že si smlouvu přečetly a že byla uzavřena svobodně a vážně a že došlo k dohodě o celém jejím obsahu, na důkaz toho připojují podpisy osob oprávněných za smluvní strany jednat.</w:t>
      </w:r>
    </w:p>
    <w:p w14:paraId="22879034" w14:textId="22CAE2C8" w:rsidR="0033277E" w:rsidRDefault="0033277E" w:rsidP="0033277E">
      <w:pPr>
        <w:spacing w:before="120" w:after="120" w:line="240" w:lineRule="auto"/>
        <w:jc w:val="both"/>
        <w:rPr>
          <w:rFonts w:ascii="Arial" w:hAnsi="Arial" w:cs="Arial"/>
        </w:rPr>
      </w:pPr>
    </w:p>
    <w:p w14:paraId="5C6ACF32" w14:textId="032ADA4B" w:rsidR="0033277E" w:rsidRDefault="0033277E" w:rsidP="0033277E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C46C18">
        <w:rPr>
          <w:rFonts w:ascii="Arial" w:hAnsi="Arial" w:cs="Arial"/>
        </w:rPr>
        <w:t>Podrobná specifikace předmětu smlouvy</w:t>
      </w:r>
    </w:p>
    <w:p w14:paraId="1E051516" w14:textId="278E726C" w:rsidR="00C46C18" w:rsidRPr="0033277E" w:rsidRDefault="00C46C18" w:rsidP="0033277E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Cenová kalkulace</w:t>
      </w:r>
    </w:p>
    <w:p w14:paraId="77E0AB82" w14:textId="77777777" w:rsidR="003D77FC" w:rsidRPr="0033277E" w:rsidRDefault="003D77FC" w:rsidP="00216050">
      <w:pPr>
        <w:spacing w:after="0" w:line="240" w:lineRule="auto"/>
        <w:rPr>
          <w:rFonts w:ascii="Arial" w:hAnsi="Arial" w:cs="Arial"/>
          <w:b/>
        </w:rPr>
      </w:pPr>
    </w:p>
    <w:p w14:paraId="01208F32" w14:textId="6C74E4EE" w:rsidR="003D77FC" w:rsidRPr="0033277E" w:rsidRDefault="003D77FC" w:rsidP="00912A2F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  <w:r w:rsidRPr="0033277E">
        <w:rPr>
          <w:rFonts w:ascii="Arial" w:hAnsi="Arial" w:cs="Arial"/>
        </w:rPr>
        <w:t>V Praze dne ................</w:t>
      </w:r>
      <w:r w:rsidR="00912A2F" w:rsidRPr="0033277E">
        <w:rPr>
          <w:rFonts w:ascii="Arial" w:hAnsi="Arial" w:cs="Arial"/>
        </w:rPr>
        <w:tab/>
        <w:t>V</w:t>
      </w:r>
      <w:r w:rsidR="00473BD9">
        <w:rPr>
          <w:rFonts w:ascii="Arial" w:hAnsi="Arial" w:cs="Arial"/>
        </w:rPr>
        <w:t xml:space="preserve"> Praze</w:t>
      </w:r>
      <w:r w:rsidR="00A837B3">
        <w:rPr>
          <w:rFonts w:ascii="Arial" w:hAnsi="Arial" w:cs="Arial"/>
        </w:rPr>
        <w:t xml:space="preserve"> </w:t>
      </w:r>
      <w:r w:rsidR="00912A2F" w:rsidRPr="0033277E">
        <w:rPr>
          <w:rFonts w:ascii="Arial" w:hAnsi="Arial" w:cs="Arial"/>
        </w:rPr>
        <w:t>dne ......</w:t>
      </w:r>
      <w:r w:rsidR="00473BD9">
        <w:rPr>
          <w:rFonts w:ascii="Arial" w:hAnsi="Arial" w:cs="Arial"/>
        </w:rPr>
        <w:t>..............</w:t>
      </w:r>
    </w:p>
    <w:p w14:paraId="5922131B" w14:textId="77777777" w:rsidR="003D77FC" w:rsidRPr="0033277E" w:rsidRDefault="003D77FC" w:rsidP="00216050">
      <w:pPr>
        <w:spacing w:after="0" w:line="240" w:lineRule="auto"/>
        <w:rPr>
          <w:rFonts w:ascii="Arial" w:hAnsi="Arial" w:cs="Arial"/>
        </w:rPr>
      </w:pPr>
    </w:p>
    <w:p w14:paraId="0B43D784" w14:textId="57112DE3" w:rsidR="003D77FC" w:rsidRDefault="003D77FC" w:rsidP="00216050">
      <w:pPr>
        <w:spacing w:after="0" w:line="240" w:lineRule="auto"/>
        <w:rPr>
          <w:rFonts w:ascii="Arial" w:hAnsi="Arial" w:cs="Arial"/>
        </w:rPr>
      </w:pPr>
    </w:p>
    <w:p w14:paraId="491A350E" w14:textId="77777777" w:rsidR="0033277E" w:rsidRPr="0033277E" w:rsidRDefault="0033277E" w:rsidP="00216050">
      <w:pPr>
        <w:spacing w:after="0" w:line="240" w:lineRule="auto"/>
        <w:rPr>
          <w:rFonts w:ascii="Arial" w:hAnsi="Arial" w:cs="Arial"/>
        </w:rPr>
      </w:pPr>
    </w:p>
    <w:p w14:paraId="44AFA6B0" w14:textId="77777777" w:rsidR="003D77FC" w:rsidRPr="0033277E" w:rsidRDefault="003D77FC" w:rsidP="00216050">
      <w:pPr>
        <w:spacing w:after="0" w:line="240" w:lineRule="auto"/>
        <w:rPr>
          <w:rFonts w:ascii="Arial" w:hAnsi="Arial" w:cs="Arial"/>
        </w:rPr>
      </w:pPr>
    </w:p>
    <w:p w14:paraId="219A8F92" w14:textId="77777777" w:rsidR="003D77FC" w:rsidRPr="0033277E" w:rsidRDefault="00912A2F" w:rsidP="00912A2F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 w:rsidRPr="0033277E">
        <w:rPr>
          <w:rFonts w:ascii="Arial" w:hAnsi="Arial" w:cs="Arial"/>
        </w:rPr>
        <w:tab/>
      </w:r>
      <w:r w:rsidR="003D77FC" w:rsidRPr="0033277E">
        <w:rPr>
          <w:rFonts w:ascii="Arial" w:hAnsi="Arial" w:cs="Arial"/>
        </w:rPr>
        <w:t>.....................................................</w:t>
      </w:r>
      <w:r w:rsidRPr="0033277E">
        <w:rPr>
          <w:rFonts w:ascii="Arial" w:hAnsi="Arial" w:cs="Arial"/>
        </w:rPr>
        <w:tab/>
        <w:t>.....................................................</w:t>
      </w:r>
    </w:p>
    <w:p w14:paraId="614D64EC" w14:textId="661B6507" w:rsidR="00473BD9" w:rsidRPr="0033277E" w:rsidRDefault="00912A2F" w:rsidP="00912A2F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 w:rsidRPr="0033277E">
        <w:rPr>
          <w:rFonts w:ascii="Arial" w:hAnsi="Arial" w:cs="Arial"/>
        </w:rPr>
        <w:tab/>
      </w:r>
      <w:r w:rsidR="00C94A8D" w:rsidRPr="0033277E">
        <w:rPr>
          <w:rFonts w:ascii="Arial" w:hAnsi="Arial" w:cs="Arial"/>
        </w:rPr>
        <w:t xml:space="preserve">Ing. </w:t>
      </w:r>
      <w:r w:rsidR="00D43057">
        <w:rPr>
          <w:rFonts w:ascii="Arial" w:hAnsi="Arial" w:cs="Arial"/>
        </w:rPr>
        <w:t>Martin Vrba</w:t>
      </w:r>
      <w:r w:rsidRPr="0033277E">
        <w:rPr>
          <w:rFonts w:ascii="Arial" w:hAnsi="Arial" w:cs="Arial"/>
        </w:rPr>
        <w:tab/>
      </w:r>
      <w:r w:rsidR="00473BD9">
        <w:rPr>
          <w:rFonts w:ascii="Arial" w:hAnsi="Arial" w:cs="Arial"/>
        </w:rPr>
        <w:t>Bc. Dana Fárková</w:t>
      </w:r>
    </w:p>
    <w:p w14:paraId="4B7B17C0" w14:textId="46DF2E75" w:rsidR="003D77FC" w:rsidRPr="0033277E" w:rsidRDefault="00912A2F" w:rsidP="00912A2F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 w:rsidRPr="0033277E">
        <w:rPr>
          <w:rFonts w:ascii="Arial" w:hAnsi="Arial" w:cs="Arial"/>
        </w:rPr>
        <w:tab/>
      </w:r>
      <w:r w:rsidR="00C94A8D" w:rsidRPr="0033277E">
        <w:rPr>
          <w:rFonts w:ascii="Arial" w:hAnsi="Arial" w:cs="Arial"/>
        </w:rPr>
        <w:t>ředitel</w:t>
      </w:r>
      <w:r w:rsidR="00CE7F0F" w:rsidRPr="0033277E">
        <w:rPr>
          <w:rFonts w:ascii="Arial" w:hAnsi="Arial" w:cs="Arial"/>
        </w:rPr>
        <w:t xml:space="preserve"> </w:t>
      </w:r>
      <w:r w:rsidR="00D43057">
        <w:rPr>
          <w:rFonts w:ascii="Arial" w:hAnsi="Arial" w:cs="Arial"/>
        </w:rPr>
        <w:t>Sekce řízení ústředí</w:t>
      </w:r>
      <w:r w:rsidRPr="0033277E">
        <w:rPr>
          <w:rFonts w:ascii="Arial" w:hAnsi="Arial" w:cs="Arial"/>
        </w:rPr>
        <w:tab/>
      </w:r>
      <w:r w:rsidR="00473BD9">
        <w:rPr>
          <w:rFonts w:ascii="Arial" w:hAnsi="Arial" w:cs="Arial"/>
        </w:rPr>
        <w:t>ředitelka společnosti</w:t>
      </w:r>
    </w:p>
    <w:p w14:paraId="4C4AEF93" w14:textId="7E17CD42" w:rsidR="003D77FC" w:rsidRPr="0033277E" w:rsidRDefault="00912A2F" w:rsidP="00912A2F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 w:rsidRPr="0033277E">
        <w:rPr>
          <w:rFonts w:ascii="Arial" w:hAnsi="Arial" w:cs="Arial"/>
        </w:rPr>
        <w:tab/>
      </w:r>
      <w:r w:rsidR="003D77FC" w:rsidRPr="0033277E">
        <w:rPr>
          <w:rFonts w:ascii="Arial" w:hAnsi="Arial" w:cs="Arial"/>
        </w:rPr>
        <w:t>Státního pozemkového úřadu</w:t>
      </w:r>
      <w:r w:rsidRPr="0033277E">
        <w:rPr>
          <w:rFonts w:ascii="Arial" w:hAnsi="Arial" w:cs="Arial"/>
        </w:rPr>
        <w:tab/>
      </w:r>
      <w:r w:rsidR="00473BD9">
        <w:rPr>
          <w:rFonts w:ascii="Arial" w:hAnsi="Arial" w:cs="Arial"/>
        </w:rPr>
        <w:t>S – COMP Centre CZ s.r.o.</w:t>
      </w:r>
    </w:p>
    <w:sectPr w:rsidR="003D77FC" w:rsidRPr="0033277E" w:rsidSect="003D77FC">
      <w:footerReference w:type="default" r:id="rId7"/>
      <w:headerReference w:type="firs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046A" w14:textId="77777777" w:rsidR="00E53350" w:rsidRDefault="00E53350" w:rsidP="00065807">
      <w:pPr>
        <w:spacing w:after="0" w:line="240" w:lineRule="auto"/>
      </w:pPr>
      <w:r>
        <w:separator/>
      </w:r>
    </w:p>
  </w:endnote>
  <w:endnote w:type="continuationSeparator" w:id="0">
    <w:p w14:paraId="526796F8" w14:textId="77777777" w:rsidR="00E53350" w:rsidRDefault="00E53350" w:rsidP="0006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77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C3AA6E" w14:textId="3ACD7773" w:rsidR="003D77FC" w:rsidRPr="003D77FC" w:rsidRDefault="003D77FC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7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7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7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F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7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6E0764" w14:textId="77777777" w:rsidR="003D77FC" w:rsidRDefault="003D77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EE1AB" w14:textId="77777777" w:rsidR="00E53350" w:rsidRDefault="00E53350" w:rsidP="00065807">
      <w:pPr>
        <w:spacing w:after="0" w:line="240" w:lineRule="auto"/>
      </w:pPr>
      <w:r>
        <w:separator/>
      </w:r>
    </w:p>
  </w:footnote>
  <w:footnote w:type="continuationSeparator" w:id="0">
    <w:p w14:paraId="2F5CCA83" w14:textId="77777777" w:rsidR="00E53350" w:rsidRDefault="00E53350" w:rsidP="0006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05F1" w14:textId="0FF200D7" w:rsidR="00473BD9" w:rsidRDefault="00473BD9" w:rsidP="00473BD9">
    <w:pPr>
      <w:pStyle w:val="Zhlav"/>
      <w:rPr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sz w:val="20"/>
        <w:szCs w:val="20"/>
      </w:rPr>
      <w:t>Číslo jednací:</w:t>
    </w:r>
    <w:r w:rsidRPr="00126C08">
      <w:rPr>
        <w:sz w:val="20"/>
        <w:szCs w:val="20"/>
      </w:rPr>
      <w:t xml:space="preserve"> </w:t>
    </w:r>
    <w:r>
      <w:rPr>
        <w:sz w:val="20"/>
        <w:szCs w:val="20"/>
      </w:rPr>
      <w:t>SPU 583363/2017</w:t>
    </w:r>
  </w:p>
  <w:p w14:paraId="368DFFC7" w14:textId="719D6F78" w:rsidR="003D77FC" w:rsidRPr="00473BD9" w:rsidRDefault="003D77FC" w:rsidP="00473BD9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327"/>
    <w:multiLevelType w:val="hybridMultilevel"/>
    <w:tmpl w:val="6F660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41A25"/>
    <w:multiLevelType w:val="hybridMultilevel"/>
    <w:tmpl w:val="4898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066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0815"/>
    <w:multiLevelType w:val="multilevel"/>
    <w:tmpl w:val="D00A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2EC5"/>
    <w:multiLevelType w:val="multilevel"/>
    <w:tmpl w:val="D3C24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3BF5"/>
    <w:multiLevelType w:val="hybridMultilevel"/>
    <w:tmpl w:val="B57CDC3C"/>
    <w:lvl w:ilvl="0" w:tplc="06FA03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1F2DE0"/>
    <w:multiLevelType w:val="multilevel"/>
    <w:tmpl w:val="708AF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C70603"/>
    <w:multiLevelType w:val="hybridMultilevel"/>
    <w:tmpl w:val="22BE450A"/>
    <w:lvl w:ilvl="0" w:tplc="04050017">
      <w:start w:val="1"/>
      <w:numFmt w:val="lowerLetter"/>
      <w:lvlText w:val="%1)"/>
      <w:lvlJc w:val="left"/>
      <w:pPr>
        <w:ind w:left="2916" w:hanging="360"/>
      </w:pPr>
    </w:lvl>
    <w:lvl w:ilvl="1" w:tplc="04050019" w:tentative="1">
      <w:start w:val="1"/>
      <w:numFmt w:val="lowerLetter"/>
      <w:lvlText w:val="%2."/>
      <w:lvlJc w:val="left"/>
      <w:pPr>
        <w:ind w:left="3636" w:hanging="360"/>
      </w:pPr>
    </w:lvl>
    <w:lvl w:ilvl="2" w:tplc="0405001B" w:tentative="1">
      <w:start w:val="1"/>
      <w:numFmt w:val="lowerRoman"/>
      <w:lvlText w:val="%3."/>
      <w:lvlJc w:val="right"/>
      <w:pPr>
        <w:ind w:left="4356" w:hanging="180"/>
      </w:pPr>
    </w:lvl>
    <w:lvl w:ilvl="3" w:tplc="0405000F" w:tentative="1">
      <w:start w:val="1"/>
      <w:numFmt w:val="decimal"/>
      <w:lvlText w:val="%4."/>
      <w:lvlJc w:val="left"/>
      <w:pPr>
        <w:ind w:left="5076" w:hanging="360"/>
      </w:pPr>
    </w:lvl>
    <w:lvl w:ilvl="4" w:tplc="04050019" w:tentative="1">
      <w:start w:val="1"/>
      <w:numFmt w:val="lowerLetter"/>
      <w:lvlText w:val="%5."/>
      <w:lvlJc w:val="left"/>
      <w:pPr>
        <w:ind w:left="5796" w:hanging="360"/>
      </w:pPr>
    </w:lvl>
    <w:lvl w:ilvl="5" w:tplc="0405001B" w:tentative="1">
      <w:start w:val="1"/>
      <w:numFmt w:val="lowerRoman"/>
      <w:lvlText w:val="%6."/>
      <w:lvlJc w:val="right"/>
      <w:pPr>
        <w:ind w:left="6516" w:hanging="180"/>
      </w:pPr>
    </w:lvl>
    <w:lvl w:ilvl="6" w:tplc="0405000F" w:tentative="1">
      <w:start w:val="1"/>
      <w:numFmt w:val="decimal"/>
      <w:lvlText w:val="%7."/>
      <w:lvlJc w:val="left"/>
      <w:pPr>
        <w:ind w:left="7236" w:hanging="360"/>
      </w:pPr>
    </w:lvl>
    <w:lvl w:ilvl="7" w:tplc="04050019" w:tentative="1">
      <w:start w:val="1"/>
      <w:numFmt w:val="lowerLetter"/>
      <w:lvlText w:val="%8."/>
      <w:lvlJc w:val="left"/>
      <w:pPr>
        <w:ind w:left="7956" w:hanging="360"/>
      </w:pPr>
    </w:lvl>
    <w:lvl w:ilvl="8" w:tplc="0405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7" w15:restartNumberingAfterBreak="0">
    <w:nsid w:val="3671449E"/>
    <w:multiLevelType w:val="hybridMultilevel"/>
    <w:tmpl w:val="6324BED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2F8B"/>
    <w:multiLevelType w:val="hybridMultilevel"/>
    <w:tmpl w:val="39167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A71484"/>
    <w:multiLevelType w:val="hybridMultilevel"/>
    <w:tmpl w:val="D00A8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76D7"/>
    <w:multiLevelType w:val="multilevel"/>
    <w:tmpl w:val="E006E8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496DA0"/>
    <w:multiLevelType w:val="hybridMultilevel"/>
    <w:tmpl w:val="A6E05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1378B"/>
    <w:multiLevelType w:val="multilevel"/>
    <w:tmpl w:val="D00A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A35"/>
    <w:multiLevelType w:val="hybridMultilevel"/>
    <w:tmpl w:val="FAD426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76378E"/>
    <w:multiLevelType w:val="hybridMultilevel"/>
    <w:tmpl w:val="EEA49344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200B9E"/>
    <w:multiLevelType w:val="hybridMultilevel"/>
    <w:tmpl w:val="BD2E4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36028"/>
    <w:multiLevelType w:val="hybridMultilevel"/>
    <w:tmpl w:val="78E8E3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66AFF"/>
    <w:multiLevelType w:val="hybridMultilevel"/>
    <w:tmpl w:val="2326B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84FE6"/>
    <w:multiLevelType w:val="hybridMultilevel"/>
    <w:tmpl w:val="C958AFF6"/>
    <w:lvl w:ilvl="0" w:tplc="A2924F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17"/>
  </w:num>
  <w:num w:numId="8">
    <w:abstractNumId w:val="11"/>
  </w:num>
  <w:num w:numId="9">
    <w:abstractNumId w:val="15"/>
  </w:num>
  <w:num w:numId="10">
    <w:abstractNumId w:val="18"/>
  </w:num>
  <w:num w:numId="11">
    <w:abstractNumId w:val="14"/>
  </w:num>
  <w:num w:numId="12">
    <w:abstractNumId w:val="4"/>
  </w:num>
  <w:num w:numId="13">
    <w:abstractNumId w:val="13"/>
  </w:num>
  <w:num w:numId="14">
    <w:abstractNumId w:val="7"/>
  </w:num>
  <w:num w:numId="15">
    <w:abstractNumId w:val="6"/>
  </w:num>
  <w:num w:numId="16">
    <w:abstractNumId w:val="10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13"/>
    <w:rsid w:val="00007441"/>
    <w:rsid w:val="0006504F"/>
    <w:rsid w:val="00065807"/>
    <w:rsid w:val="00075240"/>
    <w:rsid w:val="000E2B85"/>
    <w:rsid w:val="00110C78"/>
    <w:rsid w:val="00120356"/>
    <w:rsid w:val="00134030"/>
    <w:rsid w:val="00135D59"/>
    <w:rsid w:val="001866DA"/>
    <w:rsid w:val="001D422B"/>
    <w:rsid w:val="001D4990"/>
    <w:rsid w:val="001D7E94"/>
    <w:rsid w:val="00216050"/>
    <w:rsid w:val="0021683F"/>
    <w:rsid w:val="00237835"/>
    <w:rsid w:val="00260613"/>
    <w:rsid w:val="0033277E"/>
    <w:rsid w:val="003870B3"/>
    <w:rsid w:val="003D77FC"/>
    <w:rsid w:val="00452D68"/>
    <w:rsid w:val="00467CB3"/>
    <w:rsid w:val="00473BD9"/>
    <w:rsid w:val="004D131E"/>
    <w:rsid w:val="004D6780"/>
    <w:rsid w:val="004F6E7B"/>
    <w:rsid w:val="005A29B5"/>
    <w:rsid w:val="006215D5"/>
    <w:rsid w:val="006509AD"/>
    <w:rsid w:val="00671635"/>
    <w:rsid w:val="006857F3"/>
    <w:rsid w:val="006E78D2"/>
    <w:rsid w:val="006F7BD0"/>
    <w:rsid w:val="00761DBD"/>
    <w:rsid w:val="00795807"/>
    <w:rsid w:val="007C64BE"/>
    <w:rsid w:val="007F171F"/>
    <w:rsid w:val="007F219F"/>
    <w:rsid w:val="007F5359"/>
    <w:rsid w:val="0080706F"/>
    <w:rsid w:val="00856600"/>
    <w:rsid w:val="008A3566"/>
    <w:rsid w:val="008C1799"/>
    <w:rsid w:val="008E20D1"/>
    <w:rsid w:val="00912A2F"/>
    <w:rsid w:val="00914F6A"/>
    <w:rsid w:val="00927300"/>
    <w:rsid w:val="00945AA8"/>
    <w:rsid w:val="00A837B3"/>
    <w:rsid w:val="00AA02EF"/>
    <w:rsid w:val="00AA5468"/>
    <w:rsid w:val="00B26960"/>
    <w:rsid w:val="00B318C8"/>
    <w:rsid w:val="00B374CA"/>
    <w:rsid w:val="00BA5770"/>
    <w:rsid w:val="00BA615B"/>
    <w:rsid w:val="00BF5987"/>
    <w:rsid w:val="00C0261C"/>
    <w:rsid w:val="00C46C18"/>
    <w:rsid w:val="00C75E05"/>
    <w:rsid w:val="00C94A8D"/>
    <w:rsid w:val="00CC4D84"/>
    <w:rsid w:val="00CE7F0F"/>
    <w:rsid w:val="00D43057"/>
    <w:rsid w:val="00D56899"/>
    <w:rsid w:val="00D601E2"/>
    <w:rsid w:val="00D668CB"/>
    <w:rsid w:val="00D73DB8"/>
    <w:rsid w:val="00D847BC"/>
    <w:rsid w:val="00E076EC"/>
    <w:rsid w:val="00E169AB"/>
    <w:rsid w:val="00E53350"/>
    <w:rsid w:val="00E81DDE"/>
    <w:rsid w:val="00E9015A"/>
    <w:rsid w:val="00EE2A59"/>
    <w:rsid w:val="00EF2F9C"/>
    <w:rsid w:val="00F43280"/>
    <w:rsid w:val="00F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F4248"/>
  <w15:docId w15:val="{2E55B210-5E47-4656-A4A5-FB6FDEE4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07"/>
  </w:style>
  <w:style w:type="paragraph" w:styleId="Zpat">
    <w:name w:val="footer"/>
    <w:basedOn w:val="Normln"/>
    <w:link w:val="ZpatChar"/>
    <w:uiPriority w:val="99"/>
    <w:unhideWhenUsed/>
    <w:rsid w:val="0006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07"/>
  </w:style>
  <w:style w:type="paragraph" w:styleId="Odstavecseseznamem">
    <w:name w:val="List Paragraph"/>
    <w:basedOn w:val="Normln"/>
    <w:uiPriority w:val="34"/>
    <w:qFormat/>
    <w:rsid w:val="00AA02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6E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66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6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6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6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Lenka</dc:creator>
  <cp:lastModifiedBy>Holá Alena Ing.</cp:lastModifiedBy>
  <cp:revision>2</cp:revision>
  <cp:lastPrinted>2017-11-21T11:14:00Z</cp:lastPrinted>
  <dcterms:created xsi:type="dcterms:W3CDTF">2018-01-03T12:57:00Z</dcterms:created>
  <dcterms:modified xsi:type="dcterms:W3CDTF">2018-01-03T12:57:00Z</dcterms:modified>
</cp:coreProperties>
</file>