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5E652" w14:textId="77777777" w:rsidR="002959B9" w:rsidRPr="00A40621" w:rsidRDefault="002959B9" w:rsidP="002959B9">
      <w:pPr>
        <w:jc w:val="center"/>
        <w:rPr>
          <w:b/>
        </w:rPr>
      </w:pPr>
      <w:r w:rsidRPr="00A40621">
        <w:rPr>
          <w:b/>
        </w:rPr>
        <w:t>S M L O U V A</w:t>
      </w:r>
    </w:p>
    <w:p w14:paraId="1B21A425" w14:textId="77777777" w:rsidR="002959B9" w:rsidRDefault="002959B9" w:rsidP="002959B9">
      <w:pPr>
        <w:jc w:val="center"/>
      </w:pPr>
      <w:r w:rsidRPr="00330633">
        <w:rPr>
          <w:b/>
          <w:sz w:val="28"/>
          <w:szCs w:val="28"/>
        </w:rPr>
        <w:t>o budoucí</w:t>
      </w:r>
      <w:r>
        <w:rPr>
          <w:b/>
          <w:sz w:val="28"/>
          <w:szCs w:val="28"/>
        </w:rPr>
        <w:t>m bezúplatném předání technického zhodnocení dráhy</w:t>
      </w:r>
    </w:p>
    <w:p w14:paraId="74A2D670" w14:textId="77777777" w:rsidR="002959B9" w:rsidRDefault="002959B9" w:rsidP="002959B9">
      <w:r>
        <w:t>uzavřená podle § 1785 a násl. zákona č. 89/2012 Sb., občanský zákoník, ve znění pozdějších předpisů</w:t>
      </w:r>
    </w:p>
    <w:p w14:paraId="26096CF7" w14:textId="77777777" w:rsidR="002959B9" w:rsidRDefault="002959B9" w:rsidP="002959B9"/>
    <w:p w14:paraId="52A61752" w14:textId="77777777" w:rsidR="002959B9" w:rsidRDefault="002959B9" w:rsidP="002959B9">
      <w:r>
        <w:t>Smluvní strany:</w:t>
      </w:r>
    </w:p>
    <w:p w14:paraId="48D98B97" w14:textId="77777777" w:rsidR="002959B9" w:rsidRDefault="002959B9" w:rsidP="002959B9"/>
    <w:p w14:paraId="5CCD01C9" w14:textId="388837AD" w:rsidR="00C937BF" w:rsidRDefault="002C51E1" w:rsidP="002959B9">
      <w:pPr>
        <w:rPr>
          <w:b/>
        </w:rPr>
      </w:pPr>
      <w:r w:rsidRPr="004908BB">
        <w:rPr>
          <w:b/>
        </w:rPr>
        <w:t>Č</w:t>
      </w:r>
      <w:r w:rsidR="0091266B" w:rsidRPr="004908BB">
        <w:rPr>
          <w:b/>
        </w:rPr>
        <w:t>eská re</w:t>
      </w:r>
      <w:r w:rsidR="00A907DF" w:rsidRPr="004908BB">
        <w:rPr>
          <w:b/>
        </w:rPr>
        <w:t>p</w:t>
      </w:r>
      <w:r w:rsidR="00F10471" w:rsidRPr="004908BB">
        <w:rPr>
          <w:b/>
        </w:rPr>
        <w:t>u</w:t>
      </w:r>
      <w:r w:rsidR="0091266B" w:rsidRPr="004908BB">
        <w:rPr>
          <w:b/>
        </w:rPr>
        <w:t>blika</w:t>
      </w:r>
      <w:r w:rsidRPr="004908BB">
        <w:rPr>
          <w:b/>
        </w:rPr>
        <w:t xml:space="preserve"> - </w:t>
      </w:r>
      <w:r w:rsidR="003B5828" w:rsidRPr="004908BB">
        <w:rPr>
          <w:b/>
        </w:rPr>
        <w:t>St</w:t>
      </w:r>
      <w:r w:rsidR="00C937BF" w:rsidRPr="004908BB">
        <w:rPr>
          <w:b/>
        </w:rPr>
        <w:t>átní</w:t>
      </w:r>
      <w:r w:rsidR="00C937BF">
        <w:rPr>
          <w:b/>
        </w:rPr>
        <w:t xml:space="preserve"> pozemkový úřad</w:t>
      </w:r>
    </w:p>
    <w:p w14:paraId="3FCA655E" w14:textId="2FB85DC5" w:rsidR="00C937BF" w:rsidRDefault="002C51E1" w:rsidP="002959B9">
      <w:pPr>
        <w:rPr>
          <w:b/>
        </w:rPr>
      </w:pPr>
      <w:r>
        <w:rPr>
          <w:b/>
        </w:rPr>
        <w:t xml:space="preserve">Krajský pozemkový úřad pro </w:t>
      </w:r>
      <w:r w:rsidR="00490420">
        <w:rPr>
          <w:b/>
        </w:rPr>
        <w:t>Středočeský kraj a hl. m. Praha</w:t>
      </w:r>
    </w:p>
    <w:p w14:paraId="673DA2DE" w14:textId="25139754" w:rsidR="002C51E1" w:rsidRDefault="002C51E1" w:rsidP="002959B9">
      <w:pPr>
        <w:rPr>
          <w:b/>
        </w:rPr>
      </w:pPr>
      <w:r>
        <w:rPr>
          <w:b/>
        </w:rPr>
        <w:t xml:space="preserve">Pobočka </w:t>
      </w:r>
      <w:r w:rsidR="00490420">
        <w:rPr>
          <w:b/>
        </w:rPr>
        <w:t>Kutná Hora</w:t>
      </w:r>
    </w:p>
    <w:p w14:paraId="429E10B1" w14:textId="45C3B9EC" w:rsidR="002959B9" w:rsidRDefault="002C51E1" w:rsidP="002959B9">
      <w:r>
        <w:t xml:space="preserve">adresa: </w:t>
      </w:r>
      <w:r w:rsidR="00490420">
        <w:t>Benešova 97, 284 01 Kutná Hora</w:t>
      </w:r>
    </w:p>
    <w:p w14:paraId="289AEAC8" w14:textId="77777777" w:rsidR="00DA51A3" w:rsidRDefault="00DA51A3" w:rsidP="00DA51A3">
      <w:r w:rsidRPr="00EF77CB">
        <w:t>IČ</w:t>
      </w:r>
      <w:r>
        <w:t>O</w:t>
      </w:r>
      <w:r w:rsidRPr="00EF77CB">
        <w:t xml:space="preserve">: </w:t>
      </w:r>
      <w:r>
        <w:t>01312774</w:t>
      </w:r>
    </w:p>
    <w:p w14:paraId="4B846B89" w14:textId="1F0B2B11" w:rsidR="00490420" w:rsidRDefault="00726505" w:rsidP="002959B9">
      <w:r>
        <w:t>zastoupen</w:t>
      </w:r>
      <w:r w:rsidR="00DA51A3">
        <w:t>ý</w:t>
      </w:r>
      <w:r>
        <w:t xml:space="preserve"> </w:t>
      </w:r>
    </w:p>
    <w:p w14:paraId="3D6B8AB4" w14:textId="321E4B79" w:rsidR="002959B9" w:rsidRDefault="00490420" w:rsidP="002959B9">
      <w:r>
        <w:t>d</w:t>
      </w:r>
      <w:r w:rsidR="002959B9" w:rsidRPr="00EF77CB">
        <w:t>ále jen</w:t>
      </w:r>
      <w:r w:rsidR="00DD1233">
        <w:t xml:space="preserve"> budoucí</w:t>
      </w:r>
      <w:r w:rsidR="002021CB" w:rsidRPr="00EF77CB">
        <w:t xml:space="preserve"> </w:t>
      </w:r>
      <w:r w:rsidR="002959B9" w:rsidRPr="00EF77CB">
        <w:t>předávající</w:t>
      </w:r>
    </w:p>
    <w:p w14:paraId="61B4EF89" w14:textId="77777777" w:rsidR="002959B9" w:rsidRDefault="002959B9" w:rsidP="002959B9"/>
    <w:p w14:paraId="755633EE" w14:textId="77777777" w:rsidR="002959B9" w:rsidRDefault="002959B9" w:rsidP="002959B9">
      <w:r>
        <w:t>a</w:t>
      </w:r>
    </w:p>
    <w:p w14:paraId="07133783" w14:textId="77777777" w:rsidR="002959B9" w:rsidRDefault="002959B9" w:rsidP="002959B9"/>
    <w:p w14:paraId="07454E6C" w14:textId="77777777" w:rsidR="002959B9" w:rsidRPr="00DF6E95" w:rsidRDefault="002959B9" w:rsidP="002959B9">
      <w:pPr>
        <w:rPr>
          <w:b/>
        </w:rPr>
      </w:pPr>
      <w:r w:rsidRPr="00DF6E95">
        <w:rPr>
          <w:b/>
        </w:rPr>
        <w:t>Správa železniční dopravní cesty, státní organizace</w:t>
      </w:r>
    </w:p>
    <w:p w14:paraId="08DE30B2" w14:textId="0A96041F" w:rsidR="002959B9" w:rsidRDefault="002959B9" w:rsidP="002959B9">
      <w:r>
        <w:t>se sídlem: Praha 1</w:t>
      </w:r>
      <w:r w:rsidR="00527C5D">
        <w:t xml:space="preserve"> -</w:t>
      </w:r>
      <w:r>
        <w:t xml:space="preserve"> Nové Město, Dlážděná 1003/7, PSČ 110 00</w:t>
      </w:r>
    </w:p>
    <w:p w14:paraId="4EFEDDA0" w14:textId="77777777" w:rsidR="002959B9" w:rsidRDefault="002959B9" w:rsidP="002959B9">
      <w:r>
        <w:t>IČO: 70994234</w:t>
      </w:r>
    </w:p>
    <w:p w14:paraId="22892F79" w14:textId="77777777" w:rsidR="002959B9" w:rsidRDefault="002959B9" w:rsidP="002959B9">
      <w:r>
        <w:t>zapsaná v obchodním rejstříku vedeném Městským soudem v Praze, oddíl A, vložka 48384</w:t>
      </w:r>
    </w:p>
    <w:p w14:paraId="03EF0176" w14:textId="72FCA790" w:rsidR="002959B9" w:rsidRDefault="002959B9" w:rsidP="002959B9">
      <w:r>
        <w:t>zastoupen</w:t>
      </w:r>
      <w:r w:rsidR="00C937BF">
        <w:t>á</w:t>
      </w:r>
      <w:r>
        <w:t xml:space="preserve">      </w:t>
      </w:r>
    </w:p>
    <w:p w14:paraId="0317D0CE" w14:textId="77777777" w:rsidR="002959B9" w:rsidRDefault="002959B9" w:rsidP="002959B9">
      <w:r>
        <w:t>dále jen budoucí přejímající</w:t>
      </w:r>
    </w:p>
    <w:p w14:paraId="43B22682" w14:textId="77777777" w:rsidR="002959B9" w:rsidRDefault="002959B9" w:rsidP="002959B9"/>
    <w:p w14:paraId="247C217F" w14:textId="77777777" w:rsidR="002959B9" w:rsidRPr="0026638D" w:rsidRDefault="002959B9" w:rsidP="00C937BF">
      <w:pPr>
        <w:jc w:val="both"/>
      </w:pPr>
      <w:proofErr w:type="gramStart"/>
      <w:r>
        <w:t>se</w:t>
      </w:r>
      <w:r w:rsidR="006663B7">
        <w:t xml:space="preserve"> </w:t>
      </w:r>
      <w:r>
        <w:t>dohodly</w:t>
      </w:r>
      <w:proofErr w:type="gramEnd"/>
      <w:r>
        <w:t xml:space="preserve"> na způsobu a podmínkách </w:t>
      </w:r>
      <w:r w:rsidR="00C937BF">
        <w:t>budoucího bezúplatného předání (</w:t>
      </w:r>
      <w:r>
        <w:t xml:space="preserve">fyzického </w:t>
      </w:r>
      <w:r w:rsidR="00C937BF">
        <w:t>a</w:t>
      </w:r>
      <w:r>
        <w:t xml:space="preserve"> právního předání a převzetí</w:t>
      </w:r>
      <w:r w:rsidR="00C937BF">
        <w:t>)</w:t>
      </w:r>
      <w:r>
        <w:t xml:space="preserve"> dokončeného </w:t>
      </w:r>
      <w:r w:rsidR="003B5828">
        <w:t xml:space="preserve">stavebního objektu (SO) </w:t>
      </w:r>
      <w:r w:rsidR="00C937BF">
        <w:t>podrobněji</w:t>
      </w:r>
      <w:r>
        <w:t xml:space="preserve"> specifikovaného v </w:t>
      </w:r>
      <w:r w:rsidRPr="00A468D8">
        <w:t xml:space="preserve">čl. </w:t>
      </w:r>
      <w:r w:rsidRPr="0026638D">
        <w:t>III. této smlouvy</w:t>
      </w:r>
      <w:r w:rsidR="000049ED">
        <w:t xml:space="preserve"> (dále také předmět předání)</w:t>
      </w:r>
      <w:r w:rsidRPr="0026638D">
        <w:t>.</w:t>
      </w:r>
    </w:p>
    <w:p w14:paraId="491DCE91" w14:textId="77777777" w:rsidR="002959B9" w:rsidRPr="0026638D" w:rsidRDefault="002959B9" w:rsidP="00C937BF">
      <w:pPr>
        <w:jc w:val="both"/>
      </w:pPr>
    </w:p>
    <w:p w14:paraId="178A6AD1" w14:textId="77777777" w:rsidR="002959B9" w:rsidRDefault="002959B9" w:rsidP="002959B9">
      <w:pPr>
        <w:jc w:val="center"/>
      </w:pPr>
      <w:r>
        <w:t>I.</w:t>
      </w:r>
    </w:p>
    <w:p w14:paraId="34309B1C" w14:textId="77777777" w:rsidR="002959B9" w:rsidRDefault="002959B9" w:rsidP="002959B9">
      <w:pPr>
        <w:jc w:val="center"/>
      </w:pPr>
    </w:p>
    <w:p w14:paraId="47BB4A14" w14:textId="3828CEB0" w:rsidR="002959B9" w:rsidRDefault="002959B9" w:rsidP="002959B9">
      <w:pPr>
        <w:jc w:val="both"/>
      </w:pPr>
      <w:r>
        <w:t xml:space="preserve">Smluvní strany tímto uzavírají Smlouvu o budoucím </w:t>
      </w:r>
      <w:r w:rsidRPr="00E65F04">
        <w:t>bezúplatném pře</w:t>
      </w:r>
      <w:r>
        <w:t xml:space="preserve">dání technického zhodnocení dráhy (dále jen smlouva), kterou se budoucí předávající zavazuje bezúplatně předat budoucímu přejímajícímu </w:t>
      </w:r>
      <w:r w:rsidR="00DA51A3">
        <w:t xml:space="preserve">SO </w:t>
      </w:r>
      <w:r w:rsidR="00726505">
        <w:t>v km 0,49</w:t>
      </w:r>
      <w:r w:rsidR="00DA51A3">
        <w:t>8</w:t>
      </w:r>
      <w:r w:rsidR="00726505">
        <w:t xml:space="preserve"> polní cesty PC6 </w:t>
      </w:r>
      <w:proofErr w:type="spellStart"/>
      <w:r w:rsidR="00726505">
        <w:t>Předbořice</w:t>
      </w:r>
      <w:proofErr w:type="spellEnd"/>
      <w:r w:rsidR="00490420">
        <w:t>,</w:t>
      </w:r>
      <w:r w:rsidR="00E32C2A">
        <w:t xml:space="preserve"> </w:t>
      </w:r>
      <w:r>
        <w:t>v </w:t>
      </w:r>
      <w:proofErr w:type="spellStart"/>
      <w:r>
        <w:t>žkm</w:t>
      </w:r>
      <w:proofErr w:type="spellEnd"/>
      <w:r>
        <w:t xml:space="preserve"> </w:t>
      </w:r>
      <w:r w:rsidR="00726505">
        <w:t>16,253</w:t>
      </w:r>
      <w:r w:rsidR="00E32C2A">
        <w:t xml:space="preserve"> trati </w:t>
      </w:r>
      <w:r w:rsidR="00490420">
        <w:t>Kutná Hora</w:t>
      </w:r>
      <w:r w:rsidR="00E32C2A">
        <w:t xml:space="preserve"> hl. n.</w:t>
      </w:r>
      <w:r w:rsidR="00490420">
        <w:t xml:space="preserve"> – Zruč nad Sázavou</w:t>
      </w:r>
      <w:r w:rsidR="00E32C2A">
        <w:t xml:space="preserve">, </w:t>
      </w:r>
      <w:r>
        <w:t xml:space="preserve">specifikovaný </w:t>
      </w:r>
      <w:r w:rsidRPr="00A468D8">
        <w:t>v </w:t>
      </w:r>
      <w:r w:rsidRPr="0026638D">
        <w:t>čl. I</w:t>
      </w:r>
      <w:r w:rsidR="00DA51A3">
        <w:t>I</w:t>
      </w:r>
      <w:r w:rsidRPr="0026638D">
        <w:t>I. této smlouvy</w:t>
      </w:r>
      <w:r>
        <w:t xml:space="preserve">. </w:t>
      </w:r>
    </w:p>
    <w:p w14:paraId="7715B0FC" w14:textId="4642BF4C" w:rsidR="002959B9" w:rsidRDefault="002959B9" w:rsidP="002959B9">
      <w:pPr>
        <w:spacing w:before="120"/>
        <w:jc w:val="both"/>
      </w:pPr>
      <w:r>
        <w:t>S</w:t>
      </w:r>
      <w:r w:rsidR="00C65BA9">
        <w:t>O</w:t>
      </w:r>
      <w:r>
        <w:t xml:space="preserve"> bude plně respektovat podmínky stanovené v Souhrnném stanovisku Správy železniční dopravní cesty, státní organizace k</w:t>
      </w:r>
      <w:r w:rsidR="00E32C2A">
        <w:t>e stavebnímu</w:t>
      </w:r>
      <w:r>
        <w:t> řízení</w:t>
      </w:r>
      <w:r w:rsidR="00E32C2A">
        <w:t xml:space="preserve"> </w:t>
      </w:r>
      <w:proofErr w:type="gramStart"/>
      <w:r w:rsidR="00E32C2A">
        <w:t>č.j.</w:t>
      </w:r>
      <w:proofErr w:type="gramEnd"/>
      <w:r w:rsidR="00E32C2A">
        <w:t xml:space="preserve"> </w:t>
      </w:r>
      <w:r w:rsidR="00490420">
        <w:t>S8188/S</w:t>
      </w:r>
      <w:r w:rsidR="00E32C2A">
        <w:t>-</w:t>
      </w:r>
      <w:r w:rsidR="00527C5D">
        <w:t>13413/2017</w:t>
      </w:r>
      <w:r w:rsidR="00490420">
        <w:t>-</w:t>
      </w:r>
      <w:r w:rsidR="00E32C2A">
        <w:t xml:space="preserve">SŽDC-OŘ </w:t>
      </w:r>
      <w:r w:rsidR="00490420">
        <w:t>PHA-710-Ple</w:t>
      </w:r>
      <w:r w:rsidR="00E32C2A">
        <w:t xml:space="preserve"> z</w:t>
      </w:r>
      <w:r w:rsidR="002B775B">
        <w:t>e dne 18</w:t>
      </w:r>
      <w:r w:rsidR="00E32C2A">
        <w:t xml:space="preserve">. </w:t>
      </w:r>
      <w:r w:rsidR="002B775B">
        <w:t>4</w:t>
      </w:r>
      <w:r w:rsidR="00E32C2A">
        <w:t>. 201</w:t>
      </w:r>
      <w:r w:rsidR="002B775B">
        <w:t>7 a 1. dodatku k </w:t>
      </w:r>
      <w:r w:rsidR="00527C5D">
        <w:t>S</w:t>
      </w:r>
      <w:r w:rsidR="002B775B">
        <w:t xml:space="preserve">ouhrnnému stanovisku Správy železniční dopravní cesty, státní organizace ke stavebnímu řízení č.j. S8188/Sd1-121584-SŽDC-OŘ PHA-710-Ple ze dne 16. 8. 2017, </w:t>
      </w:r>
      <w:r w:rsidR="00E32C2A">
        <w:t xml:space="preserve"> vydané</w:t>
      </w:r>
      <w:r w:rsidR="002B775B">
        <w:t>m</w:t>
      </w:r>
      <w:r>
        <w:t xml:space="preserve"> Oblastním ředitelstvím </w:t>
      </w:r>
      <w:r w:rsidR="002B775B">
        <w:t>Praha</w:t>
      </w:r>
      <w:r w:rsidR="00F240DF">
        <w:t xml:space="preserve"> (dále jen Souhrnné stanovisko)</w:t>
      </w:r>
      <w:r w:rsidR="00E32C2A">
        <w:t>.</w:t>
      </w:r>
      <w:r>
        <w:t xml:space="preserve"> </w:t>
      </w:r>
    </w:p>
    <w:p w14:paraId="1633BDF1" w14:textId="77777777" w:rsidR="00812240" w:rsidRDefault="002959B9" w:rsidP="00D85B84">
      <w:pPr>
        <w:spacing w:before="120"/>
        <w:jc w:val="both"/>
      </w:pPr>
      <w:r>
        <w:t>S</w:t>
      </w:r>
      <w:r w:rsidR="008F24C5">
        <w:t>O</w:t>
      </w:r>
      <w:r>
        <w:t xml:space="preserve"> bude realizován </w:t>
      </w:r>
      <w:r w:rsidR="00E32C2A">
        <w:t xml:space="preserve">na základě platného stavebního povolení a </w:t>
      </w:r>
      <w:r>
        <w:t>v souladu s</w:t>
      </w:r>
      <w:r w:rsidR="002A38DF">
        <w:t> </w:t>
      </w:r>
      <w:r>
        <w:t>podmínkami</w:t>
      </w:r>
      <w:r w:rsidR="002A38DF">
        <w:t xml:space="preserve"> </w:t>
      </w:r>
      <w:r>
        <w:t>stavebního p</w:t>
      </w:r>
      <w:r w:rsidR="008F24C5">
        <w:t>ovolení vydaného Drážním úřadem.</w:t>
      </w:r>
    </w:p>
    <w:p w14:paraId="5A0A8CE8" w14:textId="77777777" w:rsidR="00D85B84" w:rsidRDefault="00D85B84" w:rsidP="00D85B84">
      <w:pPr>
        <w:spacing w:before="120"/>
        <w:jc w:val="both"/>
      </w:pPr>
    </w:p>
    <w:p w14:paraId="61CC8F9F" w14:textId="77777777" w:rsidR="002959B9" w:rsidRDefault="002959B9" w:rsidP="002959B9">
      <w:pPr>
        <w:spacing w:before="120"/>
        <w:jc w:val="center"/>
      </w:pPr>
      <w:r>
        <w:t>II.</w:t>
      </w:r>
      <w:bookmarkStart w:id="0" w:name="_GoBack"/>
      <w:bookmarkEnd w:id="0"/>
    </w:p>
    <w:p w14:paraId="75485211" w14:textId="320B7628" w:rsidR="00726505" w:rsidRDefault="002959B9" w:rsidP="002959B9">
      <w:pPr>
        <w:spacing w:before="120"/>
        <w:jc w:val="both"/>
      </w:pPr>
      <w:r>
        <w:t>S</w:t>
      </w:r>
      <w:r w:rsidR="008F24C5">
        <w:t>O</w:t>
      </w:r>
      <w:r w:rsidR="00A02753">
        <w:t xml:space="preserve"> </w:t>
      </w:r>
      <w:r w:rsidR="008F24C5">
        <w:t xml:space="preserve">bude realizován v souvislosti se stavbou </w:t>
      </w:r>
      <w:r w:rsidR="002810DB">
        <w:t xml:space="preserve">Polní cesta </w:t>
      </w:r>
      <w:r w:rsidR="002B775B">
        <w:t>P</w:t>
      </w:r>
      <w:r w:rsidR="002810DB">
        <w:t>C</w:t>
      </w:r>
      <w:r w:rsidR="002B775B">
        <w:t>6 a LC2</w:t>
      </w:r>
      <w:r w:rsidR="002810DB">
        <w:t xml:space="preserve"> v k. </w:t>
      </w:r>
      <w:proofErr w:type="spellStart"/>
      <w:r w:rsidR="002810DB">
        <w:t>ú</w:t>
      </w:r>
      <w:r w:rsidR="008F24C5">
        <w:t>.</w:t>
      </w:r>
      <w:proofErr w:type="spellEnd"/>
      <w:r w:rsidR="002810DB">
        <w:t xml:space="preserve"> </w:t>
      </w:r>
      <w:proofErr w:type="spellStart"/>
      <w:r w:rsidR="002B775B">
        <w:t>Předbořice</w:t>
      </w:r>
      <w:proofErr w:type="spellEnd"/>
      <w:r w:rsidR="002B775B">
        <w:t xml:space="preserve"> a Bahno</w:t>
      </w:r>
      <w:r w:rsidR="002810DB">
        <w:t xml:space="preserve"> (dále jen stavba).</w:t>
      </w:r>
      <w:r w:rsidR="008F24C5">
        <w:t xml:space="preserve"> </w:t>
      </w:r>
      <w:r w:rsidR="00726505">
        <w:t xml:space="preserve">Stávající železniční přejezd z betonových panelů a dřevěných pražců je ve špatném stavu a nevyhovuje svou šířkou rekonstrukci polní cesty, proto bude zbudován nový, ze </w:t>
      </w:r>
      <w:proofErr w:type="spellStart"/>
      <w:r w:rsidR="00726505">
        <w:t>zádlažbových</w:t>
      </w:r>
      <w:proofErr w:type="spellEnd"/>
      <w:r w:rsidR="00726505">
        <w:t xml:space="preserve"> vnitřních (1.23.1.28/0.15) a vnějších (1.23/0.42/0.15) panelů a závěrných zídek ÚRTŘ. Zídky vytvá</w:t>
      </w:r>
      <w:r w:rsidR="00553CBB">
        <w:t xml:space="preserve">ří přechodovou část mezi vozovkou a železničním </w:t>
      </w:r>
      <w:r w:rsidR="00553CBB">
        <w:lastRenderedPageBreak/>
        <w:t xml:space="preserve">přejezdem. Přejezd bude mít délku 6,15m. Panely budou položeny na pražce, které budou předtím vyfrézovány do roviny. V rámci rekonstrukce přejezdu budou vyměněny i pražce (cca 30ks). Přejezd bude šikmý pod úhlem 60°. Při nájezdu na přejezd budou osazeny žulové sloupky (5ks), aby bylo zamezeno vjetí do kolejiště. </w:t>
      </w:r>
      <w:r w:rsidR="0023463D">
        <w:t>Z důvodu lepší viditelnosti bude cesta za přejezdem vyrovnána do výšky přejezdu. Z obou stran budou osazeny značky P6 „Stůj, dej přednost v jízdě“.</w:t>
      </w:r>
      <w:r w:rsidR="00553CBB">
        <w:t xml:space="preserve">  </w:t>
      </w:r>
      <w:r w:rsidR="00931804">
        <w:t xml:space="preserve"> </w:t>
      </w:r>
      <w:r w:rsidR="002810DB">
        <w:t xml:space="preserve"> </w:t>
      </w:r>
    </w:p>
    <w:p w14:paraId="6E9B08D5" w14:textId="7C4FAA92" w:rsidR="002959B9" w:rsidRDefault="002959B9" w:rsidP="002959B9">
      <w:pPr>
        <w:spacing w:before="120"/>
        <w:jc w:val="both"/>
      </w:pPr>
      <w:r w:rsidRPr="00DD1233">
        <w:t>S</w:t>
      </w:r>
      <w:r w:rsidR="002810DB">
        <w:t>O</w:t>
      </w:r>
      <w:r w:rsidRPr="00DD1233">
        <w:t xml:space="preserve"> bude situován na pozem</w:t>
      </w:r>
      <w:r w:rsidR="002810DB">
        <w:t>ku</w:t>
      </w:r>
      <w:r w:rsidRPr="00DD1233">
        <w:t xml:space="preserve"> </w:t>
      </w:r>
      <w:proofErr w:type="spellStart"/>
      <w:r w:rsidRPr="00DD1233">
        <w:t>parc</w:t>
      </w:r>
      <w:proofErr w:type="spellEnd"/>
      <w:r w:rsidRPr="00DD1233">
        <w:t xml:space="preserve">. </w:t>
      </w:r>
      <w:proofErr w:type="gramStart"/>
      <w:r w:rsidRPr="00DD1233">
        <w:t>č.</w:t>
      </w:r>
      <w:proofErr w:type="gramEnd"/>
      <w:r w:rsidRPr="00DD1233">
        <w:t xml:space="preserve"> </w:t>
      </w:r>
      <w:r w:rsidR="006E77DE">
        <w:t xml:space="preserve"> </w:t>
      </w:r>
      <w:r w:rsidR="00931804">
        <w:t xml:space="preserve">569 </w:t>
      </w:r>
      <w:r w:rsidR="002810DB">
        <w:t xml:space="preserve">v k. </w:t>
      </w:r>
      <w:proofErr w:type="spellStart"/>
      <w:r w:rsidR="002810DB">
        <w:t>ú.</w:t>
      </w:r>
      <w:proofErr w:type="spellEnd"/>
      <w:r w:rsidR="002810DB">
        <w:t xml:space="preserve">  </w:t>
      </w:r>
      <w:proofErr w:type="spellStart"/>
      <w:r w:rsidR="00931804">
        <w:t>Předbořice</w:t>
      </w:r>
      <w:proofErr w:type="spellEnd"/>
      <w:r w:rsidR="0091266B" w:rsidRPr="004908BB">
        <w:t xml:space="preserve"> ve vlastnictví </w:t>
      </w:r>
      <w:r w:rsidR="0091266B" w:rsidRPr="00931804">
        <w:t xml:space="preserve">ČR </w:t>
      </w:r>
      <w:r w:rsidR="002810DB" w:rsidRPr="00931804">
        <w:t xml:space="preserve"> </w:t>
      </w:r>
      <w:r w:rsidRPr="00931804">
        <w:t>se</w:t>
      </w:r>
      <w:r w:rsidR="00DB6E54" w:rsidRPr="00931804">
        <w:t xml:space="preserve"> </w:t>
      </w:r>
      <w:r w:rsidRPr="00931804">
        <w:t xml:space="preserve">kterým má právo </w:t>
      </w:r>
      <w:r w:rsidR="007D318E" w:rsidRPr="00931804">
        <w:t>hospodařit budoucí přejímající.</w:t>
      </w:r>
      <w:r>
        <w:t xml:space="preserve"> </w:t>
      </w:r>
    </w:p>
    <w:p w14:paraId="4CAEC066" w14:textId="77777777" w:rsidR="002959B9" w:rsidRDefault="002959B9" w:rsidP="002959B9">
      <w:pPr>
        <w:spacing w:before="120"/>
        <w:jc w:val="both"/>
      </w:pPr>
      <w:r>
        <w:t>Stavba bude realizována z vlastních prostředků budoucího předávajícího.</w:t>
      </w:r>
    </w:p>
    <w:p w14:paraId="6717EDFB" w14:textId="77777777" w:rsidR="002959B9" w:rsidRDefault="002959B9" w:rsidP="002959B9">
      <w:pPr>
        <w:jc w:val="both"/>
      </w:pPr>
    </w:p>
    <w:p w14:paraId="1C11A9BA" w14:textId="70F6047E" w:rsidR="002C76FA" w:rsidRDefault="002C76FA" w:rsidP="002959B9">
      <w:pPr>
        <w:jc w:val="both"/>
      </w:pPr>
      <w:r>
        <w:t>Smluvní strany se dohodly, že za předmět předání neposkytne budoucí přejímající budoucímu předávajícímu žádné peněžité plnění.</w:t>
      </w:r>
    </w:p>
    <w:p w14:paraId="2917517B" w14:textId="77777777" w:rsidR="00DA51A3" w:rsidRDefault="00DA51A3" w:rsidP="002959B9">
      <w:pPr>
        <w:jc w:val="both"/>
      </w:pPr>
    </w:p>
    <w:p w14:paraId="6CA8FB7E" w14:textId="77777777" w:rsidR="002959B9" w:rsidRDefault="002959B9" w:rsidP="002959B9">
      <w:pPr>
        <w:jc w:val="center"/>
      </w:pPr>
      <w:r>
        <w:t>III.</w:t>
      </w:r>
    </w:p>
    <w:p w14:paraId="29C4F015" w14:textId="77777777" w:rsidR="002959B9" w:rsidRDefault="002959B9" w:rsidP="002959B9">
      <w:pPr>
        <w:jc w:val="center"/>
      </w:pPr>
    </w:p>
    <w:p w14:paraId="033B3145" w14:textId="7D6558F5" w:rsidR="00A468D8" w:rsidRDefault="002959B9" w:rsidP="002959B9">
      <w:pPr>
        <w:jc w:val="both"/>
      </w:pPr>
      <w:r w:rsidRPr="00DD1233">
        <w:t>Předmětem budoucího bezúplatného pře</w:t>
      </w:r>
      <w:r w:rsidR="00A02753">
        <w:t>dání</w:t>
      </w:r>
      <w:r w:rsidRPr="00DD1233">
        <w:t xml:space="preserve"> bude </w:t>
      </w:r>
      <w:r w:rsidR="00F8076D">
        <w:t>SO</w:t>
      </w:r>
      <w:r w:rsidR="00931804">
        <w:t xml:space="preserve"> v km 0,498 polní cesty PC6 </w:t>
      </w:r>
      <w:r w:rsidR="0026638D">
        <w:t xml:space="preserve"> na pozemku </w:t>
      </w:r>
      <w:proofErr w:type="spellStart"/>
      <w:r w:rsidR="0026638D" w:rsidRPr="00DD1233">
        <w:t>parc</w:t>
      </w:r>
      <w:proofErr w:type="spellEnd"/>
      <w:r w:rsidR="0026638D" w:rsidRPr="00DD1233">
        <w:t xml:space="preserve">. </w:t>
      </w:r>
      <w:proofErr w:type="gramStart"/>
      <w:r w:rsidR="0026638D" w:rsidRPr="00DD1233">
        <w:t>č</w:t>
      </w:r>
      <w:r w:rsidR="00931804">
        <w:t>.</w:t>
      </w:r>
      <w:proofErr w:type="gramEnd"/>
      <w:r w:rsidR="00931804">
        <w:t xml:space="preserve"> 569 v k.</w:t>
      </w:r>
      <w:r w:rsidR="00C65BA9">
        <w:t xml:space="preserve"> </w:t>
      </w:r>
      <w:proofErr w:type="spellStart"/>
      <w:r w:rsidR="00931804">
        <w:t>ú.</w:t>
      </w:r>
      <w:proofErr w:type="spellEnd"/>
      <w:r w:rsidR="00931804">
        <w:t xml:space="preserve"> </w:t>
      </w:r>
      <w:proofErr w:type="spellStart"/>
      <w:r w:rsidR="00931804">
        <w:t>Předbořice</w:t>
      </w:r>
      <w:proofErr w:type="spellEnd"/>
      <w:r w:rsidR="006663B7">
        <w:t xml:space="preserve">, a to ve vzdálenosti do 2,5 </w:t>
      </w:r>
      <w:r w:rsidR="00C65BA9">
        <w:t xml:space="preserve">m </w:t>
      </w:r>
      <w:r w:rsidR="006663B7">
        <w:t>na každou stranu od osy vnější koleje</w:t>
      </w:r>
      <w:r w:rsidR="0026638D">
        <w:t>.</w:t>
      </w:r>
      <w:r w:rsidR="00A468D8" w:rsidRPr="00DD1233">
        <w:t xml:space="preserve"> </w:t>
      </w:r>
    </w:p>
    <w:p w14:paraId="086203F3" w14:textId="77777777" w:rsidR="00DA51A3" w:rsidRDefault="00DA51A3" w:rsidP="002959B9">
      <w:pPr>
        <w:jc w:val="both"/>
      </w:pPr>
    </w:p>
    <w:p w14:paraId="2A7A5779" w14:textId="77777777" w:rsidR="002959B9" w:rsidRDefault="002959B9" w:rsidP="002959B9">
      <w:pPr>
        <w:jc w:val="center"/>
      </w:pPr>
      <w:r>
        <w:t>IV.</w:t>
      </w:r>
    </w:p>
    <w:p w14:paraId="327A84D0" w14:textId="5C7F5AA1" w:rsidR="00DB6E54" w:rsidRPr="00DB6E54" w:rsidRDefault="00DB6E54" w:rsidP="002959B9">
      <w:pPr>
        <w:spacing w:before="120"/>
        <w:jc w:val="both"/>
      </w:pPr>
      <w:r w:rsidRPr="00DB6E54">
        <w:t>Budoucí přejímající se zavazuje</w:t>
      </w:r>
      <w:r>
        <w:t xml:space="preserve">, že na základě souhlasu se zahájením zkušebního provozu vydaného Drážním úřadem a výzvy budoucího předávajícího, </w:t>
      </w:r>
      <w:r w:rsidRPr="00427374">
        <w:t>pověřen</w:t>
      </w:r>
      <w:r w:rsidR="0091266B" w:rsidRPr="00427374">
        <w:t xml:space="preserve">ý </w:t>
      </w:r>
      <w:r w:rsidRPr="00DB6E54">
        <w:t>správc</w:t>
      </w:r>
      <w:r>
        <w:t>e</w:t>
      </w:r>
      <w:r w:rsidRPr="00DB6E54">
        <w:t xml:space="preserve"> Oblastní</w:t>
      </w:r>
      <w:r>
        <w:t>ho</w:t>
      </w:r>
      <w:r w:rsidRPr="00DB6E54">
        <w:t xml:space="preserve"> ředitelství </w:t>
      </w:r>
      <w:r w:rsidR="002B775B">
        <w:t>Praha</w:t>
      </w:r>
      <w:r w:rsidRPr="00DB6E54">
        <w:t xml:space="preserve"> (dále jen OŘ </w:t>
      </w:r>
      <w:r w:rsidR="002B775B">
        <w:t>Praha)</w:t>
      </w:r>
      <w:r>
        <w:t xml:space="preserve"> převezme předmět předání uvedený v čl. III. této smlouvy</w:t>
      </w:r>
      <w:r w:rsidR="007A3FC5">
        <w:t xml:space="preserve"> do provozování ve zkušebním provozu.</w:t>
      </w:r>
    </w:p>
    <w:p w14:paraId="159A494A" w14:textId="103F9D49" w:rsidR="00DB4D6D" w:rsidRDefault="007A3FC5" w:rsidP="002959B9">
      <w:pPr>
        <w:spacing w:before="120"/>
        <w:jc w:val="both"/>
      </w:pPr>
      <w:r>
        <w:t>Po dobu od předání a převzetí předmětu pře</w:t>
      </w:r>
      <w:r w:rsidR="002C76FA">
        <w:t>dání</w:t>
      </w:r>
      <w:r>
        <w:t xml:space="preserve"> do zkušebního provozu bude budoucí přejímající, </w:t>
      </w:r>
      <w:r w:rsidRPr="00DB6E54">
        <w:t>pověřen</w:t>
      </w:r>
      <w:r>
        <w:t>ý</w:t>
      </w:r>
      <w:r w:rsidRPr="00DB6E54">
        <w:t xml:space="preserve"> správc</w:t>
      </w:r>
      <w:r>
        <w:t>e</w:t>
      </w:r>
      <w:r w:rsidRPr="00DB6E54">
        <w:t xml:space="preserve"> OŘ </w:t>
      </w:r>
      <w:r w:rsidR="002B775B">
        <w:t>Praha</w:t>
      </w:r>
      <w:r w:rsidRPr="00DB6E54">
        <w:t>,</w:t>
      </w:r>
      <w:r>
        <w:t xml:space="preserve"> zajišťovat správu na základě smlouvy uzavřené mezi budoucím předávajícím a budoucím přejímajícím, </w:t>
      </w:r>
      <w:r w:rsidRPr="00DB6E54">
        <w:t>pověřen</w:t>
      </w:r>
      <w:r>
        <w:t>ým</w:t>
      </w:r>
      <w:r w:rsidRPr="00DB6E54">
        <w:t xml:space="preserve"> správc</w:t>
      </w:r>
      <w:r>
        <w:t>em</w:t>
      </w:r>
      <w:r w:rsidRPr="00DB6E54">
        <w:t xml:space="preserve"> OŘ </w:t>
      </w:r>
      <w:r w:rsidR="002B775B">
        <w:t>Praha</w:t>
      </w:r>
      <w:r w:rsidR="00C34771">
        <w:t>, a to do doby uzavření smlouvy o bezúplatném předání technického zhodnocení dráhy</w:t>
      </w:r>
      <w:r>
        <w:t>.</w:t>
      </w:r>
    </w:p>
    <w:p w14:paraId="7381B216" w14:textId="77777777" w:rsidR="00DA51A3" w:rsidRDefault="00DA51A3" w:rsidP="002959B9">
      <w:pPr>
        <w:spacing w:before="120"/>
        <w:jc w:val="both"/>
      </w:pPr>
    </w:p>
    <w:p w14:paraId="5AFA5CEB" w14:textId="77777777" w:rsidR="00E46B53" w:rsidRDefault="00B31137" w:rsidP="002959B9">
      <w:pPr>
        <w:spacing w:before="120"/>
        <w:jc w:val="both"/>
      </w:pPr>
      <w:r>
        <w:t xml:space="preserve">                                                                         V.</w:t>
      </w:r>
    </w:p>
    <w:p w14:paraId="51CB96AF" w14:textId="1B6B6A8B" w:rsidR="00B31137" w:rsidRPr="004908BB" w:rsidRDefault="00B31137" w:rsidP="00B31137">
      <w:pPr>
        <w:pStyle w:val="Zkladntextodsazen3"/>
        <w:spacing w:before="120"/>
        <w:ind w:left="0"/>
        <w:jc w:val="both"/>
        <w:rPr>
          <w:sz w:val="24"/>
          <w:szCs w:val="24"/>
          <w:lang w:val="cs-CZ"/>
        </w:rPr>
      </w:pPr>
      <w:r w:rsidRPr="00E67D61">
        <w:rPr>
          <w:sz w:val="24"/>
          <w:szCs w:val="24"/>
          <w:lang w:val="cs-CZ"/>
        </w:rPr>
        <w:t>Ve lhůtě</w:t>
      </w:r>
      <w:r>
        <w:rPr>
          <w:sz w:val="24"/>
          <w:szCs w:val="24"/>
          <w:lang w:val="cs-CZ"/>
        </w:rPr>
        <w:t xml:space="preserve"> do 1 měsíce od </w:t>
      </w:r>
      <w:r w:rsidRPr="004908BB">
        <w:rPr>
          <w:sz w:val="24"/>
          <w:szCs w:val="24"/>
          <w:lang w:val="cs-CZ"/>
        </w:rPr>
        <w:t xml:space="preserve">vydání kolaudačního souhlasu pro stavbu budoucí předávající vyzve budoucího přejímajícího </w:t>
      </w:r>
      <w:r w:rsidR="00427374" w:rsidRPr="004908BB">
        <w:rPr>
          <w:sz w:val="24"/>
          <w:szCs w:val="24"/>
          <w:lang w:val="cs-CZ"/>
        </w:rPr>
        <w:t xml:space="preserve">(v souladu s § 55 odst. 3 zákona č. 219/2000 Sb. o majetku ČR a jejím vystupování v právních vztazích v platném znění) </w:t>
      </w:r>
      <w:r w:rsidRPr="004908BB">
        <w:rPr>
          <w:sz w:val="24"/>
          <w:szCs w:val="24"/>
          <w:lang w:val="cs-CZ"/>
        </w:rPr>
        <w:t>k uzavření smlouvy o bezúplatném předání technického zhodnocení dráhy. Návrh smlouvy</w:t>
      </w:r>
      <w:r w:rsidR="00427374" w:rsidRPr="004908BB">
        <w:rPr>
          <w:sz w:val="24"/>
          <w:szCs w:val="24"/>
          <w:lang w:val="cs-CZ"/>
        </w:rPr>
        <w:t xml:space="preserve"> za účelem předání a převzetí </w:t>
      </w:r>
      <w:r w:rsidRPr="004908BB">
        <w:rPr>
          <w:sz w:val="24"/>
          <w:szCs w:val="24"/>
          <w:lang w:val="cs-CZ"/>
        </w:rPr>
        <w:t>bude zajištěn budoucím přejímajícím.</w:t>
      </w:r>
    </w:p>
    <w:p w14:paraId="7C9C749A" w14:textId="25DE6C12" w:rsidR="00527C5D" w:rsidRPr="00F240DF" w:rsidRDefault="00527C5D" w:rsidP="00527C5D">
      <w:pPr>
        <w:pStyle w:val="Zkladntextodsazen3"/>
        <w:spacing w:before="120"/>
        <w:ind w:left="0"/>
        <w:jc w:val="both"/>
        <w:rPr>
          <w:sz w:val="24"/>
          <w:szCs w:val="24"/>
          <w:lang w:val="cs-CZ"/>
        </w:rPr>
      </w:pPr>
      <w:r w:rsidRPr="004908BB">
        <w:rPr>
          <w:sz w:val="24"/>
          <w:szCs w:val="24"/>
          <w:lang w:val="cs-CZ"/>
        </w:rPr>
        <w:t>Předání technického zhodnocení</w:t>
      </w:r>
      <w:r>
        <w:rPr>
          <w:sz w:val="24"/>
          <w:szCs w:val="24"/>
          <w:lang w:val="cs-CZ"/>
        </w:rPr>
        <w:t xml:space="preserve"> dráhy nepodléhá zápisu do katastru nemovitostí, proto k předání budoucím předávajícím a převzetí budoucím přejímajícím dojde na základě uzavření smlouvy o bezúplatném předání technického zhodnocení dráhy, a to dnem podpisu předávacího protokolu mezi předávajícím </w:t>
      </w:r>
      <w:r w:rsidRPr="005E123C">
        <w:rPr>
          <w:sz w:val="24"/>
          <w:szCs w:val="24"/>
          <w:lang w:val="cs-CZ"/>
        </w:rPr>
        <w:t xml:space="preserve">a </w:t>
      </w:r>
      <w:r w:rsidRPr="005E123C">
        <w:rPr>
          <w:sz w:val="24"/>
          <w:szCs w:val="24"/>
        </w:rPr>
        <w:t>přejímajícím</w:t>
      </w:r>
      <w:r w:rsidRPr="00DB6E54">
        <w:t>, pověřen</w:t>
      </w:r>
      <w:r>
        <w:rPr>
          <w:lang w:val="cs-CZ"/>
        </w:rPr>
        <w:t>ým</w:t>
      </w:r>
      <w:r w:rsidRPr="00DB6E54">
        <w:t xml:space="preserve"> správc</w:t>
      </w:r>
      <w:r>
        <w:rPr>
          <w:lang w:val="cs-CZ"/>
        </w:rPr>
        <w:t>em</w:t>
      </w:r>
      <w:r w:rsidRPr="00DB6E54">
        <w:t xml:space="preserve"> OŘ </w:t>
      </w:r>
      <w:r>
        <w:rPr>
          <w:lang w:val="cs-CZ"/>
        </w:rPr>
        <w:t>Praha</w:t>
      </w:r>
      <w:r>
        <w:rPr>
          <w:sz w:val="24"/>
          <w:szCs w:val="24"/>
          <w:lang w:val="cs-CZ"/>
        </w:rPr>
        <w:t>.</w:t>
      </w:r>
    </w:p>
    <w:p w14:paraId="75F23616" w14:textId="77777777" w:rsidR="00527C5D" w:rsidRDefault="00527C5D" w:rsidP="00527C5D">
      <w:pPr>
        <w:spacing w:before="120"/>
        <w:jc w:val="both"/>
      </w:pPr>
      <w:r w:rsidRPr="00DB6E54">
        <w:t>V</w:t>
      </w:r>
      <w:r>
        <w:t>e</w:t>
      </w:r>
      <w:r w:rsidRPr="00DB6E54">
        <w:t xml:space="preserve">  </w:t>
      </w:r>
      <w:r>
        <w:t>smlouvě o bezúplatném předání technického zhodnocení dráhy</w:t>
      </w:r>
      <w:r w:rsidRPr="00DB6E54">
        <w:t xml:space="preserve"> bude vyčíslena skutečná cena </w:t>
      </w:r>
      <w:r>
        <w:t>předmětu převodu</w:t>
      </w:r>
      <w:r w:rsidRPr="00DB6E54">
        <w:t xml:space="preserve"> pro potřeby účetní evidence budoucího přejímajícího. </w:t>
      </w:r>
    </w:p>
    <w:p w14:paraId="66344B3E" w14:textId="086547F7" w:rsidR="00F240DF" w:rsidRDefault="00DD1233" w:rsidP="00527C5D">
      <w:pPr>
        <w:spacing w:before="120"/>
        <w:jc w:val="both"/>
      </w:pPr>
      <w:r w:rsidRPr="00DB6E54">
        <w:t>Budoucí p</w:t>
      </w:r>
      <w:r w:rsidR="004E6390" w:rsidRPr="00DB6E54">
        <w:t xml:space="preserve">ředávající zajistí poskytnutí záruky </w:t>
      </w:r>
      <w:r w:rsidR="002724AA" w:rsidRPr="00DB6E54">
        <w:t xml:space="preserve">za jakost díla </w:t>
      </w:r>
      <w:r w:rsidR="004E6390" w:rsidRPr="00DB6E54">
        <w:t>ze strany zhotovitele</w:t>
      </w:r>
      <w:r w:rsidR="001A5478">
        <w:t xml:space="preserve"> stavby</w:t>
      </w:r>
      <w:r w:rsidR="002B775B">
        <w:t xml:space="preserve">. </w:t>
      </w:r>
      <w:r w:rsidR="00F240DF">
        <w:t>Budoucí p</w:t>
      </w:r>
      <w:r w:rsidR="00F240DF" w:rsidRPr="00926C6D">
        <w:t xml:space="preserve">ředávající současně s podpisem předávacího protokolu převede na </w:t>
      </w:r>
      <w:r w:rsidR="00F240DF">
        <w:t xml:space="preserve">budoucího </w:t>
      </w:r>
      <w:r w:rsidR="00F240DF" w:rsidRPr="00926C6D">
        <w:t xml:space="preserve">přejímajícího veškerá práva ze záruk vůči </w:t>
      </w:r>
      <w:r w:rsidR="001A5478">
        <w:t>zhotoviteli</w:t>
      </w:r>
      <w:r w:rsidR="00F240DF" w:rsidRPr="00926C6D">
        <w:t xml:space="preserve"> stavby</w:t>
      </w:r>
      <w:r w:rsidR="00F240DF">
        <w:t>.</w:t>
      </w:r>
    </w:p>
    <w:p w14:paraId="1BEFAAEB" w14:textId="77777777" w:rsidR="005B7EB9" w:rsidRPr="00926C6D" w:rsidRDefault="005B7EB9" w:rsidP="00527C5D">
      <w:pPr>
        <w:spacing w:before="120"/>
        <w:jc w:val="both"/>
      </w:pPr>
    </w:p>
    <w:p w14:paraId="7DD42684" w14:textId="77777777" w:rsidR="004E6390" w:rsidRPr="00DB6E54" w:rsidRDefault="004E6390" w:rsidP="00DA79EA">
      <w:pPr>
        <w:spacing w:before="120"/>
        <w:jc w:val="both"/>
      </w:pPr>
    </w:p>
    <w:p w14:paraId="4ED68393" w14:textId="77777777" w:rsidR="002959B9" w:rsidRPr="00DB6E54" w:rsidRDefault="002959B9" w:rsidP="002959B9">
      <w:pPr>
        <w:jc w:val="center"/>
      </w:pPr>
      <w:r w:rsidRPr="00DB6E54">
        <w:lastRenderedPageBreak/>
        <w:t>V</w:t>
      </w:r>
      <w:r w:rsidR="00F240DF">
        <w:t>I</w:t>
      </w:r>
      <w:r w:rsidRPr="00DB6E54">
        <w:t>.</w:t>
      </w:r>
    </w:p>
    <w:p w14:paraId="16826E5B" w14:textId="77777777" w:rsidR="002959B9" w:rsidRPr="00DB6E54" w:rsidRDefault="002959B9" w:rsidP="002959B9">
      <w:pPr>
        <w:jc w:val="center"/>
      </w:pPr>
    </w:p>
    <w:p w14:paraId="24D04545" w14:textId="77777777" w:rsidR="002959B9" w:rsidRPr="00DB6E54" w:rsidRDefault="00F240DF" w:rsidP="00A468D8">
      <w:pPr>
        <w:jc w:val="both"/>
        <w:rPr>
          <w:rStyle w:val="FontStyle22"/>
          <w:color w:val="auto"/>
          <w:sz w:val="24"/>
          <w:szCs w:val="24"/>
        </w:rPr>
      </w:pPr>
      <w:r>
        <w:t>Předmět pře</w:t>
      </w:r>
      <w:r w:rsidR="002C76FA">
        <w:t>dání</w:t>
      </w:r>
      <w:r w:rsidR="003A2BA3" w:rsidRPr="00DB6E54">
        <w:t xml:space="preserve"> </w:t>
      </w:r>
      <w:r w:rsidR="00D3007F" w:rsidRPr="00DB6E54">
        <w:t xml:space="preserve">uvedený v </w:t>
      </w:r>
      <w:r w:rsidR="003A2BA3" w:rsidRPr="00DB6E54">
        <w:t>čl. III. smlouvy</w:t>
      </w:r>
      <w:r w:rsidR="002959B9" w:rsidRPr="00DB6E54">
        <w:t xml:space="preserve"> bude budoucímu přejímajícímu předán ve lhůtě sjednané v čl. IV.</w:t>
      </w:r>
      <w:r>
        <w:t xml:space="preserve"> a V.</w:t>
      </w:r>
      <w:r w:rsidR="002959B9" w:rsidRPr="00DB6E54">
        <w:t xml:space="preserve"> </w:t>
      </w:r>
      <w:r w:rsidR="007D5B36">
        <w:t xml:space="preserve">této </w:t>
      </w:r>
      <w:r w:rsidR="002959B9" w:rsidRPr="00DB6E54">
        <w:t xml:space="preserve">smlouvy, a to bez vad, dluhů, zástavního práva a jiných právních povinností. </w:t>
      </w:r>
    </w:p>
    <w:p w14:paraId="64FE21FC" w14:textId="6BD6F8C9" w:rsidR="002959B9" w:rsidRDefault="002959B9" w:rsidP="002959B9">
      <w:pPr>
        <w:pStyle w:val="Style9"/>
        <w:widowControl/>
        <w:spacing w:before="100" w:line="240" w:lineRule="auto"/>
        <w:jc w:val="left"/>
        <w:rPr>
          <w:rStyle w:val="FontStyle22"/>
          <w:color w:val="auto"/>
        </w:rPr>
      </w:pPr>
      <w:r w:rsidRPr="00DB6E54">
        <w:rPr>
          <w:rStyle w:val="FontStyle22"/>
          <w:color w:val="auto"/>
        </w:rPr>
        <w:t>Kontaktní osoba ve věcech technických za budoucího přejímajícího:</w:t>
      </w:r>
    </w:p>
    <w:p w14:paraId="327D5BDA" w14:textId="062F0CC8" w:rsidR="002B775B" w:rsidRPr="00DB6E54" w:rsidRDefault="00D6408B" w:rsidP="002959B9">
      <w:pPr>
        <w:pStyle w:val="Style9"/>
        <w:widowControl/>
        <w:spacing w:before="100" w:line="240" w:lineRule="auto"/>
        <w:jc w:val="left"/>
        <w:rPr>
          <w:rStyle w:val="FontStyle22"/>
          <w:color w:val="auto"/>
        </w:rPr>
      </w:pPr>
      <w:r>
        <w:rPr>
          <w:rStyle w:val="FontStyle22"/>
          <w:color w:val="auto"/>
        </w:rPr>
        <w:t xml:space="preserve">Jiří Škorpil, tel. 724 931 406, e-mail: </w:t>
      </w:r>
      <w:r w:rsidR="00FC0D92">
        <w:rPr>
          <w:rStyle w:val="FontStyle22"/>
          <w:color w:val="auto"/>
        </w:rPr>
        <w:t>skorpil@szdc.cz</w:t>
      </w:r>
    </w:p>
    <w:p w14:paraId="0B0A5E9C" w14:textId="77777777" w:rsidR="002959B9" w:rsidRDefault="002959B9" w:rsidP="002959B9">
      <w:pPr>
        <w:pStyle w:val="Style9"/>
        <w:widowControl/>
        <w:spacing w:before="100" w:line="240" w:lineRule="auto"/>
        <w:jc w:val="left"/>
        <w:rPr>
          <w:rStyle w:val="FontStyle22"/>
          <w:color w:val="auto"/>
        </w:rPr>
      </w:pPr>
      <w:r w:rsidRPr="00DB6E54">
        <w:rPr>
          <w:rStyle w:val="FontStyle22"/>
          <w:color w:val="auto"/>
        </w:rPr>
        <w:t>Kontaktní osoba ve věcech technických za budoucího předávajícího:</w:t>
      </w:r>
    </w:p>
    <w:p w14:paraId="0E3982E1" w14:textId="4AC0F49D" w:rsidR="002B775B" w:rsidRPr="00DB6E54" w:rsidRDefault="00931804" w:rsidP="002959B9">
      <w:pPr>
        <w:pStyle w:val="Style9"/>
        <w:widowControl/>
        <w:spacing w:before="100" w:line="240" w:lineRule="auto"/>
        <w:jc w:val="left"/>
        <w:rPr>
          <w:rStyle w:val="FontStyle22"/>
          <w:color w:val="auto"/>
        </w:rPr>
      </w:pPr>
      <w:r>
        <w:rPr>
          <w:rStyle w:val="FontStyle22"/>
          <w:color w:val="auto"/>
        </w:rPr>
        <w:t xml:space="preserve">Ing. Jiří Vrba, Pobočka Kutná Hora, tel. 725 949 801, </w:t>
      </w:r>
      <w:r w:rsidR="00D6408B">
        <w:rPr>
          <w:rStyle w:val="FontStyle22"/>
          <w:color w:val="auto"/>
        </w:rPr>
        <w:t xml:space="preserve"> e-mail: </w:t>
      </w:r>
      <w:r>
        <w:rPr>
          <w:rStyle w:val="FontStyle22"/>
          <w:color w:val="auto"/>
        </w:rPr>
        <w:t>j.vrba@spucr.cz</w:t>
      </w:r>
    </w:p>
    <w:p w14:paraId="49C611E9" w14:textId="77777777" w:rsidR="00F240DF" w:rsidRDefault="00F240DF" w:rsidP="00F240DF">
      <w:pPr>
        <w:pStyle w:val="Style9"/>
        <w:widowControl/>
        <w:spacing w:before="100" w:line="240" w:lineRule="auto"/>
        <w:jc w:val="left"/>
        <w:rPr>
          <w:rStyle w:val="FontStyle22"/>
          <w:color w:val="auto"/>
        </w:rPr>
      </w:pPr>
    </w:p>
    <w:p w14:paraId="4EAA02A4" w14:textId="77777777" w:rsidR="002959B9" w:rsidRDefault="002959B9" w:rsidP="000049ED">
      <w:pPr>
        <w:pStyle w:val="Style9"/>
        <w:widowControl/>
        <w:spacing w:before="100" w:line="240" w:lineRule="auto"/>
        <w:jc w:val="center"/>
      </w:pPr>
      <w:r>
        <w:t>VI</w:t>
      </w:r>
      <w:r w:rsidR="00F240DF">
        <w:t>I</w:t>
      </w:r>
      <w:r>
        <w:t>.</w:t>
      </w:r>
    </w:p>
    <w:p w14:paraId="6B34361A" w14:textId="77777777" w:rsidR="002959B9" w:rsidRDefault="002959B9" w:rsidP="002959B9">
      <w:pPr>
        <w:spacing w:before="120"/>
        <w:jc w:val="both"/>
      </w:pPr>
      <w:r>
        <w:t xml:space="preserve">Smluvní strany se zavazují k poskytnutí vzájemné součinnosti při realizaci </w:t>
      </w:r>
      <w:r w:rsidR="00AC6819">
        <w:t>SO</w:t>
      </w:r>
      <w:r>
        <w:t xml:space="preserve"> a budoucím předání a převzetí </w:t>
      </w:r>
      <w:r w:rsidR="007D5B36">
        <w:t>předmětu pře</w:t>
      </w:r>
      <w:r w:rsidR="002C76FA">
        <w:t>dání</w:t>
      </w:r>
      <w:r>
        <w:t>.</w:t>
      </w:r>
    </w:p>
    <w:p w14:paraId="436A1321" w14:textId="77777777" w:rsidR="00C23CA8" w:rsidRDefault="00C23CA8" w:rsidP="002959B9">
      <w:pPr>
        <w:spacing w:before="120"/>
        <w:jc w:val="both"/>
      </w:pPr>
    </w:p>
    <w:p w14:paraId="1BFB5CAB" w14:textId="00EA8794" w:rsidR="005B7EB9" w:rsidRDefault="005B7EB9" w:rsidP="005B7EB9">
      <w:pPr>
        <w:pStyle w:val="vzoryukonutext"/>
        <w:rPr>
          <w:lang w:eastAsia="ar-SA"/>
        </w:rPr>
      </w:pPr>
      <w:r>
        <w:rPr>
          <w:lang w:eastAsia="ar-SA"/>
        </w:rPr>
        <w:t xml:space="preserve">Tato smlouva, včetně jejich příloh a případných dodatků, bude zveřejněna v registru smluv zřízeném podle zákona č. 340/2015 Sb., o zvláštních podmínkách účinnosti některých smluv, ve znění pozdějších předpisů (dále jen „Zákon o registru smluv“). Smluvní strany se dohodly, že uveřejnění této smlouvy v registru smluv podle Zákona o registru smluv zajistí </w:t>
      </w:r>
      <w:r w:rsidR="00C23CA8">
        <w:rPr>
          <w:lang w:eastAsia="ar-SA"/>
        </w:rPr>
        <w:t>budoucí předávající</w:t>
      </w:r>
      <w:r>
        <w:rPr>
          <w:lang w:eastAsia="ar-SA"/>
        </w:rPr>
        <w:t xml:space="preserve">, který </w:t>
      </w:r>
      <w:r w:rsidR="00C23CA8">
        <w:rPr>
          <w:lang w:eastAsia="ar-SA"/>
        </w:rPr>
        <w:t>budoucímu přejímajícímu</w:t>
      </w:r>
      <w:r>
        <w:rPr>
          <w:lang w:eastAsia="ar-SA"/>
        </w:rPr>
        <w:t xml:space="preserve"> následně doručí potvrzení o uveřejnění této smlouvy v registru smluv ve smyslu § 5 odst. 4. Zákona o registru smluv.</w:t>
      </w:r>
    </w:p>
    <w:p w14:paraId="4D0C6C32" w14:textId="025155A4" w:rsidR="0057421F" w:rsidRPr="004908BB" w:rsidRDefault="002959B9" w:rsidP="002959B9">
      <w:pPr>
        <w:spacing w:before="120"/>
        <w:jc w:val="both"/>
      </w:pPr>
      <w:r w:rsidRPr="003A2BA3">
        <w:t>Pře</w:t>
      </w:r>
      <w:r w:rsidR="002C76FA">
        <w:t>dání</w:t>
      </w:r>
      <w:r w:rsidRPr="003A2BA3">
        <w:t xml:space="preserve"> </w:t>
      </w:r>
      <w:r w:rsidR="007D5B36">
        <w:t>předmětu pře</w:t>
      </w:r>
      <w:r w:rsidR="002C76FA">
        <w:t>dání</w:t>
      </w:r>
      <w:r w:rsidRPr="003A2BA3">
        <w:t xml:space="preserve"> nepodléhá zápisu do </w:t>
      </w:r>
      <w:r w:rsidR="001A5478">
        <w:t>katastru nemovitostí</w:t>
      </w:r>
      <w:r w:rsidRPr="003A2BA3">
        <w:t>, proto k </w:t>
      </w:r>
      <w:r w:rsidRPr="004908BB">
        <w:t xml:space="preserve">jeho předání a převzetí dojde dnem podpisu </w:t>
      </w:r>
      <w:r w:rsidR="007D5B36" w:rsidRPr="004908BB">
        <w:t>p</w:t>
      </w:r>
      <w:r w:rsidRPr="004908BB">
        <w:t xml:space="preserve">ředávacího protokolu uzavřeného mezi budoucím předávajícím a </w:t>
      </w:r>
      <w:r w:rsidR="00D3007F" w:rsidRPr="004908BB">
        <w:t>budoucím přejímajícím</w:t>
      </w:r>
      <w:r w:rsidR="007D5B36" w:rsidRPr="004908BB">
        <w:t xml:space="preserve">, pověřeným správcem OŘ </w:t>
      </w:r>
      <w:r w:rsidR="002B775B">
        <w:t>Praha</w:t>
      </w:r>
      <w:r w:rsidRPr="004908BB">
        <w:t>, ve kterém budou specifikovány listiny a dokumenty, které budou předány budoucím předávajícím</w:t>
      </w:r>
      <w:r w:rsidR="007D5B36" w:rsidRPr="004908BB">
        <w:t xml:space="preserve"> budoucímu přejímajícímu, pověřenému správci OŘ </w:t>
      </w:r>
      <w:r w:rsidR="002B775B">
        <w:t>Praha</w:t>
      </w:r>
      <w:r w:rsidRPr="004908BB">
        <w:t xml:space="preserve">. </w:t>
      </w:r>
    </w:p>
    <w:p w14:paraId="709F919A" w14:textId="77777777" w:rsidR="004E6390" w:rsidRDefault="002959B9" w:rsidP="002959B9">
      <w:pPr>
        <w:spacing w:before="120"/>
        <w:jc w:val="both"/>
      </w:pPr>
      <w:r w:rsidRPr="004908BB">
        <w:t>Smluvní strany prohlašují, že tato smlouva je souhlasným, svobodným a vážným</w:t>
      </w:r>
      <w:r>
        <w:t xml:space="preserve"> projevem jejich skutečné vůle, že tato smlouva byla sepsána nikoliv v tísni a za nápadně nevýhodných podmínek a že jejímu obsahu porozuměly a s jejím obsahem souhlasí.</w:t>
      </w:r>
    </w:p>
    <w:p w14:paraId="34A1C02D" w14:textId="77777777" w:rsidR="0066065F" w:rsidRPr="007D5B36" w:rsidRDefault="0066065F" w:rsidP="0066065F">
      <w:pPr>
        <w:jc w:val="both"/>
      </w:pPr>
    </w:p>
    <w:p w14:paraId="3C56424F" w14:textId="77777777" w:rsidR="007D5B36" w:rsidRDefault="007D5B36" w:rsidP="0066065F">
      <w:pPr>
        <w:jc w:val="both"/>
      </w:pPr>
      <w:r w:rsidRPr="007D5B36">
        <w:t xml:space="preserve">Smlouva nabývá </w:t>
      </w:r>
      <w:r>
        <w:t>platnosti dnem jejího podpisu oběma smluvními stranami.</w:t>
      </w:r>
    </w:p>
    <w:p w14:paraId="543AA0DF" w14:textId="77777777" w:rsidR="007D5B36" w:rsidRPr="007D5B36" w:rsidRDefault="007D5B36" w:rsidP="0066065F">
      <w:pPr>
        <w:jc w:val="both"/>
      </w:pPr>
    </w:p>
    <w:p w14:paraId="683A727C" w14:textId="77777777" w:rsidR="002959B9" w:rsidRDefault="002959B9" w:rsidP="002959B9">
      <w:pPr>
        <w:jc w:val="both"/>
      </w:pPr>
      <w:r>
        <w:t>Smlouva je vyhotovena ve třech vyhotoveních, kdy budoucí předávající obdrží dvě vyhotovení a budoucí přejímající obdrží jedno vyhotovení.</w:t>
      </w:r>
    </w:p>
    <w:p w14:paraId="2546F955" w14:textId="77777777" w:rsidR="002959B9" w:rsidRDefault="002959B9" w:rsidP="002959B9">
      <w:pPr>
        <w:jc w:val="both"/>
      </w:pPr>
    </w:p>
    <w:p w14:paraId="1C5AFBCD" w14:textId="77777777" w:rsidR="002959B9" w:rsidRDefault="002959B9" w:rsidP="002959B9">
      <w:pPr>
        <w:jc w:val="both"/>
      </w:pPr>
    </w:p>
    <w:p w14:paraId="697A9DA5" w14:textId="77777777" w:rsidR="002959B9" w:rsidRDefault="002959B9" w:rsidP="002959B9">
      <w:pPr>
        <w:jc w:val="both"/>
      </w:pPr>
    </w:p>
    <w:p w14:paraId="1FFEA94C" w14:textId="28A3ABF8" w:rsidR="002959B9" w:rsidRDefault="002959B9" w:rsidP="002959B9">
      <w:pPr>
        <w:jc w:val="both"/>
      </w:pPr>
      <w:r>
        <w:t>V</w:t>
      </w:r>
      <w:r w:rsidR="00DA51A3">
        <w:t> Kutné Hoře</w:t>
      </w:r>
      <w:r>
        <w:t xml:space="preserve"> dne ……………..                                </w:t>
      </w:r>
      <w:r w:rsidR="00AC6819">
        <w:t>V</w:t>
      </w:r>
      <w:r>
        <w:t> Praze dne ………………</w:t>
      </w:r>
    </w:p>
    <w:p w14:paraId="07B180BC" w14:textId="77777777" w:rsidR="002959B9" w:rsidRDefault="002959B9" w:rsidP="002959B9">
      <w:pPr>
        <w:jc w:val="both"/>
      </w:pPr>
    </w:p>
    <w:p w14:paraId="2042DD5F" w14:textId="77777777" w:rsidR="006B1874" w:rsidRDefault="006B1874" w:rsidP="002959B9">
      <w:pPr>
        <w:jc w:val="both"/>
      </w:pPr>
    </w:p>
    <w:p w14:paraId="4033449A" w14:textId="77777777" w:rsidR="006B1874" w:rsidRDefault="006B1874" w:rsidP="002959B9">
      <w:pPr>
        <w:jc w:val="both"/>
      </w:pPr>
    </w:p>
    <w:p w14:paraId="09DB9F8A" w14:textId="77777777" w:rsidR="002959B9" w:rsidRDefault="002959B9" w:rsidP="002959B9">
      <w:pPr>
        <w:jc w:val="both"/>
      </w:pPr>
    </w:p>
    <w:p w14:paraId="49843192" w14:textId="77777777" w:rsidR="002959B9" w:rsidRDefault="002959B9" w:rsidP="002959B9">
      <w:pPr>
        <w:jc w:val="both"/>
      </w:pPr>
      <w:r>
        <w:t>…………………………….                                         ………………………………</w:t>
      </w:r>
    </w:p>
    <w:p w14:paraId="7F960670" w14:textId="6E98C464" w:rsidR="002959B9" w:rsidRDefault="00DA51A3" w:rsidP="006421D7">
      <w:pPr>
        <w:jc w:val="both"/>
      </w:pPr>
      <w:r>
        <w:t xml:space="preserve">   </w:t>
      </w:r>
    </w:p>
    <w:p w14:paraId="398205E0" w14:textId="553C8BD8" w:rsidR="00CD5B2B" w:rsidRDefault="00DA51A3" w:rsidP="002959B9">
      <w:r>
        <w:t xml:space="preserve">     </w:t>
      </w:r>
      <w:r w:rsidR="005B5C71">
        <w:t xml:space="preserve">budoucí </w:t>
      </w:r>
      <w:r w:rsidR="00CD5B2B">
        <w:t xml:space="preserve">předávající </w:t>
      </w:r>
      <w:r w:rsidR="00CD5B2B">
        <w:tab/>
      </w:r>
      <w:r w:rsidR="00CD5B2B">
        <w:tab/>
      </w:r>
      <w:r w:rsidR="00CD5B2B">
        <w:tab/>
      </w:r>
      <w:r w:rsidR="00CD5B2B">
        <w:tab/>
      </w:r>
      <w:r w:rsidR="00CD5B2B">
        <w:tab/>
      </w:r>
      <w:r>
        <w:t>b</w:t>
      </w:r>
      <w:r w:rsidR="005B5C71">
        <w:t xml:space="preserve">udoucí </w:t>
      </w:r>
      <w:r w:rsidR="00CD5B2B">
        <w:t>přejímající</w:t>
      </w:r>
    </w:p>
    <w:p w14:paraId="4C2840B6" w14:textId="77777777" w:rsidR="00C35F8C" w:rsidRDefault="00C35F8C"/>
    <w:sectPr w:rsidR="00C35F8C" w:rsidSect="001A6915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25589" w14:textId="77777777" w:rsidR="00165863" w:rsidRDefault="00165863">
      <w:r>
        <w:separator/>
      </w:r>
    </w:p>
  </w:endnote>
  <w:endnote w:type="continuationSeparator" w:id="0">
    <w:p w14:paraId="4B5105E5" w14:textId="77777777" w:rsidR="00165863" w:rsidRDefault="0016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8B33" w14:textId="77777777" w:rsidR="00A460DB" w:rsidRDefault="00C914CF" w:rsidP="000403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606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57EEAF" w14:textId="77777777" w:rsidR="00A460DB" w:rsidRDefault="00642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1CF1D" w14:textId="6056F976" w:rsidR="00A460DB" w:rsidRPr="00AF02D8" w:rsidRDefault="00C914CF" w:rsidP="001A6915">
    <w:pPr>
      <w:pStyle w:val="Zpat"/>
      <w:jc w:val="center"/>
    </w:pPr>
    <w:r>
      <w:fldChar w:fldCharType="begin"/>
    </w:r>
    <w:r w:rsidR="0066065F">
      <w:instrText>PAGE   \* MERGEFORMAT</w:instrText>
    </w:r>
    <w:r>
      <w:fldChar w:fldCharType="separate"/>
    </w:r>
    <w:r w:rsidR="006421D7">
      <w:rPr>
        <w:noProof/>
      </w:rPr>
      <w:t>3</w:t>
    </w:r>
    <w:r>
      <w:fldChar w:fldCharType="end"/>
    </w:r>
    <w:r w:rsidR="0066065F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34D9" w14:textId="77777777" w:rsidR="00165863" w:rsidRDefault="00165863">
      <w:r>
        <w:separator/>
      </w:r>
    </w:p>
  </w:footnote>
  <w:footnote w:type="continuationSeparator" w:id="0">
    <w:p w14:paraId="73E97301" w14:textId="77777777" w:rsidR="00165863" w:rsidRDefault="0016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B6CE" w14:textId="560D88E6" w:rsidR="00A750FD" w:rsidRPr="00654C2D" w:rsidRDefault="0066065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</w:t>
    </w:r>
    <w:r w:rsidRPr="00654C2D">
      <w:rPr>
        <w:sz w:val="22"/>
        <w:szCs w:val="22"/>
      </w:rPr>
      <w:t>S</w:t>
    </w:r>
    <w:r w:rsidR="00527C5D">
      <w:rPr>
        <w:sz w:val="22"/>
        <w:szCs w:val="22"/>
      </w:rPr>
      <w:t>42561</w:t>
    </w:r>
    <w:r w:rsidRPr="00654C2D">
      <w:rPr>
        <w:sz w:val="22"/>
        <w:szCs w:val="22"/>
      </w:rPr>
      <w:t>/201</w:t>
    </w:r>
    <w:r w:rsidR="00490420">
      <w:rPr>
        <w:sz w:val="22"/>
        <w:szCs w:val="22"/>
      </w:rPr>
      <w:t>7</w:t>
    </w:r>
    <w:r w:rsidRPr="00654C2D">
      <w:rPr>
        <w:sz w:val="22"/>
        <w:szCs w:val="22"/>
      </w:rPr>
      <w:t>-</w:t>
    </w:r>
    <w:r>
      <w:rPr>
        <w:sz w:val="22"/>
        <w:szCs w:val="22"/>
      </w:rPr>
      <w:t>SŽDC-</w:t>
    </w:r>
    <w:r w:rsidRPr="00654C2D">
      <w:rPr>
        <w:sz w:val="22"/>
        <w:szCs w:val="22"/>
      </w:rPr>
      <w:t>O31</w:t>
    </w:r>
  </w:p>
  <w:p w14:paraId="58D7F65E" w14:textId="77777777" w:rsidR="00A750FD" w:rsidRPr="00654C2D" w:rsidRDefault="0066065F">
    <w:pPr>
      <w:pStyle w:val="Zhlav"/>
      <w:rPr>
        <w:sz w:val="22"/>
        <w:szCs w:val="22"/>
      </w:rPr>
    </w:pPr>
    <w:r w:rsidRPr="00654C2D">
      <w:rPr>
        <w:sz w:val="22"/>
        <w:szCs w:val="22"/>
      </w:rPr>
      <w:t xml:space="preserve">                                                                                                  </w:t>
    </w:r>
    <w:r>
      <w:rPr>
        <w:sz w:val="22"/>
        <w:szCs w:val="22"/>
      </w:rPr>
      <w:t xml:space="preserve">         </w:t>
    </w:r>
    <w:r w:rsidRPr="00654C2D">
      <w:rPr>
        <w:sz w:val="22"/>
        <w:szCs w:val="22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B9"/>
    <w:rsid w:val="000049ED"/>
    <w:rsid w:val="00011B28"/>
    <w:rsid w:val="0004647E"/>
    <w:rsid w:val="00082127"/>
    <w:rsid w:val="000920B5"/>
    <w:rsid w:val="0009236F"/>
    <w:rsid w:val="000A6DB2"/>
    <w:rsid w:val="000B1006"/>
    <w:rsid w:val="001066F4"/>
    <w:rsid w:val="00147992"/>
    <w:rsid w:val="00165863"/>
    <w:rsid w:val="001A5478"/>
    <w:rsid w:val="001B2A1F"/>
    <w:rsid w:val="001F4CEA"/>
    <w:rsid w:val="002021CB"/>
    <w:rsid w:val="0023463D"/>
    <w:rsid w:val="0026638D"/>
    <w:rsid w:val="002724AA"/>
    <w:rsid w:val="002810DB"/>
    <w:rsid w:val="002959B9"/>
    <w:rsid w:val="002A38DF"/>
    <w:rsid w:val="002B30D3"/>
    <w:rsid w:val="002B775B"/>
    <w:rsid w:val="002C51E1"/>
    <w:rsid w:val="002C76FA"/>
    <w:rsid w:val="002E1270"/>
    <w:rsid w:val="002E4805"/>
    <w:rsid w:val="002E5C74"/>
    <w:rsid w:val="00303EA7"/>
    <w:rsid w:val="00346D81"/>
    <w:rsid w:val="00390F3D"/>
    <w:rsid w:val="003A2BA3"/>
    <w:rsid w:val="003A411E"/>
    <w:rsid w:val="003A4D3E"/>
    <w:rsid w:val="003B5828"/>
    <w:rsid w:val="003F258D"/>
    <w:rsid w:val="0040521D"/>
    <w:rsid w:val="00420DF2"/>
    <w:rsid w:val="00420E73"/>
    <w:rsid w:val="00427374"/>
    <w:rsid w:val="004350D2"/>
    <w:rsid w:val="004602F4"/>
    <w:rsid w:val="00490420"/>
    <w:rsid w:val="004908BB"/>
    <w:rsid w:val="004B34F3"/>
    <w:rsid w:val="004D2086"/>
    <w:rsid w:val="004E6390"/>
    <w:rsid w:val="00502EA9"/>
    <w:rsid w:val="00527C5D"/>
    <w:rsid w:val="005374CC"/>
    <w:rsid w:val="00546476"/>
    <w:rsid w:val="00553CBB"/>
    <w:rsid w:val="00554DB5"/>
    <w:rsid w:val="005563E4"/>
    <w:rsid w:val="0057421F"/>
    <w:rsid w:val="00575B47"/>
    <w:rsid w:val="00581C92"/>
    <w:rsid w:val="00591750"/>
    <w:rsid w:val="005B54CA"/>
    <w:rsid w:val="005B5C71"/>
    <w:rsid w:val="005B7EB9"/>
    <w:rsid w:val="005E123C"/>
    <w:rsid w:val="00611638"/>
    <w:rsid w:val="00630777"/>
    <w:rsid w:val="006347B7"/>
    <w:rsid w:val="00634A57"/>
    <w:rsid w:val="00635038"/>
    <w:rsid w:val="00635754"/>
    <w:rsid w:val="006421D7"/>
    <w:rsid w:val="0066065F"/>
    <w:rsid w:val="006663B7"/>
    <w:rsid w:val="006A557F"/>
    <w:rsid w:val="006B1874"/>
    <w:rsid w:val="006B4500"/>
    <w:rsid w:val="006E77DE"/>
    <w:rsid w:val="006F1C65"/>
    <w:rsid w:val="00726505"/>
    <w:rsid w:val="007335AD"/>
    <w:rsid w:val="0075564B"/>
    <w:rsid w:val="0076706C"/>
    <w:rsid w:val="00770675"/>
    <w:rsid w:val="007A3FC5"/>
    <w:rsid w:val="007D318E"/>
    <w:rsid w:val="007D5B36"/>
    <w:rsid w:val="00812240"/>
    <w:rsid w:val="00874A80"/>
    <w:rsid w:val="008917D7"/>
    <w:rsid w:val="008B1BCB"/>
    <w:rsid w:val="008E4481"/>
    <w:rsid w:val="008F24C5"/>
    <w:rsid w:val="0091266B"/>
    <w:rsid w:val="009153B5"/>
    <w:rsid w:val="00931804"/>
    <w:rsid w:val="00947528"/>
    <w:rsid w:val="00991F96"/>
    <w:rsid w:val="009C2196"/>
    <w:rsid w:val="009E0B51"/>
    <w:rsid w:val="009E61D6"/>
    <w:rsid w:val="009F2670"/>
    <w:rsid w:val="00A02753"/>
    <w:rsid w:val="00A338B9"/>
    <w:rsid w:val="00A468D8"/>
    <w:rsid w:val="00A51E60"/>
    <w:rsid w:val="00A61039"/>
    <w:rsid w:val="00A74FBD"/>
    <w:rsid w:val="00A76EA1"/>
    <w:rsid w:val="00A86A24"/>
    <w:rsid w:val="00A907DF"/>
    <w:rsid w:val="00AA18FA"/>
    <w:rsid w:val="00AB1617"/>
    <w:rsid w:val="00AC6819"/>
    <w:rsid w:val="00AF480B"/>
    <w:rsid w:val="00B134DB"/>
    <w:rsid w:val="00B31137"/>
    <w:rsid w:val="00B475C7"/>
    <w:rsid w:val="00BA5030"/>
    <w:rsid w:val="00BB258E"/>
    <w:rsid w:val="00BD764F"/>
    <w:rsid w:val="00BE4070"/>
    <w:rsid w:val="00C23CA8"/>
    <w:rsid w:val="00C34771"/>
    <w:rsid w:val="00C35F8C"/>
    <w:rsid w:val="00C37FEE"/>
    <w:rsid w:val="00C65BA9"/>
    <w:rsid w:val="00C70490"/>
    <w:rsid w:val="00C914CF"/>
    <w:rsid w:val="00C937BF"/>
    <w:rsid w:val="00CC2459"/>
    <w:rsid w:val="00CC4A91"/>
    <w:rsid w:val="00CD5B2B"/>
    <w:rsid w:val="00CE1A9B"/>
    <w:rsid w:val="00CE2579"/>
    <w:rsid w:val="00D24ED3"/>
    <w:rsid w:val="00D3007F"/>
    <w:rsid w:val="00D55C45"/>
    <w:rsid w:val="00D6408B"/>
    <w:rsid w:val="00D85B84"/>
    <w:rsid w:val="00DA51A3"/>
    <w:rsid w:val="00DA79EA"/>
    <w:rsid w:val="00DA7CA3"/>
    <w:rsid w:val="00DB4D6D"/>
    <w:rsid w:val="00DB6E54"/>
    <w:rsid w:val="00DD1233"/>
    <w:rsid w:val="00DD1C08"/>
    <w:rsid w:val="00DE3F60"/>
    <w:rsid w:val="00E033A5"/>
    <w:rsid w:val="00E23691"/>
    <w:rsid w:val="00E250E5"/>
    <w:rsid w:val="00E312E5"/>
    <w:rsid w:val="00E32C2A"/>
    <w:rsid w:val="00E46B53"/>
    <w:rsid w:val="00E92999"/>
    <w:rsid w:val="00EA6927"/>
    <w:rsid w:val="00EB1C7E"/>
    <w:rsid w:val="00EB44A8"/>
    <w:rsid w:val="00EB5C0C"/>
    <w:rsid w:val="00F01782"/>
    <w:rsid w:val="00F10471"/>
    <w:rsid w:val="00F240DF"/>
    <w:rsid w:val="00F373B0"/>
    <w:rsid w:val="00F8076D"/>
    <w:rsid w:val="00FB26E4"/>
    <w:rsid w:val="00F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1BB2"/>
  <w15:docId w15:val="{7B58D700-A6F3-429A-8F74-28267999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959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59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959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959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2959B9"/>
  </w:style>
  <w:style w:type="paragraph" w:customStyle="1" w:styleId="Style9">
    <w:name w:val="Style9"/>
    <w:basedOn w:val="Normln"/>
    <w:uiPriority w:val="99"/>
    <w:rsid w:val="002959B9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22">
    <w:name w:val="Font Style22"/>
    <w:uiPriority w:val="99"/>
    <w:rsid w:val="002959B9"/>
    <w:rPr>
      <w:rFonts w:ascii="Times New Roman" w:hAnsi="Times New Roman" w:cs="Times New Roman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E480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A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00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0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0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0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0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B31137"/>
    <w:pPr>
      <w:ind w:left="60"/>
    </w:pPr>
    <w:rPr>
      <w:sz w:val="22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3113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Revize">
    <w:name w:val="Revision"/>
    <w:hidden/>
    <w:uiPriority w:val="99"/>
    <w:semiHidden/>
    <w:rsid w:val="00A9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B7EB9"/>
    <w:pPr>
      <w:widowControl w:val="0"/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B7E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zoryukonutext">
    <w:name w:val="vzory_ukonu_text"/>
    <w:autoRedefine/>
    <w:rsid w:val="005B7EB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82EC-B56C-428B-9C2D-DD411635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Čermák Jan, Mgr.</dc:creator>
  <cp:lastModifiedBy>Burýšková Veronika</cp:lastModifiedBy>
  <cp:revision>3</cp:revision>
  <cp:lastPrinted>2017-02-15T08:39:00Z</cp:lastPrinted>
  <dcterms:created xsi:type="dcterms:W3CDTF">2017-12-21T11:25:00Z</dcterms:created>
  <dcterms:modified xsi:type="dcterms:W3CDTF">2017-12-21T11:26:00Z</dcterms:modified>
</cp:coreProperties>
</file>