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4"/>
      </w:tblGrid>
      <w:tr w:rsidR="00AE01ED" w14:paraId="55FC0376" w14:textId="77777777">
        <w:tc>
          <w:tcPr>
            <w:tcW w:w="7724" w:type="dxa"/>
          </w:tcPr>
          <w:p w14:paraId="225C9CE7" w14:textId="77777777" w:rsidR="00AE01ED" w:rsidRDefault="00461C8E" w:rsidP="00461C8E">
            <w:pPr>
              <w:snapToGrid w:val="0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Smlouva</w:t>
            </w:r>
            <w:r w:rsidR="00455F31">
              <w:rPr>
                <w:b/>
                <w:bCs/>
                <w:sz w:val="28"/>
                <w:szCs w:val="28"/>
              </w:rPr>
              <w:t xml:space="preserve"> o poskytnutí dotace Regionální radě regionu soudržnosti Severozápad</w:t>
            </w:r>
          </w:p>
        </w:tc>
      </w:tr>
    </w:tbl>
    <w:p w14:paraId="401DB2E3" w14:textId="77777777" w:rsidR="00AE01ED" w:rsidRDefault="00AE01ED">
      <w:pPr>
        <w:jc w:val="center"/>
        <w:rPr>
          <w:b/>
        </w:rPr>
      </w:pPr>
    </w:p>
    <w:p w14:paraId="4E649351" w14:textId="77777777" w:rsidR="00AE01ED" w:rsidRDefault="00AE01ED">
      <w:pPr>
        <w:jc w:val="center"/>
      </w:pPr>
    </w:p>
    <w:p w14:paraId="03747700" w14:textId="77777777" w:rsidR="00AE01ED" w:rsidRDefault="00AE01ED"/>
    <w:p w14:paraId="2605F60C" w14:textId="77777777" w:rsidR="00AE01ED" w:rsidRDefault="00AE0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m l u v n í   s t r a n y</w:t>
      </w:r>
    </w:p>
    <w:p w14:paraId="4DBCE2EE" w14:textId="77777777" w:rsidR="00AE01ED" w:rsidRDefault="00AE01ED">
      <w:pPr>
        <w:rPr>
          <w:b/>
          <w:i/>
          <w:u w:val="single"/>
        </w:rPr>
      </w:pPr>
    </w:p>
    <w:p w14:paraId="625AA39E" w14:textId="77777777" w:rsidR="00AE01ED" w:rsidRDefault="00AE01ED">
      <w:pPr>
        <w:rPr>
          <w:b/>
          <w:sz w:val="24"/>
          <w:szCs w:val="24"/>
          <w:shd w:val="clear" w:color="auto" w:fill="FFFF00"/>
        </w:rPr>
      </w:pPr>
    </w:p>
    <w:p w14:paraId="4A43D876" w14:textId="77777777" w:rsidR="00AE01ED" w:rsidRDefault="00AE0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Karlovarský kraj</w:t>
      </w:r>
    </w:p>
    <w:p w14:paraId="27D40E92" w14:textId="77777777" w:rsidR="00AE01ED" w:rsidRPr="00CF1C98" w:rsidRDefault="00AE01ED" w:rsidP="005F6252">
      <w:pPr>
        <w:tabs>
          <w:tab w:val="left" w:pos="2127"/>
        </w:tabs>
        <w:rPr>
          <w:sz w:val="24"/>
          <w:szCs w:val="24"/>
        </w:rPr>
      </w:pPr>
      <w:r w:rsidRPr="00CF1C98">
        <w:rPr>
          <w:sz w:val="24"/>
          <w:szCs w:val="24"/>
        </w:rPr>
        <w:t xml:space="preserve">Sídlo: </w:t>
      </w:r>
      <w:r w:rsidR="005F6252">
        <w:rPr>
          <w:sz w:val="24"/>
          <w:szCs w:val="24"/>
        </w:rPr>
        <w:tab/>
        <w:t xml:space="preserve"> </w:t>
      </w:r>
      <w:r w:rsidRPr="00CF1C98">
        <w:rPr>
          <w:sz w:val="24"/>
          <w:szCs w:val="24"/>
        </w:rPr>
        <w:t xml:space="preserve">Závodní 353/88, 360 </w:t>
      </w:r>
      <w:r w:rsidR="005458E9" w:rsidRPr="00CF1C98">
        <w:rPr>
          <w:sz w:val="24"/>
          <w:szCs w:val="24"/>
        </w:rPr>
        <w:t xml:space="preserve">06 </w:t>
      </w:r>
      <w:r w:rsidRPr="00CF1C98">
        <w:rPr>
          <w:sz w:val="24"/>
          <w:szCs w:val="24"/>
        </w:rPr>
        <w:t>Karlovy Vary</w:t>
      </w:r>
    </w:p>
    <w:p w14:paraId="0D3FB981" w14:textId="77777777" w:rsidR="00AE01ED" w:rsidRPr="00FC22A8" w:rsidRDefault="0093626D" w:rsidP="003B7A03">
      <w:pPr>
        <w:rPr>
          <w:sz w:val="24"/>
          <w:szCs w:val="24"/>
        </w:rPr>
      </w:pPr>
      <w:r w:rsidRPr="00CF1C98">
        <w:rPr>
          <w:sz w:val="24"/>
          <w:szCs w:val="24"/>
        </w:rPr>
        <w:t>Zastoupený</w:t>
      </w:r>
      <w:r w:rsidR="00AE01ED" w:rsidRPr="00CF1C98">
        <w:rPr>
          <w:sz w:val="24"/>
          <w:szCs w:val="24"/>
        </w:rPr>
        <w:t xml:space="preserve">:  </w:t>
      </w:r>
      <w:r w:rsidR="00AE01ED" w:rsidRPr="00CF1C98">
        <w:rPr>
          <w:sz w:val="24"/>
          <w:szCs w:val="24"/>
        </w:rPr>
        <w:tab/>
      </w:r>
      <w:r w:rsidR="00AE01ED" w:rsidRPr="00CF1C98">
        <w:rPr>
          <w:sz w:val="24"/>
          <w:szCs w:val="24"/>
        </w:rPr>
        <w:tab/>
      </w:r>
      <w:r w:rsidR="00FC22A8" w:rsidRPr="00FC22A8">
        <w:rPr>
          <w:sz w:val="24"/>
          <w:szCs w:val="24"/>
        </w:rPr>
        <w:t>Ing. Josefem Janů, členem Rady Karlovarského kraje</w:t>
      </w:r>
    </w:p>
    <w:p w14:paraId="60BC41C2" w14:textId="77777777" w:rsidR="00AE01ED" w:rsidRPr="00156B58" w:rsidRDefault="00AE01ED" w:rsidP="003B7A03">
      <w:pPr>
        <w:rPr>
          <w:sz w:val="24"/>
          <w:szCs w:val="24"/>
        </w:rPr>
      </w:pPr>
      <w:r w:rsidRPr="00156B58">
        <w:rPr>
          <w:sz w:val="24"/>
          <w:szCs w:val="24"/>
        </w:rPr>
        <w:t>IČ</w:t>
      </w:r>
      <w:r w:rsidR="0026308A" w:rsidRPr="00156B58">
        <w:rPr>
          <w:sz w:val="24"/>
          <w:szCs w:val="24"/>
        </w:rPr>
        <w:t>O</w:t>
      </w:r>
      <w:r w:rsidRPr="00156B58">
        <w:rPr>
          <w:sz w:val="24"/>
          <w:szCs w:val="24"/>
        </w:rPr>
        <w:t xml:space="preserve">: </w:t>
      </w:r>
      <w:r w:rsidRPr="00156B58">
        <w:rPr>
          <w:sz w:val="24"/>
          <w:szCs w:val="24"/>
        </w:rPr>
        <w:tab/>
      </w:r>
      <w:r w:rsidRPr="00156B58">
        <w:rPr>
          <w:sz w:val="24"/>
          <w:szCs w:val="24"/>
        </w:rPr>
        <w:tab/>
      </w:r>
      <w:r w:rsidRPr="00156B58">
        <w:rPr>
          <w:sz w:val="24"/>
          <w:szCs w:val="24"/>
        </w:rPr>
        <w:tab/>
        <w:t>70891168</w:t>
      </w:r>
    </w:p>
    <w:p w14:paraId="31339CA6" w14:textId="77777777" w:rsidR="00AE01ED" w:rsidRPr="00C12C14" w:rsidRDefault="00AE01ED" w:rsidP="003B7A03">
      <w:pPr>
        <w:rPr>
          <w:sz w:val="24"/>
          <w:szCs w:val="24"/>
        </w:rPr>
      </w:pPr>
      <w:r w:rsidRPr="00C12C14">
        <w:rPr>
          <w:sz w:val="24"/>
          <w:szCs w:val="24"/>
        </w:rPr>
        <w:t xml:space="preserve">DIČ:  </w:t>
      </w:r>
      <w:r w:rsidRPr="00C12C14">
        <w:rPr>
          <w:sz w:val="24"/>
          <w:szCs w:val="24"/>
        </w:rPr>
        <w:tab/>
      </w:r>
      <w:r w:rsidRPr="00C12C14">
        <w:rPr>
          <w:sz w:val="24"/>
          <w:szCs w:val="24"/>
        </w:rPr>
        <w:tab/>
      </w:r>
      <w:r w:rsidRPr="00C12C14">
        <w:rPr>
          <w:sz w:val="24"/>
          <w:szCs w:val="24"/>
        </w:rPr>
        <w:tab/>
        <w:t xml:space="preserve">CZ70891168 </w:t>
      </w:r>
    </w:p>
    <w:p w14:paraId="240D58BC" w14:textId="77777777" w:rsidR="00AE01ED" w:rsidRPr="00C12C14" w:rsidRDefault="00AE01ED" w:rsidP="003B7A03">
      <w:pPr>
        <w:rPr>
          <w:sz w:val="24"/>
          <w:szCs w:val="24"/>
        </w:rPr>
      </w:pPr>
      <w:r w:rsidRPr="00C12C14">
        <w:rPr>
          <w:sz w:val="24"/>
          <w:szCs w:val="24"/>
        </w:rPr>
        <w:t xml:space="preserve">Bankovní spojení:  </w:t>
      </w:r>
      <w:r w:rsidRPr="00C12C14">
        <w:rPr>
          <w:sz w:val="24"/>
          <w:szCs w:val="24"/>
        </w:rPr>
        <w:tab/>
        <w:t>Komerční banka, a.s., pobočka Karlovy Vary</w:t>
      </w:r>
    </w:p>
    <w:p w14:paraId="2F11E244" w14:textId="04FD7127" w:rsidR="00AE01ED" w:rsidRPr="00C12C14" w:rsidRDefault="00AE01ED" w:rsidP="003B7A03">
      <w:pPr>
        <w:rPr>
          <w:sz w:val="24"/>
          <w:szCs w:val="24"/>
        </w:rPr>
      </w:pPr>
      <w:r w:rsidRPr="00C12C14">
        <w:rPr>
          <w:sz w:val="24"/>
          <w:szCs w:val="24"/>
        </w:rPr>
        <w:t xml:space="preserve">Číslo účtu: </w:t>
      </w:r>
      <w:r w:rsidRPr="00C12C14">
        <w:rPr>
          <w:sz w:val="24"/>
          <w:szCs w:val="24"/>
        </w:rPr>
        <w:tab/>
      </w:r>
      <w:r w:rsidRPr="00C12C14">
        <w:rPr>
          <w:sz w:val="24"/>
          <w:szCs w:val="24"/>
        </w:rPr>
        <w:tab/>
      </w:r>
      <w:proofErr w:type="spellStart"/>
      <w:r w:rsidR="00715363">
        <w:rPr>
          <w:sz w:val="24"/>
          <w:szCs w:val="24"/>
        </w:rPr>
        <w:t>xxx</w:t>
      </w:r>
      <w:proofErr w:type="spellEnd"/>
    </w:p>
    <w:p w14:paraId="5C22067F" w14:textId="77777777" w:rsidR="009573C9" w:rsidRPr="00C12C14" w:rsidRDefault="009573C9" w:rsidP="003B7A03">
      <w:pPr>
        <w:rPr>
          <w:sz w:val="24"/>
          <w:szCs w:val="24"/>
        </w:rPr>
      </w:pPr>
      <w:r w:rsidRPr="00C12C14">
        <w:rPr>
          <w:sz w:val="24"/>
          <w:szCs w:val="24"/>
        </w:rPr>
        <w:t>(dále jen „poskytovatel“)</w:t>
      </w:r>
    </w:p>
    <w:p w14:paraId="20600E08" w14:textId="77777777" w:rsidR="003B7A03" w:rsidRDefault="003B7A03">
      <w:pPr>
        <w:rPr>
          <w:b/>
          <w:sz w:val="24"/>
          <w:szCs w:val="24"/>
        </w:rPr>
      </w:pPr>
    </w:p>
    <w:p w14:paraId="2006FEDB" w14:textId="77777777" w:rsidR="00AE01ED" w:rsidRPr="003B70ED" w:rsidRDefault="00AE01ED">
      <w:pPr>
        <w:rPr>
          <w:sz w:val="24"/>
          <w:szCs w:val="24"/>
        </w:rPr>
      </w:pPr>
      <w:r w:rsidRPr="003B70ED">
        <w:rPr>
          <w:sz w:val="24"/>
          <w:szCs w:val="24"/>
        </w:rPr>
        <w:t>a</w:t>
      </w:r>
    </w:p>
    <w:p w14:paraId="476BE901" w14:textId="77777777" w:rsidR="00AE01ED" w:rsidRPr="003B70ED" w:rsidRDefault="00AE01ED">
      <w:pPr>
        <w:rPr>
          <w:sz w:val="24"/>
          <w:szCs w:val="24"/>
        </w:rPr>
      </w:pPr>
    </w:p>
    <w:p w14:paraId="11D6B637" w14:textId="77777777" w:rsidR="00AE01ED" w:rsidRDefault="00AE01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Regionální rada regionu soudržnosti Severozápad </w:t>
      </w:r>
    </w:p>
    <w:p w14:paraId="75191034" w14:textId="77777777" w:rsidR="00AE01ED" w:rsidRDefault="00AE01ED" w:rsidP="003B7A03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384C">
        <w:rPr>
          <w:sz w:val="24"/>
          <w:szCs w:val="24"/>
        </w:rPr>
        <w:tab/>
      </w:r>
      <w:r w:rsidR="0098772F">
        <w:rPr>
          <w:sz w:val="24"/>
          <w:szCs w:val="24"/>
        </w:rPr>
        <w:t>Berní 2261/1</w:t>
      </w:r>
      <w:r>
        <w:rPr>
          <w:sz w:val="24"/>
          <w:szCs w:val="24"/>
        </w:rPr>
        <w:t>, 400 01 Ústí nad Labem</w:t>
      </w:r>
    </w:p>
    <w:p w14:paraId="5D8F8BE2" w14:textId="27C48B39" w:rsidR="00AE01ED" w:rsidRDefault="0093626D" w:rsidP="003B70ED">
      <w:pPr>
        <w:ind w:left="2127" w:hanging="2127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FE6A08">
        <w:rPr>
          <w:sz w:val="24"/>
          <w:szCs w:val="24"/>
        </w:rPr>
        <w:t>ý</w:t>
      </w:r>
      <w:r w:rsidR="006D6A9F">
        <w:rPr>
          <w:sz w:val="24"/>
          <w:szCs w:val="24"/>
        </w:rPr>
        <w:t xml:space="preserve">:  </w:t>
      </w:r>
      <w:r w:rsidR="006D6A9F">
        <w:rPr>
          <w:sz w:val="24"/>
          <w:szCs w:val="24"/>
        </w:rPr>
        <w:tab/>
      </w:r>
      <w:r w:rsidR="003B70ED">
        <w:rPr>
          <w:sz w:val="24"/>
          <w:szCs w:val="24"/>
        </w:rPr>
        <w:tab/>
      </w:r>
      <w:r w:rsidR="000F3B5F">
        <w:rPr>
          <w:sz w:val="24"/>
          <w:szCs w:val="24"/>
        </w:rPr>
        <w:t>Jaroslav</w:t>
      </w:r>
      <w:r w:rsidR="00FE6A08">
        <w:rPr>
          <w:sz w:val="24"/>
          <w:szCs w:val="24"/>
        </w:rPr>
        <w:t>em</w:t>
      </w:r>
      <w:r w:rsidR="000F3B5F">
        <w:rPr>
          <w:sz w:val="24"/>
          <w:szCs w:val="24"/>
        </w:rPr>
        <w:t xml:space="preserve"> Komínk</w:t>
      </w:r>
      <w:r w:rsidR="00FE6A08">
        <w:rPr>
          <w:sz w:val="24"/>
          <w:szCs w:val="24"/>
        </w:rPr>
        <w:t>em</w:t>
      </w:r>
      <w:r w:rsidR="006D6A9F">
        <w:rPr>
          <w:sz w:val="24"/>
          <w:szCs w:val="24"/>
        </w:rPr>
        <w:t xml:space="preserve">, </w:t>
      </w:r>
      <w:r w:rsidR="00EF41A7">
        <w:rPr>
          <w:sz w:val="24"/>
          <w:szCs w:val="24"/>
        </w:rPr>
        <w:t>předsed</w:t>
      </w:r>
      <w:r w:rsidR="00FE6A08">
        <w:rPr>
          <w:sz w:val="24"/>
          <w:szCs w:val="24"/>
        </w:rPr>
        <w:t>ou</w:t>
      </w:r>
      <w:r w:rsidR="006D6A9F">
        <w:rPr>
          <w:sz w:val="24"/>
          <w:szCs w:val="24"/>
        </w:rPr>
        <w:t xml:space="preserve"> Regionální rady </w:t>
      </w:r>
      <w:r w:rsidR="006D6A9F" w:rsidRPr="006D6A9F">
        <w:rPr>
          <w:sz w:val="24"/>
          <w:szCs w:val="24"/>
        </w:rPr>
        <w:t>regionu soudržnosti Severozápad</w:t>
      </w:r>
    </w:p>
    <w:p w14:paraId="66F633A4" w14:textId="77777777" w:rsidR="00AE01ED" w:rsidRDefault="00AE01ED" w:rsidP="003B7A03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26308A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75082136</w:t>
      </w:r>
    </w:p>
    <w:p w14:paraId="0E2812EB" w14:textId="77777777" w:rsidR="00AE01ED" w:rsidRDefault="00AE01ED" w:rsidP="003B7A03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CZ75082136</w:t>
      </w:r>
    </w:p>
    <w:p w14:paraId="326A69E9" w14:textId="77777777" w:rsidR="00AE01ED" w:rsidRDefault="00AE01ED" w:rsidP="003B7A03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Česká spořitelna, a.s., pobočka Ústí nad Labem</w:t>
      </w:r>
    </w:p>
    <w:p w14:paraId="376DCD63" w14:textId="713D4866" w:rsidR="00AE01ED" w:rsidRDefault="00AE01ED" w:rsidP="003B7A03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15363">
        <w:rPr>
          <w:sz w:val="24"/>
          <w:szCs w:val="24"/>
        </w:rPr>
        <w:t>xxx</w:t>
      </w:r>
      <w:proofErr w:type="spellEnd"/>
    </w:p>
    <w:p w14:paraId="0A6D1C38" w14:textId="77777777" w:rsidR="009573C9" w:rsidRDefault="009573C9" w:rsidP="003B7A03">
      <w:pPr>
        <w:rPr>
          <w:sz w:val="24"/>
          <w:szCs w:val="24"/>
        </w:rPr>
      </w:pPr>
      <w:r>
        <w:rPr>
          <w:sz w:val="24"/>
          <w:szCs w:val="24"/>
        </w:rPr>
        <w:t>(dále jen „příjemce“)</w:t>
      </w:r>
    </w:p>
    <w:p w14:paraId="16E04E3D" w14:textId="77777777" w:rsidR="00AE01ED" w:rsidRDefault="00AE01ED">
      <w:pPr>
        <w:widowControl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262EFC" w14:textId="77777777" w:rsidR="000375B4" w:rsidRPr="000375B4" w:rsidRDefault="000375B4" w:rsidP="000375B4">
      <w:pPr>
        <w:jc w:val="center"/>
        <w:rPr>
          <w:sz w:val="24"/>
          <w:szCs w:val="24"/>
        </w:rPr>
      </w:pPr>
      <w:r w:rsidRPr="000375B4">
        <w:rPr>
          <w:sz w:val="24"/>
          <w:szCs w:val="24"/>
        </w:rPr>
        <w:t>uzavírají níže uvedeného dne, měsíce a roku tuto</w:t>
      </w:r>
    </w:p>
    <w:p w14:paraId="71E5558E" w14:textId="77777777" w:rsidR="00AE01ED" w:rsidRDefault="00AE01ED" w:rsidP="00461C8E">
      <w:pPr>
        <w:widowControl w:val="0"/>
        <w:spacing w:before="10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 m l o u v u   o   P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O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S</w:t>
      </w:r>
      <w:r w:rsidR="00913F3D">
        <w:rPr>
          <w:b/>
          <w:bCs/>
          <w:caps/>
          <w:sz w:val="28"/>
          <w:szCs w:val="28"/>
        </w:rPr>
        <w:t> </w:t>
      </w:r>
      <w:r>
        <w:rPr>
          <w:b/>
          <w:bCs/>
          <w:caps/>
          <w:sz w:val="28"/>
          <w:szCs w:val="28"/>
        </w:rPr>
        <w:t>K</w:t>
      </w:r>
      <w:r w:rsidR="00913F3D">
        <w:rPr>
          <w:b/>
          <w:bCs/>
          <w:caps/>
          <w:sz w:val="28"/>
          <w:szCs w:val="28"/>
        </w:rPr>
        <w:t> </w:t>
      </w:r>
      <w:r>
        <w:rPr>
          <w:b/>
          <w:bCs/>
          <w:caps/>
          <w:sz w:val="28"/>
          <w:szCs w:val="28"/>
        </w:rPr>
        <w:t>Y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T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N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U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T</w:t>
      </w:r>
      <w:r w:rsidR="00913F3D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Í   DOTACE</w:t>
      </w:r>
    </w:p>
    <w:p w14:paraId="06102AE4" w14:textId="77777777" w:rsidR="00AE01ED" w:rsidRDefault="00AE01ED" w:rsidP="00461C8E">
      <w:pPr>
        <w:widowControl w:val="0"/>
        <w:spacing w:before="10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Regionální radě regionu soudržnosti Severozápad</w:t>
      </w:r>
    </w:p>
    <w:p w14:paraId="354A1B82" w14:textId="77777777" w:rsidR="004A1409" w:rsidRPr="004A1409" w:rsidRDefault="004A1409" w:rsidP="004A1409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(dále jen „smlouva“)</w:t>
      </w:r>
    </w:p>
    <w:p w14:paraId="770E2A48" w14:textId="77777777" w:rsidR="00AE01ED" w:rsidRDefault="00AE01ED">
      <w:pPr>
        <w:widowControl w:val="0"/>
        <w:jc w:val="center"/>
        <w:rPr>
          <w:b/>
          <w:sz w:val="24"/>
          <w:szCs w:val="24"/>
        </w:rPr>
      </w:pPr>
    </w:p>
    <w:p w14:paraId="7579071C" w14:textId="77777777" w:rsidR="00AE01ED" w:rsidRDefault="00AE01ED" w:rsidP="005335E3">
      <w:pPr>
        <w:widowControl w:val="0"/>
        <w:rPr>
          <w:b/>
          <w:sz w:val="24"/>
          <w:szCs w:val="24"/>
        </w:rPr>
      </w:pPr>
    </w:p>
    <w:p w14:paraId="3F12C039" w14:textId="77777777" w:rsidR="00AE01ED" w:rsidRPr="00156B58" w:rsidRDefault="00AE01ED">
      <w:pPr>
        <w:widowControl w:val="0"/>
        <w:jc w:val="center"/>
        <w:rPr>
          <w:b/>
          <w:sz w:val="24"/>
          <w:szCs w:val="24"/>
        </w:rPr>
      </w:pPr>
      <w:r w:rsidRPr="00156B58">
        <w:rPr>
          <w:b/>
          <w:sz w:val="24"/>
          <w:szCs w:val="24"/>
        </w:rPr>
        <w:t>Čl. I.</w:t>
      </w:r>
    </w:p>
    <w:p w14:paraId="4D6518B5" w14:textId="77777777" w:rsidR="00AE01ED" w:rsidRPr="00C12C14" w:rsidRDefault="00AE01ED" w:rsidP="005724FA">
      <w:pPr>
        <w:widowControl w:val="0"/>
        <w:spacing w:after="120"/>
        <w:jc w:val="center"/>
        <w:rPr>
          <w:sz w:val="24"/>
          <w:szCs w:val="24"/>
        </w:rPr>
      </w:pPr>
      <w:r w:rsidRPr="00C12C14">
        <w:rPr>
          <w:b/>
          <w:sz w:val="24"/>
          <w:szCs w:val="24"/>
        </w:rPr>
        <w:t>Obecné ustanovení</w:t>
      </w:r>
    </w:p>
    <w:p w14:paraId="3A71B4F7" w14:textId="77777777" w:rsidR="00AE01ED" w:rsidRPr="00C12C14" w:rsidRDefault="00AE01ED" w:rsidP="004F384C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A55E12">
        <w:rPr>
          <w:sz w:val="24"/>
          <w:szCs w:val="24"/>
        </w:rPr>
        <w:t xml:space="preserve">Ve smyslu zákona č. 129/2000 Sb., o krajích, ve znění pozdějších předpisů, § 10 odst. </w:t>
      </w:r>
      <w:r w:rsidR="00853003" w:rsidRPr="00A55E12">
        <w:rPr>
          <w:sz w:val="24"/>
          <w:szCs w:val="24"/>
        </w:rPr>
        <w:br/>
      </w:r>
      <w:r w:rsidRPr="00A55E12">
        <w:rPr>
          <w:sz w:val="24"/>
          <w:szCs w:val="24"/>
        </w:rPr>
        <w:t xml:space="preserve">1 písm. k) </w:t>
      </w:r>
      <w:r w:rsidR="00F46B3F" w:rsidRPr="00A55E12">
        <w:rPr>
          <w:sz w:val="24"/>
          <w:szCs w:val="24"/>
        </w:rPr>
        <w:t>a § 10a a</w:t>
      </w:r>
      <w:r w:rsidR="003B70ED" w:rsidRPr="00A55E12">
        <w:rPr>
          <w:sz w:val="24"/>
          <w:szCs w:val="24"/>
        </w:rPr>
        <w:t xml:space="preserve"> </w:t>
      </w:r>
      <w:r w:rsidR="00F46B3F" w:rsidRPr="00A55E12">
        <w:rPr>
          <w:sz w:val="24"/>
          <w:szCs w:val="24"/>
        </w:rPr>
        <w:t>n</w:t>
      </w:r>
      <w:r w:rsidR="003B70ED" w:rsidRPr="00A55E12">
        <w:rPr>
          <w:sz w:val="24"/>
          <w:szCs w:val="24"/>
        </w:rPr>
        <w:t>ásl</w:t>
      </w:r>
      <w:r w:rsidR="00F46B3F" w:rsidRPr="00A55E12">
        <w:rPr>
          <w:sz w:val="24"/>
          <w:szCs w:val="24"/>
        </w:rPr>
        <w:t xml:space="preserve">. </w:t>
      </w:r>
      <w:r w:rsidRPr="00A55E12">
        <w:rPr>
          <w:sz w:val="24"/>
          <w:szCs w:val="24"/>
        </w:rPr>
        <w:t>zákona č. 250/2000 Sb., o rozpočtových pravidlech územních</w:t>
      </w:r>
      <w:r w:rsidRPr="00C12C14">
        <w:rPr>
          <w:sz w:val="24"/>
          <w:szCs w:val="24"/>
        </w:rPr>
        <w:t xml:space="preserve"> rozpočtů, ve znění pozdějších předpisů</w:t>
      </w:r>
      <w:r w:rsidR="00E434F7" w:rsidRPr="00C12C14">
        <w:rPr>
          <w:sz w:val="24"/>
          <w:szCs w:val="24"/>
        </w:rPr>
        <w:t xml:space="preserve"> (dále jen „zákon o rozpočtových pravidlech územních rozpočtů“)</w:t>
      </w:r>
      <w:r w:rsidRPr="00C12C14">
        <w:rPr>
          <w:sz w:val="24"/>
          <w:szCs w:val="24"/>
        </w:rPr>
        <w:t>, zákona č. 248/2000 Sb., o podpoře regionálního rozvoje, ve znění pozdějších předpisů</w:t>
      </w:r>
      <w:r w:rsidR="002F4AC2" w:rsidRPr="00C12C14">
        <w:rPr>
          <w:sz w:val="24"/>
          <w:szCs w:val="24"/>
        </w:rPr>
        <w:t>,</w:t>
      </w:r>
      <w:r w:rsidRPr="00C12C14">
        <w:rPr>
          <w:sz w:val="24"/>
          <w:szCs w:val="24"/>
        </w:rPr>
        <w:t xml:space="preserve"> poskytuje poskytovatel příjemci dotaci na účel uvedený v čl. II této smlouvy a příjemce tuto dotaci přijímá.</w:t>
      </w:r>
    </w:p>
    <w:p w14:paraId="37384012" w14:textId="77777777" w:rsidR="00AE01ED" w:rsidRDefault="00AE01ED">
      <w:pPr>
        <w:widowControl w:val="0"/>
        <w:jc w:val="both"/>
        <w:rPr>
          <w:sz w:val="24"/>
          <w:szCs w:val="24"/>
        </w:rPr>
      </w:pPr>
    </w:p>
    <w:p w14:paraId="03FED24D" w14:textId="77777777" w:rsidR="00461C8E" w:rsidRDefault="00461C8E">
      <w:pPr>
        <w:widowControl w:val="0"/>
        <w:jc w:val="both"/>
        <w:rPr>
          <w:sz w:val="24"/>
          <w:szCs w:val="24"/>
        </w:rPr>
      </w:pPr>
    </w:p>
    <w:p w14:paraId="61D68CB1" w14:textId="77777777" w:rsidR="00461C8E" w:rsidRDefault="00461C8E">
      <w:pPr>
        <w:widowControl w:val="0"/>
        <w:jc w:val="both"/>
        <w:rPr>
          <w:sz w:val="24"/>
          <w:szCs w:val="24"/>
        </w:rPr>
      </w:pPr>
    </w:p>
    <w:p w14:paraId="7EE04F65" w14:textId="77777777" w:rsidR="00940216" w:rsidRDefault="00940216">
      <w:pPr>
        <w:widowControl w:val="0"/>
        <w:jc w:val="center"/>
        <w:rPr>
          <w:b/>
          <w:sz w:val="24"/>
          <w:szCs w:val="24"/>
        </w:rPr>
      </w:pPr>
    </w:p>
    <w:p w14:paraId="7E52C182" w14:textId="77777777" w:rsidR="00F857FA" w:rsidRDefault="00F857FA">
      <w:pPr>
        <w:widowControl w:val="0"/>
        <w:jc w:val="center"/>
        <w:rPr>
          <w:b/>
          <w:sz w:val="24"/>
          <w:szCs w:val="24"/>
        </w:rPr>
      </w:pPr>
    </w:p>
    <w:p w14:paraId="47D6A71D" w14:textId="77777777" w:rsidR="00AE01ED" w:rsidRPr="00C12C14" w:rsidRDefault="00AE01ED">
      <w:pPr>
        <w:widowControl w:val="0"/>
        <w:jc w:val="center"/>
        <w:rPr>
          <w:b/>
          <w:sz w:val="24"/>
          <w:szCs w:val="24"/>
        </w:rPr>
      </w:pPr>
      <w:r w:rsidRPr="00C12C14">
        <w:rPr>
          <w:b/>
          <w:sz w:val="24"/>
          <w:szCs w:val="24"/>
        </w:rPr>
        <w:lastRenderedPageBreak/>
        <w:t>Čl. II.</w:t>
      </w:r>
    </w:p>
    <w:p w14:paraId="10D5EC5D" w14:textId="77777777" w:rsidR="00AE01ED" w:rsidRPr="005724FA" w:rsidRDefault="00AE01ED" w:rsidP="005724FA">
      <w:pPr>
        <w:widowControl w:val="0"/>
        <w:spacing w:after="120"/>
        <w:jc w:val="center"/>
        <w:rPr>
          <w:b/>
          <w:sz w:val="24"/>
          <w:szCs w:val="24"/>
        </w:rPr>
      </w:pPr>
      <w:r w:rsidRPr="00C12C14">
        <w:rPr>
          <w:b/>
          <w:sz w:val="24"/>
          <w:szCs w:val="24"/>
        </w:rPr>
        <w:t xml:space="preserve">Výše dotace a </w:t>
      </w:r>
      <w:r w:rsidRPr="00530399">
        <w:rPr>
          <w:b/>
          <w:sz w:val="24"/>
          <w:szCs w:val="24"/>
        </w:rPr>
        <w:t>její účel</w:t>
      </w:r>
    </w:p>
    <w:p w14:paraId="79D963AE" w14:textId="77777777" w:rsidR="00AE01ED" w:rsidRPr="005724FA" w:rsidRDefault="00AE01ED" w:rsidP="005724FA">
      <w:pPr>
        <w:widowControl w:val="0"/>
        <w:numPr>
          <w:ilvl w:val="0"/>
          <w:numId w:val="21"/>
        </w:numPr>
        <w:spacing w:after="120"/>
        <w:ind w:left="425" w:hanging="357"/>
        <w:jc w:val="both"/>
        <w:rPr>
          <w:sz w:val="24"/>
          <w:szCs w:val="24"/>
        </w:rPr>
      </w:pPr>
      <w:r w:rsidRPr="00C12C14">
        <w:rPr>
          <w:sz w:val="24"/>
          <w:szCs w:val="24"/>
        </w:rPr>
        <w:t xml:space="preserve">Poskytovatel poskytuje příjemci </w:t>
      </w:r>
      <w:r w:rsidR="00461C8E">
        <w:rPr>
          <w:sz w:val="24"/>
          <w:szCs w:val="24"/>
        </w:rPr>
        <w:t xml:space="preserve">neinvestiční </w:t>
      </w:r>
      <w:r w:rsidRPr="00C12C14">
        <w:rPr>
          <w:sz w:val="24"/>
          <w:szCs w:val="24"/>
        </w:rPr>
        <w:t xml:space="preserve">dotaci ve výši </w:t>
      </w:r>
      <w:r w:rsidR="00455F31" w:rsidRPr="00C12C14">
        <w:rPr>
          <w:b/>
          <w:sz w:val="24"/>
          <w:szCs w:val="24"/>
        </w:rPr>
        <w:t> </w:t>
      </w:r>
      <w:r w:rsidR="000F3B5F">
        <w:rPr>
          <w:b/>
          <w:sz w:val="24"/>
          <w:szCs w:val="24"/>
        </w:rPr>
        <w:t>292</w:t>
      </w:r>
      <w:r w:rsidR="00554084" w:rsidRPr="00C12C14">
        <w:rPr>
          <w:b/>
          <w:sz w:val="24"/>
          <w:szCs w:val="24"/>
        </w:rPr>
        <w:t>.000</w:t>
      </w:r>
      <w:r w:rsidR="00F81096" w:rsidRPr="00C12C14">
        <w:rPr>
          <w:b/>
          <w:sz w:val="24"/>
          <w:szCs w:val="24"/>
        </w:rPr>
        <w:t xml:space="preserve">,- </w:t>
      </w:r>
      <w:r w:rsidRPr="00C12C14">
        <w:rPr>
          <w:b/>
          <w:bCs/>
          <w:sz w:val="24"/>
          <w:szCs w:val="24"/>
        </w:rPr>
        <w:t>Kč</w:t>
      </w:r>
      <w:r w:rsidRPr="00C12C14">
        <w:rPr>
          <w:sz w:val="24"/>
          <w:szCs w:val="24"/>
        </w:rPr>
        <w:t xml:space="preserve"> </w:t>
      </w:r>
      <w:r w:rsidRPr="00C12C14">
        <w:rPr>
          <w:bCs/>
          <w:sz w:val="24"/>
          <w:szCs w:val="24"/>
        </w:rPr>
        <w:t xml:space="preserve">(slovy: </w:t>
      </w:r>
      <w:r w:rsidR="000F3B5F">
        <w:rPr>
          <w:bCs/>
          <w:sz w:val="24"/>
          <w:szCs w:val="24"/>
        </w:rPr>
        <w:t>dvě stě devadesát dva tisíc</w:t>
      </w:r>
      <w:r w:rsidR="00764652" w:rsidRPr="00C12C14">
        <w:rPr>
          <w:bCs/>
          <w:sz w:val="24"/>
          <w:szCs w:val="24"/>
        </w:rPr>
        <w:t xml:space="preserve"> </w:t>
      </w:r>
      <w:r w:rsidR="00A441F0" w:rsidRPr="00C12C14">
        <w:rPr>
          <w:bCs/>
          <w:sz w:val="24"/>
          <w:szCs w:val="24"/>
        </w:rPr>
        <w:t>korun</w:t>
      </w:r>
      <w:r w:rsidR="00764652" w:rsidRPr="00C12C14">
        <w:rPr>
          <w:bCs/>
          <w:sz w:val="24"/>
          <w:szCs w:val="24"/>
        </w:rPr>
        <w:t xml:space="preserve"> </w:t>
      </w:r>
      <w:r w:rsidR="00A441F0" w:rsidRPr="00C12C14">
        <w:rPr>
          <w:bCs/>
          <w:sz w:val="24"/>
          <w:szCs w:val="24"/>
        </w:rPr>
        <w:t>českých</w:t>
      </w:r>
      <w:r w:rsidR="00F81096" w:rsidRPr="00C12C14">
        <w:rPr>
          <w:bCs/>
          <w:sz w:val="24"/>
          <w:szCs w:val="24"/>
        </w:rPr>
        <w:t>)</w:t>
      </w:r>
      <w:r w:rsidR="005724FA">
        <w:rPr>
          <w:b/>
          <w:bCs/>
          <w:sz w:val="24"/>
          <w:szCs w:val="24"/>
        </w:rPr>
        <w:t>.</w:t>
      </w:r>
    </w:p>
    <w:p w14:paraId="23D1F762" w14:textId="77777777" w:rsidR="005724FA" w:rsidRDefault="005724FA" w:rsidP="005724FA">
      <w:pPr>
        <w:widowControl w:val="0"/>
        <w:numPr>
          <w:ilvl w:val="0"/>
          <w:numId w:val="21"/>
        </w:numPr>
        <w:spacing w:after="120"/>
        <w:ind w:left="425" w:hanging="357"/>
        <w:jc w:val="both"/>
        <w:rPr>
          <w:sz w:val="24"/>
          <w:szCs w:val="24"/>
        </w:rPr>
      </w:pPr>
      <w:r w:rsidRPr="005724FA">
        <w:rPr>
          <w:sz w:val="24"/>
          <w:szCs w:val="24"/>
        </w:rPr>
        <w:t xml:space="preserve">Dotace je poskytnuta na základě žádosti o poskytnutí dotace ze dne </w:t>
      </w:r>
      <w:r w:rsidR="000F3B5F">
        <w:rPr>
          <w:sz w:val="24"/>
          <w:szCs w:val="24"/>
        </w:rPr>
        <w:t>28. 9. 2017</w:t>
      </w:r>
      <w:r w:rsidRPr="005724FA">
        <w:rPr>
          <w:sz w:val="24"/>
          <w:szCs w:val="24"/>
        </w:rPr>
        <w:t>.</w:t>
      </w:r>
    </w:p>
    <w:p w14:paraId="74AACBBD" w14:textId="25D8168C" w:rsidR="009D0049" w:rsidRDefault="005724FA" w:rsidP="005724FA">
      <w:pPr>
        <w:widowControl w:val="0"/>
        <w:numPr>
          <w:ilvl w:val="0"/>
          <w:numId w:val="21"/>
        </w:numPr>
        <w:spacing w:after="120"/>
        <w:ind w:left="425" w:hanging="357"/>
        <w:jc w:val="both"/>
        <w:rPr>
          <w:sz w:val="24"/>
          <w:szCs w:val="24"/>
        </w:rPr>
      </w:pPr>
      <w:r w:rsidRPr="00530399">
        <w:rPr>
          <w:sz w:val="24"/>
          <w:szCs w:val="24"/>
        </w:rPr>
        <w:t xml:space="preserve">Dotace je </w:t>
      </w:r>
      <w:r w:rsidR="00E52945" w:rsidRPr="00530399">
        <w:rPr>
          <w:sz w:val="24"/>
          <w:szCs w:val="24"/>
        </w:rPr>
        <w:t xml:space="preserve">poskytována </w:t>
      </w:r>
      <w:r w:rsidR="00A55E12">
        <w:rPr>
          <w:sz w:val="24"/>
          <w:szCs w:val="24"/>
        </w:rPr>
        <w:t xml:space="preserve">na účel dle § 16c </w:t>
      </w:r>
      <w:r w:rsidR="00A55E12" w:rsidRPr="00530399">
        <w:rPr>
          <w:sz w:val="24"/>
          <w:szCs w:val="24"/>
        </w:rPr>
        <w:t>písm. b)</w:t>
      </w:r>
      <w:r w:rsidR="00A55E12">
        <w:rPr>
          <w:sz w:val="24"/>
          <w:szCs w:val="24"/>
        </w:rPr>
        <w:t xml:space="preserve"> </w:t>
      </w:r>
      <w:r w:rsidR="00A55E12" w:rsidRPr="00A55E12">
        <w:rPr>
          <w:sz w:val="24"/>
          <w:szCs w:val="24"/>
        </w:rPr>
        <w:t>zákona č. 248/2000 Sb</w:t>
      </w:r>
      <w:r w:rsidR="00530399">
        <w:rPr>
          <w:sz w:val="24"/>
          <w:szCs w:val="24"/>
        </w:rPr>
        <w:t>., o podpoře regionálního rozvoje, v platném znění (dále jen „zákon č. 248/2000 Sb.“)</w:t>
      </w:r>
      <w:r w:rsidR="00D33CE1">
        <w:rPr>
          <w:sz w:val="24"/>
          <w:szCs w:val="24"/>
        </w:rPr>
        <w:t xml:space="preserve"> – tedy </w:t>
      </w:r>
      <w:r w:rsidR="00234DB0">
        <w:rPr>
          <w:sz w:val="24"/>
          <w:szCs w:val="24"/>
        </w:rPr>
        <w:t xml:space="preserve">na výdaje </w:t>
      </w:r>
      <w:r w:rsidR="00D33CE1">
        <w:rPr>
          <w:sz w:val="24"/>
          <w:szCs w:val="24"/>
        </w:rPr>
        <w:t>vlastní činnost</w:t>
      </w:r>
      <w:r w:rsidR="003976B1">
        <w:rPr>
          <w:sz w:val="24"/>
          <w:szCs w:val="24"/>
        </w:rPr>
        <w:t>i</w:t>
      </w:r>
      <w:r w:rsidR="00D33CE1">
        <w:rPr>
          <w:sz w:val="24"/>
          <w:szCs w:val="24"/>
        </w:rPr>
        <w:t xml:space="preserve"> příjemce.</w:t>
      </w:r>
      <w:r w:rsidR="00107F95">
        <w:rPr>
          <w:sz w:val="24"/>
          <w:szCs w:val="24"/>
        </w:rPr>
        <w:t xml:space="preserve"> </w:t>
      </w:r>
    </w:p>
    <w:p w14:paraId="5757160F" w14:textId="77777777" w:rsidR="009D0049" w:rsidRDefault="009D0049" w:rsidP="009D0049">
      <w:pPr>
        <w:pStyle w:val="Odstavecseseznamem"/>
        <w:rPr>
          <w:sz w:val="24"/>
          <w:szCs w:val="24"/>
        </w:rPr>
      </w:pPr>
    </w:p>
    <w:p w14:paraId="42F615CA" w14:textId="77777777" w:rsidR="005724FA" w:rsidRDefault="00107F95" w:rsidP="009D0049">
      <w:pPr>
        <w:widowControl w:val="0"/>
        <w:spacing w:after="120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Výdaji na vlastní činnost příjemce se rozumí:</w:t>
      </w:r>
    </w:p>
    <w:tbl>
      <w:tblPr>
        <w:tblW w:w="3504" w:type="dxa"/>
        <w:tblInd w:w="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2268"/>
      </w:tblGrid>
      <w:tr w:rsidR="00BF737B" w:rsidRPr="00BF737B" w14:paraId="4F353C10" w14:textId="77777777" w:rsidTr="009D0049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623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Položka 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229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Název</w:t>
            </w:r>
          </w:p>
        </w:tc>
      </w:tr>
      <w:tr w:rsidR="00BF737B" w:rsidRPr="00BF737B" w14:paraId="1FE6BB97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49A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0C45" w14:textId="6DE5B673" w:rsidR="00BF737B" w:rsidRPr="00BF737B" w:rsidRDefault="009D0049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</w:t>
            </w:r>
            <w:r w:rsidR="00BF737B"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robný hm. </w:t>
            </w:r>
            <w:r w:rsidR="00247B42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</w:t>
            </w:r>
            <w:r w:rsidR="00BF737B"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ajetek</w:t>
            </w:r>
          </w:p>
        </w:tc>
      </w:tr>
      <w:tr w:rsidR="00BF737B" w:rsidRPr="00BF737B" w14:paraId="7A3F3E62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188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8A8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nákup materiálu</w:t>
            </w:r>
          </w:p>
        </w:tc>
      </w:tr>
      <w:tr w:rsidR="00BF737B" w:rsidRPr="00BF737B" w14:paraId="4F45D116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F22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D2A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konzultační služby</w:t>
            </w:r>
          </w:p>
        </w:tc>
      </w:tr>
      <w:tr w:rsidR="00BF737B" w:rsidRPr="00BF737B" w14:paraId="5DEB4C8F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A82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E30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vzdělávání</w:t>
            </w:r>
          </w:p>
        </w:tc>
      </w:tr>
      <w:tr w:rsidR="00BF737B" w:rsidRPr="00BF737B" w14:paraId="7DB966A1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1D6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A32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služby zpracování dat</w:t>
            </w:r>
          </w:p>
        </w:tc>
      </w:tr>
      <w:tr w:rsidR="00BF737B" w:rsidRPr="00BF737B" w14:paraId="7C08DC5D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FDB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7A8" w14:textId="77777777" w:rsidR="00BF737B" w:rsidRPr="00BF737B" w:rsidRDefault="00BF737B" w:rsidP="009D0049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nákup </w:t>
            </w:r>
            <w:proofErr w:type="spellStart"/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ost</w:t>
            </w:r>
            <w:proofErr w:type="spellEnd"/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. </w:t>
            </w:r>
            <w:r w:rsidR="009D004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</w:t>
            </w: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lužeb</w:t>
            </w:r>
          </w:p>
        </w:tc>
      </w:tr>
      <w:tr w:rsidR="00BF737B" w:rsidRPr="00BF737B" w14:paraId="5B9222B5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ECC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16C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pohoštění</w:t>
            </w:r>
          </w:p>
        </w:tc>
      </w:tr>
      <w:tr w:rsidR="00BF737B" w:rsidRPr="00BF737B" w14:paraId="7B2F0A8F" w14:textId="77777777" w:rsidTr="009D0049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59F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368" w14:textId="77777777" w:rsidR="00BF737B" w:rsidRPr="00BF737B" w:rsidRDefault="00BF737B" w:rsidP="00BF737B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F737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tvorba soc. fondu</w:t>
            </w:r>
          </w:p>
        </w:tc>
      </w:tr>
    </w:tbl>
    <w:p w14:paraId="56B50F7A" w14:textId="77777777" w:rsidR="00107F95" w:rsidRDefault="00107F95" w:rsidP="00107F95">
      <w:pPr>
        <w:pStyle w:val="Odstavecseseznamem"/>
        <w:rPr>
          <w:sz w:val="24"/>
          <w:szCs w:val="24"/>
        </w:rPr>
      </w:pPr>
    </w:p>
    <w:p w14:paraId="5F580677" w14:textId="77777777" w:rsidR="00D33CE1" w:rsidRPr="002452AA" w:rsidRDefault="002452AA" w:rsidP="002452AA">
      <w:pPr>
        <w:widowControl w:val="0"/>
        <w:numPr>
          <w:ilvl w:val="0"/>
          <w:numId w:val="21"/>
        </w:numPr>
        <w:ind w:left="425" w:hanging="357"/>
        <w:rPr>
          <w:b/>
          <w:sz w:val="24"/>
          <w:szCs w:val="24"/>
        </w:rPr>
      </w:pPr>
      <w:r w:rsidRPr="002452AA">
        <w:rPr>
          <w:sz w:val="24"/>
          <w:szCs w:val="24"/>
        </w:rPr>
        <w:t>Příjemce je povinen použít dotaci k stanovenému účelu</w:t>
      </w:r>
      <w:r w:rsidR="00BF737B">
        <w:rPr>
          <w:sz w:val="24"/>
          <w:szCs w:val="24"/>
        </w:rPr>
        <w:t xml:space="preserve"> </w:t>
      </w:r>
      <w:r w:rsidRPr="002452AA">
        <w:rPr>
          <w:sz w:val="24"/>
          <w:szCs w:val="24"/>
        </w:rPr>
        <w:t>od 1. 1. 2018 do 31. 12. 2018</w:t>
      </w:r>
      <w:r w:rsidR="00BF737B">
        <w:rPr>
          <w:sz w:val="24"/>
          <w:szCs w:val="24"/>
        </w:rPr>
        <w:t>.</w:t>
      </w:r>
    </w:p>
    <w:p w14:paraId="4EFCFD5D" w14:textId="77777777" w:rsidR="00D33CE1" w:rsidRPr="00247B42" w:rsidRDefault="00D33CE1">
      <w:pPr>
        <w:widowControl w:val="0"/>
        <w:jc w:val="center"/>
        <w:rPr>
          <w:sz w:val="24"/>
          <w:szCs w:val="24"/>
        </w:rPr>
      </w:pPr>
    </w:p>
    <w:p w14:paraId="5A90B578" w14:textId="77777777" w:rsidR="00247B42" w:rsidRPr="00247B42" w:rsidRDefault="00247B42">
      <w:pPr>
        <w:widowControl w:val="0"/>
        <w:jc w:val="center"/>
        <w:rPr>
          <w:sz w:val="24"/>
          <w:szCs w:val="24"/>
        </w:rPr>
      </w:pPr>
    </w:p>
    <w:p w14:paraId="7C8EB0E1" w14:textId="77777777" w:rsidR="00AE01ED" w:rsidRPr="00C12C14" w:rsidRDefault="00AE01ED">
      <w:pPr>
        <w:widowControl w:val="0"/>
        <w:jc w:val="center"/>
        <w:rPr>
          <w:b/>
          <w:sz w:val="24"/>
          <w:szCs w:val="24"/>
        </w:rPr>
      </w:pPr>
      <w:r w:rsidRPr="00C12C14">
        <w:rPr>
          <w:b/>
          <w:sz w:val="24"/>
          <w:szCs w:val="24"/>
        </w:rPr>
        <w:t>Čl. III.</w:t>
      </w:r>
    </w:p>
    <w:p w14:paraId="0924A459" w14:textId="77777777" w:rsidR="00AE01ED" w:rsidRPr="005724FA" w:rsidRDefault="00F46B3F" w:rsidP="005724FA">
      <w:pPr>
        <w:widowControl w:val="0"/>
        <w:spacing w:after="120"/>
        <w:jc w:val="center"/>
        <w:rPr>
          <w:b/>
          <w:sz w:val="24"/>
          <w:szCs w:val="24"/>
        </w:rPr>
      </w:pPr>
      <w:r w:rsidRPr="00C12C14">
        <w:rPr>
          <w:b/>
          <w:sz w:val="24"/>
          <w:szCs w:val="24"/>
        </w:rPr>
        <w:t>Způsob poskytnutí</w:t>
      </w:r>
      <w:r w:rsidR="00AE01ED" w:rsidRPr="00C12C14">
        <w:rPr>
          <w:b/>
          <w:sz w:val="24"/>
          <w:szCs w:val="24"/>
        </w:rPr>
        <w:t xml:space="preserve"> dotace</w:t>
      </w:r>
    </w:p>
    <w:p w14:paraId="5DC1A081" w14:textId="6B23162C" w:rsidR="00F46B3F" w:rsidRPr="00C12C14" w:rsidRDefault="00AE01ED" w:rsidP="005724FA">
      <w:pPr>
        <w:widowControl w:val="0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C12C14">
        <w:rPr>
          <w:sz w:val="24"/>
          <w:szCs w:val="24"/>
        </w:rPr>
        <w:t xml:space="preserve">Poskytovatel poukáže dotaci na účet příjemce č. </w:t>
      </w:r>
      <w:proofErr w:type="spellStart"/>
      <w:r w:rsidR="00715363">
        <w:rPr>
          <w:sz w:val="24"/>
          <w:szCs w:val="24"/>
        </w:rPr>
        <w:t>xxx</w:t>
      </w:r>
      <w:proofErr w:type="spellEnd"/>
      <w:r w:rsidRPr="00C12C14">
        <w:rPr>
          <w:sz w:val="24"/>
          <w:szCs w:val="24"/>
        </w:rPr>
        <w:t xml:space="preserve"> vedený u České spořitelny, a.s., </w:t>
      </w:r>
      <w:r w:rsidR="00A441F0" w:rsidRPr="00C12C14">
        <w:rPr>
          <w:sz w:val="24"/>
          <w:szCs w:val="24"/>
        </w:rPr>
        <w:t>pobočka Ústí nad Labem</w:t>
      </w:r>
      <w:r w:rsidR="0093626D" w:rsidRPr="00C12C14">
        <w:rPr>
          <w:sz w:val="24"/>
          <w:szCs w:val="24"/>
        </w:rPr>
        <w:t>,</w:t>
      </w:r>
      <w:r w:rsidR="00A441F0" w:rsidRPr="00C12C14">
        <w:rPr>
          <w:sz w:val="24"/>
          <w:szCs w:val="24"/>
        </w:rPr>
        <w:t xml:space="preserve"> </w:t>
      </w:r>
      <w:r w:rsidR="005F28E7">
        <w:rPr>
          <w:sz w:val="24"/>
          <w:szCs w:val="24"/>
        </w:rPr>
        <w:t xml:space="preserve">nejpozději </w:t>
      </w:r>
      <w:r w:rsidR="005724FA">
        <w:rPr>
          <w:sz w:val="24"/>
          <w:szCs w:val="24"/>
        </w:rPr>
        <w:t>do 6. 2. 201</w:t>
      </w:r>
      <w:r w:rsidR="000F3B5F">
        <w:rPr>
          <w:sz w:val="24"/>
          <w:szCs w:val="24"/>
        </w:rPr>
        <w:t>8</w:t>
      </w:r>
      <w:r w:rsidR="005724FA">
        <w:rPr>
          <w:sz w:val="24"/>
          <w:szCs w:val="24"/>
        </w:rPr>
        <w:t>.</w:t>
      </w:r>
    </w:p>
    <w:p w14:paraId="68375B37" w14:textId="77777777" w:rsidR="00D33CE1" w:rsidRPr="00247B42" w:rsidRDefault="00D33CE1" w:rsidP="00F46B3F">
      <w:pPr>
        <w:widowControl w:val="0"/>
        <w:jc w:val="center"/>
        <w:rPr>
          <w:sz w:val="24"/>
          <w:szCs w:val="24"/>
        </w:rPr>
      </w:pPr>
    </w:p>
    <w:p w14:paraId="2EB32B77" w14:textId="77777777" w:rsidR="00D33CE1" w:rsidRPr="00247B42" w:rsidRDefault="00D33CE1" w:rsidP="00F46B3F">
      <w:pPr>
        <w:widowControl w:val="0"/>
        <w:jc w:val="center"/>
        <w:rPr>
          <w:sz w:val="24"/>
          <w:szCs w:val="24"/>
        </w:rPr>
      </w:pPr>
    </w:p>
    <w:p w14:paraId="2A974FF2" w14:textId="77777777" w:rsidR="00F46B3F" w:rsidRPr="00C12C14" w:rsidRDefault="00F46B3F" w:rsidP="00F46B3F">
      <w:pPr>
        <w:widowControl w:val="0"/>
        <w:jc w:val="center"/>
        <w:rPr>
          <w:b/>
          <w:sz w:val="24"/>
          <w:szCs w:val="24"/>
        </w:rPr>
      </w:pPr>
      <w:r w:rsidRPr="00C12C14">
        <w:rPr>
          <w:b/>
          <w:sz w:val="24"/>
          <w:szCs w:val="24"/>
        </w:rPr>
        <w:t>Čl. IV.</w:t>
      </w:r>
    </w:p>
    <w:p w14:paraId="09E2B6FB" w14:textId="77777777" w:rsidR="00F46B3F" w:rsidRPr="005724FA" w:rsidRDefault="00F46B3F" w:rsidP="005724FA">
      <w:pPr>
        <w:widowControl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povinnosti příjemce a náležitosti vyúčtování</w:t>
      </w:r>
    </w:p>
    <w:p w14:paraId="59927A46" w14:textId="77777777" w:rsidR="00F46B3F" w:rsidRPr="00B15736" w:rsidRDefault="00F46B3F" w:rsidP="001A6405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sz w:val="24"/>
          <w:szCs w:val="24"/>
        </w:rPr>
      </w:pPr>
      <w:r w:rsidRPr="00B15736">
        <w:rPr>
          <w:sz w:val="24"/>
          <w:szCs w:val="24"/>
        </w:rPr>
        <w:t>Příjemce je povinen použít poskytnuté finanční prostředk</w:t>
      </w:r>
      <w:r w:rsidRPr="00B15736">
        <w:rPr>
          <w:b/>
          <w:bCs/>
          <w:sz w:val="24"/>
          <w:szCs w:val="24"/>
        </w:rPr>
        <w:t>y</w:t>
      </w:r>
      <w:r w:rsidRPr="00B15736">
        <w:rPr>
          <w:sz w:val="24"/>
          <w:szCs w:val="24"/>
        </w:rPr>
        <w:t xml:space="preserve"> maximálně hospodárným způsobem a výhradně </w:t>
      </w:r>
      <w:r w:rsidR="00297E2F" w:rsidRPr="00B15736">
        <w:rPr>
          <w:sz w:val="24"/>
          <w:szCs w:val="24"/>
        </w:rPr>
        <w:t xml:space="preserve">na </w:t>
      </w:r>
      <w:r w:rsidR="00B15736" w:rsidRPr="00B15736">
        <w:rPr>
          <w:sz w:val="24"/>
          <w:szCs w:val="24"/>
        </w:rPr>
        <w:t xml:space="preserve">úhradu výdajů v souladu </w:t>
      </w:r>
      <w:r w:rsidR="00B15736" w:rsidRPr="00530399">
        <w:rPr>
          <w:sz w:val="24"/>
          <w:szCs w:val="24"/>
        </w:rPr>
        <w:t xml:space="preserve">s § 16c </w:t>
      </w:r>
      <w:r w:rsidR="00A55E12" w:rsidRPr="00530399">
        <w:rPr>
          <w:sz w:val="24"/>
          <w:szCs w:val="24"/>
        </w:rPr>
        <w:t>písm.</w:t>
      </w:r>
      <w:r w:rsidR="00B15736" w:rsidRPr="00530399">
        <w:rPr>
          <w:sz w:val="24"/>
          <w:szCs w:val="24"/>
        </w:rPr>
        <w:t xml:space="preserve"> b) zákona č. 248/2000</w:t>
      </w:r>
      <w:r w:rsidR="00B15736" w:rsidRPr="00B15736">
        <w:rPr>
          <w:sz w:val="24"/>
          <w:szCs w:val="24"/>
        </w:rPr>
        <w:t xml:space="preserve"> Sb</w:t>
      </w:r>
      <w:r w:rsidR="00DC6B74" w:rsidRPr="00B15736">
        <w:rPr>
          <w:sz w:val="24"/>
          <w:szCs w:val="24"/>
        </w:rPr>
        <w:t>.</w:t>
      </w:r>
      <w:r w:rsidRPr="00B15736">
        <w:rPr>
          <w:sz w:val="24"/>
          <w:szCs w:val="24"/>
        </w:rPr>
        <w:t xml:space="preserve"> </w:t>
      </w:r>
    </w:p>
    <w:p w14:paraId="6369A705" w14:textId="5E5366CB" w:rsidR="00F46B3F" w:rsidRPr="005724FA" w:rsidRDefault="00F46B3F" w:rsidP="005724FA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b/>
          <w:bCs/>
          <w:sz w:val="24"/>
          <w:szCs w:val="24"/>
        </w:rPr>
      </w:pPr>
      <w:r w:rsidRPr="00C12C14">
        <w:rPr>
          <w:sz w:val="24"/>
          <w:szCs w:val="24"/>
        </w:rPr>
        <w:t xml:space="preserve">Účetní operace související s dotací musí být odděleně identifikovatelné od ostatních účetních operací. Příjemce je povinen vést oddělenou </w:t>
      </w:r>
      <w:r w:rsidR="00B32017" w:rsidRPr="00C12C14">
        <w:rPr>
          <w:sz w:val="24"/>
          <w:szCs w:val="24"/>
        </w:rPr>
        <w:t>evidenci. To</w:t>
      </w:r>
      <w:r w:rsidRPr="00C12C14">
        <w:rPr>
          <w:sz w:val="24"/>
          <w:szCs w:val="24"/>
        </w:rPr>
        <w:t xml:space="preserve"> znamená, že </w:t>
      </w:r>
      <w:r w:rsidR="004632ED">
        <w:rPr>
          <w:sz w:val="24"/>
          <w:szCs w:val="24"/>
        </w:rPr>
        <w:t>výdaje</w:t>
      </w:r>
      <w:r w:rsidR="004632ED" w:rsidRPr="00C12C14">
        <w:rPr>
          <w:sz w:val="24"/>
          <w:szCs w:val="24"/>
        </w:rPr>
        <w:t xml:space="preserve"> </w:t>
      </w:r>
      <w:r w:rsidRPr="00C12C14">
        <w:rPr>
          <w:sz w:val="24"/>
          <w:szCs w:val="24"/>
        </w:rPr>
        <w:t>musí být účtován</w:t>
      </w:r>
      <w:r w:rsidR="004632ED">
        <w:rPr>
          <w:sz w:val="24"/>
          <w:szCs w:val="24"/>
        </w:rPr>
        <w:t>y</w:t>
      </w:r>
      <w:r w:rsidRPr="00C12C14">
        <w:rPr>
          <w:sz w:val="24"/>
          <w:szCs w:val="24"/>
        </w:rPr>
        <w:t xml:space="preserve"> odděleně od ostatních aktivit příjemce (např. na zvláštním účetním středisku). </w:t>
      </w:r>
    </w:p>
    <w:p w14:paraId="6739519E" w14:textId="42D87527" w:rsidR="00F46B3F" w:rsidRPr="005724FA" w:rsidRDefault="00F46B3F" w:rsidP="005724FA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b/>
          <w:bCs/>
          <w:sz w:val="24"/>
          <w:szCs w:val="24"/>
        </w:rPr>
      </w:pPr>
      <w:r w:rsidRPr="005724FA">
        <w:rPr>
          <w:sz w:val="24"/>
          <w:szCs w:val="24"/>
        </w:rPr>
        <w:t>Příjemce je povinen provést a předložit odboru regionálního rozvoje Krajského úřadu Karlovarského kraje (dále jen „příslušný odbor“) závěrečné vyúčtování, a to nejpozději do</w:t>
      </w:r>
      <w:r w:rsidR="005266EF" w:rsidRPr="005724FA">
        <w:rPr>
          <w:sz w:val="24"/>
          <w:szCs w:val="24"/>
        </w:rPr>
        <w:t xml:space="preserve"> 15.</w:t>
      </w:r>
      <w:r w:rsidR="0032364A">
        <w:rPr>
          <w:sz w:val="24"/>
          <w:szCs w:val="24"/>
        </w:rPr>
        <w:t xml:space="preserve"> </w:t>
      </w:r>
      <w:r w:rsidR="005266EF" w:rsidRPr="005724FA">
        <w:rPr>
          <w:sz w:val="24"/>
          <w:szCs w:val="24"/>
        </w:rPr>
        <w:t xml:space="preserve">2. </w:t>
      </w:r>
      <w:r w:rsidR="00021FEF" w:rsidRPr="0032364A">
        <w:rPr>
          <w:sz w:val="24"/>
          <w:szCs w:val="24"/>
        </w:rPr>
        <w:t>201</w:t>
      </w:r>
      <w:r w:rsidR="000F3B5F">
        <w:rPr>
          <w:sz w:val="24"/>
          <w:szCs w:val="24"/>
        </w:rPr>
        <w:t>9</w:t>
      </w:r>
      <w:r w:rsidR="00D025EF" w:rsidRPr="005724FA">
        <w:rPr>
          <w:sz w:val="24"/>
          <w:szCs w:val="24"/>
        </w:rPr>
        <w:t>. V případě</w:t>
      </w:r>
      <w:r w:rsidRPr="005724FA">
        <w:rPr>
          <w:sz w:val="24"/>
          <w:szCs w:val="24"/>
        </w:rPr>
        <w:t xml:space="preserve"> </w:t>
      </w:r>
      <w:r w:rsidRPr="00530399">
        <w:rPr>
          <w:sz w:val="24"/>
          <w:szCs w:val="24"/>
        </w:rPr>
        <w:t xml:space="preserve">ukončení smlouvy </w:t>
      </w:r>
      <w:r w:rsidR="00D025EF" w:rsidRPr="00530399">
        <w:rPr>
          <w:sz w:val="24"/>
          <w:szCs w:val="24"/>
        </w:rPr>
        <w:t>dle</w:t>
      </w:r>
      <w:r w:rsidRPr="00530399">
        <w:rPr>
          <w:sz w:val="24"/>
          <w:szCs w:val="24"/>
        </w:rPr>
        <w:t xml:space="preserve"> čl. VII</w:t>
      </w:r>
      <w:r w:rsidR="003016F0" w:rsidRPr="005724FA">
        <w:rPr>
          <w:sz w:val="24"/>
          <w:szCs w:val="24"/>
        </w:rPr>
        <w:t>.</w:t>
      </w:r>
      <w:r w:rsidR="00D025EF" w:rsidRPr="005724FA">
        <w:rPr>
          <w:sz w:val="24"/>
          <w:szCs w:val="24"/>
        </w:rPr>
        <w:t xml:space="preserve"> je povinnost </w:t>
      </w:r>
      <w:r w:rsidR="00AD4DBC" w:rsidRPr="005724FA">
        <w:rPr>
          <w:sz w:val="24"/>
          <w:szCs w:val="24"/>
        </w:rPr>
        <w:t xml:space="preserve">provést a předložit závěrečné vyúčtování </w:t>
      </w:r>
      <w:r w:rsidR="00D025EF" w:rsidRPr="005724FA">
        <w:rPr>
          <w:sz w:val="24"/>
          <w:szCs w:val="24"/>
        </w:rPr>
        <w:t>stanovena do 30 dnů od</w:t>
      </w:r>
      <w:r w:rsidR="00A55E12">
        <w:rPr>
          <w:sz w:val="24"/>
          <w:szCs w:val="24"/>
        </w:rPr>
        <w:t>e dne</w:t>
      </w:r>
      <w:r w:rsidR="00D025EF" w:rsidRPr="005724FA">
        <w:rPr>
          <w:sz w:val="24"/>
          <w:szCs w:val="24"/>
        </w:rPr>
        <w:t xml:space="preserve"> ukončení </w:t>
      </w:r>
      <w:r w:rsidR="00A55E12">
        <w:rPr>
          <w:sz w:val="24"/>
          <w:szCs w:val="24"/>
        </w:rPr>
        <w:t xml:space="preserve">platnosti </w:t>
      </w:r>
      <w:r w:rsidR="00D025EF" w:rsidRPr="005724FA">
        <w:rPr>
          <w:sz w:val="24"/>
          <w:szCs w:val="24"/>
        </w:rPr>
        <w:t>smlouvy</w:t>
      </w:r>
      <w:r w:rsidRPr="005724FA">
        <w:rPr>
          <w:sz w:val="24"/>
          <w:szCs w:val="24"/>
        </w:rPr>
        <w:t xml:space="preserve">. Zálohová faktura se nepovažuje za podklad k závěrečnému vyúčtování dotace. </w:t>
      </w:r>
    </w:p>
    <w:p w14:paraId="1CFCFC55" w14:textId="3A008A50" w:rsidR="00F46B3F" w:rsidRPr="00EA52B9" w:rsidRDefault="00F46B3F" w:rsidP="005724FA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b/>
          <w:bCs/>
          <w:sz w:val="24"/>
          <w:szCs w:val="24"/>
        </w:rPr>
      </w:pPr>
      <w:r w:rsidRPr="0032364A">
        <w:rPr>
          <w:sz w:val="24"/>
          <w:szCs w:val="24"/>
        </w:rPr>
        <w:t xml:space="preserve">Nevyčerpané peněžní prostředky z dotace je příjemce povinen vrátit nejpozději </w:t>
      </w:r>
      <w:r w:rsidRPr="0032364A">
        <w:rPr>
          <w:sz w:val="24"/>
          <w:szCs w:val="24"/>
        </w:rPr>
        <w:br/>
      </w:r>
      <w:r w:rsidR="00021FEF" w:rsidRPr="0032364A">
        <w:rPr>
          <w:sz w:val="24"/>
          <w:szCs w:val="24"/>
        </w:rPr>
        <w:t>do 15.</w:t>
      </w:r>
      <w:r w:rsidR="0032364A" w:rsidRPr="0032364A">
        <w:rPr>
          <w:sz w:val="24"/>
          <w:szCs w:val="24"/>
        </w:rPr>
        <w:t xml:space="preserve"> </w:t>
      </w:r>
      <w:r w:rsidR="00021FEF" w:rsidRPr="0032364A">
        <w:rPr>
          <w:sz w:val="24"/>
          <w:szCs w:val="24"/>
        </w:rPr>
        <w:t>2. 201</w:t>
      </w:r>
      <w:r w:rsidR="000F3B5F">
        <w:rPr>
          <w:sz w:val="24"/>
          <w:szCs w:val="24"/>
        </w:rPr>
        <w:t>9</w:t>
      </w:r>
      <w:r w:rsidR="00021FEF" w:rsidRPr="0032364A">
        <w:rPr>
          <w:color w:val="FF0000"/>
          <w:sz w:val="24"/>
          <w:szCs w:val="24"/>
        </w:rPr>
        <w:t xml:space="preserve"> </w:t>
      </w:r>
      <w:r w:rsidRPr="0032364A">
        <w:rPr>
          <w:sz w:val="24"/>
          <w:szCs w:val="24"/>
        </w:rPr>
        <w:t xml:space="preserve">formou bezhotovostního převodu na účet kraje vedený u Komerční banky, a.s., pobočka Karlovy Vary, č. účtu </w:t>
      </w:r>
      <w:proofErr w:type="spellStart"/>
      <w:r w:rsidR="00715363">
        <w:rPr>
          <w:sz w:val="24"/>
          <w:szCs w:val="24"/>
        </w:rPr>
        <w:t>xxx</w:t>
      </w:r>
      <w:proofErr w:type="spellEnd"/>
      <w:r w:rsidRPr="0032364A">
        <w:rPr>
          <w:sz w:val="24"/>
          <w:szCs w:val="24"/>
        </w:rPr>
        <w:t xml:space="preserve"> variabilní symbol </w:t>
      </w:r>
      <w:r w:rsidR="00913F3D">
        <w:rPr>
          <w:sz w:val="24"/>
          <w:szCs w:val="24"/>
        </w:rPr>
        <w:t xml:space="preserve">5325099066, specifický symbol </w:t>
      </w:r>
      <w:r w:rsidR="00913F3D">
        <w:rPr>
          <w:sz w:val="24"/>
          <w:szCs w:val="24"/>
        </w:rPr>
        <w:lastRenderedPageBreak/>
        <w:t>6392</w:t>
      </w:r>
      <w:r w:rsidR="00021FEF" w:rsidRPr="0032364A">
        <w:rPr>
          <w:sz w:val="24"/>
          <w:szCs w:val="24"/>
        </w:rPr>
        <w:t>.</w:t>
      </w:r>
      <w:r w:rsidR="007E054A" w:rsidRPr="0032364A">
        <w:rPr>
          <w:sz w:val="24"/>
          <w:szCs w:val="24"/>
        </w:rPr>
        <w:t xml:space="preserve"> </w:t>
      </w:r>
    </w:p>
    <w:p w14:paraId="30690BDE" w14:textId="06FD2730" w:rsidR="00F7309C" w:rsidRPr="00FE6A08" w:rsidRDefault="00F7309C" w:rsidP="003B70ED">
      <w:pPr>
        <w:pStyle w:val="Normlnweb"/>
        <w:numPr>
          <w:ilvl w:val="0"/>
          <w:numId w:val="25"/>
        </w:numPr>
        <w:spacing w:after="240"/>
        <w:jc w:val="both"/>
        <w:outlineLvl w:val="0"/>
        <w:rPr>
          <w:b/>
          <w:bCs/>
        </w:rPr>
      </w:pPr>
      <w:r w:rsidRPr="00FE6A08">
        <w:t>Příjemce je rovněž povinen</w:t>
      </w:r>
      <w:r w:rsidRPr="00FE6A08">
        <w:rPr>
          <w:b/>
          <w:bCs/>
        </w:rPr>
        <w:t xml:space="preserve"> </w:t>
      </w:r>
      <w:r w:rsidRPr="00FE6A08">
        <w:t>vrátit poskytnuté finanční prostředky na účet uvedený v odst.</w:t>
      </w:r>
      <w:r w:rsidR="00913F3D" w:rsidRPr="00FE6A08">
        <w:br/>
      </w:r>
      <w:r w:rsidRPr="00FE6A08">
        <w:t xml:space="preserve">4 tohoto článku, jestliže odpadne účel, na který je dotace poskytována, a to do 15 dnů ode dne, kdy </w:t>
      </w:r>
      <w:r w:rsidR="00B3365D" w:rsidRPr="00FE6A08">
        <w:t xml:space="preserve">tento účel odpadne. </w:t>
      </w:r>
    </w:p>
    <w:p w14:paraId="48F905F6" w14:textId="77777777" w:rsidR="00F46B3F" w:rsidRPr="004B0415" w:rsidRDefault="00F46B3F" w:rsidP="005724FA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b/>
          <w:bCs/>
          <w:sz w:val="24"/>
          <w:szCs w:val="24"/>
        </w:rPr>
      </w:pPr>
      <w:r w:rsidRPr="005724FA">
        <w:rPr>
          <w:sz w:val="24"/>
          <w:szCs w:val="24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Pr="00EA52B9">
        <w:rPr>
          <w:sz w:val="24"/>
          <w:szCs w:val="24"/>
        </w:rPr>
        <w:t>Příjemce je zejména povinen oznámit poskytovateli do 30 dnů ode dne, kdy došlo k událost</w:t>
      </w:r>
      <w:r w:rsidR="005C4BB8" w:rsidRPr="00EA52B9">
        <w:rPr>
          <w:sz w:val="24"/>
          <w:szCs w:val="24"/>
        </w:rPr>
        <w:t>em</w:t>
      </w:r>
      <w:r w:rsidRPr="00EA52B9">
        <w:rPr>
          <w:sz w:val="24"/>
          <w:szCs w:val="24"/>
        </w:rPr>
        <w:t xml:space="preserve"> </w:t>
      </w:r>
      <w:r w:rsidR="005C4BB8" w:rsidRPr="00EA52B9">
        <w:rPr>
          <w:sz w:val="24"/>
          <w:szCs w:val="24"/>
        </w:rPr>
        <w:t xml:space="preserve">nebo </w:t>
      </w:r>
      <w:r w:rsidRPr="00EA52B9">
        <w:rPr>
          <w:sz w:val="24"/>
          <w:szCs w:val="24"/>
        </w:rPr>
        <w:t>skutečnost</w:t>
      </w:r>
      <w:r w:rsidR="005C4BB8" w:rsidRPr="00EA52B9">
        <w:rPr>
          <w:sz w:val="24"/>
          <w:szCs w:val="24"/>
        </w:rPr>
        <w:t>em</w:t>
      </w:r>
      <w:r w:rsidRPr="00EA52B9">
        <w:rPr>
          <w:sz w:val="24"/>
          <w:szCs w:val="24"/>
        </w:rPr>
        <w:t>, které mají nebo mohou mít za následek příjemcův zánik, transformaci, sloučení či splynutí s jiným subjektem, zrušení právnické osoby s likvidací, zahájení insolvenčního</w:t>
      </w:r>
      <w:r w:rsidRPr="004B0415">
        <w:rPr>
          <w:sz w:val="24"/>
          <w:szCs w:val="24"/>
        </w:rPr>
        <w:t xml:space="preserve"> </w:t>
      </w:r>
      <w:r w:rsidRPr="00EA52B9">
        <w:rPr>
          <w:sz w:val="24"/>
          <w:szCs w:val="24"/>
        </w:rPr>
        <w:t>řízení, změnu statutárního orgánu příjemce apod</w:t>
      </w:r>
      <w:r w:rsidRPr="004B0415">
        <w:rPr>
          <w:sz w:val="24"/>
          <w:szCs w:val="24"/>
        </w:rPr>
        <w:t xml:space="preserve">. </w:t>
      </w:r>
    </w:p>
    <w:p w14:paraId="14667EB1" w14:textId="77777777" w:rsidR="005266EF" w:rsidRPr="00EA52B9" w:rsidRDefault="00F46B3F" w:rsidP="005724FA">
      <w:pPr>
        <w:widowControl w:val="0"/>
        <w:numPr>
          <w:ilvl w:val="0"/>
          <w:numId w:val="25"/>
        </w:numPr>
        <w:spacing w:after="120"/>
        <w:ind w:left="425" w:hanging="357"/>
        <w:jc w:val="both"/>
        <w:rPr>
          <w:b/>
          <w:bCs/>
          <w:sz w:val="24"/>
          <w:szCs w:val="24"/>
        </w:rPr>
      </w:pPr>
      <w:r w:rsidRPr="00EA52B9">
        <w:rPr>
          <w:sz w:val="24"/>
          <w:szCs w:val="24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3B171B5A" w14:textId="77777777" w:rsidR="001C0541" w:rsidRDefault="001C0541" w:rsidP="001C0541">
      <w:pPr>
        <w:pStyle w:val="Normlnweb"/>
        <w:numPr>
          <w:ilvl w:val="0"/>
          <w:numId w:val="25"/>
        </w:numPr>
        <w:jc w:val="both"/>
        <w:outlineLvl w:val="0"/>
        <w:rPr>
          <w:b/>
          <w:bCs/>
        </w:rPr>
      </w:pPr>
      <w:r>
        <w:rPr>
          <w:lang w:eastAsia="cs-CZ"/>
        </w:rPr>
        <w:t>Je-li příjemce veřejným zadavatelem nebo splní příjemce definici zadavatele podle zákona č. </w:t>
      </w:r>
      <w:r w:rsidRPr="001C0541">
        <w:rPr>
          <w:bCs/>
          <w:lang w:eastAsia="cs-CZ"/>
        </w:rPr>
        <w:t>134/2016 Sb., o zadávání veřejných zakázek</w:t>
      </w:r>
      <w:r>
        <w:rPr>
          <w:lang w:eastAsia="cs-CZ"/>
        </w:rPr>
        <w:t>, ve znění pozdějších předpisů, je povinen dále postupovat při výběru dodavatele podle tohoto zákona.</w:t>
      </w:r>
      <w:r w:rsidRPr="00C12C14">
        <w:rPr>
          <w:b/>
          <w:bCs/>
        </w:rPr>
        <w:t xml:space="preserve"> </w:t>
      </w:r>
    </w:p>
    <w:p w14:paraId="00811761" w14:textId="77777777" w:rsidR="001C0541" w:rsidRPr="00247B42" w:rsidRDefault="001C0541" w:rsidP="001C0541">
      <w:pPr>
        <w:pStyle w:val="Normlnweb"/>
        <w:jc w:val="center"/>
        <w:outlineLvl w:val="0"/>
        <w:rPr>
          <w:bCs/>
        </w:rPr>
      </w:pPr>
    </w:p>
    <w:p w14:paraId="736A82E2" w14:textId="77777777" w:rsidR="001F1179" w:rsidRPr="00247B42" w:rsidRDefault="001F1179" w:rsidP="001C0541">
      <w:pPr>
        <w:pStyle w:val="Normlnweb"/>
        <w:jc w:val="center"/>
        <w:outlineLvl w:val="0"/>
        <w:rPr>
          <w:bCs/>
        </w:rPr>
      </w:pPr>
    </w:p>
    <w:p w14:paraId="582BFD1B" w14:textId="77777777" w:rsidR="00F46B3F" w:rsidRPr="00C12C14" w:rsidRDefault="00F46B3F" w:rsidP="001C0541">
      <w:pPr>
        <w:pStyle w:val="Normlnweb"/>
        <w:jc w:val="center"/>
        <w:outlineLvl w:val="0"/>
        <w:rPr>
          <w:b/>
          <w:bCs/>
        </w:rPr>
      </w:pPr>
      <w:r w:rsidRPr="00C12C14">
        <w:rPr>
          <w:b/>
          <w:bCs/>
        </w:rPr>
        <w:t>Čl. V.</w:t>
      </w:r>
    </w:p>
    <w:p w14:paraId="2A99D47E" w14:textId="77777777" w:rsidR="00F46B3F" w:rsidRPr="00C12C14" w:rsidRDefault="00F46B3F" w:rsidP="005724FA">
      <w:pPr>
        <w:pStyle w:val="Normlnweb"/>
        <w:spacing w:after="120"/>
        <w:jc w:val="center"/>
        <w:rPr>
          <w:b/>
          <w:bCs/>
        </w:rPr>
      </w:pPr>
      <w:r w:rsidRPr="00C12C14">
        <w:rPr>
          <w:b/>
          <w:bCs/>
        </w:rPr>
        <w:t>Kontrolní ustanovení</w:t>
      </w:r>
    </w:p>
    <w:p w14:paraId="6A79BDE3" w14:textId="77777777" w:rsidR="00F46B3F" w:rsidRPr="005724FA" w:rsidRDefault="00F46B3F" w:rsidP="00F46B3F">
      <w:pPr>
        <w:widowControl w:val="0"/>
        <w:numPr>
          <w:ilvl w:val="0"/>
          <w:numId w:val="26"/>
        </w:numPr>
        <w:spacing w:after="120"/>
        <w:ind w:left="425" w:hanging="357"/>
        <w:jc w:val="both"/>
        <w:rPr>
          <w:sz w:val="24"/>
          <w:szCs w:val="24"/>
        </w:rPr>
      </w:pPr>
      <w:r w:rsidRPr="005724FA">
        <w:rPr>
          <w:sz w:val="24"/>
          <w:szCs w:val="24"/>
        </w:rPr>
        <w:t xml:space="preserve">Příslušné orgány poskytovatele jsou oprávněny, v souladu se zákonem č. 320/2001 Sb., </w:t>
      </w:r>
      <w:r w:rsidR="007D1FFF">
        <w:rPr>
          <w:sz w:val="24"/>
          <w:szCs w:val="24"/>
        </w:rPr>
        <w:br/>
      </w:r>
      <w:r w:rsidRPr="005724FA">
        <w:rPr>
          <w:sz w:val="24"/>
          <w:szCs w:val="24"/>
        </w:rPr>
        <w:t>o finanční kontrole ve veřejné správě a o změně některých zákonů (zákon o finanční kontrole), ve znění pozdějších předpisů, resp. zákona č. 255/2012 Sb., o kontrole (kontrolní řád), kontrolovat dodržení podmínek, za kterých byla dotace poskytnuta.</w:t>
      </w:r>
    </w:p>
    <w:p w14:paraId="5B769EAE" w14:textId="77777777" w:rsidR="00F46B3F" w:rsidRPr="005724FA" w:rsidRDefault="00F46B3F" w:rsidP="005724FA">
      <w:pPr>
        <w:widowControl w:val="0"/>
        <w:numPr>
          <w:ilvl w:val="0"/>
          <w:numId w:val="26"/>
        </w:numPr>
        <w:ind w:left="425" w:hanging="357"/>
        <w:jc w:val="both"/>
        <w:rPr>
          <w:sz w:val="24"/>
          <w:szCs w:val="24"/>
        </w:rPr>
      </w:pPr>
      <w:r w:rsidRPr="005724FA">
        <w:rPr>
          <w:sz w:val="24"/>
          <w:szCs w:val="24"/>
        </w:rPr>
        <w:t>Příjemce je povinen v rámci výkonu kontrolní činnosti dle odst. 1 tohoto článku předložit kontrolním orgánům poskytovatele k nahlédnutí veškeré průkazné účetní záznamy týkající se daného projektu.</w:t>
      </w:r>
    </w:p>
    <w:p w14:paraId="70B264A8" w14:textId="77777777" w:rsidR="001F1179" w:rsidRPr="00247B42" w:rsidRDefault="001F1179" w:rsidP="00F46B3F">
      <w:pPr>
        <w:tabs>
          <w:tab w:val="left" w:pos="360"/>
        </w:tabs>
        <w:ind w:left="360" w:hanging="360"/>
        <w:jc w:val="center"/>
        <w:outlineLvl w:val="0"/>
        <w:rPr>
          <w:bCs/>
          <w:sz w:val="24"/>
          <w:szCs w:val="24"/>
        </w:rPr>
      </w:pPr>
    </w:p>
    <w:p w14:paraId="06CC6D02" w14:textId="77777777" w:rsidR="001F1179" w:rsidRPr="00247B42" w:rsidRDefault="001F1179" w:rsidP="00F46B3F">
      <w:pPr>
        <w:tabs>
          <w:tab w:val="left" w:pos="360"/>
        </w:tabs>
        <w:ind w:left="360" w:hanging="360"/>
        <w:jc w:val="center"/>
        <w:outlineLvl w:val="0"/>
        <w:rPr>
          <w:bCs/>
          <w:sz w:val="24"/>
          <w:szCs w:val="24"/>
        </w:rPr>
      </w:pPr>
    </w:p>
    <w:p w14:paraId="6B7E8F76" w14:textId="77777777" w:rsidR="00F46B3F" w:rsidRPr="00C12C14" w:rsidRDefault="00F46B3F" w:rsidP="00F46B3F">
      <w:pPr>
        <w:tabs>
          <w:tab w:val="left" w:pos="360"/>
        </w:tabs>
        <w:ind w:left="360" w:hanging="360"/>
        <w:jc w:val="center"/>
        <w:outlineLvl w:val="0"/>
        <w:rPr>
          <w:b/>
          <w:bCs/>
          <w:sz w:val="24"/>
          <w:szCs w:val="24"/>
        </w:rPr>
      </w:pPr>
      <w:r w:rsidRPr="00C12C14">
        <w:rPr>
          <w:b/>
          <w:bCs/>
          <w:sz w:val="24"/>
          <w:szCs w:val="24"/>
        </w:rPr>
        <w:t>Článek VI.</w:t>
      </w:r>
    </w:p>
    <w:p w14:paraId="7152825F" w14:textId="77777777" w:rsidR="00F46B3F" w:rsidRPr="00C12C14" w:rsidRDefault="00F46B3F" w:rsidP="005724FA">
      <w:pPr>
        <w:tabs>
          <w:tab w:val="left" w:pos="360"/>
        </w:tabs>
        <w:spacing w:after="120"/>
        <w:ind w:left="357" w:hanging="357"/>
        <w:jc w:val="center"/>
        <w:rPr>
          <w:sz w:val="24"/>
          <w:szCs w:val="24"/>
        </w:rPr>
      </w:pPr>
      <w:r w:rsidRPr="00C12C14">
        <w:rPr>
          <w:b/>
          <w:bCs/>
          <w:sz w:val="24"/>
          <w:szCs w:val="24"/>
        </w:rPr>
        <w:t>Důsledky porušení povinností příjemce</w:t>
      </w:r>
    </w:p>
    <w:p w14:paraId="056074EB" w14:textId="62B33FF3" w:rsidR="00F46B3F" w:rsidRPr="00101962" w:rsidRDefault="00F46B3F" w:rsidP="00101962">
      <w:pPr>
        <w:widowControl w:val="0"/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101962">
        <w:rPr>
          <w:sz w:val="24"/>
          <w:szCs w:val="24"/>
        </w:rPr>
        <w:t>Jestliže příjemce nesplní některou ze svých povinností stanovených v čl. IV</w:t>
      </w:r>
      <w:r w:rsidR="00CF1C98" w:rsidRPr="00101962">
        <w:rPr>
          <w:sz w:val="24"/>
          <w:szCs w:val="24"/>
        </w:rPr>
        <w:t>.</w:t>
      </w:r>
      <w:r w:rsidRPr="00101962">
        <w:rPr>
          <w:sz w:val="24"/>
          <w:szCs w:val="24"/>
        </w:rPr>
        <w:t xml:space="preserve"> odst. </w:t>
      </w:r>
      <w:r w:rsidR="005266EF" w:rsidRPr="00101962">
        <w:rPr>
          <w:sz w:val="24"/>
          <w:szCs w:val="24"/>
        </w:rPr>
        <w:t>2</w:t>
      </w:r>
      <w:r w:rsidRPr="00101962">
        <w:rPr>
          <w:sz w:val="24"/>
          <w:szCs w:val="24"/>
        </w:rPr>
        <w:t xml:space="preserve">, </w:t>
      </w:r>
      <w:r w:rsidR="002D5A16" w:rsidRPr="00101962">
        <w:rPr>
          <w:sz w:val="24"/>
          <w:szCs w:val="24"/>
        </w:rPr>
        <w:t>6</w:t>
      </w:r>
      <w:r w:rsidRPr="00101962">
        <w:rPr>
          <w:sz w:val="24"/>
          <w:szCs w:val="24"/>
        </w:rPr>
        <w:t>,</w:t>
      </w:r>
      <w:r w:rsidR="002E5BE9">
        <w:rPr>
          <w:sz w:val="24"/>
          <w:szCs w:val="24"/>
        </w:rPr>
        <w:t xml:space="preserve"> 7,</w:t>
      </w:r>
      <w:r w:rsidRPr="00101962">
        <w:rPr>
          <w:sz w:val="24"/>
          <w:szCs w:val="24"/>
        </w:rPr>
        <w:t xml:space="preserve"> popř. poruší jinou povinnost nepeněžité povahy vyplývající</w:t>
      </w:r>
      <w:r w:rsidR="0088028B" w:rsidRPr="00101962">
        <w:rPr>
          <w:sz w:val="24"/>
          <w:szCs w:val="24"/>
        </w:rPr>
        <w:t xml:space="preserve"> </w:t>
      </w:r>
      <w:r w:rsidRPr="00101962">
        <w:rPr>
          <w:sz w:val="24"/>
          <w:szCs w:val="24"/>
        </w:rPr>
        <w:t>z</w:t>
      </w:r>
      <w:r w:rsidR="0088028B" w:rsidRPr="00101962">
        <w:rPr>
          <w:sz w:val="24"/>
          <w:szCs w:val="24"/>
        </w:rPr>
        <w:t> </w:t>
      </w:r>
      <w:r w:rsidRPr="00101962">
        <w:rPr>
          <w:sz w:val="24"/>
          <w:szCs w:val="24"/>
        </w:rPr>
        <w:t>této</w:t>
      </w:r>
      <w:r w:rsidR="0088028B" w:rsidRPr="00101962">
        <w:rPr>
          <w:sz w:val="24"/>
          <w:szCs w:val="24"/>
        </w:rPr>
        <w:t xml:space="preserve"> </w:t>
      </w:r>
      <w:r w:rsidRPr="00101962">
        <w:rPr>
          <w:sz w:val="24"/>
          <w:szCs w:val="24"/>
        </w:rPr>
        <w:t>smlouvy,</w:t>
      </w:r>
      <w:r w:rsidR="0088028B" w:rsidRPr="00101962">
        <w:rPr>
          <w:sz w:val="24"/>
          <w:szCs w:val="24"/>
        </w:rPr>
        <w:t xml:space="preserve"> </w:t>
      </w:r>
      <w:r w:rsidRPr="00101962">
        <w:rPr>
          <w:sz w:val="24"/>
          <w:szCs w:val="24"/>
        </w:rPr>
        <w:t>nespočívající však v neoprávněném použití prostředků dle odst. 2 tohoto článku, považu</w:t>
      </w:r>
      <w:r w:rsidR="0032364A">
        <w:rPr>
          <w:sz w:val="24"/>
          <w:szCs w:val="24"/>
        </w:rPr>
        <w:t>je se toto</w:t>
      </w:r>
      <w:r w:rsidRPr="00101962">
        <w:rPr>
          <w:sz w:val="24"/>
          <w:szCs w:val="24"/>
        </w:rPr>
        <w:t xml:space="preserve"> jednání za porušení rozpočtové kázně ve smyslu ustanovení § 22 </w:t>
      </w:r>
      <w:r w:rsidRPr="00380FE4">
        <w:rPr>
          <w:sz w:val="24"/>
          <w:szCs w:val="24"/>
        </w:rPr>
        <w:t>zákona o rozpočtových pravidlech územních rozpočtů. Příjemce je v tomto případě povinen provést v souladu</w:t>
      </w:r>
      <w:r w:rsidRPr="00101962">
        <w:rPr>
          <w:sz w:val="24"/>
          <w:szCs w:val="24"/>
        </w:rPr>
        <w:t xml:space="preserve"> s ustanovením § </w:t>
      </w:r>
      <w:r w:rsidRPr="0031469A">
        <w:rPr>
          <w:sz w:val="24"/>
          <w:szCs w:val="24"/>
        </w:rPr>
        <w:t xml:space="preserve">22 zákona o rozpočtových pravidlech územních rozpočtů odvod za porušení rozpočtové kázně ve </w:t>
      </w:r>
      <w:r w:rsidRPr="005D0E95">
        <w:rPr>
          <w:sz w:val="24"/>
          <w:szCs w:val="24"/>
        </w:rPr>
        <w:t xml:space="preserve">výši </w:t>
      </w:r>
      <w:r w:rsidR="0056080D" w:rsidRPr="005D0E95">
        <w:rPr>
          <w:sz w:val="24"/>
          <w:szCs w:val="24"/>
        </w:rPr>
        <w:t>2,5</w:t>
      </w:r>
      <w:r w:rsidR="00EA52B9" w:rsidRPr="005D0E95">
        <w:rPr>
          <w:sz w:val="24"/>
          <w:szCs w:val="24"/>
        </w:rPr>
        <w:t xml:space="preserve"> </w:t>
      </w:r>
      <w:r w:rsidR="00BE26CC" w:rsidRPr="005D0E95">
        <w:rPr>
          <w:sz w:val="24"/>
          <w:szCs w:val="24"/>
        </w:rPr>
        <w:t>%</w:t>
      </w:r>
      <w:r w:rsidR="005266EF" w:rsidRPr="005D0E95">
        <w:rPr>
          <w:sz w:val="24"/>
          <w:szCs w:val="24"/>
        </w:rPr>
        <w:t xml:space="preserve"> </w:t>
      </w:r>
      <w:r w:rsidRPr="005D0E95">
        <w:rPr>
          <w:sz w:val="24"/>
          <w:szCs w:val="24"/>
        </w:rPr>
        <w:t xml:space="preserve">(slovy: </w:t>
      </w:r>
      <w:r w:rsidR="0056080D" w:rsidRPr="005D0E95">
        <w:rPr>
          <w:sz w:val="24"/>
          <w:szCs w:val="24"/>
        </w:rPr>
        <w:t xml:space="preserve">dvě celé a pět desetin </w:t>
      </w:r>
      <w:r w:rsidR="00BE26CC" w:rsidRPr="005D0E95">
        <w:rPr>
          <w:sz w:val="24"/>
          <w:szCs w:val="24"/>
        </w:rPr>
        <w:t>procent</w:t>
      </w:r>
      <w:r w:rsidR="0056080D" w:rsidRPr="005D0E95">
        <w:rPr>
          <w:sz w:val="24"/>
          <w:szCs w:val="24"/>
        </w:rPr>
        <w:t>a</w:t>
      </w:r>
      <w:r w:rsidRPr="005D0E95">
        <w:rPr>
          <w:sz w:val="24"/>
          <w:szCs w:val="24"/>
        </w:rPr>
        <w:t>) z poskytnutých finančních prostředků,</w:t>
      </w:r>
      <w:r w:rsidRPr="00101962">
        <w:rPr>
          <w:sz w:val="24"/>
          <w:szCs w:val="24"/>
        </w:rPr>
        <w:t xml:space="preserve"> dle této smlouvy, do rozpočtu poskytovatele</w:t>
      </w:r>
      <w:r w:rsidR="009C76B5">
        <w:rPr>
          <w:sz w:val="24"/>
          <w:szCs w:val="24"/>
        </w:rPr>
        <w:t xml:space="preserve"> </w:t>
      </w:r>
      <w:r w:rsidR="009C76B5" w:rsidRPr="009C76B5">
        <w:rPr>
          <w:sz w:val="24"/>
          <w:szCs w:val="24"/>
        </w:rPr>
        <w:t xml:space="preserve">na základě </w:t>
      </w:r>
      <w:r w:rsidR="00113133">
        <w:rPr>
          <w:sz w:val="24"/>
          <w:szCs w:val="24"/>
        </w:rPr>
        <w:t>pravomocného</w:t>
      </w:r>
      <w:r w:rsidR="009C76B5" w:rsidRPr="009C76B5">
        <w:rPr>
          <w:sz w:val="24"/>
          <w:szCs w:val="24"/>
        </w:rPr>
        <w:t xml:space="preserve"> </w:t>
      </w:r>
      <w:r w:rsidR="00610D2B">
        <w:rPr>
          <w:sz w:val="24"/>
          <w:szCs w:val="24"/>
        </w:rPr>
        <w:t>p</w:t>
      </w:r>
      <w:r w:rsidR="009C76B5" w:rsidRPr="009C76B5">
        <w:rPr>
          <w:sz w:val="24"/>
          <w:szCs w:val="24"/>
        </w:rPr>
        <w:t>latebního výměru</w:t>
      </w:r>
      <w:r w:rsidR="00113133">
        <w:rPr>
          <w:sz w:val="24"/>
          <w:szCs w:val="24"/>
        </w:rPr>
        <w:t xml:space="preserve"> </w:t>
      </w:r>
      <w:r w:rsidR="00113133" w:rsidRPr="009C76B5">
        <w:rPr>
          <w:sz w:val="24"/>
          <w:szCs w:val="24"/>
        </w:rPr>
        <w:t>vystaveného</w:t>
      </w:r>
      <w:r w:rsidR="009C76B5" w:rsidRPr="009C76B5">
        <w:rPr>
          <w:sz w:val="24"/>
          <w:szCs w:val="24"/>
        </w:rPr>
        <w:t xml:space="preserve"> poskytovatelem</w:t>
      </w:r>
      <w:r w:rsidRPr="00101962">
        <w:rPr>
          <w:sz w:val="24"/>
          <w:szCs w:val="24"/>
        </w:rPr>
        <w:t xml:space="preserve">. </w:t>
      </w:r>
    </w:p>
    <w:p w14:paraId="60721F54" w14:textId="11A94B3C" w:rsidR="00F46B3F" w:rsidRPr="00101962" w:rsidRDefault="00F46B3F" w:rsidP="00101962">
      <w:pPr>
        <w:widowControl w:val="0"/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101962">
        <w:rPr>
          <w:sz w:val="24"/>
          <w:szCs w:val="24"/>
        </w:rPr>
        <w:t>Pokud příjemce neprokáže způs</w:t>
      </w:r>
      <w:r w:rsidR="0032364A">
        <w:rPr>
          <w:sz w:val="24"/>
          <w:szCs w:val="24"/>
        </w:rPr>
        <w:t>obem stanoveným v čl. IV. odst.</w:t>
      </w:r>
      <w:r w:rsidRPr="00101962">
        <w:rPr>
          <w:sz w:val="24"/>
          <w:szCs w:val="24"/>
        </w:rPr>
        <w:t xml:space="preserve"> </w:t>
      </w:r>
      <w:r w:rsidR="005266EF" w:rsidRPr="00101962">
        <w:rPr>
          <w:sz w:val="24"/>
          <w:szCs w:val="24"/>
        </w:rPr>
        <w:t>3</w:t>
      </w:r>
      <w:r w:rsidRPr="00101962">
        <w:rPr>
          <w:sz w:val="24"/>
          <w:szCs w:val="24"/>
        </w:rPr>
        <w:t xml:space="preserve">, </w:t>
      </w:r>
      <w:r w:rsidR="007E054A" w:rsidRPr="00101962">
        <w:rPr>
          <w:sz w:val="24"/>
          <w:szCs w:val="24"/>
        </w:rPr>
        <w:t xml:space="preserve">8 </w:t>
      </w:r>
      <w:r w:rsidRPr="00101962">
        <w:rPr>
          <w:sz w:val="24"/>
          <w:szCs w:val="24"/>
        </w:rPr>
        <w:t xml:space="preserve">použití finančních prostředků v souladu s čl. IV. odst. </w:t>
      </w:r>
      <w:r w:rsidR="005266EF" w:rsidRPr="00101962">
        <w:rPr>
          <w:sz w:val="24"/>
          <w:szCs w:val="24"/>
        </w:rPr>
        <w:t>1</w:t>
      </w:r>
      <w:r w:rsidRPr="00101962">
        <w:rPr>
          <w:sz w:val="24"/>
          <w:szCs w:val="24"/>
        </w:rPr>
        <w:t xml:space="preserve">, popř. použije poskytnuté prostředky (případně jejich část) k jinému účelu, než je uveden v čl. II. této smlouvy, považují se tyto prostředky (případně jejich část) za prostředky neoprávněně použité ve smyslu ustanovení § 22 </w:t>
      </w:r>
      <w:r w:rsidRPr="0031469A">
        <w:rPr>
          <w:sz w:val="24"/>
          <w:szCs w:val="24"/>
        </w:rPr>
        <w:t xml:space="preserve">zákona </w:t>
      </w:r>
      <w:r w:rsidRPr="0031469A">
        <w:rPr>
          <w:sz w:val="24"/>
          <w:szCs w:val="24"/>
        </w:rPr>
        <w:lastRenderedPageBreak/>
        <w:t>o rozpočtových pravidlech územních rozpočtů. Příjemce je v tomto případě povinen provést v souladu s ustanovením § 22 zákona o rozpočtových pravidlech územních rozpočtů odvod</w:t>
      </w:r>
      <w:r w:rsidRPr="00101962">
        <w:rPr>
          <w:sz w:val="24"/>
          <w:szCs w:val="24"/>
        </w:rPr>
        <w:t xml:space="preserve"> za porušení rozpočtové kázně do rozpočtu poskytovatele</w:t>
      </w:r>
      <w:r w:rsidR="009C76B5">
        <w:rPr>
          <w:sz w:val="24"/>
          <w:szCs w:val="24"/>
        </w:rPr>
        <w:t xml:space="preserve"> </w:t>
      </w:r>
      <w:r w:rsidR="009C76B5" w:rsidRPr="009C76B5">
        <w:rPr>
          <w:sz w:val="24"/>
          <w:szCs w:val="24"/>
        </w:rPr>
        <w:t xml:space="preserve">na základě </w:t>
      </w:r>
      <w:r w:rsidR="00113133">
        <w:rPr>
          <w:sz w:val="24"/>
          <w:szCs w:val="24"/>
        </w:rPr>
        <w:t>pravomocného</w:t>
      </w:r>
      <w:r w:rsidR="009C76B5" w:rsidRPr="009C76B5">
        <w:rPr>
          <w:sz w:val="24"/>
          <w:szCs w:val="24"/>
        </w:rPr>
        <w:t xml:space="preserve"> </w:t>
      </w:r>
      <w:r w:rsidR="00610D2B">
        <w:rPr>
          <w:sz w:val="24"/>
          <w:szCs w:val="24"/>
        </w:rPr>
        <w:t>p</w:t>
      </w:r>
      <w:r w:rsidR="009C76B5" w:rsidRPr="009C76B5">
        <w:rPr>
          <w:sz w:val="24"/>
          <w:szCs w:val="24"/>
        </w:rPr>
        <w:t xml:space="preserve">latebního výměru </w:t>
      </w:r>
      <w:r w:rsidR="00113133" w:rsidRPr="009C76B5">
        <w:rPr>
          <w:sz w:val="24"/>
          <w:szCs w:val="24"/>
        </w:rPr>
        <w:t xml:space="preserve">vystaveného </w:t>
      </w:r>
      <w:r w:rsidR="009C76B5" w:rsidRPr="009C76B5">
        <w:rPr>
          <w:sz w:val="24"/>
          <w:szCs w:val="24"/>
        </w:rPr>
        <w:t>poskytovatelem</w:t>
      </w:r>
      <w:r w:rsidRPr="00101962">
        <w:rPr>
          <w:sz w:val="24"/>
          <w:szCs w:val="24"/>
        </w:rPr>
        <w:t>.</w:t>
      </w:r>
    </w:p>
    <w:p w14:paraId="1528D00E" w14:textId="26B7FD3D" w:rsidR="00F46B3F" w:rsidRPr="00101962" w:rsidRDefault="00F46B3F" w:rsidP="00101962">
      <w:pPr>
        <w:widowControl w:val="0"/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101962">
        <w:rPr>
          <w:sz w:val="24"/>
          <w:szCs w:val="24"/>
        </w:rPr>
        <w:t>Pokud příjemce nesplní termín odvodu finančních prostředků dle čl. IV</w:t>
      </w:r>
      <w:r w:rsidR="00FA7F70">
        <w:rPr>
          <w:sz w:val="24"/>
          <w:szCs w:val="24"/>
        </w:rPr>
        <w:t>.</w:t>
      </w:r>
      <w:r w:rsidRPr="00101962">
        <w:rPr>
          <w:sz w:val="24"/>
          <w:szCs w:val="24"/>
        </w:rPr>
        <w:t xml:space="preserve"> odst. </w:t>
      </w:r>
      <w:r w:rsidR="007E054A" w:rsidRPr="00101962">
        <w:rPr>
          <w:sz w:val="24"/>
          <w:szCs w:val="24"/>
        </w:rPr>
        <w:t>4</w:t>
      </w:r>
      <w:r w:rsidRPr="00101962">
        <w:rPr>
          <w:sz w:val="24"/>
          <w:szCs w:val="24"/>
        </w:rPr>
        <w:t xml:space="preserve">, </w:t>
      </w:r>
      <w:r w:rsidR="007E054A" w:rsidRPr="00101962">
        <w:rPr>
          <w:sz w:val="24"/>
          <w:szCs w:val="24"/>
        </w:rPr>
        <w:t xml:space="preserve">5 </w:t>
      </w:r>
      <w:r w:rsidRPr="00101962">
        <w:rPr>
          <w:sz w:val="24"/>
          <w:szCs w:val="24"/>
        </w:rPr>
        <w:t>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</w:t>
      </w:r>
      <w:r w:rsidR="009C76B5">
        <w:rPr>
          <w:sz w:val="24"/>
          <w:szCs w:val="24"/>
        </w:rPr>
        <w:t xml:space="preserve"> </w:t>
      </w:r>
      <w:r w:rsidR="009C76B5" w:rsidRPr="009C76B5">
        <w:rPr>
          <w:sz w:val="24"/>
          <w:szCs w:val="24"/>
        </w:rPr>
        <w:t xml:space="preserve">na základě </w:t>
      </w:r>
      <w:r w:rsidR="00113133">
        <w:rPr>
          <w:sz w:val="24"/>
          <w:szCs w:val="24"/>
        </w:rPr>
        <w:t>pravomocného</w:t>
      </w:r>
      <w:r w:rsidR="009C76B5" w:rsidRPr="009C76B5">
        <w:rPr>
          <w:sz w:val="24"/>
          <w:szCs w:val="24"/>
        </w:rPr>
        <w:t xml:space="preserve"> </w:t>
      </w:r>
      <w:r w:rsidR="00610D2B">
        <w:rPr>
          <w:sz w:val="24"/>
          <w:szCs w:val="24"/>
        </w:rPr>
        <w:t>p</w:t>
      </w:r>
      <w:r w:rsidR="009C76B5" w:rsidRPr="009C76B5">
        <w:rPr>
          <w:sz w:val="24"/>
          <w:szCs w:val="24"/>
        </w:rPr>
        <w:t xml:space="preserve">latebního výměru </w:t>
      </w:r>
      <w:r w:rsidR="00113133" w:rsidRPr="009C76B5">
        <w:rPr>
          <w:sz w:val="24"/>
          <w:szCs w:val="24"/>
        </w:rPr>
        <w:t xml:space="preserve">vystaveného </w:t>
      </w:r>
      <w:r w:rsidR="009C76B5" w:rsidRPr="009C76B5">
        <w:rPr>
          <w:sz w:val="24"/>
          <w:szCs w:val="24"/>
        </w:rPr>
        <w:t>poskytovatelem</w:t>
      </w:r>
      <w:r w:rsidRPr="00101962">
        <w:rPr>
          <w:sz w:val="24"/>
          <w:szCs w:val="24"/>
        </w:rPr>
        <w:t xml:space="preserve">. </w:t>
      </w:r>
    </w:p>
    <w:p w14:paraId="59C26A33" w14:textId="7316E7E0" w:rsidR="00F46B3F" w:rsidRPr="0032364A" w:rsidRDefault="00F46B3F" w:rsidP="00101962">
      <w:pPr>
        <w:widowControl w:val="0"/>
        <w:numPr>
          <w:ilvl w:val="0"/>
          <w:numId w:val="27"/>
        </w:numPr>
        <w:spacing w:after="120"/>
        <w:ind w:left="426"/>
        <w:jc w:val="both"/>
        <w:rPr>
          <w:sz w:val="24"/>
          <w:szCs w:val="24"/>
        </w:rPr>
      </w:pPr>
      <w:r w:rsidRPr="0032364A">
        <w:rPr>
          <w:sz w:val="24"/>
          <w:szCs w:val="24"/>
        </w:rPr>
        <w:t xml:space="preserve">Veškeré platby </w:t>
      </w:r>
      <w:r w:rsidR="00C1181A" w:rsidRPr="0032364A">
        <w:rPr>
          <w:sz w:val="24"/>
          <w:szCs w:val="24"/>
        </w:rPr>
        <w:t xml:space="preserve">v důsledku porušení povinností příjemce </w:t>
      </w:r>
      <w:r w:rsidR="00595F14" w:rsidRPr="0032364A">
        <w:rPr>
          <w:sz w:val="24"/>
          <w:szCs w:val="24"/>
        </w:rPr>
        <w:t>(</w:t>
      </w:r>
      <w:r w:rsidR="0032364A">
        <w:rPr>
          <w:sz w:val="24"/>
          <w:szCs w:val="24"/>
        </w:rPr>
        <w:t>dle odst. 1, 2,</w:t>
      </w:r>
      <w:r w:rsidR="00C1181A" w:rsidRPr="0032364A">
        <w:rPr>
          <w:sz w:val="24"/>
          <w:szCs w:val="24"/>
        </w:rPr>
        <w:t xml:space="preserve"> 3 tohoto článku</w:t>
      </w:r>
      <w:r w:rsidR="00595F14" w:rsidRPr="0032364A">
        <w:rPr>
          <w:sz w:val="24"/>
          <w:szCs w:val="24"/>
        </w:rPr>
        <w:t xml:space="preserve"> </w:t>
      </w:r>
      <w:r w:rsidR="00057D62">
        <w:rPr>
          <w:sz w:val="24"/>
          <w:szCs w:val="24"/>
        </w:rPr>
        <w:t>s</w:t>
      </w:r>
      <w:r w:rsidR="00595F14" w:rsidRPr="0032364A">
        <w:rPr>
          <w:sz w:val="24"/>
          <w:szCs w:val="24"/>
        </w:rPr>
        <w:t>mlouvy)</w:t>
      </w:r>
      <w:r w:rsidR="0032364A">
        <w:rPr>
          <w:sz w:val="24"/>
          <w:szCs w:val="24"/>
        </w:rPr>
        <w:t xml:space="preserve"> </w:t>
      </w:r>
      <w:r w:rsidRPr="0032364A">
        <w:rPr>
          <w:sz w:val="24"/>
          <w:szCs w:val="24"/>
        </w:rPr>
        <w:t>provede příjemce formou bezhotovostního</w:t>
      </w:r>
      <w:r w:rsidR="0033284A" w:rsidRPr="0032364A">
        <w:rPr>
          <w:sz w:val="24"/>
          <w:szCs w:val="24"/>
        </w:rPr>
        <w:t xml:space="preserve"> </w:t>
      </w:r>
      <w:r w:rsidRPr="0032364A">
        <w:rPr>
          <w:sz w:val="24"/>
          <w:szCs w:val="24"/>
        </w:rPr>
        <w:t xml:space="preserve">převodu na účet </w:t>
      </w:r>
      <w:r w:rsidR="00853003">
        <w:rPr>
          <w:sz w:val="24"/>
          <w:szCs w:val="24"/>
        </w:rPr>
        <w:br/>
      </w:r>
      <w:r w:rsidRPr="0032364A">
        <w:rPr>
          <w:sz w:val="24"/>
          <w:szCs w:val="24"/>
        </w:rPr>
        <w:t xml:space="preserve">č. </w:t>
      </w:r>
      <w:r w:rsidR="00715363">
        <w:rPr>
          <w:sz w:val="24"/>
          <w:szCs w:val="24"/>
        </w:rPr>
        <w:t>xxx</w:t>
      </w:r>
      <w:bookmarkStart w:id="0" w:name="_GoBack"/>
      <w:bookmarkEnd w:id="0"/>
      <w:r w:rsidRPr="0032364A">
        <w:rPr>
          <w:sz w:val="24"/>
          <w:szCs w:val="24"/>
        </w:rPr>
        <w:t xml:space="preserve"> vedený u Komerční banky, a.s., pobočky Karlovy Vary.</w:t>
      </w:r>
    </w:p>
    <w:p w14:paraId="1270FA73" w14:textId="77777777" w:rsidR="00940216" w:rsidRPr="00696FBF" w:rsidRDefault="00940216" w:rsidP="00F46B3F">
      <w:pPr>
        <w:pStyle w:val="Normlnweb"/>
        <w:jc w:val="center"/>
        <w:rPr>
          <w:bCs/>
        </w:rPr>
      </w:pPr>
    </w:p>
    <w:p w14:paraId="1344D20A" w14:textId="77777777" w:rsidR="00940216" w:rsidRPr="00696FBF" w:rsidRDefault="00940216" w:rsidP="00F46B3F">
      <w:pPr>
        <w:pStyle w:val="Normlnweb"/>
        <w:jc w:val="center"/>
        <w:rPr>
          <w:bCs/>
        </w:rPr>
      </w:pPr>
    </w:p>
    <w:p w14:paraId="523A8F51" w14:textId="77777777" w:rsidR="00F46B3F" w:rsidRPr="00C12C14" w:rsidRDefault="00F46B3F" w:rsidP="00F46B3F">
      <w:pPr>
        <w:pStyle w:val="Normlnweb"/>
        <w:jc w:val="center"/>
        <w:rPr>
          <w:b/>
          <w:bCs/>
        </w:rPr>
      </w:pPr>
      <w:r w:rsidRPr="00C12C14">
        <w:rPr>
          <w:b/>
          <w:bCs/>
        </w:rPr>
        <w:t>Čl. VII.</w:t>
      </w:r>
    </w:p>
    <w:p w14:paraId="2B98ED6B" w14:textId="77777777" w:rsidR="00F46B3F" w:rsidRPr="00C12C14" w:rsidRDefault="00F46B3F" w:rsidP="00101962">
      <w:pPr>
        <w:pStyle w:val="Normlnweb"/>
        <w:spacing w:after="120"/>
        <w:jc w:val="center"/>
        <w:rPr>
          <w:b/>
          <w:bCs/>
        </w:rPr>
      </w:pPr>
      <w:r w:rsidRPr="00C12C14">
        <w:rPr>
          <w:b/>
          <w:bCs/>
        </w:rPr>
        <w:t>Ukončení smlouvy</w:t>
      </w:r>
    </w:p>
    <w:p w14:paraId="24D8F74B" w14:textId="77777777" w:rsidR="00F46B3F" w:rsidRPr="00101962" w:rsidRDefault="00F46B3F" w:rsidP="00101962">
      <w:pPr>
        <w:widowControl w:val="0"/>
        <w:numPr>
          <w:ilvl w:val="0"/>
          <w:numId w:val="29"/>
        </w:numPr>
        <w:spacing w:after="120"/>
        <w:ind w:left="425" w:hanging="357"/>
        <w:jc w:val="both"/>
        <w:rPr>
          <w:sz w:val="24"/>
          <w:szCs w:val="24"/>
        </w:rPr>
      </w:pPr>
      <w:r w:rsidRPr="00101962">
        <w:rPr>
          <w:sz w:val="24"/>
          <w:szCs w:val="24"/>
        </w:rPr>
        <w:t xml:space="preserve">Smlouvu lze </w:t>
      </w:r>
      <w:r w:rsidR="00D025EF" w:rsidRPr="00101962">
        <w:rPr>
          <w:sz w:val="24"/>
          <w:szCs w:val="24"/>
        </w:rPr>
        <w:t xml:space="preserve">ukončit </w:t>
      </w:r>
      <w:r w:rsidRPr="00101962">
        <w:rPr>
          <w:sz w:val="24"/>
          <w:szCs w:val="24"/>
        </w:rPr>
        <w:t>na základě písemné dohody smluvních stran nebo výpovědí.</w:t>
      </w:r>
    </w:p>
    <w:p w14:paraId="3293AE6C" w14:textId="77777777" w:rsidR="00D025EF" w:rsidRPr="00101962" w:rsidRDefault="00D025EF" w:rsidP="00DF7013">
      <w:pPr>
        <w:widowControl w:val="0"/>
        <w:numPr>
          <w:ilvl w:val="0"/>
          <w:numId w:val="29"/>
        </w:numPr>
        <w:ind w:left="425" w:hanging="357"/>
        <w:jc w:val="both"/>
        <w:rPr>
          <w:sz w:val="24"/>
          <w:szCs w:val="24"/>
        </w:rPr>
      </w:pPr>
      <w:r w:rsidRPr="00101962">
        <w:rPr>
          <w:sz w:val="24"/>
          <w:szCs w:val="24"/>
        </w:rPr>
        <w:t xml:space="preserve">Důvody pro </w:t>
      </w:r>
      <w:r w:rsidR="00532701" w:rsidRPr="00101962">
        <w:rPr>
          <w:sz w:val="24"/>
          <w:szCs w:val="24"/>
        </w:rPr>
        <w:t>výpověď</w:t>
      </w:r>
      <w:r w:rsidRPr="00101962">
        <w:rPr>
          <w:sz w:val="24"/>
          <w:szCs w:val="24"/>
        </w:rPr>
        <w:t xml:space="preserve"> smlouvy jsou zejména, pokud příjemce:</w:t>
      </w:r>
    </w:p>
    <w:p w14:paraId="4F7BDA31" w14:textId="77777777" w:rsidR="00101962" w:rsidRDefault="00D025EF" w:rsidP="00101962">
      <w:pPr>
        <w:numPr>
          <w:ilvl w:val="0"/>
          <w:numId w:val="30"/>
        </w:numPr>
        <w:jc w:val="both"/>
        <w:rPr>
          <w:sz w:val="24"/>
          <w:szCs w:val="24"/>
        </w:rPr>
      </w:pPr>
      <w:r w:rsidRPr="00101962">
        <w:rPr>
          <w:sz w:val="24"/>
          <w:szCs w:val="24"/>
        </w:rPr>
        <w:t>nedodrží termíny stanovené v této smlouvě,</w:t>
      </w:r>
    </w:p>
    <w:p w14:paraId="5D6E6583" w14:textId="77777777" w:rsidR="00D025EF" w:rsidRPr="00595F14" w:rsidRDefault="00D025EF" w:rsidP="00101962">
      <w:pPr>
        <w:numPr>
          <w:ilvl w:val="0"/>
          <w:numId w:val="30"/>
        </w:numPr>
        <w:spacing w:after="120"/>
        <w:ind w:left="641" w:hanging="357"/>
        <w:jc w:val="both"/>
        <w:rPr>
          <w:sz w:val="24"/>
          <w:szCs w:val="24"/>
        </w:rPr>
      </w:pPr>
      <w:r w:rsidRPr="00101962">
        <w:rPr>
          <w:sz w:val="24"/>
          <w:szCs w:val="24"/>
        </w:rPr>
        <w:t>opakovaně, přes písemné upozornění poskytovatele, nepln</w:t>
      </w:r>
      <w:r w:rsidR="00101962" w:rsidRPr="00101962">
        <w:rPr>
          <w:sz w:val="24"/>
          <w:szCs w:val="24"/>
        </w:rPr>
        <w:t xml:space="preserve">í nebo </w:t>
      </w:r>
      <w:r w:rsidR="00101962" w:rsidRPr="00595F14">
        <w:rPr>
          <w:sz w:val="24"/>
          <w:szCs w:val="24"/>
        </w:rPr>
        <w:t xml:space="preserve">poruší povinnosti </w:t>
      </w:r>
      <w:r w:rsidRPr="00595F14">
        <w:rPr>
          <w:sz w:val="24"/>
          <w:szCs w:val="24"/>
        </w:rPr>
        <w:t>nepeněžité povahy vyplývající z této smlouvy.</w:t>
      </w:r>
    </w:p>
    <w:p w14:paraId="6F393904" w14:textId="74A2EC6C" w:rsidR="00D025EF" w:rsidRPr="00C12C14" w:rsidRDefault="00F46B3F" w:rsidP="0032364A">
      <w:pPr>
        <w:pStyle w:val="Normlnweb"/>
        <w:numPr>
          <w:ilvl w:val="0"/>
          <w:numId w:val="29"/>
        </w:numPr>
        <w:tabs>
          <w:tab w:val="left" w:pos="0"/>
        </w:tabs>
        <w:ind w:left="425" w:hanging="357"/>
        <w:jc w:val="both"/>
      </w:pPr>
      <w:r w:rsidRPr="00C12C14">
        <w:t>Výpovědní lhůta činí 30 kalendářních dní a počíná běžet 1. dn</w:t>
      </w:r>
      <w:r w:rsidR="006F08E9" w:rsidRPr="00C12C14">
        <w:t xml:space="preserve">em následujícím po dni doručení </w:t>
      </w:r>
      <w:r w:rsidRPr="00C12C14">
        <w:t>výpovědi druhé smluvní straně. V případě pochybností se má za to, že výpověď byla doručena 5. dnem od jejího odeslání.</w:t>
      </w:r>
      <w:r w:rsidR="006F08E9" w:rsidRPr="00C12C14">
        <w:t xml:space="preserve"> </w:t>
      </w:r>
      <w:r w:rsidR="0008791B" w:rsidRPr="00C12C14">
        <w:t>Platnost smlouvy končí uplynutím výpovědní lhůty</w:t>
      </w:r>
      <w:r w:rsidR="0008791B" w:rsidRPr="00595F14">
        <w:t xml:space="preserve">. </w:t>
      </w:r>
      <w:r w:rsidR="00D025EF" w:rsidRPr="00595F14">
        <w:t xml:space="preserve">Pokud z důvodu porušení této smlouvy ze strany příjemce poskytovatel </w:t>
      </w:r>
      <w:r w:rsidR="00816D98" w:rsidRPr="00595F14">
        <w:t>vypoví tuto smlouvu</w:t>
      </w:r>
      <w:r w:rsidR="00D025EF" w:rsidRPr="00595F14">
        <w:t xml:space="preserve">, považují se veškeré finanční prostředky </w:t>
      </w:r>
      <w:r w:rsidR="0008791B" w:rsidRPr="00595F14">
        <w:t xml:space="preserve">použité příjemcem po dni doručení výpovědí </w:t>
      </w:r>
      <w:r w:rsidR="00D025EF" w:rsidRPr="00595F14">
        <w:t>za prostředky neoprávněně použité ve smyslu ustanovení § 22 zákona</w:t>
      </w:r>
      <w:r w:rsidR="00D025EF" w:rsidRPr="00C12C14">
        <w:t xml:space="preserve"> o rozpočtových pravidlech územních rozpočtů. Příjemce je v tomto případě povinen provést v souladu s ustanovením § 22 zákona o rozpočtových pravidlech územních rozpočtů odvod za porušení rozpočtové kázně do rozpočtu poskytovatele</w:t>
      </w:r>
      <w:r w:rsidR="009C76B5">
        <w:t xml:space="preserve"> na základě </w:t>
      </w:r>
      <w:r w:rsidR="00113133">
        <w:t>pravomocného</w:t>
      </w:r>
      <w:r w:rsidR="009C76B5">
        <w:t xml:space="preserve"> </w:t>
      </w:r>
      <w:r w:rsidR="00610D2B">
        <w:t>p</w:t>
      </w:r>
      <w:r w:rsidR="009C76B5">
        <w:t>latebního výměru</w:t>
      </w:r>
      <w:r w:rsidR="00113133">
        <w:t xml:space="preserve"> </w:t>
      </w:r>
      <w:r w:rsidR="00113133" w:rsidRPr="009C76B5">
        <w:t>vystaveného</w:t>
      </w:r>
      <w:r w:rsidR="009C76B5">
        <w:t xml:space="preserve"> poskytovatelem</w:t>
      </w:r>
      <w:r w:rsidR="00D025EF" w:rsidRPr="00C12C14">
        <w:t xml:space="preserve">. </w:t>
      </w:r>
    </w:p>
    <w:p w14:paraId="014D33E9" w14:textId="77777777" w:rsidR="00234DB0" w:rsidRPr="00696FBF" w:rsidRDefault="00234DB0" w:rsidP="00F46B3F">
      <w:pPr>
        <w:pStyle w:val="Normlnweb"/>
        <w:jc w:val="center"/>
        <w:outlineLvl w:val="0"/>
        <w:rPr>
          <w:bCs/>
        </w:rPr>
      </w:pPr>
    </w:p>
    <w:p w14:paraId="09CD2307" w14:textId="77777777" w:rsidR="00234DB0" w:rsidRPr="00696FBF" w:rsidRDefault="00234DB0" w:rsidP="00F46B3F">
      <w:pPr>
        <w:pStyle w:val="Normlnweb"/>
        <w:jc w:val="center"/>
        <w:outlineLvl w:val="0"/>
        <w:rPr>
          <w:bCs/>
        </w:rPr>
      </w:pPr>
    </w:p>
    <w:p w14:paraId="1DC56B8F" w14:textId="77777777" w:rsidR="00F46B3F" w:rsidRPr="00C12C14" w:rsidRDefault="00F46B3F" w:rsidP="00F46B3F">
      <w:pPr>
        <w:pStyle w:val="Normlnweb"/>
        <w:jc w:val="center"/>
        <w:outlineLvl w:val="0"/>
        <w:rPr>
          <w:b/>
          <w:bCs/>
        </w:rPr>
      </w:pPr>
      <w:r w:rsidRPr="00C12C14">
        <w:rPr>
          <w:b/>
          <w:bCs/>
        </w:rPr>
        <w:t>Čl. VI</w:t>
      </w:r>
      <w:r w:rsidR="0088028B" w:rsidRPr="00C12C14">
        <w:rPr>
          <w:b/>
          <w:bCs/>
        </w:rPr>
        <w:t>I</w:t>
      </w:r>
      <w:r w:rsidRPr="00C12C14">
        <w:rPr>
          <w:b/>
          <w:bCs/>
        </w:rPr>
        <w:t>I.</w:t>
      </w:r>
    </w:p>
    <w:p w14:paraId="39BC0BC7" w14:textId="77777777" w:rsidR="00F46B3F" w:rsidRPr="00C12C14" w:rsidRDefault="00F46B3F" w:rsidP="00101962">
      <w:pPr>
        <w:pStyle w:val="Normlnweb"/>
        <w:spacing w:after="120"/>
        <w:jc w:val="center"/>
      </w:pPr>
      <w:r w:rsidRPr="00C12C14">
        <w:rPr>
          <w:b/>
          <w:bCs/>
        </w:rPr>
        <w:t>Závěrečná ustanovení</w:t>
      </w:r>
    </w:p>
    <w:p w14:paraId="7E1CA3AC" w14:textId="77777777" w:rsidR="00F46B3F" w:rsidRPr="00C12C14" w:rsidRDefault="00F46B3F" w:rsidP="00101962">
      <w:pPr>
        <w:pStyle w:val="Normlnweb"/>
        <w:numPr>
          <w:ilvl w:val="0"/>
          <w:numId w:val="31"/>
        </w:numPr>
        <w:tabs>
          <w:tab w:val="left" w:pos="0"/>
        </w:tabs>
        <w:spacing w:after="120"/>
        <w:ind w:left="425" w:hanging="357"/>
        <w:jc w:val="both"/>
      </w:pPr>
      <w:r w:rsidRPr="00C12C14">
        <w:t xml:space="preserve">Příjemce je povinen bez zbytečného prodlení písemně informovat </w:t>
      </w:r>
      <w:r w:rsidRPr="00595F14">
        <w:t>příslušn</w:t>
      </w:r>
      <w:r w:rsidR="005266EF" w:rsidRPr="00595F14">
        <w:t>ý</w:t>
      </w:r>
      <w:r w:rsidRPr="00595F14">
        <w:t xml:space="preserve"> odbor</w:t>
      </w:r>
      <w:r w:rsidRPr="00C12C14">
        <w:t xml:space="preserve"> </w:t>
      </w:r>
      <w:r w:rsidR="00853003">
        <w:br/>
      </w:r>
      <w:r w:rsidRPr="00C12C14">
        <w:t>o jakékoliv změně údajů uvedených ve smlouvě ohledně jeho osoby a o všech okolnostech, které mají nebo by mohly mít vliv na plnění jeho povinností podle této smlouvy.</w:t>
      </w:r>
    </w:p>
    <w:p w14:paraId="2BC005DB" w14:textId="77777777" w:rsidR="00F46B3F" w:rsidRDefault="00F46B3F" w:rsidP="00F46B3F">
      <w:pPr>
        <w:pStyle w:val="Normlnweb"/>
        <w:numPr>
          <w:ilvl w:val="0"/>
          <w:numId w:val="31"/>
        </w:numPr>
        <w:tabs>
          <w:tab w:val="left" w:pos="0"/>
        </w:tabs>
        <w:spacing w:after="120"/>
        <w:ind w:left="425" w:hanging="357"/>
        <w:jc w:val="both"/>
      </w:pPr>
      <w:r w:rsidRPr="00C12C14">
        <w:t>Pokud tato smlouva či zvláštní obecně závazný předpis nestanoví jinak, řídí se vztahy dle této smlouvy příslušnými ustanoveními zákona č</w:t>
      </w:r>
      <w:r w:rsidR="00CF1C98" w:rsidRPr="00DD6ADC">
        <w:t>.</w:t>
      </w:r>
      <w:r w:rsidRPr="00C12C14">
        <w:t xml:space="preserve"> 500/2004 Sb., správní řád, ve znění pozdějších předpisů a </w:t>
      </w:r>
      <w:r w:rsidR="005E055C" w:rsidRPr="00C12C14">
        <w:t xml:space="preserve">zákona </w:t>
      </w:r>
      <w:r w:rsidRPr="00C12C14">
        <w:t>č. 89/2012 Sb., občanský zákoník</w:t>
      </w:r>
      <w:r w:rsidR="00644F51">
        <w:t>, ve znění pozdějších předpisů</w:t>
      </w:r>
      <w:r w:rsidRPr="00C12C14">
        <w:t>.</w:t>
      </w:r>
    </w:p>
    <w:p w14:paraId="00AD6C84" w14:textId="2954D868" w:rsidR="00E27727" w:rsidRPr="005F6252" w:rsidRDefault="00E27727" w:rsidP="00EA52B9">
      <w:pPr>
        <w:numPr>
          <w:ilvl w:val="0"/>
          <w:numId w:val="31"/>
        </w:numPr>
        <w:jc w:val="both"/>
        <w:rPr>
          <w:sz w:val="24"/>
          <w:szCs w:val="24"/>
        </w:rPr>
      </w:pPr>
      <w:r w:rsidRPr="005F6252">
        <w:rPr>
          <w:sz w:val="24"/>
          <w:szCs w:val="24"/>
        </w:rPr>
        <w:t>Smluvní strany se dohodly, že uveřejnění smlouvy v registru smluv</w:t>
      </w:r>
      <w:r w:rsidR="005F28E7" w:rsidRPr="005F6252">
        <w:rPr>
          <w:sz w:val="24"/>
          <w:szCs w:val="24"/>
        </w:rPr>
        <w:t xml:space="preserve"> </w:t>
      </w:r>
      <w:r w:rsidR="0015790F" w:rsidRPr="005F6252">
        <w:rPr>
          <w:sz w:val="24"/>
          <w:szCs w:val="24"/>
        </w:rPr>
        <w:t>dle</w:t>
      </w:r>
      <w:r w:rsidR="005F28E7" w:rsidRPr="005F6252">
        <w:rPr>
          <w:sz w:val="24"/>
          <w:szCs w:val="24"/>
        </w:rPr>
        <w:t xml:space="preserve"> zákona </w:t>
      </w:r>
      <w:r w:rsidR="00EA52B9" w:rsidRPr="005F6252">
        <w:rPr>
          <w:sz w:val="24"/>
          <w:szCs w:val="24"/>
        </w:rPr>
        <w:br/>
      </w:r>
      <w:r w:rsidR="005F28E7" w:rsidRPr="005F6252">
        <w:rPr>
          <w:sz w:val="24"/>
          <w:szCs w:val="24"/>
        </w:rPr>
        <w:t>č. 340/2015 Sb., o zvláštních podmínkách účinnosti některých smluv a o registru smluv,</w:t>
      </w:r>
      <w:r w:rsidRPr="005F6252">
        <w:rPr>
          <w:sz w:val="24"/>
          <w:szCs w:val="24"/>
        </w:rPr>
        <w:t xml:space="preserve"> </w:t>
      </w:r>
      <w:r w:rsidRPr="005F6252">
        <w:rPr>
          <w:sz w:val="24"/>
          <w:szCs w:val="24"/>
        </w:rPr>
        <w:lastRenderedPageBreak/>
        <w:t>provede poskytovatel</w:t>
      </w:r>
      <w:r w:rsidR="00057D62" w:rsidRPr="005F6252">
        <w:rPr>
          <w:sz w:val="24"/>
          <w:szCs w:val="24"/>
        </w:rPr>
        <w:t>.</w:t>
      </w:r>
      <w:r w:rsidRPr="005F6252">
        <w:rPr>
          <w:sz w:val="24"/>
          <w:szCs w:val="24"/>
        </w:rPr>
        <w:t xml:space="preserve"> </w:t>
      </w:r>
      <w:r w:rsidR="00900708" w:rsidRPr="005F6252">
        <w:rPr>
          <w:sz w:val="24"/>
          <w:szCs w:val="24"/>
        </w:rPr>
        <w:t xml:space="preserve">Oznámení o uveřejnění smlouvy v registru smluv poskytovatel zašle na e-mail příjemce: </w:t>
      </w:r>
      <w:hyperlink r:id="rId8" w:history="1">
        <w:r w:rsidR="005F6252" w:rsidRPr="005F6252">
          <w:rPr>
            <w:rStyle w:val="Hypertextovodkaz"/>
            <w:sz w:val="24"/>
            <w:szCs w:val="24"/>
          </w:rPr>
          <w:t>michal.kinter@nuts2severozapad.cz</w:t>
        </w:r>
      </w:hyperlink>
      <w:r w:rsidR="005F6252" w:rsidRPr="005F6252">
        <w:rPr>
          <w:sz w:val="24"/>
          <w:szCs w:val="24"/>
        </w:rPr>
        <w:t xml:space="preserve"> </w:t>
      </w:r>
      <w:r w:rsidR="00EA52B9" w:rsidRPr="005F6252">
        <w:rPr>
          <w:sz w:val="24"/>
          <w:szCs w:val="24"/>
        </w:rPr>
        <w:t>.</w:t>
      </w:r>
      <w:r w:rsidR="00900708" w:rsidRPr="005F6252">
        <w:rPr>
          <w:sz w:val="24"/>
          <w:szCs w:val="24"/>
        </w:rPr>
        <w:t xml:space="preserve"> </w:t>
      </w:r>
    </w:p>
    <w:p w14:paraId="1828C225" w14:textId="77777777" w:rsidR="005943D6" w:rsidRPr="00EA52B9" w:rsidRDefault="005943D6" w:rsidP="00EA52B9">
      <w:pPr>
        <w:ind w:left="360"/>
        <w:rPr>
          <w:color w:val="1F497D"/>
          <w:sz w:val="24"/>
          <w:szCs w:val="24"/>
        </w:rPr>
      </w:pPr>
    </w:p>
    <w:p w14:paraId="6EACD623" w14:textId="77777777" w:rsidR="00F46B3F" w:rsidRPr="00C12C14" w:rsidRDefault="00F46B3F" w:rsidP="00F46B3F">
      <w:pPr>
        <w:pStyle w:val="Normlnweb"/>
        <w:numPr>
          <w:ilvl w:val="0"/>
          <w:numId w:val="31"/>
        </w:numPr>
        <w:tabs>
          <w:tab w:val="left" w:pos="0"/>
        </w:tabs>
        <w:spacing w:after="120"/>
        <w:ind w:left="425" w:hanging="357"/>
        <w:jc w:val="both"/>
      </w:pPr>
      <w:r w:rsidRPr="00C12C14">
        <w:t xml:space="preserve">Tato smlouva nabývá platnosti </w:t>
      </w:r>
      <w:r w:rsidR="00C40532" w:rsidRPr="00C12C14">
        <w:t>dnem podpisu</w:t>
      </w:r>
      <w:r w:rsidRPr="00C12C14">
        <w:t xml:space="preserve"> </w:t>
      </w:r>
      <w:r w:rsidR="00C40532" w:rsidRPr="00C12C14">
        <w:t>obou</w:t>
      </w:r>
      <w:r w:rsidR="007E054A" w:rsidRPr="00C12C14">
        <w:t xml:space="preserve"> </w:t>
      </w:r>
      <w:r w:rsidRPr="00C12C14">
        <w:t>smluvních stran</w:t>
      </w:r>
      <w:r w:rsidR="00C40532" w:rsidRPr="00C12C14">
        <w:t xml:space="preserve"> s účinností od</w:t>
      </w:r>
      <w:r w:rsidR="00B3538A">
        <w:t>e dne</w:t>
      </w:r>
      <w:r w:rsidR="00C40532" w:rsidRPr="00C12C14">
        <w:t xml:space="preserve"> </w:t>
      </w:r>
      <w:r w:rsidR="009C76B5">
        <w:t>uveřejnění v registru smluv</w:t>
      </w:r>
      <w:r w:rsidRPr="00C12C14">
        <w:t xml:space="preserve"> a je vyhotovena ve čtyřech stejnopisech, z nichž jeden obdrží příjemce a tři poskytovatel.</w:t>
      </w:r>
    </w:p>
    <w:p w14:paraId="779FFA1B" w14:textId="77777777" w:rsidR="00DF7013" w:rsidRPr="00C12C14" w:rsidRDefault="00F46B3F" w:rsidP="00DF7013">
      <w:pPr>
        <w:pStyle w:val="Normlnweb"/>
        <w:numPr>
          <w:ilvl w:val="0"/>
          <w:numId w:val="31"/>
        </w:numPr>
        <w:tabs>
          <w:tab w:val="left" w:pos="0"/>
        </w:tabs>
        <w:ind w:left="425" w:hanging="357"/>
        <w:jc w:val="both"/>
      </w:pPr>
      <w:r w:rsidRPr="00C12C14">
        <w:t>Příjemce i poskytovatel prohlašují, že smlouva byla sepsána na z</w:t>
      </w:r>
      <w:r w:rsidR="00864B33">
        <w:t>ákladě pravdivých údajů, podle jejich svobodné</w:t>
      </w:r>
      <w:r w:rsidRPr="00C12C14">
        <w:t xml:space="preserve"> a vážné vůle a na důkaz toho připojují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2"/>
        <w:gridCol w:w="4547"/>
      </w:tblGrid>
      <w:tr w:rsidR="00F46B3F" w:rsidRPr="00C12C14" w14:paraId="02BE5CD9" w14:textId="77777777" w:rsidTr="001918C8">
        <w:tc>
          <w:tcPr>
            <w:tcW w:w="4606" w:type="dxa"/>
          </w:tcPr>
          <w:p w14:paraId="4F4AC9EE" w14:textId="77777777" w:rsidR="00F46B3F" w:rsidRPr="00C3654C" w:rsidRDefault="00F46B3F" w:rsidP="001D4D78">
            <w:pPr>
              <w:pStyle w:val="Normlnweb"/>
              <w:jc w:val="center"/>
              <w:rPr>
                <w:lang w:eastAsia="cs-CZ"/>
              </w:rPr>
            </w:pPr>
          </w:p>
          <w:p w14:paraId="03318D80" w14:textId="77777777" w:rsidR="00F46B3F" w:rsidRPr="00C3654C" w:rsidRDefault="00F46B3F" w:rsidP="001D4D78">
            <w:pPr>
              <w:pStyle w:val="Normlnweb"/>
              <w:jc w:val="center"/>
              <w:rPr>
                <w:lang w:eastAsia="cs-CZ"/>
              </w:rPr>
            </w:pPr>
            <w:r w:rsidRPr="00C3654C">
              <w:rPr>
                <w:lang w:eastAsia="cs-CZ"/>
              </w:rPr>
              <w:t>Karlovy Vary dne ………………</w:t>
            </w:r>
          </w:p>
          <w:p w14:paraId="1F0E1968" w14:textId="77777777" w:rsidR="00F46B3F" w:rsidRPr="00C3654C" w:rsidRDefault="00F46B3F" w:rsidP="001D4D78">
            <w:pPr>
              <w:pStyle w:val="Normlnweb"/>
              <w:jc w:val="center"/>
              <w:rPr>
                <w:lang w:eastAsia="cs-CZ"/>
              </w:rPr>
            </w:pPr>
          </w:p>
          <w:p w14:paraId="7AF15D35" w14:textId="77777777" w:rsidR="00F46B3F" w:rsidRPr="00C3654C" w:rsidRDefault="00F46B3F" w:rsidP="00101962">
            <w:pPr>
              <w:pStyle w:val="Normlnweb"/>
              <w:rPr>
                <w:lang w:eastAsia="cs-CZ"/>
              </w:rPr>
            </w:pPr>
          </w:p>
          <w:p w14:paraId="1891B477" w14:textId="77777777" w:rsidR="00F857FA" w:rsidRDefault="00F857FA" w:rsidP="001D4D78">
            <w:pPr>
              <w:pStyle w:val="Normlnweb"/>
              <w:jc w:val="center"/>
              <w:rPr>
                <w:lang w:eastAsia="cs-CZ"/>
              </w:rPr>
            </w:pPr>
          </w:p>
          <w:p w14:paraId="28C4F699" w14:textId="77777777" w:rsidR="00F46B3F" w:rsidRPr="00C3654C" w:rsidRDefault="00F857FA" w:rsidP="001D4D78">
            <w:pPr>
              <w:pStyle w:val="Normlnweb"/>
              <w:jc w:val="center"/>
              <w:rPr>
                <w:lang w:eastAsia="cs-CZ"/>
              </w:rPr>
            </w:pPr>
            <w:r>
              <w:rPr>
                <w:lang w:eastAsia="cs-CZ"/>
              </w:rPr>
              <w:t>……………………….</w:t>
            </w:r>
          </w:p>
        </w:tc>
        <w:tc>
          <w:tcPr>
            <w:tcW w:w="4606" w:type="dxa"/>
          </w:tcPr>
          <w:p w14:paraId="27351C5B" w14:textId="77777777" w:rsidR="00F46B3F" w:rsidRPr="00C3654C" w:rsidRDefault="00F46B3F" w:rsidP="001D4D78">
            <w:pPr>
              <w:pStyle w:val="Normlnweb"/>
              <w:jc w:val="center"/>
              <w:rPr>
                <w:lang w:eastAsia="cs-CZ"/>
              </w:rPr>
            </w:pPr>
          </w:p>
          <w:p w14:paraId="3B8DA18E" w14:textId="77777777" w:rsidR="00F46B3F" w:rsidRPr="00C3654C" w:rsidRDefault="00F46B3F" w:rsidP="001D4D78">
            <w:pPr>
              <w:pStyle w:val="Normlnweb"/>
              <w:jc w:val="center"/>
              <w:rPr>
                <w:lang w:eastAsia="cs-CZ"/>
              </w:rPr>
            </w:pPr>
          </w:p>
          <w:p w14:paraId="437B9DE7" w14:textId="77777777" w:rsidR="00F46B3F" w:rsidRDefault="00F46B3F" w:rsidP="001918C8">
            <w:pPr>
              <w:pStyle w:val="Normlnweb"/>
              <w:jc w:val="center"/>
              <w:rPr>
                <w:lang w:eastAsia="cs-CZ"/>
              </w:rPr>
            </w:pPr>
            <w:r w:rsidRPr="00C3654C">
              <w:rPr>
                <w:lang w:eastAsia="cs-CZ"/>
              </w:rPr>
              <w:t>……………</w:t>
            </w:r>
            <w:r w:rsidR="001918C8" w:rsidRPr="00C3654C">
              <w:rPr>
                <w:lang w:eastAsia="cs-CZ"/>
              </w:rPr>
              <w:t>.</w:t>
            </w:r>
            <w:r w:rsidRPr="00C3654C">
              <w:rPr>
                <w:lang w:eastAsia="cs-CZ"/>
              </w:rPr>
              <w:t xml:space="preserve"> </w:t>
            </w:r>
            <w:r w:rsidR="001918C8" w:rsidRPr="00C3654C">
              <w:rPr>
                <w:lang w:eastAsia="cs-CZ"/>
              </w:rPr>
              <w:t>.…</w:t>
            </w:r>
            <w:r w:rsidRPr="00C3654C">
              <w:rPr>
                <w:lang w:eastAsia="cs-CZ"/>
              </w:rPr>
              <w:t xml:space="preserve"> </w:t>
            </w:r>
            <w:r w:rsidR="001918C8" w:rsidRPr="00C3654C">
              <w:rPr>
                <w:lang w:eastAsia="cs-CZ"/>
              </w:rPr>
              <w:t xml:space="preserve">    dn</w:t>
            </w:r>
            <w:r w:rsidRPr="00C3654C">
              <w:rPr>
                <w:lang w:eastAsia="cs-CZ"/>
              </w:rPr>
              <w:t xml:space="preserve">e </w:t>
            </w:r>
            <w:r w:rsidR="001918C8" w:rsidRPr="00C3654C">
              <w:rPr>
                <w:lang w:eastAsia="cs-CZ"/>
              </w:rPr>
              <w:t>………..</w:t>
            </w:r>
          </w:p>
          <w:p w14:paraId="78656E2C" w14:textId="77777777" w:rsidR="00F857FA" w:rsidRDefault="00F857FA" w:rsidP="001918C8">
            <w:pPr>
              <w:pStyle w:val="Normlnweb"/>
              <w:jc w:val="center"/>
              <w:rPr>
                <w:lang w:eastAsia="cs-CZ"/>
              </w:rPr>
            </w:pPr>
          </w:p>
          <w:p w14:paraId="66408438" w14:textId="77777777" w:rsidR="00F857FA" w:rsidRDefault="00F857FA" w:rsidP="001918C8">
            <w:pPr>
              <w:pStyle w:val="Normlnweb"/>
              <w:jc w:val="center"/>
              <w:rPr>
                <w:lang w:eastAsia="cs-CZ"/>
              </w:rPr>
            </w:pPr>
          </w:p>
          <w:p w14:paraId="541D4A75" w14:textId="77777777" w:rsidR="00F857FA" w:rsidRPr="00C3654C" w:rsidRDefault="00F857FA" w:rsidP="001918C8">
            <w:pPr>
              <w:pStyle w:val="Normlnweb"/>
              <w:jc w:val="center"/>
              <w:rPr>
                <w:lang w:eastAsia="cs-CZ"/>
              </w:rPr>
            </w:pPr>
            <w:r>
              <w:rPr>
                <w:lang w:eastAsia="cs-CZ"/>
              </w:rPr>
              <w:t>………………………………</w:t>
            </w:r>
          </w:p>
        </w:tc>
      </w:tr>
      <w:tr w:rsidR="00F46B3F" w:rsidRPr="00C12C14" w14:paraId="344BDAA1" w14:textId="77777777" w:rsidTr="001918C8">
        <w:tc>
          <w:tcPr>
            <w:tcW w:w="4606" w:type="dxa"/>
          </w:tcPr>
          <w:p w14:paraId="5BFCAB5A" w14:textId="77777777" w:rsidR="00F46B3F" w:rsidRPr="00C3654C" w:rsidRDefault="00F46B3F" w:rsidP="00F857FA">
            <w:pPr>
              <w:pStyle w:val="Normlnweb"/>
              <w:jc w:val="center"/>
              <w:rPr>
                <w:lang w:eastAsia="cs-CZ"/>
              </w:rPr>
            </w:pPr>
            <w:r w:rsidRPr="00C3654C">
              <w:rPr>
                <w:lang w:eastAsia="cs-CZ"/>
              </w:rPr>
              <w:t xml:space="preserve"> poskytovatel</w:t>
            </w:r>
          </w:p>
        </w:tc>
        <w:tc>
          <w:tcPr>
            <w:tcW w:w="4606" w:type="dxa"/>
          </w:tcPr>
          <w:p w14:paraId="07467038" w14:textId="77777777" w:rsidR="00F46B3F" w:rsidRPr="00C3654C" w:rsidRDefault="00F46B3F" w:rsidP="001D4D78">
            <w:pPr>
              <w:pStyle w:val="Normlnweb"/>
              <w:jc w:val="center"/>
              <w:rPr>
                <w:i/>
                <w:iCs/>
                <w:lang w:eastAsia="cs-CZ"/>
              </w:rPr>
            </w:pPr>
            <w:r w:rsidRPr="00C3654C">
              <w:rPr>
                <w:lang w:eastAsia="cs-CZ"/>
              </w:rPr>
              <w:t xml:space="preserve">příjemce </w:t>
            </w:r>
          </w:p>
        </w:tc>
      </w:tr>
    </w:tbl>
    <w:p w14:paraId="5D0F1480" w14:textId="77777777" w:rsidR="00F857FA" w:rsidRDefault="00F857FA" w:rsidP="00101962">
      <w:pPr>
        <w:widowControl w:val="0"/>
        <w:rPr>
          <w:sz w:val="24"/>
          <w:szCs w:val="24"/>
        </w:rPr>
      </w:pPr>
    </w:p>
    <w:p w14:paraId="26924D51" w14:textId="77777777" w:rsidR="001918C8" w:rsidRPr="00EF41A7" w:rsidRDefault="00F857FA" w:rsidP="001019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Z</w:t>
      </w:r>
      <w:r w:rsidR="001918C8">
        <w:rPr>
          <w:sz w:val="24"/>
          <w:szCs w:val="24"/>
        </w:rPr>
        <w:t>a správnost Irena Langová</w:t>
      </w:r>
    </w:p>
    <w:sectPr w:rsidR="001918C8" w:rsidRPr="00EF41A7" w:rsidSect="004906D9">
      <w:headerReference w:type="default" r:id="rId9"/>
      <w:footerReference w:type="default" r:id="rId10"/>
      <w:pgSz w:w="11905" w:h="16837"/>
      <w:pgMar w:top="141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DA82" w14:textId="77777777" w:rsidR="005D07CB" w:rsidRDefault="005D07CB">
      <w:r>
        <w:separator/>
      </w:r>
    </w:p>
  </w:endnote>
  <w:endnote w:type="continuationSeparator" w:id="0">
    <w:p w14:paraId="0F5EB4AE" w14:textId="77777777" w:rsidR="005D07CB" w:rsidRDefault="005D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E950" w14:textId="7582CD22" w:rsidR="00234DB0" w:rsidRDefault="00234DB0">
    <w:pPr>
      <w:widowControl w:val="0"/>
      <w:tabs>
        <w:tab w:val="center" w:pos="4320"/>
        <w:tab w:val="right" w:pos="8640"/>
      </w:tabs>
      <w:rPr>
        <w:sz w:val="22"/>
        <w:szCs w:val="22"/>
      </w:rPr>
    </w:pPr>
    <w:r>
      <w:rPr>
        <w:sz w:val="24"/>
        <w:szCs w:val="24"/>
      </w:rPr>
      <w:tab/>
    </w:r>
    <w:r>
      <w:rPr>
        <w:sz w:val="22"/>
        <w:szCs w:val="22"/>
      </w:rPr>
      <w:t xml:space="preserve">Strana </w:t>
    </w:r>
    <w:r w:rsidR="00D86E60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D86E60">
      <w:rPr>
        <w:sz w:val="22"/>
        <w:szCs w:val="22"/>
      </w:rPr>
      <w:fldChar w:fldCharType="separate"/>
    </w:r>
    <w:r w:rsidR="00715363">
      <w:rPr>
        <w:noProof/>
        <w:sz w:val="22"/>
        <w:szCs w:val="22"/>
      </w:rPr>
      <w:t>5</w:t>
    </w:r>
    <w:r w:rsidR="00D86E60">
      <w:rPr>
        <w:sz w:val="22"/>
        <w:szCs w:val="22"/>
      </w:rPr>
      <w:fldChar w:fldCharType="end"/>
    </w:r>
    <w:r>
      <w:rPr>
        <w:sz w:val="22"/>
        <w:szCs w:val="22"/>
      </w:rPr>
      <w:t xml:space="preserve"> (celkem </w:t>
    </w:r>
    <w:r w:rsidR="00D86E60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\*Arabic </w:instrText>
    </w:r>
    <w:r w:rsidR="00D86E60">
      <w:rPr>
        <w:sz w:val="22"/>
        <w:szCs w:val="22"/>
      </w:rPr>
      <w:fldChar w:fldCharType="separate"/>
    </w:r>
    <w:r w:rsidR="00715363">
      <w:rPr>
        <w:noProof/>
        <w:sz w:val="22"/>
        <w:szCs w:val="22"/>
      </w:rPr>
      <w:t>5</w:t>
    </w:r>
    <w:r w:rsidR="00D86E60">
      <w:rPr>
        <w:sz w:val="22"/>
        <w:szCs w:val="22"/>
      </w:rPr>
      <w:fldChar w:fldCharType="end"/>
    </w:r>
    <w:r>
      <w:rPr>
        <w:sz w:val="22"/>
        <w:szCs w:val="22"/>
      </w:rPr>
      <w:t xml:space="preserve">) </w:t>
    </w:r>
  </w:p>
  <w:p w14:paraId="2A4795B7" w14:textId="77777777" w:rsidR="00234DB0" w:rsidRDefault="00234DB0">
    <w:pPr>
      <w:widowControl w:val="0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9286" w14:textId="77777777" w:rsidR="005D07CB" w:rsidRDefault="005D07CB">
      <w:r>
        <w:separator/>
      </w:r>
    </w:p>
  </w:footnote>
  <w:footnote w:type="continuationSeparator" w:id="0">
    <w:p w14:paraId="0B63EEC1" w14:textId="77777777" w:rsidR="005D07CB" w:rsidRDefault="005D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22BF" w14:textId="77777777" w:rsidR="00234DB0" w:rsidRDefault="00234DB0">
    <w:pPr>
      <w:widowControl w:val="0"/>
      <w:jc w:val="right"/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8D03FE4"/>
    <w:multiLevelType w:val="hybridMultilevel"/>
    <w:tmpl w:val="E08E572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AA2"/>
    <w:multiLevelType w:val="multilevel"/>
    <w:tmpl w:val="B6CC46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63B0B"/>
    <w:multiLevelType w:val="multilevel"/>
    <w:tmpl w:val="EEFE1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6E25D8"/>
    <w:multiLevelType w:val="hybridMultilevel"/>
    <w:tmpl w:val="EEFE118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2E41DE"/>
    <w:multiLevelType w:val="multilevel"/>
    <w:tmpl w:val="E08E57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197F"/>
    <w:multiLevelType w:val="multilevel"/>
    <w:tmpl w:val="A1106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A6610"/>
    <w:multiLevelType w:val="hybridMultilevel"/>
    <w:tmpl w:val="5FD849E0"/>
    <w:lvl w:ilvl="0" w:tplc="506A4D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EE4"/>
    <w:multiLevelType w:val="hybridMultilevel"/>
    <w:tmpl w:val="D81C233A"/>
    <w:lvl w:ilvl="0" w:tplc="25CC45E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65EF4"/>
    <w:multiLevelType w:val="hybridMultilevel"/>
    <w:tmpl w:val="F09AFD46"/>
    <w:lvl w:ilvl="0" w:tplc="6D76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5570"/>
    <w:multiLevelType w:val="hybridMultilevel"/>
    <w:tmpl w:val="7316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41E3"/>
    <w:multiLevelType w:val="multilevel"/>
    <w:tmpl w:val="824C3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97BDA"/>
    <w:multiLevelType w:val="hybridMultilevel"/>
    <w:tmpl w:val="7FC06858"/>
    <w:lvl w:ilvl="0" w:tplc="DD8E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4EEF"/>
    <w:multiLevelType w:val="hybridMultilevel"/>
    <w:tmpl w:val="BA68A718"/>
    <w:lvl w:ilvl="0" w:tplc="54F2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C2FFA"/>
    <w:multiLevelType w:val="hybridMultilevel"/>
    <w:tmpl w:val="EF2AB368"/>
    <w:lvl w:ilvl="0" w:tplc="035E6E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675AC7"/>
    <w:multiLevelType w:val="hybridMultilevel"/>
    <w:tmpl w:val="001A6000"/>
    <w:lvl w:ilvl="0" w:tplc="530E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E27EC"/>
    <w:multiLevelType w:val="hybridMultilevel"/>
    <w:tmpl w:val="7E005BBE"/>
    <w:lvl w:ilvl="0" w:tplc="7272E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3C5696"/>
    <w:multiLevelType w:val="hybridMultilevel"/>
    <w:tmpl w:val="8AFEB458"/>
    <w:lvl w:ilvl="0" w:tplc="3FC84C2A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24969"/>
    <w:multiLevelType w:val="hybridMultilevel"/>
    <w:tmpl w:val="10B0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82E0E"/>
    <w:multiLevelType w:val="hybridMultilevel"/>
    <w:tmpl w:val="2BB2B214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96062"/>
    <w:multiLevelType w:val="hybridMultilevel"/>
    <w:tmpl w:val="A2425ABE"/>
    <w:lvl w:ilvl="0" w:tplc="4352F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109"/>
    <w:multiLevelType w:val="hybridMultilevel"/>
    <w:tmpl w:val="B6CC461A"/>
    <w:lvl w:ilvl="0" w:tplc="B6D0CA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B72BA"/>
    <w:multiLevelType w:val="hybridMultilevel"/>
    <w:tmpl w:val="850A54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AF31A4"/>
    <w:multiLevelType w:val="hybridMultilevel"/>
    <w:tmpl w:val="E722B4D6"/>
    <w:lvl w:ilvl="0" w:tplc="ADD08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7"/>
  </w:num>
  <w:num w:numId="13">
    <w:abstractNumId w:val="24"/>
  </w:num>
  <w:num w:numId="14">
    <w:abstractNumId w:val="29"/>
  </w:num>
  <w:num w:numId="15">
    <w:abstractNumId w:val="13"/>
  </w:num>
  <w:num w:numId="16">
    <w:abstractNumId w:val="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1"/>
  </w:num>
  <w:num w:numId="23">
    <w:abstractNumId w:val="30"/>
  </w:num>
  <w:num w:numId="24">
    <w:abstractNumId w:val="15"/>
  </w:num>
  <w:num w:numId="25">
    <w:abstractNumId w:val="27"/>
  </w:num>
  <w:num w:numId="26">
    <w:abstractNumId w:val="16"/>
  </w:num>
  <w:num w:numId="27">
    <w:abstractNumId w:val="20"/>
  </w:num>
  <w:num w:numId="28">
    <w:abstractNumId w:val="23"/>
  </w:num>
  <w:num w:numId="29">
    <w:abstractNumId w:val="12"/>
  </w:num>
  <w:num w:numId="30">
    <w:abstractNumId w:val="18"/>
  </w:num>
  <w:num w:numId="31">
    <w:abstractNumId w:val="10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6A"/>
    <w:rsid w:val="0000685B"/>
    <w:rsid w:val="00020776"/>
    <w:rsid w:val="00021FEF"/>
    <w:rsid w:val="0002673F"/>
    <w:rsid w:val="00036F44"/>
    <w:rsid w:val="000375B4"/>
    <w:rsid w:val="00057D62"/>
    <w:rsid w:val="00063F20"/>
    <w:rsid w:val="00070E0E"/>
    <w:rsid w:val="0008791B"/>
    <w:rsid w:val="00091044"/>
    <w:rsid w:val="000929D7"/>
    <w:rsid w:val="000958A8"/>
    <w:rsid w:val="00096CFC"/>
    <w:rsid w:val="00097AFF"/>
    <w:rsid w:val="000C028E"/>
    <w:rsid w:val="000C0C2C"/>
    <w:rsid w:val="000C379D"/>
    <w:rsid w:val="000C5DDB"/>
    <w:rsid w:val="000D4679"/>
    <w:rsid w:val="000F3B5F"/>
    <w:rsid w:val="0010091C"/>
    <w:rsid w:val="00101962"/>
    <w:rsid w:val="00105F39"/>
    <w:rsid w:val="00107F95"/>
    <w:rsid w:val="00113133"/>
    <w:rsid w:val="00127DB2"/>
    <w:rsid w:val="001322E8"/>
    <w:rsid w:val="00152170"/>
    <w:rsid w:val="00153CFC"/>
    <w:rsid w:val="00156B58"/>
    <w:rsid w:val="0015790F"/>
    <w:rsid w:val="001818FA"/>
    <w:rsid w:val="00181CF4"/>
    <w:rsid w:val="00187EA7"/>
    <w:rsid w:val="001918C8"/>
    <w:rsid w:val="001920BA"/>
    <w:rsid w:val="00194A50"/>
    <w:rsid w:val="00194F25"/>
    <w:rsid w:val="001A6405"/>
    <w:rsid w:val="001B2F4D"/>
    <w:rsid w:val="001C0541"/>
    <w:rsid w:val="001C0AEC"/>
    <w:rsid w:val="001C1D4B"/>
    <w:rsid w:val="001C6CDA"/>
    <w:rsid w:val="001D4D78"/>
    <w:rsid w:val="001E38E7"/>
    <w:rsid w:val="001E3D80"/>
    <w:rsid w:val="001E5C58"/>
    <w:rsid w:val="001F1179"/>
    <w:rsid w:val="001F7C29"/>
    <w:rsid w:val="00220CD7"/>
    <w:rsid w:val="00222F09"/>
    <w:rsid w:val="00231C9E"/>
    <w:rsid w:val="00232C34"/>
    <w:rsid w:val="00234DB0"/>
    <w:rsid w:val="002429FF"/>
    <w:rsid w:val="002452AA"/>
    <w:rsid w:val="00247B42"/>
    <w:rsid w:val="002549EE"/>
    <w:rsid w:val="00255099"/>
    <w:rsid w:val="0026308A"/>
    <w:rsid w:val="00273826"/>
    <w:rsid w:val="00274B8E"/>
    <w:rsid w:val="00275275"/>
    <w:rsid w:val="002811DF"/>
    <w:rsid w:val="00287DAB"/>
    <w:rsid w:val="0029001F"/>
    <w:rsid w:val="00294F5C"/>
    <w:rsid w:val="00295669"/>
    <w:rsid w:val="00297E2F"/>
    <w:rsid w:val="002B20CA"/>
    <w:rsid w:val="002B46B7"/>
    <w:rsid w:val="002B4C02"/>
    <w:rsid w:val="002B7E00"/>
    <w:rsid w:val="002C3BCF"/>
    <w:rsid w:val="002C69E2"/>
    <w:rsid w:val="002D03DF"/>
    <w:rsid w:val="002D0C7A"/>
    <w:rsid w:val="002D5A16"/>
    <w:rsid w:val="002E469F"/>
    <w:rsid w:val="002E5BE9"/>
    <w:rsid w:val="002F4AC2"/>
    <w:rsid w:val="003016F0"/>
    <w:rsid w:val="00305811"/>
    <w:rsid w:val="0031469A"/>
    <w:rsid w:val="0032364A"/>
    <w:rsid w:val="00325498"/>
    <w:rsid w:val="00330193"/>
    <w:rsid w:val="003304CE"/>
    <w:rsid w:val="00330E51"/>
    <w:rsid w:val="0033284A"/>
    <w:rsid w:val="003340C6"/>
    <w:rsid w:val="003413C6"/>
    <w:rsid w:val="00352EE7"/>
    <w:rsid w:val="00362609"/>
    <w:rsid w:val="0036332B"/>
    <w:rsid w:val="00365E57"/>
    <w:rsid w:val="0037015A"/>
    <w:rsid w:val="00372F40"/>
    <w:rsid w:val="00380DC9"/>
    <w:rsid w:val="00380FE4"/>
    <w:rsid w:val="003948CA"/>
    <w:rsid w:val="00396D39"/>
    <w:rsid w:val="003976B1"/>
    <w:rsid w:val="003A104B"/>
    <w:rsid w:val="003A3651"/>
    <w:rsid w:val="003A705B"/>
    <w:rsid w:val="003B70ED"/>
    <w:rsid w:val="003B7A03"/>
    <w:rsid w:val="003C1707"/>
    <w:rsid w:val="003C68B9"/>
    <w:rsid w:val="003D56E9"/>
    <w:rsid w:val="003E0D6D"/>
    <w:rsid w:val="003E2434"/>
    <w:rsid w:val="00400F88"/>
    <w:rsid w:val="00401A6A"/>
    <w:rsid w:val="00410BC7"/>
    <w:rsid w:val="00413C50"/>
    <w:rsid w:val="0041784E"/>
    <w:rsid w:val="00422696"/>
    <w:rsid w:val="00425330"/>
    <w:rsid w:val="00433500"/>
    <w:rsid w:val="00436A81"/>
    <w:rsid w:val="0044489B"/>
    <w:rsid w:val="00455F31"/>
    <w:rsid w:val="00461C8E"/>
    <w:rsid w:val="004632ED"/>
    <w:rsid w:val="00464710"/>
    <w:rsid w:val="00472564"/>
    <w:rsid w:val="004853F1"/>
    <w:rsid w:val="00487D92"/>
    <w:rsid w:val="004906D9"/>
    <w:rsid w:val="004A0D6D"/>
    <w:rsid w:val="004A1409"/>
    <w:rsid w:val="004A5F79"/>
    <w:rsid w:val="004B0415"/>
    <w:rsid w:val="004B3400"/>
    <w:rsid w:val="004D1F48"/>
    <w:rsid w:val="004E3753"/>
    <w:rsid w:val="004F384C"/>
    <w:rsid w:val="00521C19"/>
    <w:rsid w:val="0052542E"/>
    <w:rsid w:val="005266EF"/>
    <w:rsid w:val="00526DFC"/>
    <w:rsid w:val="00530399"/>
    <w:rsid w:val="00532701"/>
    <w:rsid w:val="005335E3"/>
    <w:rsid w:val="00533A9D"/>
    <w:rsid w:val="005412B2"/>
    <w:rsid w:val="0054187D"/>
    <w:rsid w:val="005458E9"/>
    <w:rsid w:val="00547F19"/>
    <w:rsid w:val="00554084"/>
    <w:rsid w:val="005548E7"/>
    <w:rsid w:val="0056080D"/>
    <w:rsid w:val="0056208B"/>
    <w:rsid w:val="005666DD"/>
    <w:rsid w:val="005724FA"/>
    <w:rsid w:val="0057618C"/>
    <w:rsid w:val="005770E8"/>
    <w:rsid w:val="0058394B"/>
    <w:rsid w:val="005943D6"/>
    <w:rsid w:val="00595F14"/>
    <w:rsid w:val="005A2C0B"/>
    <w:rsid w:val="005C10A5"/>
    <w:rsid w:val="005C21B1"/>
    <w:rsid w:val="005C4BB8"/>
    <w:rsid w:val="005C5D9A"/>
    <w:rsid w:val="005C7307"/>
    <w:rsid w:val="005D07CB"/>
    <w:rsid w:val="005D0E95"/>
    <w:rsid w:val="005D1D4D"/>
    <w:rsid w:val="005E055C"/>
    <w:rsid w:val="005E7372"/>
    <w:rsid w:val="005F1DAA"/>
    <w:rsid w:val="005F28E7"/>
    <w:rsid w:val="005F6252"/>
    <w:rsid w:val="0060327F"/>
    <w:rsid w:val="00605C9A"/>
    <w:rsid w:val="00605F58"/>
    <w:rsid w:val="00610D2B"/>
    <w:rsid w:val="0061221D"/>
    <w:rsid w:val="00614D00"/>
    <w:rsid w:val="00637089"/>
    <w:rsid w:val="00643403"/>
    <w:rsid w:val="00644F51"/>
    <w:rsid w:val="00646A1E"/>
    <w:rsid w:val="006523C6"/>
    <w:rsid w:val="006719C9"/>
    <w:rsid w:val="00673A59"/>
    <w:rsid w:val="00674894"/>
    <w:rsid w:val="0069675F"/>
    <w:rsid w:val="00696FBF"/>
    <w:rsid w:val="006A10A6"/>
    <w:rsid w:val="006A2A27"/>
    <w:rsid w:val="006A5D8D"/>
    <w:rsid w:val="006A71C9"/>
    <w:rsid w:val="006B4A64"/>
    <w:rsid w:val="006D6A9F"/>
    <w:rsid w:val="006F08E9"/>
    <w:rsid w:val="006F1A1B"/>
    <w:rsid w:val="006F6500"/>
    <w:rsid w:val="0070173C"/>
    <w:rsid w:val="00710968"/>
    <w:rsid w:val="00715363"/>
    <w:rsid w:val="00721772"/>
    <w:rsid w:val="00723ECB"/>
    <w:rsid w:val="00726697"/>
    <w:rsid w:val="00746918"/>
    <w:rsid w:val="00747D27"/>
    <w:rsid w:val="00755A34"/>
    <w:rsid w:val="00764108"/>
    <w:rsid w:val="007645DE"/>
    <w:rsid w:val="00764652"/>
    <w:rsid w:val="0076761D"/>
    <w:rsid w:val="007753C7"/>
    <w:rsid w:val="007760C9"/>
    <w:rsid w:val="007908B6"/>
    <w:rsid w:val="00797284"/>
    <w:rsid w:val="007A41F2"/>
    <w:rsid w:val="007A6985"/>
    <w:rsid w:val="007A7B1A"/>
    <w:rsid w:val="007B39A6"/>
    <w:rsid w:val="007D1FFF"/>
    <w:rsid w:val="007E054A"/>
    <w:rsid w:val="007E2CEC"/>
    <w:rsid w:val="007F0B0B"/>
    <w:rsid w:val="007F7191"/>
    <w:rsid w:val="0080312A"/>
    <w:rsid w:val="00807E30"/>
    <w:rsid w:val="00816D98"/>
    <w:rsid w:val="008262CC"/>
    <w:rsid w:val="008267FE"/>
    <w:rsid w:val="008455BF"/>
    <w:rsid w:val="00853003"/>
    <w:rsid w:val="0085348F"/>
    <w:rsid w:val="00854A23"/>
    <w:rsid w:val="00854B74"/>
    <w:rsid w:val="00864B33"/>
    <w:rsid w:val="008700A9"/>
    <w:rsid w:val="00873955"/>
    <w:rsid w:val="0088028B"/>
    <w:rsid w:val="008A49E3"/>
    <w:rsid w:val="008B455F"/>
    <w:rsid w:val="008C7206"/>
    <w:rsid w:val="008D22EB"/>
    <w:rsid w:val="008E572F"/>
    <w:rsid w:val="008E7231"/>
    <w:rsid w:val="008F45A7"/>
    <w:rsid w:val="00900708"/>
    <w:rsid w:val="00913F3D"/>
    <w:rsid w:val="0093078A"/>
    <w:rsid w:val="0093626D"/>
    <w:rsid w:val="00940216"/>
    <w:rsid w:val="0094064E"/>
    <w:rsid w:val="00940DC6"/>
    <w:rsid w:val="00942515"/>
    <w:rsid w:val="00942681"/>
    <w:rsid w:val="009573C9"/>
    <w:rsid w:val="00961AAB"/>
    <w:rsid w:val="00962773"/>
    <w:rsid w:val="00974015"/>
    <w:rsid w:val="00985958"/>
    <w:rsid w:val="0098772F"/>
    <w:rsid w:val="00996B95"/>
    <w:rsid w:val="009A40E2"/>
    <w:rsid w:val="009C4D94"/>
    <w:rsid w:val="009C5DB2"/>
    <w:rsid w:val="009C76B5"/>
    <w:rsid w:val="009D0049"/>
    <w:rsid w:val="009D6D29"/>
    <w:rsid w:val="009E569B"/>
    <w:rsid w:val="009F0860"/>
    <w:rsid w:val="009F4F5D"/>
    <w:rsid w:val="009F5E60"/>
    <w:rsid w:val="00A14E0F"/>
    <w:rsid w:val="00A173DD"/>
    <w:rsid w:val="00A176BD"/>
    <w:rsid w:val="00A27BE2"/>
    <w:rsid w:val="00A32923"/>
    <w:rsid w:val="00A34E22"/>
    <w:rsid w:val="00A441F0"/>
    <w:rsid w:val="00A45A47"/>
    <w:rsid w:val="00A52256"/>
    <w:rsid w:val="00A545F5"/>
    <w:rsid w:val="00A5477A"/>
    <w:rsid w:val="00A55E12"/>
    <w:rsid w:val="00A64CD7"/>
    <w:rsid w:val="00A73CEA"/>
    <w:rsid w:val="00A836C4"/>
    <w:rsid w:val="00A92805"/>
    <w:rsid w:val="00A97121"/>
    <w:rsid w:val="00AA0582"/>
    <w:rsid w:val="00AA788F"/>
    <w:rsid w:val="00AB00D3"/>
    <w:rsid w:val="00AB2EEB"/>
    <w:rsid w:val="00AD4DBC"/>
    <w:rsid w:val="00AE01ED"/>
    <w:rsid w:val="00AE10C9"/>
    <w:rsid w:val="00AE6D31"/>
    <w:rsid w:val="00AF41A2"/>
    <w:rsid w:val="00B05F64"/>
    <w:rsid w:val="00B143E5"/>
    <w:rsid w:val="00B15736"/>
    <w:rsid w:val="00B202CC"/>
    <w:rsid w:val="00B32017"/>
    <w:rsid w:val="00B32524"/>
    <w:rsid w:val="00B3365D"/>
    <w:rsid w:val="00B3538A"/>
    <w:rsid w:val="00B361FF"/>
    <w:rsid w:val="00B45A76"/>
    <w:rsid w:val="00B4770C"/>
    <w:rsid w:val="00B5050C"/>
    <w:rsid w:val="00B529CD"/>
    <w:rsid w:val="00B77751"/>
    <w:rsid w:val="00B86DA1"/>
    <w:rsid w:val="00B919BA"/>
    <w:rsid w:val="00B95476"/>
    <w:rsid w:val="00BA59D9"/>
    <w:rsid w:val="00BB2C61"/>
    <w:rsid w:val="00BB7811"/>
    <w:rsid w:val="00BC4CC7"/>
    <w:rsid w:val="00BC4EDE"/>
    <w:rsid w:val="00BE1B71"/>
    <w:rsid w:val="00BE2237"/>
    <w:rsid w:val="00BE26CC"/>
    <w:rsid w:val="00BF3D5D"/>
    <w:rsid w:val="00BF737B"/>
    <w:rsid w:val="00C007B8"/>
    <w:rsid w:val="00C07768"/>
    <w:rsid w:val="00C1181A"/>
    <w:rsid w:val="00C12C14"/>
    <w:rsid w:val="00C21B2B"/>
    <w:rsid w:val="00C331E0"/>
    <w:rsid w:val="00C3654C"/>
    <w:rsid w:val="00C40532"/>
    <w:rsid w:val="00C42D7A"/>
    <w:rsid w:val="00C43B84"/>
    <w:rsid w:val="00C46B2C"/>
    <w:rsid w:val="00C56853"/>
    <w:rsid w:val="00C57149"/>
    <w:rsid w:val="00C77ED0"/>
    <w:rsid w:val="00C8009A"/>
    <w:rsid w:val="00CA3B9B"/>
    <w:rsid w:val="00CA3C49"/>
    <w:rsid w:val="00CB6718"/>
    <w:rsid w:val="00CD3329"/>
    <w:rsid w:val="00CE1045"/>
    <w:rsid w:val="00CF1C98"/>
    <w:rsid w:val="00CF4864"/>
    <w:rsid w:val="00D025EF"/>
    <w:rsid w:val="00D052F7"/>
    <w:rsid w:val="00D06315"/>
    <w:rsid w:val="00D12529"/>
    <w:rsid w:val="00D16DE0"/>
    <w:rsid w:val="00D22005"/>
    <w:rsid w:val="00D33CE1"/>
    <w:rsid w:val="00D350B1"/>
    <w:rsid w:val="00D6487E"/>
    <w:rsid w:val="00D67A3B"/>
    <w:rsid w:val="00D86E60"/>
    <w:rsid w:val="00D910E8"/>
    <w:rsid w:val="00D96C09"/>
    <w:rsid w:val="00DA6123"/>
    <w:rsid w:val="00DA7FEB"/>
    <w:rsid w:val="00DB29AD"/>
    <w:rsid w:val="00DB53D0"/>
    <w:rsid w:val="00DC3DA9"/>
    <w:rsid w:val="00DC6345"/>
    <w:rsid w:val="00DC6B74"/>
    <w:rsid w:val="00DD6ADC"/>
    <w:rsid w:val="00DE05A6"/>
    <w:rsid w:val="00DE196D"/>
    <w:rsid w:val="00DE5A49"/>
    <w:rsid w:val="00DE6FBC"/>
    <w:rsid w:val="00DE7904"/>
    <w:rsid w:val="00DF7013"/>
    <w:rsid w:val="00E04840"/>
    <w:rsid w:val="00E145F1"/>
    <w:rsid w:val="00E27727"/>
    <w:rsid w:val="00E279A3"/>
    <w:rsid w:val="00E434F7"/>
    <w:rsid w:val="00E45673"/>
    <w:rsid w:val="00E50263"/>
    <w:rsid w:val="00E50D9D"/>
    <w:rsid w:val="00E515BC"/>
    <w:rsid w:val="00E52945"/>
    <w:rsid w:val="00E551DA"/>
    <w:rsid w:val="00E66382"/>
    <w:rsid w:val="00E71DD3"/>
    <w:rsid w:val="00E74E9F"/>
    <w:rsid w:val="00E7751C"/>
    <w:rsid w:val="00E821DF"/>
    <w:rsid w:val="00E86610"/>
    <w:rsid w:val="00E8711E"/>
    <w:rsid w:val="00E947C7"/>
    <w:rsid w:val="00E95842"/>
    <w:rsid w:val="00EA0F26"/>
    <w:rsid w:val="00EA411C"/>
    <w:rsid w:val="00EA52B9"/>
    <w:rsid w:val="00EB258E"/>
    <w:rsid w:val="00EC1D37"/>
    <w:rsid w:val="00EE6B50"/>
    <w:rsid w:val="00EF24DB"/>
    <w:rsid w:val="00EF41A7"/>
    <w:rsid w:val="00EF4449"/>
    <w:rsid w:val="00F108CE"/>
    <w:rsid w:val="00F14554"/>
    <w:rsid w:val="00F201E4"/>
    <w:rsid w:val="00F210DF"/>
    <w:rsid w:val="00F3127B"/>
    <w:rsid w:val="00F373C8"/>
    <w:rsid w:val="00F4498C"/>
    <w:rsid w:val="00F46B3F"/>
    <w:rsid w:val="00F544F1"/>
    <w:rsid w:val="00F54F5C"/>
    <w:rsid w:val="00F56D10"/>
    <w:rsid w:val="00F7309C"/>
    <w:rsid w:val="00F7502C"/>
    <w:rsid w:val="00F75AA3"/>
    <w:rsid w:val="00F76868"/>
    <w:rsid w:val="00F81096"/>
    <w:rsid w:val="00F857FA"/>
    <w:rsid w:val="00FA7F70"/>
    <w:rsid w:val="00FB1D17"/>
    <w:rsid w:val="00FB5895"/>
    <w:rsid w:val="00FB723C"/>
    <w:rsid w:val="00FC22A8"/>
    <w:rsid w:val="00FC3021"/>
    <w:rsid w:val="00FD037C"/>
    <w:rsid w:val="00FD286A"/>
    <w:rsid w:val="00FD2DE9"/>
    <w:rsid w:val="00FD4DA5"/>
    <w:rsid w:val="00FD5304"/>
    <w:rsid w:val="00FE5930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611CF"/>
  <w15:docId w15:val="{F2BE5464-C2CC-422A-8AC0-0AEFE04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D9"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rsid w:val="004906D9"/>
    <w:pPr>
      <w:keepNext/>
      <w:widowControl w:val="0"/>
      <w:numPr>
        <w:numId w:val="1"/>
      </w:numPr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906D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906D9"/>
    <w:rPr>
      <w:rFonts w:ascii="Courier New" w:hAnsi="Courier New" w:cs="Courier New"/>
    </w:rPr>
  </w:style>
  <w:style w:type="character" w:customStyle="1" w:styleId="WW8Num2z2">
    <w:name w:val="WW8Num2z2"/>
    <w:rsid w:val="004906D9"/>
    <w:rPr>
      <w:rFonts w:ascii="Wingdings" w:hAnsi="Wingdings"/>
    </w:rPr>
  </w:style>
  <w:style w:type="character" w:customStyle="1" w:styleId="WW8Num2z3">
    <w:name w:val="WW8Num2z3"/>
    <w:rsid w:val="004906D9"/>
    <w:rPr>
      <w:rFonts w:ascii="Symbol" w:hAnsi="Symbol"/>
    </w:rPr>
  </w:style>
  <w:style w:type="character" w:customStyle="1" w:styleId="WW8Num4z0">
    <w:name w:val="WW8Num4z0"/>
    <w:rsid w:val="004906D9"/>
    <w:rPr>
      <w:i w:val="0"/>
    </w:rPr>
  </w:style>
  <w:style w:type="character" w:customStyle="1" w:styleId="WW8Num5z0">
    <w:name w:val="WW8Num5z0"/>
    <w:rsid w:val="004906D9"/>
    <w:rPr>
      <w:b/>
    </w:rPr>
  </w:style>
  <w:style w:type="character" w:customStyle="1" w:styleId="WW8Num6z0">
    <w:name w:val="WW8Num6z0"/>
    <w:rsid w:val="004906D9"/>
    <w:rPr>
      <w:rFonts w:ascii="Wingdings" w:hAnsi="Wingdings"/>
    </w:rPr>
  </w:style>
  <w:style w:type="character" w:customStyle="1" w:styleId="WW8Num6z1">
    <w:name w:val="WW8Num6z1"/>
    <w:rsid w:val="004906D9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4906D9"/>
    <w:rPr>
      <w:rFonts w:ascii="Symbol" w:hAnsi="Symbol"/>
    </w:rPr>
  </w:style>
  <w:style w:type="character" w:customStyle="1" w:styleId="WW8Num6z4">
    <w:name w:val="WW8Num6z4"/>
    <w:rsid w:val="004906D9"/>
    <w:rPr>
      <w:rFonts w:ascii="Courier New" w:hAnsi="Courier New" w:cs="Courier New"/>
    </w:rPr>
  </w:style>
  <w:style w:type="character" w:customStyle="1" w:styleId="WW8Num8z0">
    <w:name w:val="WW8Num8z0"/>
    <w:rsid w:val="004906D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906D9"/>
    <w:rPr>
      <w:rFonts w:ascii="Wingdings" w:hAnsi="Wingdings"/>
    </w:rPr>
  </w:style>
  <w:style w:type="character" w:customStyle="1" w:styleId="WW8Num8z3">
    <w:name w:val="WW8Num8z3"/>
    <w:rsid w:val="004906D9"/>
    <w:rPr>
      <w:rFonts w:ascii="Symbol" w:hAnsi="Symbol"/>
    </w:rPr>
  </w:style>
  <w:style w:type="character" w:customStyle="1" w:styleId="WW8Num8z4">
    <w:name w:val="WW8Num8z4"/>
    <w:rsid w:val="004906D9"/>
    <w:rPr>
      <w:rFonts w:ascii="Courier New" w:hAnsi="Courier New" w:cs="Courier New"/>
    </w:rPr>
  </w:style>
  <w:style w:type="character" w:customStyle="1" w:styleId="Standardnpsmoodstavce1">
    <w:name w:val="Standardní písmo odstavce1"/>
    <w:rsid w:val="004906D9"/>
  </w:style>
  <w:style w:type="character" w:styleId="Hypertextovodkaz">
    <w:name w:val="Hyperlink"/>
    <w:rsid w:val="004906D9"/>
    <w:rPr>
      <w:color w:val="0000FF"/>
      <w:u w:val="single"/>
    </w:rPr>
  </w:style>
  <w:style w:type="character" w:customStyle="1" w:styleId="Odkaznakoment1">
    <w:name w:val="Odkaz na komentář1"/>
    <w:rsid w:val="004906D9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4906D9"/>
  </w:style>
  <w:style w:type="character" w:customStyle="1" w:styleId="PedmtkomenteChar">
    <w:name w:val="Předmět komentáře Char"/>
    <w:rsid w:val="004906D9"/>
    <w:rPr>
      <w:b/>
      <w:bCs/>
    </w:rPr>
  </w:style>
  <w:style w:type="paragraph" w:customStyle="1" w:styleId="Nadpis">
    <w:name w:val="Nadpis"/>
    <w:basedOn w:val="Normln"/>
    <w:next w:val="Zkladntext"/>
    <w:rsid w:val="004906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906D9"/>
    <w:pPr>
      <w:spacing w:after="120"/>
    </w:pPr>
  </w:style>
  <w:style w:type="paragraph" w:styleId="Seznam">
    <w:name w:val="List"/>
    <w:basedOn w:val="Zkladntext"/>
    <w:rsid w:val="004906D9"/>
    <w:rPr>
      <w:rFonts w:cs="Tahoma"/>
    </w:rPr>
  </w:style>
  <w:style w:type="paragraph" w:customStyle="1" w:styleId="Popisek">
    <w:name w:val="Popisek"/>
    <w:basedOn w:val="Normln"/>
    <w:rsid w:val="004906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906D9"/>
    <w:pPr>
      <w:suppressLineNumbers/>
    </w:pPr>
    <w:rPr>
      <w:rFonts w:cs="Tahoma"/>
    </w:rPr>
  </w:style>
  <w:style w:type="paragraph" w:styleId="Zhlav">
    <w:name w:val="header"/>
    <w:basedOn w:val="Normln"/>
    <w:rsid w:val="004906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D9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4906D9"/>
    <w:pPr>
      <w:pBdr>
        <w:bottom w:val="single" w:sz="4" w:space="1" w:color="000000"/>
      </w:pBdr>
      <w:autoSpaceDE/>
      <w:jc w:val="center"/>
    </w:pPr>
    <w:rPr>
      <w:b/>
      <w:caps/>
      <w:sz w:val="32"/>
      <w:szCs w:val="24"/>
    </w:rPr>
  </w:style>
  <w:style w:type="paragraph" w:styleId="Podnadpis">
    <w:name w:val="Subtitle"/>
    <w:basedOn w:val="Nadpis"/>
    <w:next w:val="Zkladntext"/>
    <w:qFormat/>
    <w:rsid w:val="004906D9"/>
    <w:pPr>
      <w:jc w:val="center"/>
    </w:pPr>
    <w:rPr>
      <w:i/>
      <w:iCs/>
    </w:rPr>
  </w:style>
  <w:style w:type="paragraph" w:styleId="Textbubliny">
    <w:name w:val="Balloon Text"/>
    <w:basedOn w:val="Normln"/>
    <w:rsid w:val="004906D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rsid w:val="004906D9"/>
    <w:pPr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komente1">
    <w:name w:val="Text komentáře1"/>
    <w:basedOn w:val="Normln"/>
    <w:rsid w:val="004906D9"/>
  </w:style>
  <w:style w:type="paragraph" w:styleId="Pedmtkomente">
    <w:name w:val="annotation subject"/>
    <w:basedOn w:val="Textkomente1"/>
    <w:next w:val="Textkomente1"/>
    <w:rsid w:val="004906D9"/>
    <w:rPr>
      <w:b/>
      <w:bCs/>
    </w:rPr>
  </w:style>
  <w:style w:type="paragraph" w:customStyle="1" w:styleId="Obsahtabulky">
    <w:name w:val="Obsah tabulky"/>
    <w:basedOn w:val="Normln"/>
    <w:rsid w:val="004906D9"/>
    <w:pPr>
      <w:suppressLineNumbers/>
    </w:pPr>
  </w:style>
  <w:style w:type="paragraph" w:customStyle="1" w:styleId="Nadpistabulky">
    <w:name w:val="Nadpis tabulky"/>
    <w:basedOn w:val="Obsahtabulky"/>
    <w:rsid w:val="004906D9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rsid w:val="00455F31"/>
    <w:rPr>
      <w:sz w:val="16"/>
      <w:szCs w:val="16"/>
    </w:rPr>
  </w:style>
  <w:style w:type="paragraph" w:styleId="Textkomente">
    <w:name w:val="annotation text"/>
    <w:basedOn w:val="Normln"/>
    <w:uiPriority w:val="99"/>
    <w:rsid w:val="00455F31"/>
  </w:style>
  <w:style w:type="paragraph" w:styleId="Revize">
    <w:name w:val="Revision"/>
    <w:hidden/>
    <w:uiPriority w:val="99"/>
    <w:semiHidden/>
    <w:rsid w:val="00BF3D5D"/>
    <w:rPr>
      <w:lang w:eastAsia="ar-SA"/>
    </w:rPr>
  </w:style>
  <w:style w:type="paragraph" w:styleId="Odstavecseseznamem">
    <w:name w:val="List Paragraph"/>
    <w:basedOn w:val="Normln"/>
    <w:uiPriority w:val="99"/>
    <w:qFormat/>
    <w:rsid w:val="008267FE"/>
    <w:pPr>
      <w:ind w:left="708"/>
    </w:pPr>
  </w:style>
  <w:style w:type="paragraph" w:styleId="Normlnweb">
    <w:name w:val="Normal (Web)"/>
    <w:basedOn w:val="Normln"/>
    <w:link w:val="NormlnwebChar"/>
    <w:uiPriority w:val="99"/>
    <w:rsid w:val="00F46B3F"/>
    <w:pPr>
      <w:suppressAutoHyphens w:val="0"/>
      <w:autoSpaceDE/>
    </w:pPr>
    <w:rPr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46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inter@nuts2severozapa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823C-548E-4377-BE71-0BC1FAD4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POSKYTNUTÍ</vt:lpstr>
    </vt:vector>
  </TitlesOfParts>
  <Company>Karlovarský kraj Krajský úřad</Company>
  <LinksUpToDate>false</LinksUpToDate>
  <CharactersWithSpaces>10013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mailto:michal.kinter@nuts2severozapad.cz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POSKYTNUTÍ</dc:title>
  <dc:creator>Langová Irena</dc:creator>
  <cp:lastModifiedBy>Langová Irena</cp:lastModifiedBy>
  <cp:revision>3</cp:revision>
  <cp:lastPrinted>2016-09-13T08:48:00Z</cp:lastPrinted>
  <dcterms:created xsi:type="dcterms:W3CDTF">2017-11-13T07:01:00Z</dcterms:created>
  <dcterms:modified xsi:type="dcterms:W3CDTF">2017-11-13T07:02:00Z</dcterms:modified>
</cp:coreProperties>
</file>