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59C" w:rsidRPr="0051258A" w:rsidRDefault="0062659C"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62659C" w:rsidRDefault="0062659C"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62659C" w:rsidRDefault="0062659C"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62659C" w:rsidRPr="0051258A" w:rsidRDefault="0062659C"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jc w:val="both"/>
        <w:rPr>
          <w:rFonts w:ascii="Calibri" w:hAnsi="Calibri"/>
          <w:color w:val="auto"/>
          <w:szCs w:val="22"/>
        </w:rPr>
      </w:pPr>
      <w:r>
        <w:rPr>
          <w:rFonts w:ascii="Calibri" w:hAnsi="Calibri"/>
          <w:color w:val="auto"/>
          <w:szCs w:val="22"/>
        </w:rPr>
        <w:t xml:space="preserve">ID: </w:t>
      </w:r>
      <w:r w:rsidRPr="00FD4D2C">
        <w:rPr>
          <w:rFonts w:ascii="Calibri" w:hAnsi="Calibri"/>
          <w:noProof/>
          <w:color w:val="auto"/>
          <w:szCs w:val="22"/>
        </w:rPr>
        <w:t>EP-03404</w:t>
      </w:r>
      <w:r>
        <w:rPr>
          <w:rFonts w:ascii="Calibri" w:hAnsi="Calibri"/>
          <w:color w:val="auto"/>
          <w:szCs w:val="22"/>
        </w:rPr>
        <w:t xml:space="preserve"> (VZ TEPLO Břeclav 2018 + 2019)</w:t>
      </w:r>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jc w:val="both"/>
        <w:rPr>
          <w:rFonts w:ascii="Calibri" w:hAnsi="Calibri"/>
          <w:color w:val="auto"/>
          <w:szCs w:val="22"/>
        </w:rPr>
      </w:pPr>
      <w:r>
        <w:rPr>
          <w:rFonts w:ascii="Calibri" w:hAnsi="Calibri"/>
          <w:color w:val="auto"/>
          <w:szCs w:val="22"/>
        </w:rPr>
        <w:t>Obchodník</w:t>
      </w:r>
      <w:r w:rsidRPr="0051258A">
        <w:rPr>
          <w:rFonts w:ascii="Calibri" w:hAnsi="Calibri"/>
          <w:color w:val="auto"/>
          <w:szCs w:val="22"/>
        </w:rPr>
        <w:t xml:space="preserve">: </w:t>
      </w:r>
      <w:r w:rsidRPr="0051258A">
        <w:rPr>
          <w:rFonts w:ascii="Calibri" w:hAnsi="Calibri"/>
          <w:color w:val="auto"/>
          <w:szCs w:val="22"/>
        </w:rPr>
        <w:tab/>
      </w:r>
      <w:r w:rsidRPr="0051258A">
        <w:rPr>
          <w:rFonts w:ascii="Calibri" w:hAnsi="Calibri"/>
          <w:b/>
          <w:color w:val="auto"/>
          <w:szCs w:val="22"/>
        </w:rPr>
        <w:t>Amper Market, a.s.</w:t>
      </w:r>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IČ: 241 28 376</w:t>
      </w:r>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DIČ: CZ24128376</w:t>
      </w:r>
    </w:p>
    <w:p w:rsidR="0062659C" w:rsidRPr="0051258A" w:rsidRDefault="0062659C"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62659C" w:rsidRDefault="0062659C" w:rsidP="00A34E3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9"/>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nebo </w:t>
      </w:r>
      <w:r>
        <w:rPr>
          <w:rFonts w:asciiTheme="minorHAnsi" w:hAnsiTheme="minorHAnsi"/>
          <w:color w:val="auto"/>
          <w:szCs w:val="22"/>
        </w:rPr>
        <w:br/>
        <w:t>Ing. Viliamem Gráczem, místopředsedou představenstva</w:t>
      </w:r>
    </w:p>
    <w:p w:rsidR="0062659C" w:rsidRPr="0051258A" w:rsidRDefault="0062659C"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Číslo licence: 141118584</w:t>
      </w:r>
      <w:r>
        <w:rPr>
          <w:rFonts w:ascii="Calibri" w:hAnsi="Calibri"/>
          <w:color w:val="auto"/>
          <w:szCs w:val="22"/>
        </w:rPr>
        <w:tab/>
      </w:r>
      <w:r>
        <w:rPr>
          <w:rFonts w:ascii="Calibri" w:hAnsi="Calibri"/>
          <w:color w:val="auto"/>
          <w:szCs w:val="22"/>
        </w:rPr>
        <w:tab/>
        <w:t>ID RÚT: 5810</w:t>
      </w:r>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62659C" w:rsidRPr="0051258A" w:rsidRDefault="0062659C"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Fakturační linka:</w:t>
      </w:r>
      <w:r w:rsidRPr="003677C6">
        <w:rPr>
          <w:rFonts w:ascii="Calibri" w:hAnsi="Calibri"/>
          <w:color w:val="auto"/>
          <w:szCs w:val="22"/>
        </w:rPr>
        <w:t xml:space="preserve"> </w:t>
      </w:r>
      <w:r>
        <w:rPr>
          <w:rFonts w:ascii="Calibri" w:hAnsi="Calibri"/>
          <w:color w:val="auto"/>
          <w:szCs w:val="22"/>
        </w:rPr>
        <w:t>234 701 417</w:t>
      </w:r>
      <w:r w:rsidRPr="0051258A">
        <w:rPr>
          <w:rFonts w:ascii="Calibri" w:hAnsi="Calibri"/>
          <w:color w:val="auto"/>
          <w:szCs w:val="22"/>
        </w:rPr>
        <w:t>, email: fakturace@ampermarket.cz</w:t>
      </w:r>
    </w:p>
    <w:p w:rsidR="0062659C" w:rsidRPr="00D25BB6"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Theme="minorHAnsi" w:hAnsiTheme="minorHAnsi"/>
          <w:color w:val="auto"/>
          <w:szCs w:val="22"/>
        </w:rPr>
      </w:pPr>
      <w:r w:rsidRPr="00A34E33">
        <w:rPr>
          <w:rFonts w:ascii="Calibri" w:hAnsi="Calibri"/>
          <w:color w:val="auto"/>
          <w:szCs w:val="22"/>
        </w:rPr>
        <w:t>Kontaktní</w:t>
      </w:r>
      <w:r w:rsidRPr="00D25BB6">
        <w:rPr>
          <w:rFonts w:asciiTheme="minorHAnsi" w:hAnsiTheme="minorHAnsi"/>
          <w:color w:val="auto"/>
          <w:szCs w:val="22"/>
        </w:rPr>
        <w:t xml:space="preserve"> osoba:</w:t>
      </w:r>
      <w:r>
        <w:rPr>
          <w:rFonts w:asciiTheme="minorHAnsi" w:hAnsiTheme="minorHAnsi"/>
          <w:color w:val="auto"/>
          <w:szCs w:val="22"/>
        </w:rPr>
        <w:t xml:space="preserve"> Mgr. Blanka Rejchrtová</w:t>
      </w:r>
    </w:p>
    <w:p w:rsidR="0062659C" w:rsidRPr="00D25BB6" w:rsidRDefault="0062659C" w:rsidP="002458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sidRPr="00D25BB6">
        <w:rPr>
          <w:rFonts w:asciiTheme="minorHAnsi" w:hAnsiTheme="minorHAnsi"/>
          <w:color w:val="auto"/>
          <w:szCs w:val="22"/>
        </w:rPr>
        <w:t>Kontaktní email:</w:t>
      </w:r>
      <w:r>
        <w:rPr>
          <w:rFonts w:asciiTheme="minorHAnsi" w:hAnsiTheme="minorHAnsi"/>
          <w:color w:val="auto"/>
          <w:szCs w:val="22"/>
        </w:rPr>
        <w:t xml:space="preserve"> verejny.sektor@ampermarket.cz</w:t>
      </w:r>
    </w:p>
    <w:p w:rsidR="0062659C" w:rsidRPr="00D25BB6" w:rsidRDefault="0062659C" w:rsidP="002458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sidRPr="00D25BB6">
        <w:rPr>
          <w:rFonts w:asciiTheme="minorHAnsi" w:hAnsiTheme="minorHAnsi"/>
          <w:color w:val="auto"/>
          <w:szCs w:val="22"/>
        </w:rPr>
        <w:t>Kontaktní telefon:</w:t>
      </w:r>
      <w:r>
        <w:rPr>
          <w:rFonts w:asciiTheme="minorHAnsi" w:hAnsiTheme="minorHAnsi"/>
          <w:color w:val="auto"/>
          <w:szCs w:val="22"/>
        </w:rPr>
        <w:t xml:space="preserve"> 234 701 411</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r w:rsidRPr="0051258A">
        <w:rPr>
          <w:rFonts w:ascii="Calibri" w:hAnsi="Calibri"/>
          <w:color w:val="auto"/>
          <w:szCs w:val="22"/>
        </w:rPr>
        <w:t>(dále jen jako „</w:t>
      </w:r>
      <w:r>
        <w:rPr>
          <w:rFonts w:ascii="Calibri" w:hAnsi="Calibri"/>
          <w:color w:val="auto"/>
          <w:szCs w:val="22"/>
        </w:rPr>
        <w:t>Obchodník</w:t>
      </w:r>
      <w:r w:rsidRPr="0051258A">
        <w:rPr>
          <w:rFonts w:ascii="Calibri" w:hAnsi="Calibri"/>
          <w:color w:val="auto"/>
          <w:szCs w:val="22"/>
        </w:rPr>
        <w:t>“)</w:t>
      </w:r>
      <w:bookmarkStart w:id="0" w:name="_GoBack"/>
      <w:bookmarkEnd w:id="0"/>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p>
    <w:p w:rsidR="0062659C" w:rsidRPr="009821D5"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jc w:val="both"/>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FD4D2C">
        <w:rPr>
          <w:rFonts w:ascii="Calibri" w:hAnsi="Calibri"/>
          <w:b/>
          <w:noProof/>
          <w:color w:val="auto"/>
          <w:szCs w:val="22"/>
        </w:rPr>
        <w:t>Mateřská škola Břeclav, Břetislavova 6, příspěvková organizace</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FD4D2C">
        <w:rPr>
          <w:rFonts w:ascii="Calibri" w:hAnsi="Calibri"/>
          <w:noProof/>
          <w:color w:val="auto"/>
          <w:szCs w:val="22"/>
        </w:rPr>
        <w:t>Břetislavova 578/6, 690 02 Břeclav</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FD4D2C">
        <w:rPr>
          <w:rFonts w:ascii="Calibri" w:hAnsi="Calibri"/>
          <w:noProof/>
          <w:color w:val="auto"/>
          <w:szCs w:val="22"/>
        </w:rPr>
        <w:t>49137158</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FD4D2C">
        <w:rPr>
          <w:rFonts w:ascii="Calibri" w:hAnsi="Calibri"/>
          <w:noProof/>
          <w:color w:val="auto"/>
          <w:szCs w:val="22"/>
        </w:rPr>
        <w:t>Lenka Čudová</w:t>
      </w:r>
      <w:r>
        <w:rPr>
          <w:rFonts w:ascii="Calibri" w:hAnsi="Calibri"/>
          <w:color w:val="auto"/>
          <w:szCs w:val="22"/>
        </w:rPr>
        <w:t xml:space="preserve">, </w:t>
      </w:r>
      <w:r w:rsidRPr="00FD4D2C">
        <w:rPr>
          <w:rFonts w:ascii="Calibri" w:hAnsi="Calibri"/>
          <w:noProof/>
          <w:color w:val="auto"/>
          <w:szCs w:val="22"/>
        </w:rPr>
        <w:t>ředitelka</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FD4D2C">
        <w:rPr>
          <w:rFonts w:ascii="Calibri" w:hAnsi="Calibri"/>
          <w:noProof/>
          <w:color w:val="auto"/>
          <w:szCs w:val="22"/>
        </w:rPr>
        <w:t>24536651/0100</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FD4D2C">
        <w:rPr>
          <w:rFonts w:ascii="Calibri" w:hAnsi="Calibri"/>
          <w:noProof/>
          <w:color w:val="auto"/>
          <w:szCs w:val="22"/>
        </w:rPr>
        <w:t>Lenka Čudová</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email</w:t>
      </w:r>
      <w:r>
        <w:rPr>
          <w:rFonts w:ascii="Calibri" w:hAnsi="Calibri"/>
          <w:color w:val="auto"/>
          <w:szCs w:val="22"/>
        </w:rPr>
        <w:t xml:space="preserve">: </w:t>
      </w:r>
      <w:r w:rsidRPr="00FD4D2C">
        <w:rPr>
          <w:rFonts w:ascii="Calibri" w:hAnsi="Calibri"/>
          <w:noProof/>
          <w:color w:val="auto"/>
          <w:szCs w:val="22"/>
        </w:rPr>
        <w:t>msbretislavova@post.cz</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FD4D2C">
        <w:rPr>
          <w:rFonts w:ascii="Calibri" w:hAnsi="Calibri"/>
          <w:noProof/>
          <w:color w:val="auto"/>
          <w:szCs w:val="22"/>
        </w:rPr>
        <w:t>519371203</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jc w:val="both"/>
        <w:rPr>
          <w:rFonts w:ascii="Calibri" w:hAnsi="Calibri"/>
          <w:color w:val="auto"/>
          <w:szCs w:val="22"/>
        </w:rPr>
      </w:pPr>
      <w:r w:rsidRPr="0051258A">
        <w:rPr>
          <w:rFonts w:ascii="Calibri" w:hAnsi="Calibri"/>
          <w:color w:val="auto"/>
          <w:szCs w:val="22"/>
        </w:rPr>
        <w:t>(dále jen jako „</w:t>
      </w:r>
      <w:r>
        <w:rPr>
          <w:rFonts w:ascii="Calibri" w:hAnsi="Calibri"/>
          <w:color w:val="auto"/>
          <w:szCs w:val="22"/>
        </w:rPr>
        <w:t>Z</w:t>
      </w:r>
      <w:r w:rsidRPr="0051258A">
        <w:rPr>
          <w:rFonts w:ascii="Calibri" w:hAnsi="Calibri"/>
          <w:color w:val="auto"/>
          <w:szCs w:val="22"/>
        </w:rPr>
        <w:t>ákazník“)</w:t>
      </w:r>
    </w:p>
    <w:p w:rsidR="0062659C"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ind w:left="1418"/>
        <w:rPr>
          <w:rFonts w:ascii="Calibri" w:hAnsi="Calibri"/>
          <w:color w:val="auto"/>
          <w:szCs w:val="22"/>
        </w:rPr>
      </w:pPr>
      <w:r w:rsidRPr="0051258A">
        <w:rPr>
          <w:rFonts w:ascii="Calibri" w:hAnsi="Calibri"/>
          <w:color w:val="auto"/>
          <w:szCs w:val="22"/>
        </w:rPr>
        <w:t>(společně jako „smluvní strany“)</w:t>
      </w:r>
    </w:p>
    <w:p w:rsidR="0062659C" w:rsidRPr="0051258A" w:rsidRDefault="0062659C" w:rsidP="00A34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line="240" w:lineRule="auto"/>
        <w:ind w:left="1418"/>
        <w:rPr>
          <w:rFonts w:ascii="Calibri" w:hAnsi="Calibri"/>
          <w:color w:val="auto"/>
          <w:szCs w:val="22"/>
        </w:rPr>
      </w:pPr>
    </w:p>
    <w:p w:rsidR="0062659C" w:rsidRDefault="0062659C" w:rsidP="00CF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lastRenderedPageBreak/>
        <w:t>I.</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Předmět smlouvy</w:t>
      </w:r>
    </w:p>
    <w:p w:rsidR="0062659C" w:rsidRPr="00451C15" w:rsidRDefault="0062659C"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Obchodník</w:t>
      </w:r>
      <w:r w:rsidRPr="0051258A">
        <w:rPr>
          <w:rFonts w:ascii="Calibri" w:hAnsi="Calibri"/>
          <w:color w:val="auto"/>
          <w:szCs w:val="22"/>
        </w:rPr>
        <w:t xml:space="preserve"> se zavazuje poskytnout </w:t>
      </w:r>
      <w:r>
        <w:rPr>
          <w:rFonts w:ascii="Calibri" w:hAnsi="Calibri"/>
          <w:color w:val="auto"/>
          <w:szCs w:val="22"/>
        </w:rPr>
        <w:t>Zákazník</w:t>
      </w:r>
      <w:r w:rsidRPr="0051258A">
        <w:rPr>
          <w:rFonts w:ascii="Calibri" w:hAnsi="Calibri"/>
          <w:color w:val="auto"/>
          <w:szCs w:val="22"/>
        </w:rPr>
        <w:t xml:space="preserve">ovi sdružené služby dodávky elektřiny, tzn. dodávat sjednané množství silové elektřiny </w:t>
      </w:r>
      <w:r>
        <w:rPr>
          <w:rFonts w:ascii="Calibri" w:hAnsi="Calibri"/>
          <w:color w:val="auto"/>
          <w:szCs w:val="22"/>
        </w:rPr>
        <w:t>Zákazník</w:t>
      </w:r>
      <w:r w:rsidRPr="0051258A">
        <w:rPr>
          <w:rFonts w:ascii="Calibri" w:hAnsi="Calibri"/>
          <w:color w:val="auto"/>
          <w:szCs w:val="22"/>
        </w:rPr>
        <w:t xml:space="preserve">ovi v odběrném místě, jakož i zajistit pro </w:t>
      </w:r>
      <w:r>
        <w:rPr>
          <w:rFonts w:ascii="Calibri" w:hAnsi="Calibri"/>
          <w:color w:val="auto"/>
          <w:szCs w:val="22"/>
        </w:rPr>
        <w:t>Zákazník</w:t>
      </w:r>
      <w:r w:rsidRPr="0051258A">
        <w:rPr>
          <w:rFonts w:ascii="Calibri" w:hAnsi="Calibri"/>
          <w:color w:val="auto"/>
          <w:szCs w:val="22"/>
        </w:rPr>
        <w:t xml:space="preserve">a </w:t>
      </w:r>
      <w:r>
        <w:rPr>
          <w:rFonts w:ascii="Calibri" w:hAnsi="Calibri"/>
          <w:color w:val="auto"/>
          <w:szCs w:val="22"/>
        </w:rPr>
        <w:t>související službu v elektroenergetice – službu distribuční soustavy</w:t>
      </w:r>
      <w:r w:rsidRPr="0051258A">
        <w:rPr>
          <w:rFonts w:ascii="Calibri" w:hAnsi="Calibri"/>
          <w:color w:val="auto"/>
          <w:szCs w:val="22"/>
        </w:rPr>
        <w:t xml:space="preserve">. </w:t>
      </w:r>
      <w:r>
        <w:rPr>
          <w:rFonts w:ascii="Calibri" w:hAnsi="Calibri"/>
          <w:color w:val="auto"/>
          <w:szCs w:val="22"/>
        </w:rPr>
        <w:t>Obchodník</w:t>
      </w:r>
      <w:r w:rsidRPr="0051258A">
        <w:rPr>
          <w:rFonts w:ascii="Calibri" w:hAnsi="Calibri"/>
          <w:color w:val="auto"/>
          <w:szCs w:val="22"/>
        </w:rPr>
        <w:t xml:space="preserve"> se dále zavazuje převzít závazek </w:t>
      </w:r>
      <w:r>
        <w:rPr>
          <w:rFonts w:ascii="Calibri" w:hAnsi="Calibri"/>
          <w:color w:val="auto"/>
          <w:szCs w:val="22"/>
        </w:rPr>
        <w:t>Zákazník</w:t>
      </w:r>
      <w:r w:rsidRPr="0051258A">
        <w:rPr>
          <w:rFonts w:ascii="Calibri" w:hAnsi="Calibri"/>
          <w:color w:val="auto"/>
          <w:szCs w:val="22"/>
        </w:rPr>
        <w:t xml:space="preserve">a odebrat sjednané množství elektřiny z elektrizační soustavy, tzn. převzít odpovědnost za odchylku v daném odběrném místě. </w:t>
      </w:r>
      <w:r>
        <w:rPr>
          <w:rFonts w:ascii="Calibri" w:hAnsi="Calibri"/>
          <w:color w:val="auto"/>
          <w:szCs w:val="22"/>
        </w:rPr>
        <w:t>Zákazník</w:t>
      </w:r>
      <w:r w:rsidRPr="0051258A">
        <w:rPr>
          <w:rFonts w:ascii="Calibri" w:hAnsi="Calibri"/>
          <w:color w:val="auto"/>
          <w:szCs w:val="22"/>
        </w:rPr>
        <w:t xml:space="preserve"> tak může odebrat i větší nebo menší množství elektřiny, než jaké je uvedeno ve smlouvě a </w:t>
      </w:r>
      <w:r>
        <w:rPr>
          <w:rFonts w:ascii="Calibri" w:hAnsi="Calibri"/>
          <w:color w:val="auto"/>
          <w:szCs w:val="22"/>
        </w:rPr>
        <w:t>Obchodník</w:t>
      </w:r>
      <w:r w:rsidRPr="0051258A">
        <w:rPr>
          <w:rFonts w:ascii="Calibri" w:hAnsi="Calibri"/>
          <w:color w:val="auto"/>
          <w:szCs w:val="22"/>
        </w:rPr>
        <w:t xml:space="preserve"> vůči němu nebude za tuto odchylku uplatňovat žádné sankce. </w:t>
      </w:r>
    </w:p>
    <w:p w:rsidR="0062659C" w:rsidRPr="00451C15" w:rsidRDefault="0062659C"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Zákazník</w:t>
      </w:r>
      <w:r w:rsidRPr="0051258A">
        <w:rPr>
          <w:rFonts w:ascii="Calibri" w:hAnsi="Calibri"/>
          <w:color w:val="auto"/>
          <w:szCs w:val="22"/>
        </w:rPr>
        <w:t xml:space="preserve"> se zavazuje </w:t>
      </w:r>
      <w:r>
        <w:rPr>
          <w:rFonts w:ascii="Calibri" w:hAnsi="Calibri"/>
          <w:color w:val="auto"/>
          <w:szCs w:val="22"/>
        </w:rPr>
        <w:t xml:space="preserve">elektřinu a související službu v elektroenergetice odebírat a </w:t>
      </w:r>
      <w:r w:rsidRPr="0051258A">
        <w:rPr>
          <w:rFonts w:ascii="Calibri" w:hAnsi="Calibri"/>
          <w:color w:val="auto"/>
          <w:szCs w:val="22"/>
        </w:rPr>
        <w:t xml:space="preserve">zaplatit </w:t>
      </w:r>
      <w:r>
        <w:rPr>
          <w:rFonts w:ascii="Calibri" w:hAnsi="Calibri"/>
          <w:color w:val="auto"/>
          <w:szCs w:val="22"/>
        </w:rPr>
        <w:t>Obchodník</w:t>
      </w:r>
      <w:r w:rsidRPr="0051258A">
        <w:rPr>
          <w:rFonts w:ascii="Calibri" w:hAnsi="Calibri"/>
          <w:color w:val="auto"/>
          <w:szCs w:val="22"/>
        </w:rPr>
        <w:t>ovi řádně a včas za skutečně odebrané množství elektřiny a související služb</w:t>
      </w:r>
      <w:r>
        <w:rPr>
          <w:rFonts w:ascii="Calibri" w:hAnsi="Calibri"/>
          <w:color w:val="auto"/>
          <w:szCs w:val="22"/>
        </w:rPr>
        <w:t>u distribuční soustavy</w:t>
      </w:r>
      <w:r w:rsidRPr="0051258A">
        <w:rPr>
          <w:rFonts w:ascii="Calibri" w:hAnsi="Calibri"/>
          <w:color w:val="auto"/>
          <w:szCs w:val="22"/>
        </w:rPr>
        <w:t xml:space="preserve"> dohodnutou cenu.</w:t>
      </w:r>
    </w:p>
    <w:p w:rsidR="0062659C" w:rsidRPr="0051258A" w:rsidRDefault="0062659C"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Práva a povinnosti S</w:t>
      </w:r>
      <w:r w:rsidRPr="0051258A">
        <w:rPr>
          <w:rFonts w:ascii="Calibri" w:hAnsi="Calibri"/>
          <w:color w:val="auto"/>
          <w:szCs w:val="22"/>
        </w:rPr>
        <w:t>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w:t>
      </w:r>
      <w:r>
        <w:rPr>
          <w:rFonts w:ascii="Calibri" w:hAnsi="Calibri"/>
          <w:color w:val="auto"/>
          <w:szCs w:val="22"/>
        </w:rPr>
        <w:t>O</w:t>
      </w:r>
      <w:r w:rsidRPr="0051258A">
        <w:rPr>
          <w:rFonts w:ascii="Calibri" w:hAnsi="Calibri"/>
          <w:color w:val="auto"/>
          <w:szCs w:val="22"/>
        </w:rPr>
        <w:t>bchodní podmínky obchodníka“).</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62659C" w:rsidRPr="00451C15" w:rsidRDefault="0062659C"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Odběrné místo (případně více odběrných míst) </w:t>
      </w:r>
      <w:r>
        <w:rPr>
          <w:rFonts w:ascii="Calibri" w:hAnsi="Calibri"/>
          <w:color w:val="auto"/>
          <w:szCs w:val="22"/>
        </w:rPr>
        <w:t>Zákazník</w:t>
      </w:r>
      <w:r w:rsidRPr="0051258A">
        <w:rPr>
          <w:rFonts w:ascii="Calibri" w:hAnsi="Calibri"/>
          <w:color w:val="auto"/>
          <w:szCs w:val="22"/>
        </w:rPr>
        <w:t>a je specif</w:t>
      </w:r>
      <w:r>
        <w:rPr>
          <w:rFonts w:ascii="Calibri" w:hAnsi="Calibri"/>
          <w:color w:val="auto"/>
          <w:szCs w:val="22"/>
        </w:rPr>
        <w:t>ikováno v samostatné příloze č. </w:t>
      </w:r>
      <w:r w:rsidRPr="0051258A">
        <w:rPr>
          <w:rFonts w:ascii="Calibri" w:hAnsi="Calibri"/>
          <w:color w:val="auto"/>
          <w:szCs w:val="22"/>
        </w:rPr>
        <w:t>2 této smlouvy (dále společně jen jako „odběrné místo“).</w:t>
      </w:r>
    </w:p>
    <w:p w:rsidR="0062659C" w:rsidRDefault="0062659C"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Zákazník</w:t>
      </w:r>
      <w:r w:rsidRPr="0051258A">
        <w:rPr>
          <w:rFonts w:ascii="Calibri" w:hAnsi="Calibri"/>
          <w:color w:val="auto"/>
          <w:szCs w:val="22"/>
        </w:rPr>
        <w:t xml:space="preserve">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62659C" w:rsidRPr="00235667" w:rsidRDefault="0062659C" w:rsidP="00235667">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35667">
        <w:rPr>
          <w:rFonts w:ascii="Calibri" w:hAnsi="Calibri"/>
          <w:color w:val="auto"/>
        </w:rPr>
        <w:t>V seznamu odběrných míst, který tvoří přílohu č. 2 této smlouvy, je rovněž uveden rezervovaný příkon - hodnota jističe před elektroměrem, typ měření a distribuční sazba pro každé odběrné místo Zákazníka. Zákazník prohlašuje, že veškeré tyto údaje odpovídají údajům o odběrném místě uvedeným ve smlouvě o připojení odběrného místa k d</w:t>
      </w:r>
      <w:r>
        <w:rPr>
          <w:rFonts w:ascii="Calibri" w:hAnsi="Calibri"/>
          <w:color w:val="auto"/>
        </w:rPr>
        <w:t>istribuční soustavě a smlouvě o </w:t>
      </w:r>
      <w:r w:rsidRPr="00235667">
        <w:rPr>
          <w:rFonts w:ascii="Calibri" w:hAnsi="Calibri"/>
          <w:color w:val="auto"/>
        </w:rPr>
        <w:t>distribuci/smlouvě o zajištění služby distribuční soustavy. Obchodník</w:t>
      </w:r>
      <w:r>
        <w:rPr>
          <w:rFonts w:ascii="Calibri" w:hAnsi="Calibri"/>
          <w:color w:val="auto"/>
        </w:rPr>
        <w:t xml:space="preserve"> neodpovídá za chyby ve </w:t>
      </w:r>
      <w:r w:rsidRPr="00235667">
        <w:rPr>
          <w:rFonts w:ascii="Calibri" w:hAnsi="Calibri"/>
          <w:color w:val="auto"/>
        </w:rPr>
        <w:t xml:space="preserve">vyúčtování, způsobené uvedením nesprávných údajů o odběrném místě v příloze č. 2 této smlouvy Zákazníkem a Zákazník se zavazuje zaplatit Obchodníkovi cenu za sdružené služby dodávky elektřiny ve výši dle údajů uvedených ve smlouvě o připojení a smlouvy dle zajištění služby distribuční soustavy/smlouvy o distribuci s příslušným PDS. V případě, že Zákazník požaduje sjednat změnu distribuční sazby s příslušným provozovatelem distribuční soustavy oproti jeho současné </w:t>
      </w:r>
      <w:r w:rsidRPr="00C01F88">
        <w:rPr>
          <w:rFonts w:ascii="Calibri" w:hAnsi="Calibri"/>
          <w:color w:val="auto"/>
        </w:rPr>
        <w:t>distribuční sazbě, je povinen tento požadavek zaslat Obchodník</w:t>
      </w:r>
      <w:r>
        <w:rPr>
          <w:rFonts w:ascii="Calibri" w:hAnsi="Calibri"/>
          <w:color w:val="auto"/>
        </w:rPr>
        <w:t>ovi na adresu </w:t>
      </w:r>
      <w:hyperlink r:id="rId8" w:history="1">
        <w:r w:rsidRPr="00C01F88">
          <w:rPr>
            <w:rStyle w:val="Hypertextovodkaz"/>
            <w:rFonts w:ascii="Calibri" w:hAnsi="Calibri"/>
            <w:color w:val="auto"/>
            <w:szCs w:val="22"/>
          </w:rPr>
          <w:t>info@ampermarket.cz</w:t>
        </w:r>
      </w:hyperlink>
      <w:r>
        <w:t>.</w:t>
      </w:r>
    </w:p>
    <w:p w:rsidR="0062659C" w:rsidRPr="00451C15" w:rsidRDefault="0062659C"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62659C" w:rsidRPr="00C47F3C" w:rsidRDefault="0062659C"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C47F3C">
        <w:rPr>
          <w:rFonts w:ascii="Calibri" w:eastAsia="Times New Roman"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w:t>
      </w:r>
      <w:r>
        <w:rPr>
          <w:rFonts w:ascii="Calibri" w:hAnsi="Calibri"/>
          <w:color w:val="auto"/>
          <w:szCs w:val="22"/>
        </w:rPr>
        <w:t>. Obchodník se</w:t>
      </w:r>
      <w:r>
        <w:rPr>
          <w:rFonts w:ascii="Calibri" w:eastAsia="Times New Roman" w:hAnsi="Calibri" w:cs="Helvetica"/>
          <w:color w:val="auto"/>
          <w:szCs w:val="22"/>
        </w:rPr>
        <w:t xml:space="preserve"> z</w:t>
      </w:r>
      <w:r w:rsidRPr="00C47F3C">
        <w:rPr>
          <w:rFonts w:ascii="Calibri" w:eastAsia="Times New Roman" w:hAnsi="Calibri" w:cs="Helvetica"/>
          <w:color w:val="auto"/>
          <w:szCs w:val="22"/>
        </w:rPr>
        <w:t>avazuje i pro tyto případy garantovat cenu dle této smlouvy a neprodleně po oznámení o zřízení nového odběrného místa zahájit dodávku elektřiny.</w:t>
      </w:r>
    </w:p>
    <w:p w:rsidR="0062659C" w:rsidRPr="00C47F3C" w:rsidRDefault="0062659C" w:rsidP="00814F07"/>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lastRenderedPageBreak/>
        <w:t>III.</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62659C" w:rsidRPr="00683486" w:rsidRDefault="0062659C" w:rsidP="00A34E33">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olor w:val="auto"/>
          <w:szCs w:val="22"/>
        </w:rPr>
      </w:pPr>
      <w:r w:rsidRPr="00683486">
        <w:rPr>
          <w:rFonts w:ascii="Calibri" w:hAnsi="Calibri"/>
          <w:color w:val="auto"/>
          <w:szCs w:val="22"/>
        </w:rPr>
        <w:t>Požadovaný termín zahájení dodávky: 01.01.2018  00:00h</w:t>
      </w:r>
    </w:p>
    <w:p w:rsidR="0062659C" w:rsidRPr="0051258A" w:rsidRDefault="0062659C"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Obchodník</w:t>
      </w:r>
      <w:r w:rsidRPr="0051258A">
        <w:rPr>
          <w:rFonts w:ascii="Calibri" w:hAnsi="Calibri"/>
          <w:color w:val="auto"/>
          <w:szCs w:val="22"/>
        </w:rPr>
        <w:t xml:space="preserve"> neodpovídá za splnění požadovaného termínu zahájení dodávky elektřiny v případech, kdy dodávku elektřiny nebylo možné v tomto termínu zahájit z důvodů na straně </w:t>
      </w:r>
      <w:r>
        <w:rPr>
          <w:rFonts w:ascii="Calibri" w:hAnsi="Calibri"/>
          <w:color w:val="auto"/>
          <w:szCs w:val="22"/>
        </w:rPr>
        <w:t>Zákazník</w:t>
      </w:r>
      <w:r w:rsidRPr="0051258A">
        <w:rPr>
          <w:rFonts w:ascii="Calibri" w:hAnsi="Calibri"/>
          <w:color w:val="auto"/>
          <w:szCs w:val="22"/>
        </w:rPr>
        <w:t>a, jiného dodavatele elektřiny, nebo provozovatele distribuční soustavy</w:t>
      </w:r>
      <w:r w:rsidRPr="00235667">
        <w:rPr>
          <w:rFonts w:asciiTheme="minorHAnsi" w:hAnsiTheme="minorHAnsi"/>
        </w:rPr>
        <w:t xml:space="preserve"> nebo v případě, že k zahájení dodávky elektřiny je třeba nejprve ukončit smlouvu se stávajícím dodavatelem elektřiny </w:t>
      </w:r>
      <w:r>
        <w:rPr>
          <w:rFonts w:asciiTheme="minorHAnsi" w:hAnsiTheme="minorHAnsi"/>
        </w:rPr>
        <w:t>Zákazník</w:t>
      </w:r>
      <w:r w:rsidRPr="00235667">
        <w:rPr>
          <w:rFonts w:asciiTheme="minorHAnsi" w:hAnsiTheme="minorHAnsi"/>
        </w:rPr>
        <w:t>a</w:t>
      </w:r>
      <w:r>
        <w:rPr>
          <w:rFonts w:asciiTheme="minorHAnsi" w:hAnsiTheme="minorHAnsi"/>
        </w:rPr>
        <w:t xml:space="preserve">. </w:t>
      </w:r>
      <w:r>
        <w:rPr>
          <w:rFonts w:ascii="Calibri" w:hAnsi="Calibri"/>
          <w:color w:val="auto"/>
          <w:szCs w:val="22"/>
        </w:rPr>
        <w:t>Zákazník</w:t>
      </w:r>
      <w:r w:rsidRPr="0051258A">
        <w:rPr>
          <w:rFonts w:ascii="Calibri" w:hAnsi="Calibri"/>
          <w:color w:val="auto"/>
          <w:szCs w:val="22"/>
        </w:rPr>
        <w:t xml:space="preserve"> bere na vědomí a souhlasí s tím, že </w:t>
      </w:r>
      <w:r>
        <w:rPr>
          <w:rFonts w:ascii="Calibri" w:hAnsi="Calibri"/>
          <w:color w:val="auto"/>
          <w:szCs w:val="22"/>
        </w:rPr>
        <w:t xml:space="preserve">se </w:t>
      </w:r>
      <w:r w:rsidRPr="0051258A">
        <w:rPr>
          <w:rFonts w:ascii="Calibri" w:hAnsi="Calibri"/>
          <w:color w:val="auto"/>
          <w:szCs w:val="22"/>
        </w:rPr>
        <w:t xml:space="preserve">v takovém případě </w:t>
      </w:r>
      <w:r>
        <w:rPr>
          <w:rFonts w:ascii="Calibri" w:hAnsi="Calibri"/>
          <w:color w:val="auto"/>
          <w:szCs w:val="22"/>
        </w:rPr>
        <w:t>nejedná o porušení smlouvy</w:t>
      </w:r>
      <w:r w:rsidRPr="0051258A">
        <w:rPr>
          <w:rFonts w:ascii="Calibri" w:hAnsi="Calibri"/>
          <w:color w:val="auto"/>
          <w:szCs w:val="22"/>
        </w:rPr>
        <w:t>.</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62659C" w:rsidRPr="00451C15" w:rsidRDefault="0062659C"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Obchodník</w:t>
      </w:r>
      <w:r w:rsidRPr="0051258A">
        <w:rPr>
          <w:rFonts w:ascii="Calibri" w:hAnsi="Calibri"/>
          <w:color w:val="auto"/>
          <w:szCs w:val="22"/>
        </w:rPr>
        <w:t xml:space="preserve"> se zavazuje dodávat </w:t>
      </w:r>
      <w:r>
        <w:rPr>
          <w:rFonts w:ascii="Calibri" w:hAnsi="Calibri"/>
          <w:color w:val="auto"/>
          <w:szCs w:val="22"/>
        </w:rPr>
        <w:t>Zákazník</w:t>
      </w:r>
      <w:r w:rsidRPr="0051258A">
        <w:rPr>
          <w:rFonts w:ascii="Calibri" w:hAnsi="Calibri"/>
          <w:color w:val="auto"/>
          <w:szCs w:val="22"/>
        </w:rPr>
        <w:t>ovi elektřinu za podm</w:t>
      </w:r>
      <w:r>
        <w:rPr>
          <w:rFonts w:ascii="Calibri" w:hAnsi="Calibri"/>
          <w:color w:val="auto"/>
          <w:szCs w:val="22"/>
        </w:rPr>
        <w:t>ínek uvedených v této smlouvě a O</w:t>
      </w:r>
      <w:r w:rsidRPr="0051258A">
        <w:rPr>
          <w:rFonts w:ascii="Calibri" w:hAnsi="Calibri"/>
          <w:color w:val="auto"/>
          <w:szCs w:val="22"/>
        </w:rPr>
        <w:t>bchodních podmínkách obchodníka.</w:t>
      </w:r>
    </w:p>
    <w:p w:rsidR="0062659C" w:rsidRPr="00451C15" w:rsidRDefault="0062659C"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 xml:space="preserve">Smluvní strany se dohodly, že pokud </w:t>
      </w:r>
      <w:r>
        <w:rPr>
          <w:rFonts w:ascii="Calibri" w:hAnsi="Calibri"/>
          <w:color w:val="auto"/>
          <w:szCs w:val="22"/>
        </w:rPr>
        <w:t>Obchodník</w:t>
      </w:r>
      <w:r w:rsidRPr="00FB7A21">
        <w:rPr>
          <w:rFonts w:ascii="Calibri" w:hAnsi="Calibri"/>
          <w:color w:val="auto"/>
          <w:szCs w:val="22"/>
        </w:rPr>
        <w:t xml:space="preserve"> nezahájí dodávky elektřiny </w:t>
      </w:r>
      <w:r>
        <w:rPr>
          <w:rFonts w:ascii="Calibri" w:hAnsi="Calibri"/>
          <w:color w:val="auto"/>
          <w:szCs w:val="22"/>
        </w:rPr>
        <w:t>Zákazník</w:t>
      </w:r>
      <w:r w:rsidRPr="00FB7A21">
        <w:rPr>
          <w:rFonts w:ascii="Calibri" w:hAnsi="Calibri"/>
          <w:color w:val="auto"/>
          <w:szCs w:val="22"/>
        </w:rPr>
        <w:t>ovi</w:t>
      </w:r>
      <w:r>
        <w:rPr>
          <w:rFonts w:ascii="Calibri" w:hAnsi="Calibri"/>
          <w:color w:val="auto"/>
          <w:szCs w:val="22"/>
        </w:rPr>
        <w:t xml:space="preserve"> v požadovaném </w:t>
      </w:r>
      <w:r w:rsidRPr="00FB7A21">
        <w:rPr>
          <w:rFonts w:ascii="Calibri" w:hAnsi="Calibri"/>
          <w:color w:val="auto"/>
          <w:szCs w:val="22"/>
        </w:rPr>
        <w:t>termínu z důvodů na své straně,</w:t>
      </w:r>
      <w:r>
        <w:rPr>
          <w:rFonts w:ascii="Calibri" w:hAnsi="Calibri"/>
          <w:color w:val="auto"/>
          <w:szCs w:val="22"/>
        </w:rPr>
        <w:t xml:space="preserve"> vyjma případů uvedených v čl. III odst. 1, může se Zákazník</w:t>
      </w:r>
      <w:r w:rsidRPr="00FB7A21">
        <w:rPr>
          <w:rFonts w:ascii="Calibri" w:hAnsi="Calibri"/>
          <w:color w:val="auto"/>
          <w:szCs w:val="22"/>
        </w:rPr>
        <w:t xml:space="preserve"> po </w:t>
      </w:r>
      <w:r>
        <w:rPr>
          <w:rFonts w:ascii="Calibri" w:hAnsi="Calibri"/>
          <w:color w:val="auto"/>
          <w:szCs w:val="22"/>
        </w:rPr>
        <w:t>Obchodník</w:t>
      </w:r>
      <w:r w:rsidRPr="00FB7A21">
        <w:rPr>
          <w:rFonts w:ascii="Calibri" w:hAnsi="Calibri"/>
          <w:color w:val="auto"/>
          <w:szCs w:val="22"/>
        </w:rPr>
        <w:t xml:space="preserve">ovi domáhat náhrady újmy, a to ve výši případného navýšení ceny elektřiny, kterou </w:t>
      </w:r>
      <w:r>
        <w:rPr>
          <w:rFonts w:ascii="Calibri" w:hAnsi="Calibri"/>
          <w:color w:val="auto"/>
          <w:szCs w:val="22"/>
        </w:rPr>
        <w:t>Zákazník</w:t>
      </w:r>
      <w:r w:rsidRPr="00FB7A21">
        <w:rPr>
          <w:rFonts w:ascii="Calibri" w:hAnsi="Calibri"/>
          <w:color w:val="auto"/>
          <w:szCs w:val="22"/>
        </w:rPr>
        <w:t xml:space="preserve"> byl nucen hradit jinému dodavateli po období, po které byl </w:t>
      </w:r>
      <w:r>
        <w:rPr>
          <w:rFonts w:ascii="Calibri" w:hAnsi="Calibri"/>
          <w:color w:val="auto"/>
          <w:szCs w:val="22"/>
        </w:rPr>
        <w:t>Obchodník</w:t>
      </w:r>
      <w:r w:rsidRPr="00FB7A21">
        <w:rPr>
          <w:rFonts w:ascii="Calibri" w:hAnsi="Calibri"/>
          <w:color w:val="auto"/>
          <w:szCs w:val="22"/>
        </w:rPr>
        <w:t xml:space="preserve"> v prodlení se zahájením dodávky elektřiny, ve srovnání s cenou elektřiny uvedenou v této smlouvě. Smluvní strany se dohodly, že </w:t>
      </w:r>
      <w:r>
        <w:rPr>
          <w:rFonts w:ascii="Calibri" w:hAnsi="Calibri"/>
          <w:color w:val="auto"/>
          <w:szCs w:val="22"/>
        </w:rPr>
        <w:t>Obchodník</w:t>
      </w:r>
      <w:r w:rsidRPr="00FB7A21">
        <w:rPr>
          <w:rFonts w:ascii="Calibri" w:hAnsi="Calibri"/>
          <w:color w:val="auto"/>
          <w:szCs w:val="22"/>
        </w:rPr>
        <w:t xml:space="preserve"> není povinen hradit újmu převyšující případné navýšení ceny elektřiny.</w:t>
      </w:r>
    </w:p>
    <w:p w:rsidR="0062659C" w:rsidRPr="00451C15" w:rsidRDefault="0062659C"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w:t>
      </w:r>
      <w:r>
        <w:rPr>
          <w:rFonts w:ascii="Calibri" w:hAnsi="Calibri"/>
          <w:color w:val="auto"/>
          <w:szCs w:val="22"/>
        </w:rPr>
        <w:t>Zákazník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w:t>
      </w:r>
    </w:p>
    <w:p w:rsidR="0062659C" w:rsidRDefault="0062659C"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Pr>
          <w:rFonts w:ascii="Calibri" w:hAnsi="Calibri"/>
          <w:color w:val="auto"/>
          <w:szCs w:val="22"/>
        </w:rPr>
        <w:t>Zákazník</w:t>
      </w:r>
      <w:r w:rsidRPr="0051258A">
        <w:rPr>
          <w:rFonts w:ascii="Calibri" w:hAnsi="Calibri"/>
          <w:color w:val="auto"/>
          <w:szCs w:val="22"/>
        </w:rPr>
        <w:t xml:space="preserve"> tímto výslovně prohlašuje, že v případě, že hodnota bezpečnostního minima není vyplněna, rovná se hodnota bezpečnostního minima nule (0), tudíž </w:t>
      </w:r>
      <w:r>
        <w:rPr>
          <w:rFonts w:ascii="Calibri" w:hAnsi="Calibri"/>
          <w:color w:val="auto"/>
          <w:szCs w:val="22"/>
        </w:rPr>
        <w:t>přerušení dodávky elektřiny při </w:t>
      </w:r>
      <w:r w:rsidRPr="0051258A">
        <w:rPr>
          <w:rFonts w:ascii="Calibri" w:hAnsi="Calibri"/>
          <w:color w:val="auto"/>
          <w:szCs w:val="22"/>
        </w:rPr>
        <w:t>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w:t>
      </w:r>
      <w:r>
        <w:rPr>
          <w:rFonts w:ascii="Calibri" w:hAnsi="Calibri"/>
          <w:color w:val="auto"/>
          <w:szCs w:val="22"/>
        </w:rPr>
        <w:t>ulační stupeň číslo 7).</w:t>
      </w:r>
    </w:p>
    <w:p w:rsidR="0062659C" w:rsidRPr="009464CD" w:rsidRDefault="0062659C" w:rsidP="006E0470">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9464CD">
        <w:rPr>
          <w:rFonts w:ascii="Calibri" w:hAnsi="Calibri"/>
          <w:color w:val="auto"/>
          <w:szCs w:val="22"/>
        </w:rPr>
        <w:t xml:space="preserve">Zákazník se zavazuje od požadovaného termínu zahájení dodávky do skončení trvání této smlouvy odebírat elektřinu do odběrných míst dle této smlouvy pouze od Obchodníka Amper Market, a.s. a neuzavřít s jiným subjektem smlouvu, jejímž předmětem by byla dodávka elektřiny nebo sdružené služby dodávky elektřiny do těchto odběrných míst Zákazníka. </w:t>
      </w:r>
    </w:p>
    <w:p w:rsidR="0062659C" w:rsidRPr="0051258A" w:rsidRDefault="0062659C" w:rsidP="0082237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0" w:line="240" w:lineRule="auto"/>
        <w:ind w:left="346"/>
        <w:jc w:val="center"/>
        <w:rPr>
          <w:rFonts w:ascii="Calibri" w:hAnsi="Calibri"/>
          <w:b/>
          <w:color w:val="auto"/>
          <w:szCs w:val="22"/>
        </w:rPr>
      </w:pPr>
      <w:r w:rsidRPr="0051258A">
        <w:rPr>
          <w:rFonts w:ascii="Calibri" w:hAnsi="Calibri"/>
          <w:b/>
          <w:color w:val="auto"/>
          <w:szCs w:val="22"/>
        </w:rPr>
        <w:t>V.</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Pr>
          <w:rFonts w:ascii="Calibri" w:hAnsi="Calibri"/>
          <w:b/>
          <w:color w:val="auto"/>
          <w:szCs w:val="22"/>
        </w:rPr>
        <w:t>Podmínky zajištění služby distribuční soustavy</w:t>
      </w:r>
    </w:p>
    <w:p w:rsidR="0062659C" w:rsidRPr="00451C15" w:rsidRDefault="0062659C"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Zákazník</w:t>
      </w:r>
      <w:r w:rsidRPr="0051258A">
        <w:rPr>
          <w:rFonts w:ascii="Calibri" w:hAnsi="Calibri"/>
          <w:color w:val="auto"/>
          <w:szCs w:val="22"/>
        </w:rPr>
        <w:t xml:space="preserve"> uděluje </w:t>
      </w:r>
      <w:r>
        <w:rPr>
          <w:rFonts w:ascii="Calibri" w:hAnsi="Calibri"/>
          <w:color w:val="auto"/>
          <w:szCs w:val="22"/>
        </w:rPr>
        <w:t>Obchodník</w:t>
      </w:r>
      <w:r w:rsidRPr="0051258A">
        <w:rPr>
          <w:rFonts w:ascii="Calibri" w:hAnsi="Calibri"/>
          <w:color w:val="auto"/>
          <w:szCs w:val="22"/>
        </w:rPr>
        <w:t xml:space="preserve">ovi souhlas, aby vlastním jménem a na vlastní účet uzavřel s příslušným provozovatelem distribuční soustavy smlouvu o </w:t>
      </w:r>
      <w:r>
        <w:rPr>
          <w:rFonts w:ascii="Calibri" w:hAnsi="Calibri"/>
          <w:color w:val="auto"/>
          <w:szCs w:val="22"/>
        </w:rPr>
        <w:t>zajištění služby distribuční soustavy</w:t>
      </w:r>
      <w:r w:rsidRPr="0051258A">
        <w:rPr>
          <w:rFonts w:ascii="Calibri" w:hAnsi="Calibri"/>
          <w:color w:val="auto"/>
          <w:szCs w:val="22"/>
        </w:rPr>
        <w:t xml:space="preserve"> pro odběrné místo. </w:t>
      </w:r>
      <w:r>
        <w:rPr>
          <w:rFonts w:ascii="Calibri" w:hAnsi="Calibri"/>
          <w:color w:val="auto"/>
          <w:szCs w:val="22"/>
        </w:rPr>
        <w:t>Zákazník</w:t>
      </w:r>
      <w:r w:rsidRPr="0051258A">
        <w:rPr>
          <w:rFonts w:ascii="Calibri" w:hAnsi="Calibri"/>
          <w:color w:val="auto"/>
          <w:szCs w:val="22"/>
        </w:rPr>
        <w:t xml:space="preserve"> se zavazuje řídit se podmínkami distribuce elektřiny příslušného provozovatele distribuční soustavy.</w:t>
      </w:r>
    </w:p>
    <w:p w:rsidR="0062659C" w:rsidRPr="0051258A" w:rsidRDefault="0062659C"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Bližší úprava práv a povinností související s</w:t>
      </w:r>
      <w:r>
        <w:rPr>
          <w:rFonts w:ascii="Calibri" w:hAnsi="Calibri"/>
          <w:color w:val="auto"/>
          <w:szCs w:val="22"/>
        </w:rPr>
        <w:t>e službou distribuční soustavy</w:t>
      </w:r>
      <w:r w:rsidRPr="0051258A">
        <w:rPr>
          <w:rFonts w:ascii="Calibri" w:hAnsi="Calibri"/>
          <w:color w:val="auto"/>
          <w:szCs w:val="22"/>
        </w:rPr>
        <w:t xml:space="preserve"> je obsažena v </w:t>
      </w:r>
      <w:r>
        <w:rPr>
          <w:rFonts w:ascii="Calibri" w:hAnsi="Calibri"/>
          <w:color w:val="auto"/>
          <w:szCs w:val="22"/>
        </w:rPr>
        <w:t>O</w:t>
      </w:r>
      <w:r w:rsidRPr="0051258A">
        <w:rPr>
          <w:rFonts w:ascii="Calibri" w:hAnsi="Calibri"/>
          <w:color w:val="auto"/>
          <w:szCs w:val="22"/>
        </w:rPr>
        <w:t xml:space="preserve">bchodních podmínkách obchodníka. </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lastRenderedPageBreak/>
        <w:t>VI.</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62659C" w:rsidRPr="0051258A" w:rsidRDefault="0062659C" w:rsidP="00A34E33">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olor w:val="auto"/>
          <w:szCs w:val="22"/>
        </w:rPr>
      </w:pPr>
      <w:r w:rsidRPr="0051258A">
        <w:rPr>
          <w:rFonts w:ascii="Calibri" w:hAnsi="Calibri"/>
          <w:color w:val="auto"/>
          <w:szCs w:val="22"/>
        </w:rPr>
        <w:t xml:space="preserve">Cena za dodávku silové elektřiny je smluvní. Smluvní strany sjednávají následující individuální cenové tarify pro veškerá odběrná místa </w:t>
      </w:r>
      <w:r>
        <w:rPr>
          <w:rFonts w:ascii="Calibri" w:hAnsi="Calibri"/>
          <w:color w:val="auto"/>
          <w:szCs w:val="22"/>
        </w:rPr>
        <w:t>Zákazník</w:t>
      </w:r>
      <w:r w:rsidRPr="0051258A">
        <w:rPr>
          <w:rFonts w:ascii="Calibri" w:hAnsi="Calibri"/>
          <w:color w:val="auto"/>
          <w:szCs w:val="22"/>
        </w:rPr>
        <w:t>a dle příslušných distribučních sazeb:</w:t>
      </w:r>
    </w:p>
    <w:tbl>
      <w:tblPr>
        <w:tblW w:w="9498" w:type="dxa"/>
        <w:tblInd w:w="108" w:type="dxa"/>
        <w:tblLayout w:type="fixed"/>
        <w:tblLook w:val="04A0" w:firstRow="1" w:lastRow="0" w:firstColumn="1" w:lastColumn="0" w:noHBand="0" w:noVBand="1"/>
      </w:tblPr>
      <w:tblGrid>
        <w:gridCol w:w="3616"/>
        <w:gridCol w:w="2314"/>
        <w:gridCol w:w="1785"/>
        <w:gridCol w:w="1783"/>
      </w:tblGrid>
      <w:tr w:rsidR="0062659C" w:rsidRPr="0039477C" w:rsidTr="00291B0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62659C" w:rsidRPr="006612FE" w:rsidRDefault="0062659C" w:rsidP="002166B4">
            <w:pPr>
              <w:pStyle w:val="Odstavecseseznamem"/>
              <w:spacing w:after="0" w:line="240" w:lineRule="auto"/>
              <w:ind w:left="318"/>
              <w:jc w:val="center"/>
              <w:rPr>
                <w:rFonts w:ascii="Calibri" w:eastAsia="Times New Roman" w:hAnsi="Calibri"/>
                <w:b/>
                <w:bCs/>
                <w:color w:val="FFFFFF"/>
                <w:sz w:val="28"/>
                <w:szCs w:val="28"/>
              </w:rPr>
            </w:pPr>
            <w:r w:rsidRPr="006612FE">
              <w:rPr>
                <w:rFonts w:ascii="Calibri" w:eastAsia="Times New Roman" w:hAnsi="Calibri"/>
                <w:b/>
                <w:bCs/>
                <w:color w:val="FFFFFF"/>
                <w:sz w:val="28"/>
                <w:szCs w:val="28"/>
              </w:rPr>
              <w:t>Amper BUSINESS - NN</w:t>
            </w:r>
          </w:p>
        </w:tc>
      </w:tr>
      <w:tr w:rsidR="0062659C" w:rsidRPr="005A2B0B" w:rsidTr="00291B0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2659C" w:rsidRPr="0039477C" w:rsidRDefault="0062659C" w:rsidP="00291B0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62659C" w:rsidRPr="0039477C" w:rsidRDefault="0062659C" w:rsidP="00291B0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62659C" w:rsidRPr="0039477C" w:rsidRDefault="0062659C" w:rsidP="00291B0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62659C" w:rsidRPr="005A2B0B" w:rsidRDefault="0062659C" w:rsidP="00291B01">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62659C" w:rsidRPr="005A2B0B" w:rsidTr="00291B0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tcPr>
          <w:p w:rsidR="0062659C" w:rsidRPr="0039477C"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1 005</w:t>
            </w:r>
          </w:p>
        </w:tc>
        <w:tc>
          <w:tcPr>
            <w:tcW w:w="1783" w:type="dxa"/>
            <w:tcBorders>
              <w:top w:val="nil"/>
              <w:left w:val="nil"/>
              <w:bottom w:val="single" w:sz="8" w:space="0" w:color="auto"/>
              <w:right w:val="single" w:sz="8" w:space="0" w:color="auto"/>
            </w:tcBorders>
            <w:shd w:val="clear" w:color="000000" w:fill="8DB4E2"/>
            <w:noWrap/>
            <w:vAlign w:val="center"/>
          </w:tcPr>
          <w:p w:rsidR="0062659C" w:rsidRPr="005A2B0B"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r w:rsidR="0062659C" w:rsidRPr="005A2B0B" w:rsidTr="00291B0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tcPr>
          <w:p w:rsidR="0062659C" w:rsidRPr="0039477C"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1 135</w:t>
            </w:r>
          </w:p>
        </w:tc>
        <w:tc>
          <w:tcPr>
            <w:tcW w:w="1783" w:type="dxa"/>
            <w:tcBorders>
              <w:top w:val="nil"/>
              <w:left w:val="nil"/>
              <w:bottom w:val="single" w:sz="8" w:space="0" w:color="auto"/>
              <w:right w:val="single" w:sz="8" w:space="0" w:color="auto"/>
            </w:tcBorders>
            <w:shd w:val="clear" w:color="000000" w:fill="8DB4E2"/>
            <w:noWrap/>
            <w:vAlign w:val="center"/>
          </w:tcPr>
          <w:p w:rsidR="0062659C" w:rsidRPr="005A2B0B"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780</w:t>
            </w:r>
          </w:p>
        </w:tc>
      </w:tr>
      <w:tr w:rsidR="0062659C" w:rsidRPr="005A2B0B" w:rsidTr="00291B0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tcPr>
          <w:p w:rsidR="0062659C" w:rsidRPr="0039477C"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1 105</w:t>
            </w:r>
          </w:p>
        </w:tc>
        <w:tc>
          <w:tcPr>
            <w:tcW w:w="1783" w:type="dxa"/>
            <w:tcBorders>
              <w:top w:val="nil"/>
              <w:left w:val="nil"/>
              <w:bottom w:val="single" w:sz="8" w:space="0" w:color="auto"/>
              <w:right w:val="single" w:sz="8" w:space="0" w:color="auto"/>
            </w:tcBorders>
            <w:shd w:val="clear" w:color="000000" w:fill="8DB4E2"/>
            <w:noWrap/>
            <w:vAlign w:val="center"/>
          </w:tcPr>
          <w:p w:rsidR="0062659C" w:rsidRPr="005A2B0B"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945</w:t>
            </w:r>
          </w:p>
        </w:tc>
      </w:tr>
      <w:tr w:rsidR="0062659C" w:rsidRPr="005A2B0B" w:rsidTr="00291B0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tcPr>
          <w:p w:rsidR="0062659C" w:rsidRPr="0039477C"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790</w:t>
            </w:r>
          </w:p>
        </w:tc>
        <w:tc>
          <w:tcPr>
            <w:tcW w:w="1783" w:type="dxa"/>
            <w:tcBorders>
              <w:top w:val="nil"/>
              <w:left w:val="nil"/>
              <w:bottom w:val="single" w:sz="8" w:space="0" w:color="auto"/>
              <w:right w:val="single" w:sz="8" w:space="0" w:color="auto"/>
            </w:tcBorders>
            <w:shd w:val="clear" w:color="000000" w:fill="8DB4E2"/>
            <w:noWrap/>
            <w:vAlign w:val="center"/>
          </w:tcPr>
          <w:p w:rsidR="0062659C" w:rsidRPr="005A2B0B"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r w:rsidR="0062659C" w:rsidRPr="0039477C" w:rsidTr="00291B0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62659C" w:rsidRPr="0039477C" w:rsidRDefault="0062659C" w:rsidP="00291B0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tcPr>
          <w:p w:rsidR="0062659C" w:rsidRPr="0039477C" w:rsidRDefault="0062659C" w:rsidP="00291B0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10</w:t>
            </w:r>
          </w:p>
        </w:tc>
      </w:tr>
    </w:tbl>
    <w:p w:rsidR="0062659C" w:rsidRDefault="0062659C" w:rsidP="00A34E33">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24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w:t>
      </w:r>
      <w:r>
        <w:rPr>
          <w:rFonts w:ascii="Calibri" w:hAnsi="Calibri"/>
          <w:color w:val="auto"/>
          <w:szCs w:val="22"/>
        </w:rPr>
        <w:t xml:space="preserve">rvání smlouvy dle čl. VII odst. 2. </w:t>
      </w:r>
      <w:r w:rsidRPr="0051258A">
        <w:rPr>
          <w:rFonts w:ascii="Calibri" w:hAnsi="Calibri"/>
          <w:color w:val="auto"/>
          <w:szCs w:val="22"/>
        </w:rPr>
        <w:t>K</w:t>
      </w:r>
      <w:r>
        <w:rPr>
          <w:rFonts w:ascii="Calibri" w:hAnsi="Calibri"/>
          <w:color w:val="auto"/>
          <w:szCs w:val="22"/>
        </w:rPr>
        <w:t> </w:t>
      </w:r>
      <w:r w:rsidRPr="0051258A">
        <w:rPr>
          <w:rFonts w:ascii="Calibri" w:hAnsi="Calibri"/>
          <w:color w:val="auto"/>
          <w:szCs w:val="22"/>
        </w:rPr>
        <w:t xml:space="preserve">cenám bude připočtena DPH a daň z elektřiny v souladu s platnou legislativou. </w:t>
      </w:r>
    </w:p>
    <w:p w:rsidR="0062659C" w:rsidRPr="00235667" w:rsidRDefault="0062659C" w:rsidP="00235667">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 xml:space="preserve">Ceny za poskytování </w:t>
      </w:r>
      <w:r>
        <w:rPr>
          <w:rFonts w:ascii="Calibri" w:hAnsi="Calibri"/>
          <w:color w:val="auto"/>
          <w:szCs w:val="22"/>
        </w:rPr>
        <w:t xml:space="preserve">služby distribuční soustavy </w:t>
      </w:r>
      <w:r w:rsidRPr="0051258A">
        <w:rPr>
          <w:rFonts w:ascii="Calibri" w:hAnsi="Calibri"/>
          <w:color w:val="auto"/>
          <w:szCs w:val="22"/>
        </w:rPr>
        <w:t xml:space="preserve">jsou stanoveny platným Cenovým rozhodnutím ERÚ. Tyto ceny nelze smluvně měnit. K cenám bude připočtena DPH </w:t>
      </w:r>
      <w:r>
        <w:rPr>
          <w:rFonts w:ascii="Calibri" w:hAnsi="Calibri"/>
          <w:color w:val="auto"/>
          <w:szCs w:val="22"/>
        </w:rPr>
        <w:t>v souladu s platnou legislativou.</w:t>
      </w:r>
    </w:p>
    <w:p w:rsidR="0062659C" w:rsidRPr="00235667" w:rsidRDefault="0062659C" w:rsidP="00235667">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Zákazník</w:t>
      </w:r>
      <w:r w:rsidRPr="0051258A">
        <w:rPr>
          <w:rFonts w:ascii="Calibri" w:hAnsi="Calibri"/>
          <w:color w:val="auto"/>
          <w:szCs w:val="22"/>
        </w:rPr>
        <w:t xml:space="preserve"> je povinen sdělit </w:t>
      </w:r>
      <w:r>
        <w:rPr>
          <w:rFonts w:ascii="Calibri" w:hAnsi="Calibri"/>
          <w:color w:val="auto"/>
          <w:szCs w:val="22"/>
        </w:rPr>
        <w:t>Obchodník</w:t>
      </w:r>
      <w:r w:rsidRPr="0051258A">
        <w:rPr>
          <w:rFonts w:ascii="Calibri" w:hAnsi="Calibri"/>
          <w:color w:val="auto"/>
          <w:szCs w:val="22"/>
        </w:rPr>
        <w:t xml:space="preserve">ovi, zda je současně rovněž výrobcem elektřiny, a pokud ano, výrobcem které kategorie. </w:t>
      </w:r>
      <w:r>
        <w:rPr>
          <w:rFonts w:ascii="Calibri" w:hAnsi="Calibri"/>
          <w:color w:val="auto"/>
          <w:szCs w:val="22"/>
        </w:rPr>
        <w:t>Zákazník</w:t>
      </w:r>
      <w:r w:rsidRPr="0051258A">
        <w:rPr>
          <w:rFonts w:ascii="Calibri" w:hAnsi="Calibri"/>
          <w:color w:val="auto"/>
          <w:szCs w:val="22"/>
        </w:rPr>
        <w:t xml:space="preserve"> </w:t>
      </w:r>
      <w:r>
        <w:rPr>
          <w:rFonts w:ascii="Calibri" w:hAnsi="Calibri"/>
          <w:color w:val="auto"/>
          <w:szCs w:val="22"/>
        </w:rPr>
        <w:t>tuto skutečnost uvede v příloze č. 2 této smlouvy.</w:t>
      </w:r>
      <w:r w:rsidRPr="0051258A">
        <w:rPr>
          <w:rFonts w:ascii="Calibri" w:hAnsi="Calibri"/>
          <w:color w:val="auto"/>
          <w:szCs w:val="22"/>
        </w:rPr>
        <w:t xml:space="preserve"> </w:t>
      </w:r>
      <w:r w:rsidRPr="00185C5E">
        <w:rPr>
          <w:rFonts w:ascii="Calibri" w:hAnsi="Calibri"/>
          <w:color w:val="auto"/>
          <w:szCs w:val="22"/>
        </w:rPr>
        <w:t xml:space="preserve">Pokud </w:t>
      </w:r>
      <w:r>
        <w:rPr>
          <w:rFonts w:ascii="Calibri" w:hAnsi="Calibri"/>
          <w:color w:val="auto"/>
          <w:szCs w:val="22"/>
        </w:rPr>
        <w:t>Zákazník</w:t>
      </w:r>
      <w:r w:rsidRPr="00185C5E">
        <w:rPr>
          <w:rFonts w:ascii="Calibri" w:hAnsi="Calibri"/>
          <w:color w:val="auto"/>
          <w:szCs w:val="22"/>
        </w:rPr>
        <w:t xml:space="preserve"> </w:t>
      </w:r>
      <w:r>
        <w:rPr>
          <w:rFonts w:ascii="Calibri" w:hAnsi="Calibri"/>
          <w:color w:val="auto"/>
          <w:szCs w:val="22"/>
        </w:rPr>
        <w:t>Obchodník</w:t>
      </w:r>
      <w:r w:rsidRPr="00185C5E">
        <w:rPr>
          <w:rFonts w:ascii="Calibri" w:hAnsi="Calibri"/>
          <w:color w:val="auto"/>
          <w:szCs w:val="22"/>
        </w:rPr>
        <w:t xml:space="preserve">ovi nesdělí výše uvedené údaje dle skutečného stavu, nenese </w:t>
      </w:r>
      <w:r>
        <w:rPr>
          <w:rFonts w:ascii="Calibri" w:hAnsi="Calibri"/>
          <w:color w:val="auto"/>
          <w:szCs w:val="22"/>
        </w:rPr>
        <w:t>Obchodník</w:t>
      </w:r>
      <w:r w:rsidRPr="00185C5E">
        <w:rPr>
          <w:rFonts w:ascii="Calibri" w:hAnsi="Calibri"/>
          <w:color w:val="auto"/>
          <w:szCs w:val="22"/>
        </w:rPr>
        <w:t xml:space="preserve"> odpovědnost za nesprávné vyúčtování ceny za distribuci elektřiny a následnou potřebu opravy účetních dokladů.</w:t>
      </w:r>
    </w:p>
    <w:p w:rsidR="0062659C" w:rsidRPr="000C1E6C" w:rsidRDefault="0062659C"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0C1E6C">
        <w:rPr>
          <w:rFonts w:ascii="Calibri" w:hAnsi="Calibri"/>
          <w:color w:val="auto"/>
          <w:szCs w:val="22"/>
        </w:rPr>
        <w:t xml:space="preserve">Zákazník se zavazuje hradit Obchodníkovi převodním příkazem měsíčně zálohové platby za dodávku elektřiny ve výši 100 % předpokládané spotřeby na dané období dle sjednaného zálohového kalendáře, </w:t>
      </w:r>
      <w:r w:rsidRPr="000C1E6C">
        <w:rPr>
          <w:rFonts w:ascii="Calibri" w:eastAsia="Times New Roman" w:hAnsi="Calibri" w:cs="Arial"/>
          <w:bCs/>
          <w:iCs/>
          <w:color w:val="auto"/>
          <w:szCs w:val="22"/>
        </w:rPr>
        <w:t>na základě platebního předpisu záloh pro všechna odběrná místa Zákazníka s přiloženým rozpisem odběrných míst.</w:t>
      </w:r>
      <w:r w:rsidRPr="000C1E6C">
        <w:rPr>
          <w:rFonts w:ascii="Calibri" w:hAnsi="Calibri"/>
          <w:color w:val="auto"/>
          <w:szCs w:val="22"/>
        </w:rPr>
        <w:t xml:space="preserve"> Měsíční zálohy jsou splatné v jedné splátce vždy k 15. dni příslušného kalendářního měsíce. Pro Zákazníka, který je plátcem DPH a nespadá do režimu přenesení daňové povinnosti, slouží jako daňový doklad platební předpis záloh, odpočet daně na základě tohoto daňového dokladu lze uplatnit pouze v případě uhrazení částky předepsané v platebním předpisu záloh.</w:t>
      </w:r>
    </w:p>
    <w:p w:rsidR="0062659C" w:rsidRPr="00BF5442" w:rsidRDefault="0062659C" w:rsidP="00A34E33">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hanging="357"/>
        <w:jc w:val="both"/>
        <w:rPr>
          <w:rFonts w:ascii="Calibri" w:hAnsi="Calibri"/>
          <w:color w:val="auto"/>
          <w:szCs w:val="22"/>
        </w:rPr>
      </w:pPr>
      <w:r w:rsidRPr="00BF5442">
        <w:rPr>
          <w:rFonts w:ascii="Calibri" w:hAnsi="Calibri"/>
          <w:color w:val="auto"/>
          <w:szCs w:val="22"/>
        </w:rPr>
        <w:t xml:space="preserve">V případě, že je elektřina dodávána do více odběrných míst Zákazníka, může Zákazník zvolit souhrnné, samostatné nebo skupinové </w:t>
      </w:r>
      <w:r w:rsidRPr="00814F07">
        <w:rPr>
          <w:rFonts w:ascii="Calibri" w:hAnsi="Calibri"/>
          <w:color w:val="auto"/>
          <w:szCs w:val="22"/>
        </w:rPr>
        <w:t>zálohování a fakturaci</w:t>
      </w:r>
      <w:r w:rsidRPr="00BF5442">
        <w:rPr>
          <w:rFonts w:ascii="Calibri" w:hAnsi="Calibri"/>
          <w:color w:val="auto"/>
          <w:szCs w:val="22"/>
        </w:rPr>
        <w:t xml:space="preserve">. </w:t>
      </w:r>
      <w:r w:rsidRPr="00814F07">
        <w:rPr>
          <w:rFonts w:ascii="Calibri" w:hAnsi="Calibri"/>
          <w:color w:val="auto"/>
          <w:szCs w:val="22"/>
        </w:rPr>
        <w:t>Zálohové kalendáře, zálohové faktury, faktury</w:t>
      </w:r>
      <w:r w:rsidRPr="00BF5442">
        <w:rPr>
          <w:rFonts w:ascii="Calibri" w:hAnsi="Calibri"/>
          <w:color w:val="auto"/>
          <w:szCs w:val="22"/>
        </w:rPr>
        <w:t xml:space="preserve"> a jiné daňové doklady lze vystavit pro všechna odběrná místa uvedená v příloze č. 2 (</w:t>
      </w:r>
      <w:r w:rsidRPr="00814F07">
        <w:rPr>
          <w:rFonts w:ascii="Calibri" w:hAnsi="Calibri"/>
          <w:color w:val="auto"/>
          <w:szCs w:val="22"/>
        </w:rPr>
        <w:t>souhrnné zálohování a souhrnná fakturace</w:t>
      </w:r>
      <w:r w:rsidRPr="00BF5442">
        <w:rPr>
          <w:rFonts w:ascii="Calibri" w:hAnsi="Calibri"/>
          <w:color w:val="auto"/>
          <w:szCs w:val="22"/>
        </w:rPr>
        <w:t>), pro jednotlivá odběrná místa samostatně (</w:t>
      </w:r>
      <w:r w:rsidRPr="00814F07">
        <w:rPr>
          <w:rFonts w:ascii="Calibri" w:hAnsi="Calibri"/>
          <w:color w:val="auto"/>
          <w:szCs w:val="22"/>
        </w:rPr>
        <w:t>samostatné zálohování, samostatná fakturace</w:t>
      </w:r>
      <w:r w:rsidRPr="00BF5442">
        <w:rPr>
          <w:rFonts w:ascii="Calibri" w:hAnsi="Calibri"/>
          <w:color w:val="auto"/>
          <w:szCs w:val="22"/>
        </w:rPr>
        <w:t>) či pro jejich zvolené skupiny (</w:t>
      </w:r>
      <w:r w:rsidRPr="00814F07">
        <w:rPr>
          <w:rFonts w:ascii="Calibri" w:hAnsi="Calibri"/>
          <w:color w:val="auto"/>
          <w:szCs w:val="22"/>
        </w:rPr>
        <w:t>skupinové zálohování, skupinová fakturace</w:t>
      </w:r>
      <w:r w:rsidRPr="00BF5442">
        <w:rPr>
          <w:rFonts w:ascii="Calibri" w:hAnsi="Calibri"/>
          <w:color w:val="auto"/>
          <w:szCs w:val="22"/>
        </w:rPr>
        <w:t>). Zákazník tímto požaduje</w:t>
      </w:r>
    </w:p>
    <w:p w:rsidR="0062659C" w:rsidRPr="00814F07" w:rsidRDefault="0062659C" w:rsidP="00FB7A21">
      <w:pPr>
        <w:pStyle w:val="Odstavecseseznamem"/>
        <w:numPr>
          <w:ilvl w:val="0"/>
          <w:numId w:val="48"/>
        </w:numPr>
        <w:spacing w:after="0" w:line="240" w:lineRule="auto"/>
        <w:jc w:val="both"/>
        <w:rPr>
          <w:rFonts w:ascii="Calibri" w:hAnsi="Calibri"/>
          <w:color w:val="auto"/>
          <w:szCs w:val="22"/>
        </w:rPr>
      </w:pPr>
      <w:r w:rsidRPr="00814F07">
        <w:rPr>
          <w:rFonts w:ascii="Calibri" w:hAnsi="Calibri"/>
          <w:color w:val="auto"/>
          <w:szCs w:val="22"/>
        </w:rPr>
        <w:t>souhrnné zálohování a souhrnnou fakturaci všech odběrných míst uvedených v příloze č. 2 této smlouvy.</w:t>
      </w:r>
    </w:p>
    <w:p w:rsidR="0062659C" w:rsidRPr="00814F07" w:rsidRDefault="0062659C" w:rsidP="00FB7A21">
      <w:pPr>
        <w:pStyle w:val="Odstavecseseznamem"/>
        <w:numPr>
          <w:ilvl w:val="0"/>
          <w:numId w:val="48"/>
        </w:numPr>
        <w:spacing w:after="0" w:line="240" w:lineRule="auto"/>
        <w:jc w:val="both"/>
        <w:rPr>
          <w:rFonts w:ascii="Calibri" w:hAnsi="Calibri"/>
          <w:color w:val="auto"/>
          <w:szCs w:val="22"/>
        </w:rPr>
      </w:pPr>
      <w:r w:rsidRPr="00814F07">
        <w:rPr>
          <w:rFonts w:ascii="Calibri" w:hAnsi="Calibri"/>
          <w:color w:val="auto"/>
          <w:szCs w:val="22"/>
        </w:rPr>
        <w:t>samostatné zálohování a samostatnou fakturaci jednotlivých odběrných míst uvedených v příloze č. 2 této smlouvy.</w:t>
      </w:r>
    </w:p>
    <w:p w:rsidR="0062659C" w:rsidRPr="00814F07" w:rsidRDefault="0062659C" w:rsidP="00FB7A21">
      <w:pPr>
        <w:pStyle w:val="Odstavecseseznamem"/>
        <w:numPr>
          <w:ilvl w:val="0"/>
          <w:numId w:val="48"/>
        </w:numPr>
        <w:spacing w:after="0" w:line="240" w:lineRule="auto"/>
        <w:jc w:val="both"/>
        <w:rPr>
          <w:rFonts w:ascii="Calibri" w:hAnsi="Calibri"/>
          <w:color w:val="auto"/>
          <w:szCs w:val="22"/>
        </w:rPr>
      </w:pPr>
      <w:r w:rsidRPr="00814F07">
        <w:rPr>
          <w:rFonts w:ascii="Calibri" w:hAnsi="Calibri"/>
          <w:color w:val="auto"/>
          <w:szCs w:val="22"/>
        </w:rPr>
        <w:t xml:space="preserve">skupinové zálohování a skupinovou fakturaci jednotlivých odběrných míst uvedených v příloze č. 2 této smlouvy. Pokud Zákazník zvolí skupinovou fakturaci, je povinen </w:t>
      </w:r>
      <w:r w:rsidRPr="00814F07">
        <w:rPr>
          <w:rFonts w:ascii="Calibri" w:hAnsi="Calibri"/>
          <w:color w:val="auto"/>
          <w:szCs w:val="22"/>
        </w:rPr>
        <w:lastRenderedPageBreak/>
        <w:t>jednotlivé skupiny odběrných míst označit v seznamu odběrných míst v příloze č. 2 této smlouvy.</w:t>
      </w:r>
    </w:p>
    <w:p w:rsidR="0062659C" w:rsidRPr="00814F07" w:rsidRDefault="0062659C" w:rsidP="00FB7A21">
      <w:pPr>
        <w:pStyle w:val="Odstavecseseznamem"/>
        <w:numPr>
          <w:ilvl w:val="0"/>
          <w:numId w:val="48"/>
        </w:numPr>
        <w:spacing w:after="0" w:line="240" w:lineRule="auto"/>
        <w:jc w:val="both"/>
        <w:rPr>
          <w:rFonts w:ascii="Calibri" w:hAnsi="Calibri"/>
          <w:color w:val="auto"/>
          <w:szCs w:val="22"/>
        </w:rPr>
      </w:pPr>
      <w:r w:rsidRPr="00814F07">
        <w:rPr>
          <w:rFonts w:ascii="Calibri" w:hAnsi="Calibri"/>
          <w:color w:val="auto"/>
          <w:szCs w:val="22"/>
        </w:rPr>
        <w:t>souhrnné zálohování a samostatnou fakturaci jednotlivých odběrných míst uvedených v příloze č. 2 této smlouvy.</w:t>
      </w:r>
    </w:p>
    <w:p w:rsidR="0062659C" w:rsidRPr="0051258A" w:rsidRDefault="0062659C" w:rsidP="00A34E33">
      <w:pPr>
        <w:spacing w:before="120" w:after="0" w:line="240" w:lineRule="auto"/>
        <w:ind w:left="346"/>
        <w:jc w:val="both"/>
        <w:rPr>
          <w:rFonts w:ascii="Calibri" w:hAnsi="Calibri"/>
          <w:color w:val="auto"/>
          <w:szCs w:val="22"/>
        </w:rPr>
      </w:pPr>
      <w:r w:rsidRPr="00BF5442">
        <w:rPr>
          <w:rFonts w:ascii="Calibri" w:hAnsi="Calibri"/>
          <w:color w:val="auto"/>
          <w:szCs w:val="22"/>
        </w:rPr>
        <w:t>V případě, že Zákazník nezvolí žádnou z výše uvedených</w:t>
      </w:r>
      <w:r w:rsidRPr="0051258A">
        <w:rPr>
          <w:rFonts w:ascii="Calibri" w:hAnsi="Calibri"/>
          <w:color w:val="auto"/>
          <w:szCs w:val="22"/>
        </w:rPr>
        <w:t xml:space="preserve">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w:t>
      </w:r>
      <w:r>
        <w:rPr>
          <w:rFonts w:ascii="Calibri" w:hAnsi="Calibri"/>
          <w:color w:val="auto"/>
          <w:szCs w:val="22"/>
        </w:rPr>
        <w:t>Zákazník</w:t>
      </w:r>
      <w:r w:rsidRPr="0051258A">
        <w:rPr>
          <w:rFonts w:ascii="Calibri" w:hAnsi="Calibri"/>
          <w:color w:val="auto"/>
          <w:szCs w:val="22"/>
        </w:rPr>
        <w:t>em.</w:t>
      </w:r>
    </w:p>
    <w:p w:rsidR="0062659C" w:rsidRDefault="0062659C" w:rsidP="00A34E33">
      <w:pPr>
        <w:numPr>
          <w:ilvl w:val="0"/>
          <w:numId w:val="5"/>
        </w:numPr>
        <w:spacing w:after="120" w:line="240" w:lineRule="auto"/>
        <w:ind w:left="346" w:hanging="346"/>
        <w:jc w:val="both"/>
        <w:rPr>
          <w:rFonts w:ascii="Calibri" w:hAnsi="Calibri"/>
          <w:color w:val="auto"/>
          <w:szCs w:val="22"/>
        </w:rPr>
      </w:pPr>
      <w:r w:rsidRPr="0051258A">
        <w:rPr>
          <w:rFonts w:ascii="Calibri" w:hAnsi="Calibri"/>
          <w:color w:val="auto"/>
          <w:szCs w:val="22"/>
        </w:rPr>
        <w:t xml:space="preserve">Vyúčtování odběru elektřiny </w:t>
      </w:r>
      <w:r>
        <w:rPr>
          <w:rFonts w:ascii="Calibri" w:hAnsi="Calibri"/>
          <w:color w:val="auto"/>
          <w:szCs w:val="22"/>
        </w:rPr>
        <w:t>Obchodník</w:t>
      </w:r>
      <w:r w:rsidRPr="0051258A">
        <w:rPr>
          <w:rFonts w:ascii="Calibri" w:hAnsi="Calibri"/>
          <w:color w:val="auto"/>
          <w:szCs w:val="22"/>
        </w:rPr>
        <w:t xml:space="preserve"> zašle </w:t>
      </w:r>
      <w:r>
        <w:rPr>
          <w:rFonts w:ascii="Calibri" w:hAnsi="Calibri"/>
          <w:color w:val="auto"/>
          <w:szCs w:val="22"/>
        </w:rPr>
        <w:t>Zákazník</w:t>
      </w:r>
      <w:r w:rsidRPr="0051258A">
        <w:rPr>
          <w:rFonts w:ascii="Calibri" w:hAnsi="Calibri"/>
          <w:color w:val="auto"/>
          <w:szCs w:val="22"/>
        </w:rPr>
        <w:t xml:space="preserve">ovi po provedení odečtu odebrané elektřiny provozovatelem distribuční soustavy. </w:t>
      </w:r>
      <w:r>
        <w:rPr>
          <w:rFonts w:ascii="Calibri" w:hAnsi="Calibri"/>
          <w:color w:val="auto"/>
          <w:szCs w:val="22"/>
        </w:rPr>
        <w:t>Zákazník</w:t>
      </w:r>
      <w:r w:rsidRPr="0051258A">
        <w:rPr>
          <w:rFonts w:ascii="Calibri" w:hAnsi="Calibri"/>
          <w:color w:val="auto"/>
          <w:szCs w:val="22"/>
        </w:rPr>
        <w:t xml:space="preserve"> může rovněž zvolit</w:t>
      </w:r>
      <w:r>
        <w:rPr>
          <w:rFonts w:ascii="Calibri" w:hAnsi="Calibri"/>
          <w:color w:val="auto"/>
          <w:szCs w:val="22"/>
        </w:rPr>
        <w:t xml:space="preserve"> tzv. samoodečet elektřiny, kdy Zákazník</w:t>
      </w:r>
      <w:r w:rsidRPr="0051258A">
        <w:rPr>
          <w:rFonts w:ascii="Calibri" w:hAnsi="Calibri"/>
          <w:color w:val="auto"/>
          <w:szCs w:val="22"/>
        </w:rPr>
        <w:t xml:space="preserve"> sám provádí odečet odebrané elektřiny na svém elektroměru po skončení níže zvoleného období a údaje o stavu elektroměru zasílá </w:t>
      </w:r>
      <w:r>
        <w:rPr>
          <w:rFonts w:ascii="Calibri" w:hAnsi="Calibri"/>
          <w:color w:val="auto"/>
          <w:szCs w:val="22"/>
        </w:rPr>
        <w:t>Obchodník</w:t>
      </w:r>
      <w:r w:rsidRPr="0051258A">
        <w:rPr>
          <w:rFonts w:ascii="Calibri" w:hAnsi="Calibri"/>
          <w:color w:val="auto"/>
          <w:szCs w:val="22"/>
        </w:rPr>
        <w:t xml:space="preserve">ovi. Údaje je </w:t>
      </w:r>
      <w:r>
        <w:rPr>
          <w:rFonts w:ascii="Calibri" w:hAnsi="Calibri"/>
          <w:color w:val="auto"/>
          <w:szCs w:val="22"/>
        </w:rPr>
        <w:t>Zákazník</w:t>
      </w:r>
      <w:r w:rsidRPr="0051258A">
        <w:rPr>
          <w:rFonts w:ascii="Calibri" w:hAnsi="Calibri"/>
          <w:color w:val="auto"/>
          <w:szCs w:val="22"/>
        </w:rPr>
        <w:t xml:space="preserve"> povinný zaslat na </w:t>
      </w:r>
      <w:r>
        <w:rPr>
          <w:rFonts w:ascii="Calibri" w:hAnsi="Calibri"/>
          <w:color w:val="auto"/>
          <w:szCs w:val="22"/>
        </w:rPr>
        <w:t>Obchodník</w:t>
      </w:r>
      <w:r w:rsidRPr="0051258A">
        <w:rPr>
          <w:rFonts w:ascii="Calibri" w:hAnsi="Calibri"/>
          <w:color w:val="auto"/>
          <w:szCs w:val="22"/>
        </w:rPr>
        <w:t xml:space="preserve">em stanoveném formuláři dostupném na webových stránkách </w:t>
      </w:r>
      <w:r>
        <w:rPr>
          <w:rFonts w:ascii="Calibri" w:hAnsi="Calibri"/>
          <w:color w:val="auto"/>
          <w:szCs w:val="22"/>
        </w:rPr>
        <w:t>Obchodníka do </w:t>
      </w:r>
      <w:r w:rsidRPr="0051258A">
        <w:rPr>
          <w:rFonts w:ascii="Calibri" w:hAnsi="Calibri"/>
          <w:color w:val="auto"/>
          <w:szCs w:val="22"/>
        </w:rPr>
        <w:t xml:space="preserve">5. dne následujícího kalendářního měsíce po skončení daného období, a to na e-mailovou adresu </w:t>
      </w:r>
      <w:hyperlink r:id="rId9" w:history="1">
        <w:r w:rsidRPr="0051258A">
          <w:rPr>
            <w:rStyle w:val="Hypertextovodkaz"/>
            <w:rFonts w:ascii="Calibri" w:hAnsi="Calibri"/>
            <w:color w:val="auto"/>
            <w:szCs w:val="22"/>
          </w:rPr>
          <w:t>fakturace@ampermarket.cz</w:t>
        </w:r>
      </w:hyperlink>
      <w:r w:rsidRPr="0051258A">
        <w:rPr>
          <w:rFonts w:ascii="Calibri" w:hAnsi="Calibri"/>
          <w:color w:val="auto"/>
          <w:szCs w:val="22"/>
        </w:rPr>
        <w:t xml:space="preserve">. Na základě údajů od </w:t>
      </w:r>
      <w:r>
        <w:rPr>
          <w:rFonts w:ascii="Calibri" w:hAnsi="Calibri"/>
          <w:color w:val="auto"/>
          <w:szCs w:val="22"/>
        </w:rPr>
        <w:t>Zákazník</w:t>
      </w:r>
      <w:r w:rsidRPr="0051258A">
        <w:rPr>
          <w:rFonts w:ascii="Calibri" w:hAnsi="Calibri"/>
          <w:color w:val="auto"/>
          <w:szCs w:val="22"/>
        </w:rPr>
        <w:t xml:space="preserve">a </w:t>
      </w:r>
      <w:r>
        <w:rPr>
          <w:rFonts w:ascii="Calibri" w:hAnsi="Calibri"/>
          <w:color w:val="auto"/>
          <w:szCs w:val="22"/>
        </w:rPr>
        <w:t>Obchodník vystaví bezplatně fakturu za </w:t>
      </w:r>
      <w:r w:rsidRPr="0051258A">
        <w:rPr>
          <w:rFonts w:ascii="Calibri" w:hAnsi="Calibri"/>
          <w:color w:val="auto"/>
          <w:szCs w:val="22"/>
        </w:rPr>
        <w:t>odebranou elektřinu</w:t>
      </w:r>
      <w:r>
        <w:rPr>
          <w:rFonts w:ascii="Calibri" w:hAnsi="Calibri"/>
          <w:color w:val="auto"/>
          <w:szCs w:val="22"/>
        </w:rPr>
        <w:t xml:space="preserve"> nejpozději do 20. kalendářního dne měsíce následujícího po skončení dodávky</w:t>
      </w:r>
      <w:r w:rsidRPr="0051258A">
        <w:rPr>
          <w:rFonts w:ascii="Calibri" w:hAnsi="Calibri"/>
          <w:color w:val="auto"/>
          <w:szCs w:val="22"/>
        </w:rPr>
        <w:t xml:space="preserve">. </w:t>
      </w:r>
      <w:r>
        <w:rPr>
          <w:rFonts w:ascii="Calibri" w:hAnsi="Calibri"/>
          <w:color w:val="auto"/>
          <w:szCs w:val="22"/>
        </w:rPr>
        <w:t>Zákazník</w:t>
      </w:r>
      <w:r w:rsidRPr="0051258A">
        <w:rPr>
          <w:rFonts w:ascii="Calibri" w:hAnsi="Calibri"/>
          <w:color w:val="auto"/>
          <w:szCs w:val="22"/>
        </w:rPr>
        <w:t xml:space="preserve"> se zavazuje uhradit </w:t>
      </w:r>
      <w:r>
        <w:rPr>
          <w:rFonts w:ascii="Calibri" w:hAnsi="Calibri"/>
          <w:color w:val="auto"/>
          <w:szCs w:val="22"/>
        </w:rPr>
        <w:t>Obchodník</w:t>
      </w:r>
      <w:r w:rsidRPr="0051258A">
        <w:rPr>
          <w:rFonts w:ascii="Calibri" w:hAnsi="Calibri"/>
          <w:color w:val="auto"/>
          <w:szCs w:val="22"/>
        </w:rPr>
        <w:t xml:space="preserve">ovi případný rozdíl mezi </w:t>
      </w:r>
      <w:r>
        <w:rPr>
          <w:rFonts w:ascii="Calibri" w:hAnsi="Calibri"/>
          <w:color w:val="auto"/>
          <w:szCs w:val="22"/>
        </w:rPr>
        <w:t>Zákazník</w:t>
      </w:r>
      <w:r w:rsidRPr="0051258A">
        <w:rPr>
          <w:rFonts w:ascii="Calibri" w:hAnsi="Calibri"/>
          <w:color w:val="auto"/>
          <w:szCs w:val="22"/>
        </w:rPr>
        <w:t xml:space="preserve">em nahlášeným množství odebrané elektřiny a množství </w:t>
      </w:r>
      <w:r>
        <w:rPr>
          <w:rFonts w:ascii="Calibri" w:hAnsi="Calibri"/>
          <w:color w:val="auto"/>
          <w:szCs w:val="22"/>
        </w:rPr>
        <w:t>odebrané elektřiny zjištěným na </w:t>
      </w:r>
      <w:r w:rsidRPr="0051258A">
        <w:rPr>
          <w:rFonts w:ascii="Calibri" w:hAnsi="Calibri"/>
          <w:color w:val="auto"/>
          <w:szCs w:val="22"/>
        </w:rPr>
        <w:t xml:space="preserve">základě odečtu provedeného provozovatelem distribuční soustavy. </w:t>
      </w:r>
    </w:p>
    <w:p w:rsidR="0062659C" w:rsidRPr="00FB7A21" w:rsidRDefault="0062659C" w:rsidP="00FB7A21">
      <w:pPr>
        <w:pStyle w:val="Odstavecseseznamem"/>
        <w:numPr>
          <w:ilvl w:val="0"/>
          <w:numId w:val="49"/>
        </w:numPr>
        <w:spacing w:after="0" w:line="240" w:lineRule="auto"/>
        <w:jc w:val="both"/>
        <w:rPr>
          <w:rFonts w:ascii="Calibri" w:hAnsi="Calibri"/>
          <w:color w:val="auto"/>
          <w:szCs w:val="22"/>
        </w:rPr>
      </w:pPr>
      <w:r w:rsidRPr="0051258A">
        <w:rPr>
          <w:rFonts w:ascii="Calibri" w:hAnsi="Calibri"/>
          <w:color w:val="auto"/>
          <w:szCs w:val="22"/>
        </w:rPr>
        <w:t xml:space="preserve">požaduji vyúčtování elektřiny na základě samoodečtů  - </w:t>
      </w:r>
      <w:r w:rsidRPr="0051258A">
        <w:rPr>
          <w:rFonts w:ascii="Calibri" w:hAnsi="Calibri"/>
          <w:b/>
          <w:color w:val="auto"/>
          <w:szCs w:val="22"/>
        </w:rPr>
        <w:t>měsíčně</w:t>
      </w:r>
    </w:p>
    <w:p w:rsidR="0062659C" w:rsidRPr="00FB7A21" w:rsidRDefault="0062659C" w:rsidP="00FB7A21">
      <w:pPr>
        <w:pStyle w:val="Odstavecseseznamem"/>
        <w:numPr>
          <w:ilvl w:val="0"/>
          <w:numId w:val="49"/>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čtvrtletně</w:t>
      </w:r>
    </w:p>
    <w:p w:rsidR="0062659C" w:rsidRPr="00FB7A21" w:rsidRDefault="0062659C" w:rsidP="00FB7A21">
      <w:pPr>
        <w:pStyle w:val="Odstavecseseznamem"/>
        <w:numPr>
          <w:ilvl w:val="0"/>
          <w:numId w:val="49"/>
        </w:numPr>
        <w:spacing w:after="0" w:line="240" w:lineRule="auto"/>
        <w:jc w:val="both"/>
        <w:rPr>
          <w:rFonts w:ascii="Calibri" w:hAnsi="Calibri"/>
          <w:color w:val="auto"/>
          <w:szCs w:val="22"/>
        </w:rPr>
      </w:pPr>
      <w:r w:rsidRPr="00FB7A21">
        <w:rPr>
          <w:rFonts w:ascii="Calibri" w:hAnsi="Calibri"/>
          <w:color w:val="auto"/>
          <w:szCs w:val="22"/>
        </w:rPr>
        <w:t>požaduji vyúčtování elektřiny na základě samoodečtů  -</w:t>
      </w:r>
      <w:r w:rsidRPr="00FB7A21">
        <w:rPr>
          <w:rFonts w:ascii="Calibri" w:hAnsi="Calibri"/>
          <w:b/>
          <w:color w:val="auto"/>
          <w:szCs w:val="22"/>
        </w:rPr>
        <w:t xml:space="preserve"> pololetně</w:t>
      </w:r>
    </w:p>
    <w:p w:rsidR="0062659C" w:rsidRPr="00FB7A21" w:rsidRDefault="0062659C" w:rsidP="00FB7A21">
      <w:pPr>
        <w:pStyle w:val="Odstavecseseznamem"/>
        <w:numPr>
          <w:ilvl w:val="0"/>
          <w:numId w:val="49"/>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ročně</w:t>
      </w:r>
      <w:r>
        <w:rPr>
          <w:rFonts w:ascii="Calibri" w:hAnsi="Calibri"/>
          <w:b/>
          <w:color w:val="auto"/>
          <w:szCs w:val="22"/>
        </w:rPr>
        <w:t xml:space="preserve"> k 31.12.</w:t>
      </w:r>
    </w:p>
    <w:p w:rsidR="0062659C" w:rsidRPr="000C1E6C" w:rsidRDefault="0062659C" w:rsidP="00A34E33">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hanging="357"/>
        <w:jc w:val="both"/>
        <w:rPr>
          <w:rFonts w:ascii="Calibri" w:hAnsi="Calibri"/>
          <w:color w:val="auto"/>
          <w:szCs w:val="22"/>
        </w:rPr>
      </w:pPr>
      <w:r w:rsidRPr="000C1E6C">
        <w:rPr>
          <w:rFonts w:ascii="Calibri" w:hAnsi="Calibri"/>
          <w:color w:val="auto"/>
          <w:szCs w:val="22"/>
        </w:rPr>
        <w:t xml:space="preserve">Cenu za dodávku elektřiny a za zajištění služby distribuční soustavy Zákazník uhradí převodním příkazem na základě faktury vystavené Obchodníkem s přiloženým vyúčtováním odběrných míst, a to vždy po skončení příslušného fakturačního období, v němž se dodávka realizovala. Faktury jsou splatné do 14 dnů ode dne vystavení faktury. Dnem zaplacení se rozumí den připsání platby na účet Obchodníka. Připadne-li poslední den lhůty pro zaplacení faktury na den pracovního klidu, je posledním dnem lhůty pro zaplacení faktury první následující pracovní den. </w:t>
      </w:r>
    </w:p>
    <w:p w:rsidR="0062659C" w:rsidRPr="00235667" w:rsidRDefault="0062659C"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eastAsia="Times New Roman" w:hAnsi="Calibri" w:cs="Arial"/>
          <w:bCs/>
          <w:iCs/>
          <w:color w:val="auto"/>
          <w:szCs w:val="22"/>
        </w:rPr>
        <w:t>Zákazník</w:t>
      </w:r>
      <w:r w:rsidRPr="00B41881">
        <w:rPr>
          <w:rFonts w:ascii="Calibri" w:eastAsia="Times New Roman" w:hAnsi="Calibri" w:cs="Arial"/>
          <w:bCs/>
          <w:iCs/>
          <w:color w:val="auto"/>
          <w:szCs w:val="22"/>
        </w:rPr>
        <w:t xml:space="preserve"> může požadovat a </w:t>
      </w:r>
      <w:r>
        <w:rPr>
          <w:rFonts w:ascii="Calibri" w:eastAsia="Times New Roman" w:hAnsi="Calibri" w:cs="Arial"/>
          <w:bCs/>
          <w:iCs/>
          <w:color w:val="auto"/>
          <w:szCs w:val="22"/>
        </w:rPr>
        <w:t>Obchodník</w:t>
      </w:r>
      <w:r w:rsidRPr="00B41881">
        <w:rPr>
          <w:rFonts w:ascii="Calibri" w:eastAsia="Times New Roman" w:hAnsi="Calibri" w:cs="Arial"/>
          <w:bCs/>
          <w:iCs/>
          <w:color w:val="auto"/>
          <w:szCs w:val="22"/>
        </w:rPr>
        <w:t xml:space="preserve"> se pro tento případ zavazuje zasílat </w:t>
      </w:r>
      <w:r>
        <w:rPr>
          <w:rFonts w:ascii="Calibri" w:eastAsia="Times New Roman" w:hAnsi="Calibri" w:cs="Arial"/>
          <w:bCs/>
          <w:iCs/>
          <w:color w:val="auto"/>
          <w:szCs w:val="22"/>
        </w:rPr>
        <w:t>Zákazník</w:t>
      </w:r>
      <w:r w:rsidRPr="00B41881">
        <w:rPr>
          <w:rFonts w:ascii="Calibri" w:eastAsia="Times New Roman" w:hAnsi="Calibri" w:cs="Arial"/>
          <w:bCs/>
          <w:iCs/>
          <w:color w:val="auto"/>
          <w:szCs w:val="22"/>
        </w:rPr>
        <w:t xml:space="preserve">ovi veškerá vyúčtování a faktury formou elektronických </w:t>
      </w:r>
      <w:r w:rsidRPr="00C01F88">
        <w:rPr>
          <w:rFonts w:ascii="Calibri" w:eastAsia="Times New Roman" w:hAnsi="Calibri" w:cs="Arial"/>
          <w:bCs/>
          <w:iCs/>
          <w:color w:val="auto"/>
          <w:szCs w:val="22"/>
        </w:rPr>
        <w:t xml:space="preserve">prostředků. </w:t>
      </w:r>
      <w:r w:rsidRPr="00C01F88">
        <w:rPr>
          <w:rFonts w:ascii="Calibri" w:hAnsi="Calibri" w:cs="Arial"/>
          <w:bCs/>
          <w:iCs/>
          <w:color w:val="auto"/>
          <w:szCs w:val="22"/>
        </w:rPr>
        <w:t>Tato povinnost se považuje za splněnou umístěním vyúčtování a/nebo faktur na zákaznickém portálu Obchodníka v sekci dostupné Zákazníkem.</w:t>
      </w:r>
    </w:p>
    <w:p w:rsidR="0062659C" w:rsidRPr="009464CD" w:rsidRDefault="0062659C" w:rsidP="006E047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eastAsia="Times New Roman" w:hAnsi="Calibri" w:cs="Arial"/>
          <w:bCs/>
          <w:iCs/>
          <w:color w:val="auto"/>
          <w:szCs w:val="22"/>
        </w:rPr>
        <w:t>Zákazník</w:t>
      </w:r>
      <w:r w:rsidRPr="00CF22F8">
        <w:rPr>
          <w:rFonts w:ascii="Calibri" w:eastAsia="Times New Roman" w:hAnsi="Calibri" w:cs="Arial"/>
          <w:bCs/>
          <w:iCs/>
          <w:color w:val="auto"/>
          <w:szCs w:val="22"/>
        </w:rPr>
        <w:t xml:space="preserve"> je povinen sdělit </w:t>
      </w:r>
      <w:r>
        <w:rPr>
          <w:rFonts w:ascii="Calibri" w:eastAsia="Times New Roman" w:hAnsi="Calibri" w:cs="Arial"/>
          <w:bCs/>
          <w:iCs/>
          <w:color w:val="auto"/>
          <w:szCs w:val="22"/>
        </w:rPr>
        <w:t>Obchodník</w:t>
      </w:r>
      <w:r w:rsidRPr="00CF22F8">
        <w:rPr>
          <w:rFonts w:ascii="Calibri" w:eastAsia="Times New Roman" w:hAnsi="Calibri" w:cs="Arial"/>
          <w:bCs/>
          <w:iCs/>
          <w:color w:val="auto"/>
          <w:szCs w:val="22"/>
        </w:rPr>
        <w:t xml:space="preserve">ovi informace, na jejichž základě </w:t>
      </w:r>
      <w:r>
        <w:rPr>
          <w:rFonts w:ascii="Calibri" w:eastAsia="Times New Roman" w:hAnsi="Calibri" w:cs="Arial"/>
          <w:bCs/>
          <w:iCs/>
          <w:color w:val="auto"/>
          <w:szCs w:val="22"/>
        </w:rPr>
        <w:t>Obchodník</w:t>
      </w:r>
      <w:r w:rsidRPr="00CF22F8">
        <w:rPr>
          <w:rFonts w:ascii="Calibri" w:eastAsia="Times New Roman" w:hAnsi="Calibri" w:cs="Arial"/>
          <w:bCs/>
          <w:iCs/>
          <w:color w:val="auto"/>
          <w:szCs w:val="22"/>
        </w:rPr>
        <w:t xml:space="preserve"> může jednoznačně stanovit režim DPH pro účely vystavení daňových dokladů (běžný režim nebo režim přenesení daňové povinnosti). Dále je </w:t>
      </w:r>
      <w:r>
        <w:rPr>
          <w:rFonts w:ascii="Calibri" w:eastAsia="Times New Roman" w:hAnsi="Calibri" w:cs="Arial"/>
          <w:bCs/>
          <w:iCs/>
          <w:color w:val="auto"/>
          <w:szCs w:val="22"/>
        </w:rPr>
        <w:t>Zákazník</w:t>
      </w:r>
      <w:r w:rsidRPr="00CF22F8">
        <w:rPr>
          <w:rFonts w:ascii="Calibri" w:eastAsia="Times New Roman" w:hAnsi="Calibri" w:cs="Arial"/>
          <w:bCs/>
          <w:iCs/>
          <w:color w:val="auto"/>
          <w:szCs w:val="22"/>
        </w:rPr>
        <w:t xml:space="preserve"> povinen bezodkladně </w:t>
      </w:r>
      <w:r>
        <w:rPr>
          <w:rFonts w:ascii="Calibri" w:eastAsia="Times New Roman" w:hAnsi="Calibri" w:cs="Arial"/>
          <w:bCs/>
          <w:iCs/>
          <w:color w:val="auto"/>
          <w:szCs w:val="22"/>
        </w:rPr>
        <w:t>Obchodník</w:t>
      </w:r>
      <w:r w:rsidRPr="00CF22F8">
        <w:rPr>
          <w:rFonts w:ascii="Calibri" w:eastAsia="Times New Roman" w:hAnsi="Calibri" w:cs="Arial"/>
          <w:bCs/>
          <w:iCs/>
          <w:color w:val="auto"/>
          <w:szCs w:val="22"/>
        </w:rPr>
        <w:t>ovi hlásit změny ovlivňující aplikaci režimu DPH pro účely vystavení daňových dokladů</w:t>
      </w:r>
      <w:r>
        <w:rPr>
          <w:rFonts w:ascii="Calibri" w:eastAsia="Times New Roman" w:hAnsi="Calibri" w:cs="Arial"/>
          <w:bCs/>
          <w:iCs/>
          <w:color w:val="auto"/>
          <w:szCs w:val="22"/>
        </w:rPr>
        <w:t xml:space="preserve"> (zejména zahájení vlastní výroby elektřiny, získání licence na výrobu elektřiny nebo obchod s elektřinou, apod.)</w:t>
      </w:r>
      <w:r w:rsidRPr="00CF22F8">
        <w:rPr>
          <w:rFonts w:ascii="Calibri" w:eastAsia="Times New Roman" w:hAnsi="Calibri" w:cs="Arial"/>
          <w:bCs/>
          <w:iCs/>
          <w:color w:val="auto"/>
          <w:szCs w:val="22"/>
        </w:rPr>
        <w:t>.</w:t>
      </w:r>
    </w:p>
    <w:p w:rsidR="0062659C" w:rsidRDefault="0062659C" w:rsidP="009464CD">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s="Arial"/>
          <w:bCs/>
          <w:iCs/>
          <w:color w:val="auto"/>
          <w:szCs w:val="22"/>
        </w:rPr>
      </w:pPr>
    </w:p>
    <w:p w:rsidR="0062659C" w:rsidRDefault="0062659C" w:rsidP="009464CD">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s="Arial"/>
          <w:bCs/>
          <w:iCs/>
          <w:color w:val="auto"/>
          <w:szCs w:val="22"/>
        </w:rPr>
      </w:pPr>
    </w:p>
    <w:p w:rsidR="0062659C" w:rsidRDefault="0062659C" w:rsidP="009464CD">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s="Arial"/>
          <w:bCs/>
          <w:iCs/>
          <w:color w:val="auto"/>
          <w:szCs w:val="22"/>
        </w:rPr>
      </w:pPr>
    </w:p>
    <w:p w:rsidR="0062659C" w:rsidRPr="006E0470" w:rsidRDefault="0062659C" w:rsidP="009464CD">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lastRenderedPageBreak/>
        <w:t>VII.</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62659C" w:rsidRPr="00BA4075" w:rsidRDefault="0062659C"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Theme="minorHAnsi" w:hAnsiTheme="minorHAnsi"/>
          <w:color w:val="auto"/>
          <w:szCs w:val="22"/>
        </w:rPr>
      </w:pPr>
      <w:r w:rsidRPr="00BA4075">
        <w:rPr>
          <w:rFonts w:asciiTheme="minorHAnsi" w:hAnsiTheme="minorHAnsi"/>
          <w:color w:val="auto"/>
          <w:szCs w:val="22"/>
        </w:rPr>
        <w:t>Smlouva nabývá platnosti a účinnosti dnem podpisu oběma Smluvními stranami.</w:t>
      </w:r>
    </w:p>
    <w:p w:rsidR="0062659C" w:rsidRPr="000C1E6C" w:rsidRDefault="0062659C"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0C1E6C">
        <w:rPr>
          <w:rFonts w:ascii="Calibri" w:hAnsi="Calibri"/>
          <w:color w:val="auto"/>
          <w:szCs w:val="22"/>
        </w:rPr>
        <w:t xml:space="preserve">Smlouva je uzavírána na dobu určitou do 31.12.2019 bez možnosti automatického prodlužování. </w:t>
      </w:r>
    </w:p>
    <w:p w:rsidR="0062659C" w:rsidRPr="00A27F14" w:rsidRDefault="0062659C" w:rsidP="00291B0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A27F14">
        <w:rPr>
          <w:rFonts w:asciiTheme="minorHAnsi" w:hAnsiTheme="minorHAnsi" w:cstheme="minorHAnsi"/>
        </w:rPr>
        <w:t>V případě, že tato smlouva má být dle zákona č. 340/2015 Sb., o zvláštních podmínkách účinnosti některých smluv, uveřejňování těchto smluv a o registru smluv (zákon o registru smluv), zveřejněna v registru smluv, Zákazník se zavazuje tuto smlouvu zveřejnit v registru smluv do 30ti dnů od jejího uzavření. Poruší-li Zákazník tuto svou povinnost, je povinný nahradit Obchodníkovi vzniklou újmu, včetně ušlého zisku.</w:t>
      </w:r>
    </w:p>
    <w:p w:rsidR="0062659C" w:rsidRPr="00A27F14" w:rsidRDefault="0062659C" w:rsidP="00291B0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A27F14">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p>
    <w:p w:rsidR="0062659C" w:rsidRDefault="0062659C" w:rsidP="00235667">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V případě, že </w:t>
      </w:r>
      <w:r w:rsidRPr="00235667">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F5529C">
          <w:rPr>
            <w:rStyle w:val="Hypertextovodkaz"/>
            <w:rFonts w:ascii="Calibri" w:hAnsi="Calibri"/>
            <w:color w:val="auto"/>
            <w:szCs w:val="22"/>
          </w:rPr>
          <w:t>www.ampermarket.cz</w:t>
        </w:r>
      </w:hyperlink>
      <w:r w:rsidRPr="00235667">
        <w:rPr>
          <w:rFonts w:ascii="Calibri" w:hAnsi="Calibri"/>
          <w:color w:val="auto"/>
          <w:szCs w:val="22"/>
        </w:rPr>
        <w:t xml:space="preserve">) </w:t>
      </w:r>
      <w:r>
        <w:rPr>
          <w:rFonts w:ascii="Calibri" w:hAnsi="Calibri"/>
          <w:color w:val="auto"/>
          <w:szCs w:val="22"/>
        </w:rPr>
        <w:t xml:space="preserve">nebo mimo prostor obvyklý pro podnikání Obchodníka </w:t>
      </w:r>
      <w:r w:rsidRPr="00235667">
        <w:rPr>
          <w:rFonts w:ascii="Calibri" w:hAnsi="Calibri"/>
          <w:color w:val="auto"/>
          <w:szCs w:val="22"/>
        </w:rPr>
        <w:t>a Zákazník</w:t>
      </w:r>
      <w:r w:rsidRPr="00A53F67">
        <w:rPr>
          <w:rFonts w:ascii="Calibri" w:hAnsi="Calibri"/>
          <w:color w:val="auto"/>
          <w:szCs w:val="22"/>
        </w:rPr>
        <w:t xml:space="preserve"> je spotřebitelem</w:t>
      </w:r>
      <w:r>
        <w:rPr>
          <w:rFonts w:ascii="Calibri" w:hAnsi="Calibri"/>
          <w:color w:val="auto"/>
          <w:szCs w:val="22"/>
        </w:rPr>
        <w:t>, je</w:t>
      </w:r>
      <w:r w:rsidRPr="00235667">
        <w:rPr>
          <w:rFonts w:ascii="Calibri" w:hAnsi="Calibri"/>
          <w:color w:val="auto"/>
          <w:szCs w:val="22"/>
        </w:rPr>
        <w:t xml:space="preserve"> Zákazník oprávněn od smlouvy písemně o</w:t>
      </w:r>
      <w:r w:rsidRPr="00A53F67">
        <w:rPr>
          <w:rFonts w:ascii="Calibri" w:hAnsi="Calibri"/>
          <w:color w:val="auto"/>
          <w:szCs w:val="22"/>
        </w:rPr>
        <w:t xml:space="preserve">dstoupit ve lhůtě 14 dnů ode </w:t>
      </w:r>
      <w:r>
        <w:rPr>
          <w:rFonts w:ascii="Calibri" w:hAnsi="Calibri"/>
          <w:color w:val="auto"/>
          <w:szCs w:val="22"/>
        </w:rPr>
        <w:t>dne</w:t>
      </w:r>
      <w:r w:rsidRPr="00A53F67">
        <w:rPr>
          <w:rFonts w:ascii="Calibri" w:hAnsi="Calibri"/>
          <w:color w:val="auto"/>
          <w:szCs w:val="22"/>
        </w:rPr>
        <w:t xml:space="preserve"> uzavření smlouvy.</w:t>
      </w:r>
    </w:p>
    <w:p w:rsidR="0062659C" w:rsidRPr="00814F07" w:rsidRDefault="0062659C" w:rsidP="00814F07">
      <w:pPr>
        <w:pStyle w:val="Odstavecseseznamem"/>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Obchodník je oprávněn od smlouvy odstoupit v případě, že </w:t>
      </w:r>
      <w:r w:rsidRPr="00341288">
        <w:rPr>
          <w:rFonts w:asciiTheme="minorHAnsi" w:hAnsiTheme="minorHAnsi" w:cstheme="minorHAnsi"/>
          <w:szCs w:val="22"/>
        </w:rPr>
        <w:t xml:space="preserve">Zákazník je v prodlení s placením za sdružené služby dodávky elektřiny, včetně úhrady </w:t>
      </w:r>
      <w:r>
        <w:rPr>
          <w:rFonts w:asciiTheme="minorHAnsi" w:hAnsiTheme="minorHAnsi" w:cstheme="minorHAnsi"/>
          <w:szCs w:val="22"/>
        </w:rPr>
        <w:t xml:space="preserve">záloh, po dobu delší než 14 dnů. </w:t>
      </w:r>
      <w:r>
        <w:rPr>
          <w:rFonts w:ascii="Calibri" w:hAnsi="Calibri" w:cs="Calibri"/>
          <w:color w:val="auto"/>
          <w:szCs w:val="22"/>
        </w:rPr>
        <w:t>Odstoupení bude účinné k datu uvedenému v odstoupení, které nenastane dříve než ke dni doručení Zákazníkovi.</w:t>
      </w:r>
    </w:p>
    <w:p w:rsidR="0062659C" w:rsidRDefault="0062659C" w:rsidP="00341288">
      <w:pPr>
        <w:pStyle w:val="Odstavecseseznamem"/>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52E91">
        <w:rPr>
          <w:rFonts w:ascii="Calibri" w:hAnsi="Calibri"/>
          <w:color w:val="auto"/>
          <w:szCs w:val="22"/>
        </w:rPr>
        <w:t xml:space="preserve">V případě, že Zákazník na sebe podá nebo na Zákazníka bude podán insolvenční návrh, je Obchodník oprávněn od této smlouvy odstoupit. </w:t>
      </w:r>
      <w:r>
        <w:rPr>
          <w:rFonts w:ascii="Calibri" w:hAnsi="Calibri" w:cs="Calibri"/>
          <w:color w:val="auto"/>
          <w:szCs w:val="22"/>
        </w:rPr>
        <w:t>Odstoupení bude účinné k datu uvedenému v odstoupení, které nenastane dříve než ke dni doručení Zákazníkovi.</w:t>
      </w:r>
    </w:p>
    <w:p w:rsidR="0062659C" w:rsidRDefault="0062659C" w:rsidP="00341288">
      <w:pPr>
        <w:pStyle w:val="Odstavecseseznamem"/>
        <w:numPr>
          <w:ilvl w:val="0"/>
          <w:numId w:val="6"/>
        </w:numPr>
        <w:spacing w:after="0" w:line="240" w:lineRule="auto"/>
        <w:ind w:hanging="359"/>
        <w:jc w:val="both"/>
        <w:rPr>
          <w:rFonts w:asciiTheme="minorHAnsi" w:hAnsiTheme="minorHAnsi"/>
          <w:szCs w:val="22"/>
        </w:rPr>
      </w:pPr>
      <w:r w:rsidRPr="007F7BFB">
        <w:rPr>
          <w:rFonts w:asciiTheme="minorHAnsi" w:hAnsiTheme="minorHAnsi"/>
          <w:szCs w:val="22"/>
        </w:rPr>
        <w:t xml:space="preserve">Smlouvu lze ukončit rovněž postupem stanoveným v Obchodních podmínkách obchodníka. </w:t>
      </w:r>
    </w:p>
    <w:p w:rsidR="0062659C" w:rsidRPr="000C1E6C" w:rsidRDefault="0062659C" w:rsidP="000C1E6C">
      <w:pPr>
        <w:pStyle w:val="Odstavecseseznamem"/>
        <w:numPr>
          <w:ilvl w:val="0"/>
          <w:numId w:val="6"/>
        </w:numPr>
        <w:spacing w:after="0" w:line="240" w:lineRule="auto"/>
        <w:ind w:hanging="359"/>
        <w:jc w:val="both"/>
        <w:rPr>
          <w:rFonts w:asciiTheme="minorHAnsi" w:hAnsiTheme="minorHAnsi"/>
          <w:szCs w:val="22"/>
        </w:rPr>
      </w:pPr>
      <w:r w:rsidRPr="00B114D5">
        <w:rPr>
          <w:rFonts w:ascii="Calibri" w:hAnsi="Calibri"/>
          <w:color w:val="auto"/>
          <w:szCs w:val="22"/>
        </w:rPr>
        <w:t xml:space="preserve">Dojde-li k ukončení </w:t>
      </w:r>
      <w:r>
        <w:rPr>
          <w:rFonts w:ascii="Calibri" w:hAnsi="Calibri"/>
          <w:color w:val="auto"/>
          <w:szCs w:val="22"/>
        </w:rPr>
        <w:t>s</w:t>
      </w:r>
      <w:r w:rsidRPr="00B114D5">
        <w:rPr>
          <w:rFonts w:ascii="Calibri" w:hAnsi="Calibri"/>
          <w:color w:val="auto"/>
          <w:szCs w:val="22"/>
        </w:rPr>
        <w:t>mlouvy</w:t>
      </w:r>
      <w:r>
        <w:rPr>
          <w:rFonts w:ascii="Calibri" w:hAnsi="Calibri"/>
          <w:color w:val="auto"/>
          <w:szCs w:val="22"/>
        </w:rPr>
        <w:t>,</w:t>
      </w:r>
      <w:r w:rsidRPr="00B114D5">
        <w:rPr>
          <w:rFonts w:ascii="Calibri" w:hAnsi="Calibri"/>
          <w:color w:val="auto"/>
          <w:szCs w:val="22"/>
        </w:rPr>
        <w:t xml:space="preserve"> </w:t>
      </w:r>
      <w:r>
        <w:rPr>
          <w:rFonts w:ascii="Calibri" w:hAnsi="Calibri"/>
          <w:color w:val="auto"/>
          <w:szCs w:val="22"/>
        </w:rPr>
        <w:t>avšak nový dodavatel elektřiny nepodá</w:t>
      </w:r>
      <w:r w:rsidRPr="00613EB1">
        <w:rPr>
          <w:rFonts w:ascii="Calibri" w:hAnsi="Calibri"/>
          <w:color w:val="auto"/>
          <w:szCs w:val="22"/>
        </w:rPr>
        <w:t xml:space="preserve"> </w:t>
      </w:r>
      <w:r>
        <w:rPr>
          <w:rFonts w:ascii="Calibri" w:hAnsi="Calibri"/>
          <w:color w:val="auto"/>
          <w:szCs w:val="22"/>
        </w:rPr>
        <w:t xml:space="preserve">v systému operátora trhu žádost o změnu dodavatele pro některá z odběrných míst Zákazníka uvedených v příloze č. 2 této smlouvy, je Obchodník oprávněn dodávat elektřinu do takových odběrných míst Zákazníka do doby, než dojde ke změně dodavatele pro tato odběrná místa v systému operátora trhu. Zákazník je povinný za dodávku elektřiny dle předchozí věty zaplatit Obchodníkovi cenu dle ceníku Obchodníka pro podnikatele (Amper Business) dle příslušné distribuční sazby, platného ke dni ukončení smlouvy. Tato povinnost Zákazníka trvá i po ukončení smlouvy.  </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62659C" w:rsidRDefault="0062659C" w:rsidP="00814F07">
      <w:pPr>
        <w:numPr>
          <w:ilvl w:val="3"/>
          <w:numId w:val="6"/>
        </w:numPr>
        <w:tabs>
          <w:tab w:val="clear" w:pos="360"/>
          <w:tab w:val="num" w:pos="0"/>
        </w:tabs>
        <w:spacing w:after="0" w:line="240" w:lineRule="auto"/>
        <w:ind w:left="346" w:hanging="346"/>
        <w:jc w:val="both"/>
        <w:rPr>
          <w:rFonts w:ascii="Calibri" w:hAnsi="Calibri"/>
          <w:color w:val="auto"/>
          <w:szCs w:val="22"/>
        </w:rPr>
      </w:pPr>
      <w:r>
        <w:rPr>
          <w:rFonts w:ascii="Calibri" w:hAnsi="Calibri"/>
          <w:color w:val="auto"/>
          <w:szCs w:val="22"/>
        </w:rPr>
        <w:t>Zákazník</w:t>
      </w:r>
      <w:r w:rsidRPr="0051258A">
        <w:rPr>
          <w:rFonts w:ascii="Calibri" w:hAnsi="Calibri"/>
          <w:color w:val="auto"/>
          <w:szCs w:val="22"/>
        </w:rPr>
        <w:t xml:space="preserve"> svým podpisem potvrzuje, že </w:t>
      </w:r>
      <w:r>
        <w:rPr>
          <w:rFonts w:ascii="Calibri" w:hAnsi="Calibri"/>
          <w:color w:val="auto"/>
          <w:szCs w:val="22"/>
        </w:rPr>
        <w:t xml:space="preserve">v dostatečném předstihu před uzavřením smlouvy </w:t>
      </w:r>
      <w:r w:rsidRPr="0051258A">
        <w:rPr>
          <w:rFonts w:ascii="Calibri" w:hAnsi="Calibri"/>
          <w:color w:val="auto"/>
          <w:szCs w:val="22"/>
        </w:rPr>
        <w:t xml:space="preserve">převzal od </w:t>
      </w:r>
      <w:r>
        <w:rPr>
          <w:rFonts w:ascii="Calibri" w:hAnsi="Calibri"/>
          <w:color w:val="auto"/>
          <w:szCs w:val="22"/>
        </w:rPr>
        <w:t>Obchodník</w:t>
      </w:r>
      <w:r w:rsidRPr="0051258A">
        <w:rPr>
          <w:rFonts w:ascii="Calibri" w:hAnsi="Calibri"/>
          <w:color w:val="auto"/>
          <w:szCs w:val="22"/>
        </w:rPr>
        <w:t xml:space="preserve">a </w:t>
      </w:r>
      <w:r>
        <w:rPr>
          <w:rFonts w:ascii="Calibri" w:hAnsi="Calibri"/>
          <w:color w:val="auto"/>
          <w:szCs w:val="22"/>
        </w:rPr>
        <w:t>Obchodní podmínky obchodníka ze </w:t>
      </w:r>
      <w:r w:rsidRPr="0051258A">
        <w:rPr>
          <w:rFonts w:ascii="Calibri" w:hAnsi="Calibri"/>
          <w:color w:val="auto"/>
          <w:szCs w:val="22"/>
        </w:rPr>
        <w:t xml:space="preserve">dne 22.11.2013 upravující obchodní a technické podmínky dodávky elektřiny a zajištění distribuce elektřiny a systémových služeb. </w:t>
      </w:r>
      <w:r>
        <w:rPr>
          <w:rFonts w:ascii="Calibri" w:hAnsi="Calibri"/>
          <w:color w:val="auto"/>
          <w:szCs w:val="22"/>
        </w:rPr>
        <w:t xml:space="preserve">Zákazník prohlašuje, že se </w:t>
      </w:r>
      <w:r w:rsidRPr="0051258A">
        <w:rPr>
          <w:rFonts w:ascii="Calibri" w:hAnsi="Calibri"/>
          <w:color w:val="auto"/>
          <w:szCs w:val="22"/>
        </w:rPr>
        <w:t>řádně seznámil</w:t>
      </w:r>
      <w:r>
        <w:rPr>
          <w:rFonts w:ascii="Calibri" w:hAnsi="Calibri"/>
          <w:color w:val="auto"/>
          <w:szCs w:val="22"/>
        </w:rPr>
        <w:t xml:space="preserve"> s celým obsahem této smlouvy a O</w:t>
      </w:r>
      <w:r w:rsidRPr="0051258A">
        <w:rPr>
          <w:rFonts w:ascii="Calibri" w:hAnsi="Calibri"/>
          <w:color w:val="auto"/>
          <w:szCs w:val="22"/>
        </w:rPr>
        <w:t>bchodních podmíne</w:t>
      </w:r>
      <w:r>
        <w:rPr>
          <w:rFonts w:ascii="Calibri" w:hAnsi="Calibri"/>
          <w:color w:val="auto"/>
          <w:szCs w:val="22"/>
        </w:rPr>
        <w:t xml:space="preserve">k obchodníka ze dne 22.11.2013 a </w:t>
      </w:r>
      <w:r w:rsidRPr="0051258A">
        <w:rPr>
          <w:rFonts w:ascii="Calibri" w:hAnsi="Calibri"/>
          <w:color w:val="auto"/>
          <w:szCs w:val="22"/>
        </w:rPr>
        <w:t xml:space="preserve">že všem ustanovením smlouvy a </w:t>
      </w:r>
      <w:r>
        <w:rPr>
          <w:rFonts w:ascii="Calibri" w:hAnsi="Calibri"/>
          <w:color w:val="auto"/>
          <w:szCs w:val="22"/>
        </w:rPr>
        <w:t>O</w:t>
      </w:r>
      <w:r w:rsidRPr="0051258A">
        <w:rPr>
          <w:rFonts w:ascii="Calibri" w:hAnsi="Calibri"/>
          <w:color w:val="auto"/>
          <w:szCs w:val="22"/>
        </w:rPr>
        <w:t xml:space="preserve">bchodních podmínek obchodníka a jejich významu porozuměl a že žádné ustanovení smlouvy a </w:t>
      </w:r>
      <w:r>
        <w:rPr>
          <w:rFonts w:ascii="Calibri" w:hAnsi="Calibri"/>
          <w:color w:val="auto"/>
          <w:szCs w:val="22"/>
        </w:rPr>
        <w:t>O</w:t>
      </w:r>
      <w:r w:rsidRPr="0051258A">
        <w:rPr>
          <w:rFonts w:ascii="Calibri" w:hAnsi="Calibri"/>
          <w:color w:val="auto"/>
          <w:szCs w:val="22"/>
        </w:rPr>
        <w:t>bchodních podmínek obchodníka p</w:t>
      </w:r>
      <w:r>
        <w:rPr>
          <w:rFonts w:ascii="Calibri" w:hAnsi="Calibri"/>
          <w:color w:val="auto"/>
          <w:szCs w:val="22"/>
        </w:rPr>
        <w:t>ro něj není nesrozumitelné nebo </w:t>
      </w:r>
      <w:r w:rsidRPr="0051258A">
        <w:rPr>
          <w:rFonts w:ascii="Calibri" w:hAnsi="Calibri"/>
          <w:color w:val="auto"/>
          <w:szCs w:val="22"/>
        </w:rPr>
        <w:t>nečitelné.</w:t>
      </w:r>
    </w:p>
    <w:p w:rsidR="0062659C" w:rsidRDefault="0062659C" w:rsidP="00814F07">
      <w:pPr>
        <w:numPr>
          <w:ilvl w:val="3"/>
          <w:numId w:val="6"/>
        </w:numPr>
        <w:tabs>
          <w:tab w:val="clear" w:pos="360"/>
          <w:tab w:val="num" w:pos="0"/>
        </w:tabs>
        <w:spacing w:after="0" w:line="240" w:lineRule="auto"/>
        <w:ind w:left="346" w:hanging="346"/>
        <w:jc w:val="both"/>
        <w:rPr>
          <w:rFonts w:ascii="Calibri" w:hAnsi="Calibri"/>
          <w:color w:val="auto"/>
          <w:szCs w:val="22"/>
        </w:rPr>
      </w:pPr>
      <w:r w:rsidRPr="00814F07">
        <w:rPr>
          <w:rFonts w:ascii="Calibri" w:hAnsi="Calibri"/>
          <w:color w:val="auto"/>
          <w:szCs w:val="22"/>
        </w:rPr>
        <w:t xml:space="preserve">Smluvní strany se dohodly, že Obchodník je oprávněn Obchodní podmínky obchodníka měnit či je nahradit novými (dále jen „změna OP“). Změnu OP zveřejní Obchodník nejméně 30 dnů před účinností změny OP na svých internetových stránkách www.ampermarket.cz a ve svém sídle. O změně OP bude Obchodník Zákazníka rovněž informovat odesláním oznámení na emailovou </w:t>
      </w:r>
      <w:r w:rsidRPr="00814F07">
        <w:rPr>
          <w:rFonts w:ascii="Calibri" w:hAnsi="Calibri"/>
          <w:color w:val="auto"/>
          <w:szCs w:val="22"/>
        </w:rPr>
        <w:lastRenderedPageBreak/>
        <w:t>adresu Zákazníka či na adresu pobytu/sídla uvedenou v této smlouvě, ve lhůtě 30 dnů před účinností změny OP.</w:t>
      </w:r>
    </w:p>
    <w:p w:rsidR="0062659C" w:rsidRDefault="0062659C" w:rsidP="00814F07">
      <w:pPr>
        <w:numPr>
          <w:ilvl w:val="3"/>
          <w:numId w:val="6"/>
        </w:numPr>
        <w:tabs>
          <w:tab w:val="clear" w:pos="360"/>
          <w:tab w:val="num" w:pos="0"/>
        </w:tabs>
        <w:spacing w:after="0" w:line="240" w:lineRule="auto"/>
        <w:ind w:left="346" w:hanging="346"/>
        <w:jc w:val="both"/>
        <w:rPr>
          <w:rFonts w:ascii="Calibri" w:hAnsi="Calibri"/>
          <w:color w:val="auto"/>
          <w:szCs w:val="22"/>
        </w:rPr>
      </w:pPr>
      <w:r w:rsidRPr="00814F07">
        <w:rPr>
          <w:rFonts w:ascii="Calibri" w:hAnsi="Calibri"/>
          <w:color w:val="auto"/>
          <w:szCs w:val="22"/>
        </w:rPr>
        <w:t>Zákazník je v případě nesouhlasu s navrhovanou změnou OP oprávněn od smlouvy odstoupit, a to způsobem a ve lhůtě stanové v čl. XI. odst. 6 bod (ii) Obchodních podmínek obchodníka.</w:t>
      </w:r>
    </w:p>
    <w:p w:rsidR="0062659C" w:rsidRDefault="0062659C" w:rsidP="00814F07">
      <w:pPr>
        <w:numPr>
          <w:ilvl w:val="3"/>
          <w:numId w:val="6"/>
        </w:numPr>
        <w:tabs>
          <w:tab w:val="clear" w:pos="360"/>
          <w:tab w:val="num" w:pos="0"/>
        </w:tabs>
        <w:spacing w:after="0" w:line="240" w:lineRule="auto"/>
        <w:ind w:left="346" w:hanging="346"/>
        <w:jc w:val="both"/>
        <w:rPr>
          <w:rFonts w:ascii="Calibri" w:hAnsi="Calibri"/>
          <w:color w:val="auto"/>
          <w:szCs w:val="22"/>
        </w:rPr>
      </w:pPr>
      <w:r w:rsidRPr="00814F07">
        <w:rPr>
          <w:rFonts w:ascii="Calibri" w:hAnsi="Calibri"/>
          <w:color w:val="auto"/>
          <w:szCs w:val="22"/>
        </w:rPr>
        <w:t>Neodstoupí-li Zákazník stanoveným způsobem od smlouvy, nahrazuje změna OP stávající Obchodní podmínky obchodníka a stává se součástí této smlouvy, s účinností k datu uvedenému ve změně OP.</w:t>
      </w:r>
    </w:p>
    <w:p w:rsidR="0062659C" w:rsidRPr="00814F07" w:rsidRDefault="0062659C" w:rsidP="00814F07">
      <w:pPr>
        <w:numPr>
          <w:ilvl w:val="3"/>
          <w:numId w:val="6"/>
        </w:numPr>
        <w:tabs>
          <w:tab w:val="clear" w:pos="360"/>
          <w:tab w:val="num" w:pos="0"/>
        </w:tabs>
        <w:spacing w:after="0" w:line="240" w:lineRule="auto"/>
        <w:ind w:left="346" w:hanging="346"/>
        <w:jc w:val="both"/>
        <w:rPr>
          <w:rFonts w:ascii="Calibri" w:hAnsi="Calibri"/>
          <w:color w:val="auto"/>
          <w:szCs w:val="22"/>
        </w:rPr>
      </w:pPr>
      <w:r w:rsidRPr="00814F07">
        <w:rPr>
          <w:rFonts w:ascii="Calibri" w:hAnsi="Calibri"/>
          <w:color w:val="auto"/>
          <w:szCs w:val="22"/>
        </w:rPr>
        <w:t>V případě rozporu smlouvy a Obchodních podmínek obchodníka mají přednost ustanovení této smlouvy.</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Pr>
          <w:rFonts w:ascii="Calibri" w:hAnsi="Calibri"/>
          <w:b/>
          <w:color w:val="auto"/>
          <w:szCs w:val="22"/>
        </w:rPr>
        <w:t>I</w:t>
      </w:r>
      <w:r w:rsidRPr="0051258A">
        <w:rPr>
          <w:rFonts w:ascii="Calibri" w:hAnsi="Calibri"/>
          <w:b/>
          <w:color w:val="auto"/>
          <w:szCs w:val="22"/>
        </w:rPr>
        <w:t>X.</w:t>
      </w:r>
    </w:p>
    <w:p w:rsidR="0062659C" w:rsidRPr="0051258A" w:rsidRDefault="0062659C" w:rsidP="00A34E3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62659C" w:rsidRDefault="0062659C" w:rsidP="0043199C">
      <w:pPr>
        <w:pStyle w:val="Zkladntextodsazen1"/>
        <w:numPr>
          <w:ilvl w:val="0"/>
          <w:numId w:val="14"/>
        </w:numPr>
        <w:tabs>
          <w:tab w:val="left" w:pos="0"/>
        </w:tabs>
        <w:ind w:left="346" w:hanging="346"/>
        <w:rPr>
          <w:rFonts w:ascii="Calibri" w:hAnsi="Calibri"/>
          <w:sz w:val="22"/>
          <w:szCs w:val="22"/>
        </w:rPr>
      </w:pPr>
      <w:r w:rsidRPr="0051258A">
        <w:rPr>
          <w:rFonts w:ascii="Calibri" w:hAnsi="Calibri"/>
          <w:sz w:val="22"/>
          <w:szCs w:val="22"/>
        </w:rPr>
        <w:t>Tuto smlouvu lze uzavřít pouze bezvýhradným přijetím náv</w:t>
      </w:r>
      <w:r>
        <w:rPr>
          <w:rFonts w:ascii="Calibri" w:hAnsi="Calibri"/>
          <w:sz w:val="22"/>
          <w:szCs w:val="22"/>
        </w:rPr>
        <w:t>rhu smlouvy. Jakákoliv změna či </w:t>
      </w:r>
      <w:r w:rsidRPr="0051258A">
        <w:rPr>
          <w:rFonts w:ascii="Calibri" w:hAnsi="Calibri"/>
          <w:sz w:val="22"/>
          <w:szCs w:val="22"/>
        </w:rPr>
        <w:t xml:space="preserve">odchylka od návrhu smlouvy či </w:t>
      </w:r>
      <w:r>
        <w:rPr>
          <w:rFonts w:ascii="Calibri" w:hAnsi="Calibri"/>
          <w:sz w:val="22"/>
          <w:szCs w:val="22"/>
        </w:rPr>
        <w:t>O</w:t>
      </w:r>
      <w:r w:rsidRPr="0051258A">
        <w:rPr>
          <w:rFonts w:ascii="Calibri" w:hAnsi="Calibri"/>
          <w:sz w:val="22"/>
          <w:szCs w:val="22"/>
        </w:rPr>
        <w:t xml:space="preserve">bchodních podmínek obchodníka se považuje za nový návrh, nikoliv </w:t>
      </w:r>
      <w:r>
        <w:rPr>
          <w:rFonts w:ascii="Calibri" w:hAnsi="Calibri"/>
          <w:sz w:val="22"/>
          <w:szCs w:val="22"/>
        </w:rPr>
        <w:t>za přijetí návrhu s výhradami.</w:t>
      </w:r>
    </w:p>
    <w:p w:rsidR="0062659C" w:rsidRPr="00451C15" w:rsidRDefault="0062659C" w:rsidP="00FB7A21">
      <w:pPr>
        <w:pStyle w:val="ListParagraph2"/>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 xml:space="preserve">Je-li </w:t>
      </w:r>
      <w:r>
        <w:rPr>
          <w:rFonts w:ascii="Calibri" w:hAnsi="Calibri"/>
          <w:color w:val="auto"/>
          <w:szCs w:val="22"/>
        </w:rPr>
        <w:t>Zákazník</w:t>
      </w:r>
      <w:r w:rsidRPr="0051258A">
        <w:rPr>
          <w:rFonts w:ascii="Calibri" w:hAnsi="Calibri"/>
          <w:color w:val="auto"/>
          <w:szCs w:val="22"/>
        </w:rPr>
        <w:t xml:space="preserve">em právnická osoba, uděluje tímto </w:t>
      </w:r>
      <w:r>
        <w:rPr>
          <w:rFonts w:ascii="Calibri" w:hAnsi="Calibri"/>
          <w:color w:val="auto"/>
          <w:szCs w:val="22"/>
        </w:rPr>
        <w:t>Obchodník</w:t>
      </w:r>
      <w:r w:rsidRPr="0051258A">
        <w:rPr>
          <w:rFonts w:ascii="Calibri" w:hAnsi="Calibri"/>
          <w:color w:val="auto"/>
          <w:szCs w:val="22"/>
        </w:rPr>
        <w:t xml:space="preserve">ovi souhlas k uvádění své obchodní firmy/názvu a informace o existenci smluvního vztahu mezi </w:t>
      </w:r>
      <w:r>
        <w:rPr>
          <w:rFonts w:ascii="Calibri" w:hAnsi="Calibri"/>
          <w:color w:val="auto"/>
          <w:szCs w:val="22"/>
        </w:rPr>
        <w:t>Zákazník</w:t>
      </w:r>
      <w:r w:rsidRPr="0051258A">
        <w:rPr>
          <w:rFonts w:ascii="Calibri" w:hAnsi="Calibri"/>
          <w:color w:val="auto"/>
          <w:szCs w:val="22"/>
        </w:rPr>
        <w:t xml:space="preserve">em a </w:t>
      </w:r>
      <w:r>
        <w:rPr>
          <w:rFonts w:ascii="Calibri" w:hAnsi="Calibri"/>
          <w:color w:val="auto"/>
          <w:szCs w:val="22"/>
        </w:rPr>
        <w:t>Obchodník</w:t>
      </w:r>
      <w:r w:rsidRPr="0051258A">
        <w:rPr>
          <w:rFonts w:ascii="Calibri" w:hAnsi="Calibri"/>
          <w:color w:val="auto"/>
          <w:szCs w:val="22"/>
        </w:rPr>
        <w:t xml:space="preserve">em, včetně informace o odhadovaném objemu dodávky elektřiny </w:t>
      </w:r>
      <w:r>
        <w:rPr>
          <w:rFonts w:ascii="Calibri" w:hAnsi="Calibri"/>
          <w:color w:val="auto"/>
          <w:szCs w:val="22"/>
        </w:rPr>
        <w:t>Obchodník</w:t>
      </w:r>
      <w:r w:rsidRPr="0051258A">
        <w:rPr>
          <w:rFonts w:ascii="Calibri" w:hAnsi="Calibri"/>
          <w:color w:val="auto"/>
          <w:szCs w:val="22"/>
        </w:rPr>
        <w:t xml:space="preserve">em, v referencích a jiných marketingových dokumentech </w:t>
      </w:r>
      <w:r>
        <w:rPr>
          <w:rFonts w:ascii="Calibri" w:hAnsi="Calibri"/>
          <w:color w:val="auto"/>
          <w:szCs w:val="22"/>
        </w:rPr>
        <w:t>Obchodník</w:t>
      </w:r>
      <w:r w:rsidRPr="0051258A">
        <w:rPr>
          <w:rFonts w:ascii="Calibri" w:hAnsi="Calibri"/>
          <w:color w:val="auto"/>
          <w:szCs w:val="22"/>
        </w:rPr>
        <w:t xml:space="preserve">a, a to jak v tištěné, </w:t>
      </w:r>
      <w:r>
        <w:rPr>
          <w:rFonts w:ascii="Calibri" w:hAnsi="Calibri"/>
          <w:color w:val="auto"/>
          <w:szCs w:val="22"/>
        </w:rPr>
        <w:t>tak v elektronické podobě, a ke </w:t>
      </w:r>
      <w:r w:rsidRPr="0051258A">
        <w:rPr>
          <w:rFonts w:ascii="Calibri" w:hAnsi="Calibri"/>
          <w:color w:val="auto"/>
          <w:szCs w:val="22"/>
        </w:rPr>
        <w:t xml:space="preserve">zveřejnění těchto informací na webových stránkách </w:t>
      </w:r>
      <w:r>
        <w:rPr>
          <w:rFonts w:ascii="Calibri" w:hAnsi="Calibri"/>
          <w:color w:val="auto"/>
          <w:szCs w:val="22"/>
        </w:rPr>
        <w:t>Obchodník</w:t>
      </w:r>
      <w:r w:rsidRPr="0051258A">
        <w:rPr>
          <w:rFonts w:ascii="Calibri" w:hAnsi="Calibri"/>
          <w:color w:val="auto"/>
          <w:szCs w:val="22"/>
        </w:rPr>
        <w:t>a.</w:t>
      </w:r>
    </w:p>
    <w:p w:rsidR="0062659C" w:rsidRPr="00451C15" w:rsidRDefault="0062659C" w:rsidP="00FB7A21">
      <w:pPr>
        <w:pStyle w:val="ListParagraph2"/>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w:t>
      </w:r>
      <w:r>
        <w:rPr>
          <w:rFonts w:ascii="Calibri" w:hAnsi="Calibri"/>
          <w:color w:val="auto"/>
          <w:szCs w:val="22"/>
        </w:rPr>
        <w:t>O</w:t>
      </w:r>
      <w:r w:rsidRPr="0051258A">
        <w:rPr>
          <w:rFonts w:ascii="Calibri" w:hAnsi="Calibri"/>
          <w:color w:val="auto"/>
          <w:szCs w:val="22"/>
        </w:rPr>
        <w:t>bchodních podmínkách obchodníka.</w:t>
      </w:r>
    </w:p>
    <w:p w:rsidR="0062659C" w:rsidRPr="00451C15" w:rsidRDefault="0062659C" w:rsidP="00FB7A21">
      <w:pPr>
        <w:pStyle w:val="ListParagraph2"/>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62659C" w:rsidRPr="00451C15" w:rsidRDefault="0062659C" w:rsidP="00FB7A21">
      <w:pPr>
        <w:pStyle w:val="ListParagraph2"/>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w:t>
      </w:r>
      <w:r>
        <w:rPr>
          <w:rFonts w:ascii="Calibri" w:hAnsi="Calibri"/>
          <w:color w:val="auto"/>
          <w:szCs w:val="22"/>
        </w:rPr>
        <w:t xml:space="preserve"> stalo neplatným či neúčinným, Smluvní strany se </w:t>
      </w:r>
      <w:r w:rsidRPr="0051258A">
        <w:rPr>
          <w:rFonts w:ascii="Calibri" w:hAnsi="Calibri"/>
          <w:color w:val="auto"/>
          <w:szCs w:val="22"/>
        </w:rPr>
        <w:t>zavazují nahradit takové ujednání platným ujednáním v souladu s předmětem a účelem této smlouvy.  Neplatnost či neúčinnost jakéhokoliv ujednání nemá vliv na platnost a účinnost ostatních ujednání této smlouvy.</w:t>
      </w:r>
    </w:p>
    <w:p w:rsidR="0062659C" w:rsidRPr="00451C15" w:rsidRDefault="0062659C" w:rsidP="00FB7A21">
      <w:pPr>
        <w:pStyle w:val="ListParagraph2"/>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je vyhotovena ve dvou stejnopisech, z nichž po</w:t>
      </w:r>
      <w:r>
        <w:rPr>
          <w:rFonts w:ascii="Calibri" w:hAnsi="Calibri"/>
          <w:color w:val="auto"/>
          <w:szCs w:val="22"/>
        </w:rPr>
        <w:t xml:space="preserve"> jednom obdrží každá ze S</w:t>
      </w:r>
      <w:r w:rsidRPr="0051258A">
        <w:rPr>
          <w:rFonts w:ascii="Calibri" w:hAnsi="Calibri"/>
          <w:color w:val="auto"/>
          <w:szCs w:val="22"/>
        </w:rPr>
        <w:t>mluvních stran.</w:t>
      </w:r>
    </w:p>
    <w:p w:rsidR="0062659C" w:rsidRPr="0051258A" w:rsidRDefault="0062659C" w:rsidP="00FB7A21">
      <w:pPr>
        <w:pStyle w:val="ListParagraph2"/>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62659C" w:rsidRPr="0051258A" w:rsidRDefault="0062659C" w:rsidP="0003480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w:t>
      </w:r>
      <w:r>
        <w:rPr>
          <w:rFonts w:ascii="Calibri" w:hAnsi="Calibri"/>
          <w:color w:val="auto"/>
          <w:szCs w:val="22"/>
        </w:rPr>
        <w:t>O</w:t>
      </w:r>
      <w:r w:rsidRPr="0051258A">
        <w:rPr>
          <w:rFonts w:ascii="Calibri" w:hAnsi="Calibri"/>
          <w:color w:val="auto"/>
          <w:szCs w:val="22"/>
        </w:rPr>
        <w:t>bchodní podmínky obchodníka</w:t>
      </w:r>
    </w:p>
    <w:p w:rsidR="0062659C" w:rsidRPr="0051258A" w:rsidRDefault="0062659C" w:rsidP="0003480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 xml:space="preserve">seznam odběrných míst </w:t>
      </w:r>
      <w:r>
        <w:rPr>
          <w:rFonts w:ascii="Calibri" w:hAnsi="Calibri"/>
          <w:color w:val="auto"/>
          <w:szCs w:val="22"/>
        </w:rPr>
        <w:t>Zákazník</w:t>
      </w:r>
      <w:r w:rsidRPr="0051258A">
        <w:rPr>
          <w:rFonts w:ascii="Calibri" w:hAnsi="Calibri"/>
          <w:color w:val="auto"/>
          <w:szCs w:val="22"/>
        </w:rPr>
        <w:t>a</w:t>
      </w:r>
    </w:p>
    <w:p w:rsidR="0062659C" w:rsidRDefault="0062659C" w:rsidP="00143B0A">
      <w:pPr>
        <w:pStyle w:val="ListParagraph2"/>
        <w:keepNext/>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80" w:line="240" w:lineRule="auto"/>
        <w:ind w:left="346" w:hanging="357"/>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62659C" w:rsidRDefault="0062659C" w:rsidP="00143B0A">
      <w:pPr>
        <w:pStyle w:val="ListParagraph2"/>
        <w:keepNext/>
        <w:tabs>
          <w:tab w:val="left" w:pos="708"/>
          <w:tab w:val="left" w:pos="1416"/>
          <w:tab w:val="left" w:pos="2124"/>
          <w:tab w:val="left" w:pos="2832"/>
          <w:tab w:val="left" w:pos="5664"/>
          <w:tab w:val="left" w:pos="6372"/>
          <w:tab w:val="left" w:pos="7080"/>
          <w:tab w:val="left" w:pos="7788"/>
          <w:tab w:val="left" w:pos="8496"/>
          <w:tab w:val="left" w:pos="9204"/>
        </w:tabs>
        <w:spacing w:after="0" w:line="240" w:lineRule="auto"/>
        <w:ind w:left="709"/>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62659C" w:rsidRDefault="0062659C" w:rsidP="00A27F14">
      <w:pPr>
        <w:pStyle w:val="ListParagraph2"/>
        <w:keepNext/>
        <w:tabs>
          <w:tab w:val="left" w:pos="708"/>
          <w:tab w:val="left" w:pos="1416"/>
          <w:tab w:val="left" w:pos="2124"/>
          <w:tab w:val="left" w:pos="2832"/>
          <w:tab w:val="left" w:pos="5664"/>
          <w:tab w:val="left" w:pos="6372"/>
          <w:tab w:val="left" w:pos="7080"/>
          <w:tab w:val="left" w:pos="7788"/>
          <w:tab w:val="left" w:pos="8496"/>
          <w:tab w:val="left" w:pos="9204"/>
        </w:tabs>
        <w:spacing w:before="1320" w:after="0" w:line="240" w:lineRule="auto"/>
        <w:ind w:left="709"/>
        <w:rPr>
          <w:rFonts w:ascii="Calibri" w:hAnsi="Calibri"/>
          <w:color w:val="auto"/>
          <w:szCs w:val="22"/>
        </w:rPr>
      </w:pP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w:t>
      </w:r>
      <w:r>
        <w:rPr>
          <w:rFonts w:ascii="Calibri" w:hAnsi="Calibri"/>
          <w:color w:val="auto"/>
          <w:szCs w:val="22"/>
        </w:rPr>
        <w:tab/>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w:t>
      </w:r>
    </w:p>
    <w:p w:rsidR="0062659C" w:rsidRDefault="0062659C" w:rsidP="001556D4">
      <w:pPr>
        <w:pStyle w:val="ListParagraph2"/>
        <w:keepNext/>
        <w:tabs>
          <w:tab w:val="left" w:pos="5529"/>
        </w:tabs>
        <w:spacing w:after="0" w:line="240" w:lineRule="auto"/>
        <w:ind w:left="0" w:right="679"/>
        <w:jc w:val="center"/>
        <w:rPr>
          <w:rFonts w:ascii="Calibri" w:hAnsi="Calibri"/>
          <w:color w:val="auto"/>
          <w:szCs w:val="22"/>
        </w:rPr>
      </w:pPr>
      <w:r w:rsidRPr="00143B0A">
        <w:rPr>
          <w:rFonts w:ascii="Calibri" w:hAnsi="Calibri"/>
          <w:b/>
          <w:color w:val="auto"/>
          <w:szCs w:val="22"/>
        </w:rPr>
        <w:t>Amper Market, a.s.</w:t>
      </w:r>
      <w:r>
        <w:rPr>
          <w:rFonts w:ascii="Calibri" w:hAnsi="Calibri"/>
          <w:b/>
          <w:color w:val="auto"/>
          <w:szCs w:val="22"/>
        </w:rPr>
        <w:tab/>
      </w:r>
      <w:r>
        <w:rPr>
          <w:rFonts w:ascii="Calibri" w:hAnsi="Calibri"/>
          <w:color w:val="auto"/>
          <w:szCs w:val="22"/>
        </w:rPr>
        <w:t>Zákazník</w:t>
      </w:r>
    </w:p>
    <w:p w:rsidR="0062659C" w:rsidRDefault="0062659C" w:rsidP="006E0470">
      <w:pPr>
        <w:pStyle w:val="ListParagraph2"/>
        <w:keepNext/>
        <w:tabs>
          <w:tab w:val="left" w:pos="5529"/>
        </w:tabs>
        <w:spacing w:after="0" w:line="240" w:lineRule="auto"/>
        <w:ind w:left="0" w:right="679"/>
        <w:rPr>
          <w:rFonts w:ascii="Calibri" w:hAnsi="Calibri"/>
          <w:color w:val="auto"/>
          <w:szCs w:val="22"/>
        </w:rPr>
        <w:sectPr w:rsidR="0062659C" w:rsidSect="0062659C">
          <w:headerReference w:type="default" r:id="rId11"/>
          <w:footerReference w:type="default" r:id="rId12"/>
          <w:headerReference w:type="first" r:id="rId13"/>
          <w:footerReference w:type="first" r:id="rId14"/>
          <w:pgSz w:w="11906" w:h="16838" w:code="9"/>
          <w:pgMar w:top="2155" w:right="851" w:bottom="1418" w:left="1871" w:header="709" w:footer="709" w:gutter="0"/>
          <w:pgNumType w:start="1"/>
          <w:cols w:space="168"/>
          <w:titlePg/>
          <w:docGrid w:linePitch="360"/>
        </w:sectPr>
      </w:pPr>
    </w:p>
    <w:p w:rsidR="0062659C" w:rsidRPr="0051258A" w:rsidRDefault="0062659C" w:rsidP="006E0470">
      <w:pPr>
        <w:pStyle w:val="ListParagraph2"/>
        <w:keepNext/>
        <w:tabs>
          <w:tab w:val="left" w:pos="5529"/>
        </w:tabs>
        <w:spacing w:after="0" w:line="240" w:lineRule="auto"/>
        <w:ind w:left="0" w:right="679"/>
        <w:rPr>
          <w:rFonts w:ascii="Calibri" w:hAnsi="Calibri"/>
          <w:color w:val="auto"/>
          <w:szCs w:val="22"/>
        </w:rPr>
      </w:pPr>
    </w:p>
    <w:sectPr w:rsidR="0062659C" w:rsidRPr="0051258A" w:rsidSect="0062659C">
      <w:headerReference w:type="default" r:id="rId15"/>
      <w:footerReference w:type="default" r:id="rId16"/>
      <w:headerReference w:type="first" r:id="rId17"/>
      <w:footerReference w:type="first" r:id="rId18"/>
      <w:type w:val="continuous"/>
      <w:pgSz w:w="11906" w:h="16838" w:code="9"/>
      <w:pgMar w:top="2155" w:right="851" w:bottom="1418" w:left="1871" w:header="709" w:footer="709" w:gutter="0"/>
      <w:cols w:space="1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23" w:rsidRDefault="00450123" w:rsidP="00CA7FC0">
      <w:pPr>
        <w:spacing w:line="240" w:lineRule="auto"/>
      </w:pPr>
      <w:r>
        <w:separator/>
      </w:r>
    </w:p>
  </w:endnote>
  <w:endnote w:type="continuationSeparator" w:id="0">
    <w:p w:rsidR="00450123" w:rsidRDefault="00450123"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Calibri"/>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903610"/>
      <w:docPartObj>
        <w:docPartGallery w:val="Page Numbers (Bottom of Page)"/>
        <w:docPartUnique/>
      </w:docPartObj>
    </w:sdtPr>
    <w:sdtContent>
      <w:sdt>
        <w:sdtPr>
          <w:id w:val="-1150670088"/>
          <w:docPartObj>
            <w:docPartGallery w:val="Page Numbers (Top of Page)"/>
            <w:docPartUnique/>
          </w:docPartObj>
        </w:sdtPr>
        <w:sdtContent>
          <w:p w:rsidR="0062659C" w:rsidRDefault="0062659C">
            <w:pPr>
              <w:pStyle w:val="Zpat"/>
            </w:pPr>
            <w:r>
              <w:t xml:space="preserve">Stránka </w:t>
            </w:r>
            <w:r>
              <w:rPr>
                <w:b/>
                <w:bCs/>
                <w:sz w:val="24"/>
              </w:rPr>
              <w:fldChar w:fldCharType="begin"/>
            </w:r>
            <w:r>
              <w:rPr>
                <w:b/>
                <w:bCs/>
              </w:rPr>
              <w:instrText>PAGE</w:instrText>
            </w:r>
            <w:r>
              <w:rPr>
                <w:b/>
                <w:bCs/>
                <w:sz w:val="24"/>
              </w:rPr>
              <w:fldChar w:fldCharType="separate"/>
            </w:r>
            <w:r>
              <w:rPr>
                <w:b/>
                <w:bCs/>
                <w:noProof/>
              </w:rPr>
              <w:t>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7</w:t>
            </w:r>
            <w:r>
              <w:rPr>
                <w:b/>
                <w:bCs/>
                <w:sz w:val="24"/>
              </w:rPr>
              <w:fldChar w:fldCharType="end"/>
            </w:r>
            <w:r>
              <w:rPr>
                <w:b/>
                <w:bCs/>
                <w:sz w:val="24"/>
              </w:rPr>
              <w:tab/>
            </w:r>
            <w:r>
              <w:rPr>
                <w:b/>
                <w:bCs/>
                <w:sz w:val="24"/>
              </w:rPr>
              <w:tab/>
            </w:r>
            <w:r w:rsidRPr="00814F07">
              <w:rPr>
                <w:bCs/>
                <w:sz w:val="20"/>
                <w:szCs w:val="20"/>
              </w:rPr>
              <w:t xml:space="preserve">verze č. </w:t>
            </w:r>
            <w:r>
              <w:rPr>
                <w:bCs/>
                <w:sz w:val="20"/>
                <w:szCs w:val="20"/>
              </w:rPr>
              <w:t>2017-07</w:t>
            </w:r>
            <w:r w:rsidRPr="00814F07">
              <w:rPr>
                <w:bCs/>
                <w:sz w:val="20"/>
                <w:szCs w:val="20"/>
              </w:rPr>
              <w:t xml:space="preserve"> </w:t>
            </w:r>
          </w:p>
        </w:sdtContent>
      </w:sdt>
    </w:sdtContent>
  </w:sdt>
  <w:p w:rsidR="0062659C" w:rsidRDefault="006265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9C" w:rsidRDefault="0062659C">
    <w:pPr>
      <w:pStyle w:val="Zpat"/>
    </w:pPr>
    <w:r>
      <w:rPr>
        <w:noProof/>
        <w:lang w:val="en-US"/>
      </w:rPr>
      <w:drawing>
        <wp:anchor distT="0" distB="0" distL="114300" distR="114300" simplePos="0" relativeHeight="251666432" behindDoc="1" locked="1" layoutInCell="1" allowOverlap="1" wp14:anchorId="69512B40" wp14:editId="69F51ACD">
          <wp:simplePos x="0" y="0"/>
          <wp:positionH relativeFrom="page">
            <wp:posOffset>1207135</wp:posOffset>
          </wp:positionH>
          <wp:positionV relativeFrom="page">
            <wp:posOffset>9853930</wp:posOffset>
          </wp:positionV>
          <wp:extent cx="5793105" cy="36068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rsidRPr="00C47F3C">
      <w:t xml:space="preserve"> </w:t>
    </w:r>
    <w:r>
      <w:t xml:space="preserve">Stránka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7</w:t>
    </w:r>
    <w:r>
      <w:rPr>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05134"/>
      <w:docPartObj>
        <w:docPartGallery w:val="Page Numbers (Bottom of Page)"/>
        <w:docPartUnique/>
      </w:docPartObj>
    </w:sdtPr>
    <w:sdtEndPr/>
    <w:sdtContent>
      <w:sdt>
        <w:sdtPr>
          <w:id w:val="-1705238520"/>
          <w:docPartObj>
            <w:docPartGallery w:val="Page Numbers (Top of Page)"/>
            <w:docPartUnique/>
          </w:docPartObj>
        </w:sdtPr>
        <w:sdtEndPr/>
        <w:sdtContent>
          <w:p w:rsidR="000C1E6C" w:rsidRDefault="000C1E6C">
            <w:pPr>
              <w:pStyle w:val="Zpat"/>
            </w:pPr>
            <w:r>
              <w:t xml:space="preserve">Stránka </w:t>
            </w:r>
            <w:r>
              <w:rPr>
                <w:b/>
                <w:bCs/>
                <w:sz w:val="24"/>
              </w:rPr>
              <w:fldChar w:fldCharType="begin"/>
            </w:r>
            <w:r>
              <w:rPr>
                <w:b/>
                <w:bCs/>
              </w:rPr>
              <w:instrText>PAGE</w:instrText>
            </w:r>
            <w:r>
              <w:rPr>
                <w:b/>
                <w:bCs/>
                <w:sz w:val="24"/>
              </w:rPr>
              <w:fldChar w:fldCharType="separate"/>
            </w:r>
            <w:r w:rsidR="009821D5">
              <w:rPr>
                <w:b/>
                <w:bCs/>
                <w:noProof/>
              </w:rPr>
              <w:t>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821D5">
              <w:rPr>
                <w:b/>
                <w:bCs/>
                <w:noProof/>
              </w:rPr>
              <w:t>7</w:t>
            </w:r>
            <w:r>
              <w:rPr>
                <w:b/>
                <w:bCs/>
                <w:sz w:val="24"/>
              </w:rPr>
              <w:fldChar w:fldCharType="end"/>
            </w:r>
            <w:r>
              <w:rPr>
                <w:b/>
                <w:bCs/>
                <w:sz w:val="24"/>
              </w:rPr>
              <w:tab/>
            </w:r>
            <w:r>
              <w:rPr>
                <w:b/>
                <w:bCs/>
                <w:sz w:val="24"/>
              </w:rPr>
              <w:tab/>
            </w:r>
            <w:r w:rsidRPr="00814F07">
              <w:rPr>
                <w:bCs/>
                <w:sz w:val="20"/>
                <w:szCs w:val="20"/>
              </w:rPr>
              <w:t xml:space="preserve">verze č. </w:t>
            </w:r>
            <w:r>
              <w:rPr>
                <w:bCs/>
                <w:sz w:val="20"/>
                <w:szCs w:val="20"/>
              </w:rPr>
              <w:t>2017-07</w:t>
            </w:r>
            <w:r w:rsidRPr="00814F07">
              <w:rPr>
                <w:bCs/>
                <w:sz w:val="20"/>
                <w:szCs w:val="20"/>
              </w:rPr>
              <w:t xml:space="preserve"> </w:t>
            </w:r>
          </w:p>
        </w:sdtContent>
      </w:sdt>
    </w:sdtContent>
  </w:sdt>
  <w:p w:rsidR="000C1E6C" w:rsidRDefault="000C1E6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6C" w:rsidRDefault="000C1E6C">
    <w:pPr>
      <w:pStyle w:val="Zpat"/>
    </w:pPr>
    <w:r>
      <w:rPr>
        <w:noProof/>
        <w:lang w:val="en-US"/>
      </w:rPr>
      <w:drawing>
        <wp:anchor distT="0" distB="0" distL="114300" distR="114300" simplePos="0" relativeHeight="251660288" behindDoc="1" locked="1" layoutInCell="1" allowOverlap="1" wp14:anchorId="69512B40" wp14:editId="69F51ACD">
          <wp:simplePos x="0" y="0"/>
          <wp:positionH relativeFrom="page">
            <wp:posOffset>1207135</wp:posOffset>
          </wp:positionH>
          <wp:positionV relativeFrom="page">
            <wp:posOffset>9853930</wp:posOffset>
          </wp:positionV>
          <wp:extent cx="5793105" cy="36068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rsidRPr="00C47F3C">
      <w:t xml:space="preserve"> </w:t>
    </w:r>
    <w:r>
      <w:t xml:space="preserve">Stránka </w:t>
    </w:r>
    <w:r>
      <w:rPr>
        <w:b/>
        <w:bCs/>
        <w:sz w:val="24"/>
      </w:rPr>
      <w:fldChar w:fldCharType="begin"/>
    </w:r>
    <w:r>
      <w:rPr>
        <w:b/>
        <w:bCs/>
      </w:rPr>
      <w:instrText>PAGE</w:instrText>
    </w:r>
    <w:r>
      <w:rPr>
        <w:b/>
        <w:bCs/>
        <w:sz w:val="24"/>
      </w:rPr>
      <w:fldChar w:fldCharType="separate"/>
    </w:r>
    <w:r w:rsidR="0062659C">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62659C">
      <w:rPr>
        <w:b/>
        <w:bCs/>
        <w:noProof/>
      </w:rPr>
      <w:t>1</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23" w:rsidRDefault="00450123" w:rsidP="00CA7FC0">
      <w:pPr>
        <w:spacing w:line="240" w:lineRule="auto"/>
      </w:pPr>
      <w:r>
        <w:separator/>
      </w:r>
    </w:p>
  </w:footnote>
  <w:footnote w:type="continuationSeparator" w:id="0">
    <w:p w:rsidR="00450123" w:rsidRDefault="00450123" w:rsidP="00CA7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9C" w:rsidRDefault="0062659C">
    <w:pPr>
      <w:pStyle w:val="Zhlav"/>
    </w:pPr>
    <w:r>
      <w:rPr>
        <w:noProof/>
        <w:lang w:val="en-US"/>
      </w:rPr>
      <w:drawing>
        <wp:anchor distT="0" distB="0" distL="114300" distR="114300" simplePos="0" relativeHeight="251669504" behindDoc="1" locked="1" layoutInCell="1" allowOverlap="1" wp14:anchorId="62CCA000" wp14:editId="5F2316C2">
          <wp:simplePos x="0" y="0"/>
          <wp:positionH relativeFrom="page">
            <wp:posOffset>323850</wp:posOffset>
          </wp:positionH>
          <wp:positionV relativeFrom="page">
            <wp:posOffset>5039995</wp:posOffset>
          </wp:positionV>
          <wp:extent cx="770255" cy="48380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1" layoutInCell="1" allowOverlap="1" wp14:anchorId="602D0CDB" wp14:editId="3B531B7B">
          <wp:simplePos x="0" y="0"/>
          <wp:positionH relativeFrom="page">
            <wp:posOffset>467995</wp:posOffset>
          </wp:positionH>
          <wp:positionV relativeFrom="page">
            <wp:posOffset>360045</wp:posOffset>
          </wp:positionV>
          <wp:extent cx="2484000" cy="48600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9C" w:rsidRDefault="0062659C">
    <w:pPr>
      <w:pStyle w:val="Zhlav"/>
    </w:pPr>
    <w:r>
      <w:rPr>
        <w:noProof/>
        <w:lang w:val="en-US"/>
      </w:rPr>
      <w:drawing>
        <wp:anchor distT="0" distB="0" distL="114300" distR="114300" simplePos="0" relativeHeight="251668480" behindDoc="1" locked="1" layoutInCell="1" allowOverlap="1" wp14:anchorId="7E520310" wp14:editId="2B4C84A9">
          <wp:simplePos x="0" y="0"/>
          <wp:positionH relativeFrom="page">
            <wp:posOffset>273685</wp:posOffset>
          </wp:positionH>
          <wp:positionV relativeFrom="page">
            <wp:posOffset>5100955</wp:posOffset>
          </wp:positionV>
          <wp:extent cx="629285" cy="505777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0" locked="1" layoutInCell="1" allowOverlap="1" wp14:anchorId="318A0703" wp14:editId="173BB9BC">
          <wp:simplePos x="0" y="0"/>
          <wp:positionH relativeFrom="page">
            <wp:posOffset>467995</wp:posOffset>
          </wp:positionH>
          <wp:positionV relativeFrom="page">
            <wp:posOffset>360045</wp:posOffset>
          </wp:positionV>
          <wp:extent cx="2484000" cy="486000"/>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6C" w:rsidRDefault="000C1E6C">
    <w:pPr>
      <w:pStyle w:val="Zhlav"/>
    </w:pPr>
    <w:r>
      <w:rPr>
        <w:noProof/>
        <w:lang w:val="en-US"/>
      </w:rPr>
      <w:drawing>
        <wp:anchor distT="0" distB="0" distL="114300" distR="114300" simplePos="0" relativeHeight="251663360" behindDoc="1" locked="1" layoutInCell="1" allowOverlap="1" wp14:anchorId="62CCA000" wp14:editId="5F2316C2">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602D0CDB" wp14:editId="3B531B7B">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6C" w:rsidRDefault="000C1E6C">
    <w:pPr>
      <w:pStyle w:val="Zhlav"/>
    </w:pPr>
    <w:r>
      <w:rPr>
        <w:noProof/>
        <w:lang w:val="en-US"/>
      </w:rPr>
      <w:drawing>
        <wp:anchor distT="0" distB="0" distL="114300" distR="114300" simplePos="0" relativeHeight="251662336" behindDoc="1" locked="1" layoutInCell="1" allowOverlap="1" wp14:anchorId="7E520310" wp14:editId="2B4C84A9">
          <wp:simplePos x="0" y="0"/>
          <wp:positionH relativeFrom="page">
            <wp:posOffset>273685</wp:posOffset>
          </wp:positionH>
          <wp:positionV relativeFrom="page">
            <wp:posOffset>5100955</wp:posOffset>
          </wp:positionV>
          <wp:extent cx="629285" cy="5057775"/>
          <wp:effectExtent l="0" t="0" r="0"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318A0703" wp14:editId="173BB9BC">
          <wp:simplePos x="0" y="0"/>
          <wp:positionH relativeFrom="page">
            <wp:posOffset>467995</wp:posOffset>
          </wp:positionH>
          <wp:positionV relativeFrom="page">
            <wp:posOffset>360045</wp:posOffset>
          </wp:positionV>
          <wp:extent cx="2484000" cy="486000"/>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1">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1">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1">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1">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1">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1">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1">
    <w:nsid w:val="03D24F83"/>
    <w:multiLevelType w:val="hybridMultilevel"/>
    <w:tmpl w:val="431269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04B833D4"/>
    <w:multiLevelType w:val="hybridMultilevel"/>
    <w:tmpl w:val="1D5EFE5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1">
    <w:nsid w:val="0B027C48"/>
    <w:multiLevelType w:val="hybridMultilevel"/>
    <w:tmpl w:val="3B3E29F4"/>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1">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1">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3" w15:restartNumberingAfterBreak="1">
    <w:nsid w:val="1B4E2691"/>
    <w:multiLevelType w:val="hybridMultilevel"/>
    <w:tmpl w:val="93246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F604FB5"/>
    <w:multiLevelType w:val="hybridMultilevel"/>
    <w:tmpl w:val="94C272BC"/>
    <w:lvl w:ilvl="0" w:tplc="79C6403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24DB30FF"/>
    <w:multiLevelType w:val="hybridMultilevel"/>
    <w:tmpl w:val="B692996A"/>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28C30D02"/>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7" w15:restartNumberingAfterBreak="1">
    <w:nsid w:val="2D3A38DF"/>
    <w:multiLevelType w:val="hybridMultilevel"/>
    <w:tmpl w:val="B05E7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2F24257F"/>
    <w:multiLevelType w:val="hybridMultilevel"/>
    <w:tmpl w:val="4886A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2FD70996"/>
    <w:multiLevelType w:val="hybridMultilevel"/>
    <w:tmpl w:val="D750A97A"/>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35B04F41"/>
    <w:multiLevelType w:val="hybridMultilevel"/>
    <w:tmpl w:val="AA86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37FE4804"/>
    <w:multiLevelType w:val="hybridMultilevel"/>
    <w:tmpl w:val="053293CA"/>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1">
    <w:nsid w:val="3F60103D"/>
    <w:multiLevelType w:val="hybridMultilevel"/>
    <w:tmpl w:val="6C64B980"/>
    <w:lvl w:ilvl="0" w:tplc="CA583D20">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1">
    <w:nsid w:val="42ED3561"/>
    <w:multiLevelType w:val="hybridMultilevel"/>
    <w:tmpl w:val="00E25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4367146F"/>
    <w:multiLevelType w:val="hybridMultilevel"/>
    <w:tmpl w:val="15188418"/>
    <w:lvl w:ilvl="0" w:tplc="CA583D20">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26" w15:restartNumberingAfterBreak="1">
    <w:nsid w:val="45533723"/>
    <w:multiLevelType w:val="hybridMultilevel"/>
    <w:tmpl w:val="FCE80C9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1">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8" w15:restartNumberingAfterBreak="1">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7483723"/>
    <w:multiLevelType w:val="hybridMultilevel"/>
    <w:tmpl w:val="F71A3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5A5404A6"/>
    <w:multiLevelType w:val="hybridMultilevel"/>
    <w:tmpl w:val="FEE8D4C2"/>
    <w:lvl w:ilvl="0" w:tplc="0405000F">
      <w:start w:val="1"/>
      <w:numFmt w:val="decimal"/>
      <w:lvlText w:val="%1."/>
      <w:lvlJc w:val="left"/>
      <w:pPr>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609C1061"/>
    <w:multiLevelType w:val="hybridMultilevel"/>
    <w:tmpl w:val="76F4E85C"/>
    <w:lvl w:ilvl="0" w:tplc="79C6403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33" w15:restartNumberingAfterBreak="1">
    <w:nsid w:val="6CF36A1A"/>
    <w:multiLevelType w:val="hybridMultilevel"/>
    <w:tmpl w:val="C2F6DB00"/>
    <w:lvl w:ilvl="0" w:tplc="CA583D20">
      <w:start w:val="1"/>
      <w:numFmt w:val="bullet"/>
      <w:lvlText w:val=""/>
      <w:lvlJc w:val="left"/>
      <w:pPr>
        <w:ind w:left="1441" w:hanging="360"/>
      </w:pPr>
      <w:rPr>
        <w:rFonts w:ascii="Wingdings" w:hAnsi="Wingdings" w:hint="default"/>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34" w15:restartNumberingAfterBreak="1">
    <w:nsid w:val="6E5A4AD7"/>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5" w15:restartNumberingAfterBreak="1">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36" w15:restartNumberingAfterBreak="1">
    <w:nsid w:val="73D62A64"/>
    <w:multiLevelType w:val="hybridMultilevel"/>
    <w:tmpl w:val="00061D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1">
    <w:nsid w:val="74360BC1"/>
    <w:multiLevelType w:val="hybridMultilevel"/>
    <w:tmpl w:val="15CCAC3C"/>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1">
    <w:nsid w:val="75341D93"/>
    <w:multiLevelType w:val="hybridMultilevel"/>
    <w:tmpl w:val="CFE28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1">
    <w:nsid w:val="77FA026D"/>
    <w:multiLevelType w:val="hybridMultilevel"/>
    <w:tmpl w:val="95567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8"/>
  </w:num>
  <w:num w:numId="10">
    <w:abstractNumId w:val="36"/>
  </w:num>
  <w:num w:numId="11">
    <w:abstractNumId w:val="26"/>
  </w:num>
  <w:num w:numId="12">
    <w:abstractNumId w:val="9"/>
  </w:num>
  <w:num w:numId="13">
    <w:abstractNumId w:val="24"/>
  </w:num>
  <w:num w:numId="14">
    <w:abstractNumId w:val="27"/>
  </w:num>
  <w:num w:numId="15">
    <w:abstractNumId w:val="28"/>
  </w:num>
  <w:num w:numId="16">
    <w:abstractNumId w:val="35"/>
  </w:num>
  <w:num w:numId="17">
    <w:abstractNumId w:val="25"/>
  </w:num>
  <w:num w:numId="18">
    <w:abstractNumId w:val="11"/>
  </w:num>
  <w:num w:numId="19">
    <w:abstractNumId w:val="37"/>
  </w:num>
  <w:num w:numId="20">
    <w:abstractNumId w:val="17"/>
  </w:num>
  <w:num w:numId="21">
    <w:abstractNumId w:val="18"/>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8"/>
  </w:num>
  <w:num w:numId="37">
    <w:abstractNumId w:val="23"/>
  </w:num>
  <w:num w:numId="38">
    <w:abstractNumId w:val="19"/>
  </w:num>
  <w:num w:numId="39">
    <w:abstractNumId w:val="29"/>
  </w:num>
  <w:num w:numId="40">
    <w:abstractNumId w:val="39"/>
  </w:num>
  <w:num w:numId="41">
    <w:abstractNumId w:val="15"/>
  </w:num>
  <w:num w:numId="42">
    <w:abstractNumId w:val="30"/>
  </w:num>
  <w:num w:numId="43">
    <w:abstractNumId w:val="20"/>
  </w:num>
  <w:num w:numId="44">
    <w:abstractNumId w:val="33"/>
  </w:num>
  <w:num w:numId="45">
    <w:abstractNumId w:val="34"/>
  </w:num>
  <w:num w:numId="46">
    <w:abstractNumId w:val="21"/>
  </w:num>
  <w:num w:numId="47">
    <w:abstractNumId w:val="22"/>
  </w:num>
  <w:num w:numId="48">
    <w:abstractNumId w:val="32"/>
  </w:num>
  <w:num w:numId="49">
    <w:abstractNumId w:val="12"/>
  </w:num>
  <w:num w:numId="50">
    <w:abstractNumId w:val="16"/>
  </w:num>
  <w:num w:numId="51">
    <w:abstractNumId w:val="14"/>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0C1"/>
    <w:rsid w:val="000009B5"/>
    <w:rsid w:val="0000406D"/>
    <w:rsid w:val="000133FA"/>
    <w:rsid w:val="00022C97"/>
    <w:rsid w:val="00024652"/>
    <w:rsid w:val="000274FB"/>
    <w:rsid w:val="00034804"/>
    <w:rsid w:val="000516B5"/>
    <w:rsid w:val="00057341"/>
    <w:rsid w:val="00057CC1"/>
    <w:rsid w:val="000621A3"/>
    <w:rsid w:val="00086527"/>
    <w:rsid w:val="000B1F67"/>
    <w:rsid w:val="000B7AEA"/>
    <w:rsid w:val="000C1E60"/>
    <w:rsid w:val="000C1E6C"/>
    <w:rsid w:val="000D3D83"/>
    <w:rsid w:val="000D5740"/>
    <w:rsid w:val="000E394F"/>
    <w:rsid w:val="000E50AE"/>
    <w:rsid w:val="000E70BC"/>
    <w:rsid w:val="0010367E"/>
    <w:rsid w:val="00125729"/>
    <w:rsid w:val="00134E7B"/>
    <w:rsid w:val="00141953"/>
    <w:rsid w:val="00143B0A"/>
    <w:rsid w:val="00152DF5"/>
    <w:rsid w:val="00153172"/>
    <w:rsid w:val="001556D4"/>
    <w:rsid w:val="0016196A"/>
    <w:rsid w:val="00161F0E"/>
    <w:rsid w:val="00170AFF"/>
    <w:rsid w:val="00170C3D"/>
    <w:rsid w:val="001736D0"/>
    <w:rsid w:val="00185C5E"/>
    <w:rsid w:val="00191381"/>
    <w:rsid w:val="00197B8E"/>
    <w:rsid w:val="001B385D"/>
    <w:rsid w:val="001E58FA"/>
    <w:rsid w:val="00212361"/>
    <w:rsid w:val="00215CC0"/>
    <w:rsid w:val="002166B4"/>
    <w:rsid w:val="00235667"/>
    <w:rsid w:val="00236C94"/>
    <w:rsid w:val="002458E0"/>
    <w:rsid w:val="002576E6"/>
    <w:rsid w:val="0026480F"/>
    <w:rsid w:val="00272E95"/>
    <w:rsid w:val="0028303F"/>
    <w:rsid w:val="00291B01"/>
    <w:rsid w:val="002A1908"/>
    <w:rsid w:val="002B7876"/>
    <w:rsid w:val="002D2F6D"/>
    <w:rsid w:val="002F371F"/>
    <w:rsid w:val="00300360"/>
    <w:rsid w:val="00301B96"/>
    <w:rsid w:val="00320FC2"/>
    <w:rsid w:val="00325EDA"/>
    <w:rsid w:val="00341288"/>
    <w:rsid w:val="00342FE2"/>
    <w:rsid w:val="00346885"/>
    <w:rsid w:val="003677C6"/>
    <w:rsid w:val="0037094D"/>
    <w:rsid w:val="00375278"/>
    <w:rsid w:val="003815F1"/>
    <w:rsid w:val="00387B8F"/>
    <w:rsid w:val="0039345D"/>
    <w:rsid w:val="00394907"/>
    <w:rsid w:val="003A5657"/>
    <w:rsid w:val="003B6C2E"/>
    <w:rsid w:val="003C43D9"/>
    <w:rsid w:val="003C4BFF"/>
    <w:rsid w:val="003C58B6"/>
    <w:rsid w:val="003F1C0C"/>
    <w:rsid w:val="003F2D9C"/>
    <w:rsid w:val="003F41CD"/>
    <w:rsid w:val="003F77FE"/>
    <w:rsid w:val="00400495"/>
    <w:rsid w:val="00405595"/>
    <w:rsid w:val="0043199C"/>
    <w:rsid w:val="004364DC"/>
    <w:rsid w:val="00450123"/>
    <w:rsid w:val="004507C7"/>
    <w:rsid w:val="0045108F"/>
    <w:rsid w:val="00451C15"/>
    <w:rsid w:val="00453495"/>
    <w:rsid w:val="00455BFA"/>
    <w:rsid w:val="00461D7E"/>
    <w:rsid w:val="004812A1"/>
    <w:rsid w:val="00482637"/>
    <w:rsid w:val="00484588"/>
    <w:rsid w:val="00485F8C"/>
    <w:rsid w:val="004920C1"/>
    <w:rsid w:val="004921B1"/>
    <w:rsid w:val="004A2C3D"/>
    <w:rsid w:val="004B3A56"/>
    <w:rsid w:val="004B3E0C"/>
    <w:rsid w:val="004C445B"/>
    <w:rsid w:val="004C5EA7"/>
    <w:rsid w:val="004E1535"/>
    <w:rsid w:val="004E5AA1"/>
    <w:rsid w:val="00511DF8"/>
    <w:rsid w:val="0051258A"/>
    <w:rsid w:val="00536EE0"/>
    <w:rsid w:val="00540885"/>
    <w:rsid w:val="005503F4"/>
    <w:rsid w:val="00555002"/>
    <w:rsid w:val="0057124B"/>
    <w:rsid w:val="005752E4"/>
    <w:rsid w:val="00585BB7"/>
    <w:rsid w:val="005916E1"/>
    <w:rsid w:val="00592B56"/>
    <w:rsid w:val="005930DF"/>
    <w:rsid w:val="00593ED0"/>
    <w:rsid w:val="005B1702"/>
    <w:rsid w:val="005B3561"/>
    <w:rsid w:val="005B3730"/>
    <w:rsid w:val="005B4A64"/>
    <w:rsid w:val="005C3BF9"/>
    <w:rsid w:val="005C53E5"/>
    <w:rsid w:val="005D0AF7"/>
    <w:rsid w:val="005E2762"/>
    <w:rsid w:val="005E798B"/>
    <w:rsid w:val="005F5A76"/>
    <w:rsid w:val="006034F6"/>
    <w:rsid w:val="006121F2"/>
    <w:rsid w:val="0062659C"/>
    <w:rsid w:val="006548C6"/>
    <w:rsid w:val="00655B7C"/>
    <w:rsid w:val="00657B72"/>
    <w:rsid w:val="00660E06"/>
    <w:rsid w:val="006612FE"/>
    <w:rsid w:val="00663714"/>
    <w:rsid w:val="00665C69"/>
    <w:rsid w:val="006828A5"/>
    <w:rsid w:val="00683486"/>
    <w:rsid w:val="006921CB"/>
    <w:rsid w:val="006941E8"/>
    <w:rsid w:val="00695B5C"/>
    <w:rsid w:val="00696640"/>
    <w:rsid w:val="006B635F"/>
    <w:rsid w:val="006C129D"/>
    <w:rsid w:val="006C77DE"/>
    <w:rsid w:val="006D01B7"/>
    <w:rsid w:val="006D1CCC"/>
    <w:rsid w:val="006D225A"/>
    <w:rsid w:val="006D2C78"/>
    <w:rsid w:val="006D42E8"/>
    <w:rsid w:val="006D48CA"/>
    <w:rsid w:val="006E0470"/>
    <w:rsid w:val="006E2294"/>
    <w:rsid w:val="007329A5"/>
    <w:rsid w:val="00733186"/>
    <w:rsid w:val="00751460"/>
    <w:rsid w:val="00756C50"/>
    <w:rsid w:val="00777FA1"/>
    <w:rsid w:val="0079608D"/>
    <w:rsid w:val="007969BC"/>
    <w:rsid w:val="007A674F"/>
    <w:rsid w:val="007A7862"/>
    <w:rsid w:val="007C13B4"/>
    <w:rsid w:val="007D53A6"/>
    <w:rsid w:val="007E7F0E"/>
    <w:rsid w:val="007F0767"/>
    <w:rsid w:val="007F50DC"/>
    <w:rsid w:val="00802979"/>
    <w:rsid w:val="00804C6E"/>
    <w:rsid w:val="00807F54"/>
    <w:rsid w:val="00813295"/>
    <w:rsid w:val="00814F07"/>
    <w:rsid w:val="00817EB3"/>
    <w:rsid w:val="00822374"/>
    <w:rsid w:val="00833BE7"/>
    <w:rsid w:val="00840807"/>
    <w:rsid w:val="008554EF"/>
    <w:rsid w:val="0086066D"/>
    <w:rsid w:val="00865BBD"/>
    <w:rsid w:val="00874BE1"/>
    <w:rsid w:val="00883AB2"/>
    <w:rsid w:val="00887394"/>
    <w:rsid w:val="008A1498"/>
    <w:rsid w:val="008A6939"/>
    <w:rsid w:val="008B2714"/>
    <w:rsid w:val="008E2D22"/>
    <w:rsid w:val="009009F6"/>
    <w:rsid w:val="009039C8"/>
    <w:rsid w:val="00905E66"/>
    <w:rsid w:val="00906B73"/>
    <w:rsid w:val="009121DC"/>
    <w:rsid w:val="00915CDB"/>
    <w:rsid w:val="00927369"/>
    <w:rsid w:val="009464CD"/>
    <w:rsid w:val="00955D06"/>
    <w:rsid w:val="00960929"/>
    <w:rsid w:val="009700F4"/>
    <w:rsid w:val="009821D5"/>
    <w:rsid w:val="0098244E"/>
    <w:rsid w:val="00990147"/>
    <w:rsid w:val="00997770"/>
    <w:rsid w:val="009A398A"/>
    <w:rsid w:val="009C1644"/>
    <w:rsid w:val="009D1315"/>
    <w:rsid w:val="009E280E"/>
    <w:rsid w:val="009F76B9"/>
    <w:rsid w:val="00A061DE"/>
    <w:rsid w:val="00A17A6E"/>
    <w:rsid w:val="00A22070"/>
    <w:rsid w:val="00A225EC"/>
    <w:rsid w:val="00A27B91"/>
    <w:rsid w:val="00A27F14"/>
    <w:rsid w:val="00A34E33"/>
    <w:rsid w:val="00A45EA1"/>
    <w:rsid w:val="00A518C4"/>
    <w:rsid w:val="00A53F67"/>
    <w:rsid w:val="00A577AB"/>
    <w:rsid w:val="00A57F96"/>
    <w:rsid w:val="00A729AC"/>
    <w:rsid w:val="00AA104A"/>
    <w:rsid w:val="00AA3552"/>
    <w:rsid w:val="00AB5A0A"/>
    <w:rsid w:val="00AB7D55"/>
    <w:rsid w:val="00AB7E04"/>
    <w:rsid w:val="00AD5C3E"/>
    <w:rsid w:val="00B05C38"/>
    <w:rsid w:val="00B10EC7"/>
    <w:rsid w:val="00B16174"/>
    <w:rsid w:val="00B16780"/>
    <w:rsid w:val="00B37D8B"/>
    <w:rsid w:val="00B41881"/>
    <w:rsid w:val="00B52E91"/>
    <w:rsid w:val="00B57123"/>
    <w:rsid w:val="00B6074C"/>
    <w:rsid w:val="00B825A6"/>
    <w:rsid w:val="00B91B19"/>
    <w:rsid w:val="00B96E25"/>
    <w:rsid w:val="00BA021F"/>
    <w:rsid w:val="00BA4075"/>
    <w:rsid w:val="00BB3EAA"/>
    <w:rsid w:val="00BB48D8"/>
    <w:rsid w:val="00BD7D56"/>
    <w:rsid w:val="00BE3933"/>
    <w:rsid w:val="00BF5442"/>
    <w:rsid w:val="00BF61BF"/>
    <w:rsid w:val="00C01F88"/>
    <w:rsid w:val="00C04CF4"/>
    <w:rsid w:val="00C1564A"/>
    <w:rsid w:val="00C37CF1"/>
    <w:rsid w:val="00C447F0"/>
    <w:rsid w:val="00C47F3C"/>
    <w:rsid w:val="00C83CCD"/>
    <w:rsid w:val="00CA7FC0"/>
    <w:rsid w:val="00CB1A4A"/>
    <w:rsid w:val="00CC3D90"/>
    <w:rsid w:val="00CD103B"/>
    <w:rsid w:val="00CF1878"/>
    <w:rsid w:val="00CF3AF3"/>
    <w:rsid w:val="00D020A0"/>
    <w:rsid w:val="00D06965"/>
    <w:rsid w:val="00D102FB"/>
    <w:rsid w:val="00D30C99"/>
    <w:rsid w:val="00D33D3C"/>
    <w:rsid w:val="00D4346B"/>
    <w:rsid w:val="00D56933"/>
    <w:rsid w:val="00D666E3"/>
    <w:rsid w:val="00D839C1"/>
    <w:rsid w:val="00DB22D2"/>
    <w:rsid w:val="00DB737B"/>
    <w:rsid w:val="00DD6000"/>
    <w:rsid w:val="00DE5B8E"/>
    <w:rsid w:val="00DF3552"/>
    <w:rsid w:val="00DF5049"/>
    <w:rsid w:val="00E00145"/>
    <w:rsid w:val="00E066C5"/>
    <w:rsid w:val="00E122B3"/>
    <w:rsid w:val="00E13ADA"/>
    <w:rsid w:val="00E21363"/>
    <w:rsid w:val="00E31D6B"/>
    <w:rsid w:val="00E34A8A"/>
    <w:rsid w:val="00E73A0C"/>
    <w:rsid w:val="00EA116E"/>
    <w:rsid w:val="00ED3020"/>
    <w:rsid w:val="00EF6DF2"/>
    <w:rsid w:val="00F24D03"/>
    <w:rsid w:val="00F27B60"/>
    <w:rsid w:val="00F3797A"/>
    <w:rsid w:val="00F37EED"/>
    <w:rsid w:val="00F418DC"/>
    <w:rsid w:val="00F47DED"/>
    <w:rsid w:val="00F53276"/>
    <w:rsid w:val="00F54CDF"/>
    <w:rsid w:val="00F5529C"/>
    <w:rsid w:val="00F56964"/>
    <w:rsid w:val="00F56B5A"/>
    <w:rsid w:val="00F63CB2"/>
    <w:rsid w:val="00F72898"/>
    <w:rsid w:val="00F73B34"/>
    <w:rsid w:val="00F81D59"/>
    <w:rsid w:val="00F93ED9"/>
    <w:rsid w:val="00FA13EC"/>
    <w:rsid w:val="00FA4DFB"/>
    <w:rsid w:val="00FA6437"/>
    <w:rsid w:val="00FB36AE"/>
    <w:rsid w:val="00FB74FB"/>
    <w:rsid w:val="00FB7A21"/>
    <w:rsid w:val="00FC38C6"/>
    <w:rsid w:val="00FC4006"/>
    <w:rsid w:val="00FC4331"/>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D504D"/>
  <w15:docId w15:val="{50084016-D02F-4701-A2CC-27190EF9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342FE2"/>
    <w:pPr>
      <w:spacing w:line="240" w:lineRule="auto"/>
    </w:pPr>
    <w:rPr>
      <w:b/>
      <w:bCs/>
    </w:rPr>
  </w:style>
  <w:style w:type="character" w:customStyle="1" w:styleId="PedmtkomenteChar">
    <w:name w:val="Předmět komentáře Char"/>
    <w:basedOn w:val="TextkomenteChar"/>
    <w:link w:val="Pedmtkomente"/>
    <w:uiPriority w:val="99"/>
    <w:semiHidden/>
    <w:rsid w:val="00342FE2"/>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8384">
      <w:bodyDiv w:val="1"/>
      <w:marLeft w:val="0"/>
      <w:marRight w:val="0"/>
      <w:marTop w:val="0"/>
      <w:marBottom w:val="0"/>
      <w:divBdr>
        <w:top w:val="none" w:sz="0" w:space="0" w:color="auto"/>
        <w:left w:val="none" w:sz="0" w:space="0" w:color="auto"/>
        <w:bottom w:val="none" w:sz="0" w:space="0" w:color="auto"/>
        <w:right w:val="none" w:sz="0" w:space="0" w:color="auto"/>
      </w:divBdr>
      <w:divsChild>
        <w:div w:id="53235598">
          <w:marLeft w:val="0"/>
          <w:marRight w:val="0"/>
          <w:marTop w:val="0"/>
          <w:marBottom w:val="0"/>
          <w:divBdr>
            <w:top w:val="none" w:sz="0" w:space="0" w:color="auto"/>
            <w:left w:val="none" w:sz="0" w:space="0" w:color="auto"/>
            <w:bottom w:val="none" w:sz="0" w:space="0" w:color="auto"/>
            <w:right w:val="none" w:sz="0" w:space="0" w:color="auto"/>
          </w:divBdr>
          <w:divsChild>
            <w:div w:id="1575779497">
              <w:marLeft w:val="0"/>
              <w:marRight w:val="0"/>
              <w:marTop w:val="0"/>
              <w:marBottom w:val="0"/>
              <w:divBdr>
                <w:top w:val="single" w:sz="6" w:space="0" w:color="FFFFFF"/>
                <w:left w:val="none" w:sz="0" w:space="0" w:color="auto"/>
                <w:bottom w:val="none" w:sz="0" w:space="0" w:color="auto"/>
                <w:right w:val="none" w:sz="0" w:space="0" w:color="auto"/>
              </w:divBdr>
              <w:divsChild>
                <w:div w:id="924455212">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036538525">
      <w:bodyDiv w:val="1"/>
      <w:marLeft w:val="0"/>
      <w:marRight w:val="0"/>
      <w:marTop w:val="0"/>
      <w:marBottom w:val="0"/>
      <w:divBdr>
        <w:top w:val="none" w:sz="0" w:space="0" w:color="auto"/>
        <w:left w:val="none" w:sz="0" w:space="0" w:color="auto"/>
        <w:bottom w:val="none" w:sz="0" w:space="0" w:color="auto"/>
        <w:right w:val="none" w:sz="0" w:space="0" w:color="auto"/>
      </w:divBdr>
    </w:div>
    <w:div w:id="1131679273">
      <w:bodyDiv w:val="1"/>
      <w:marLeft w:val="0"/>
      <w:marRight w:val="0"/>
      <w:marTop w:val="0"/>
      <w:marBottom w:val="0"/>
      <w:divBdr>
        <w:top w:val="none" w:sz="0" w:space="0" w:color="auto"/>
        <w:left w:val="none" w:sz="0" w:space="0" w:color="auto"/>
        <w:bottom w:val="none" w:sz="0" w:space="0" w:color="auto"/>
        <w:right w:val="none" w:sz="0" w:space="0" w:color="auto"/>
      </w:divBdr>
    </w:div>
    <w:div w:id="16740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permarket.cz"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permarket.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ace@ampermarket.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24B5-A15C-472D-A5BA-8E584767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1</TotalTime>
  <Pages>7</Pages>
  <Words>2856</Words>
  <Characters>16857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Blanka Rejchrtová</cp:lastModifiedBy>
  <cp:revision>1</cp:revision>
  <cp:lastPrinted>2017-09-26T15:10:00Z</cp:lastPrinted>
  <dcterms:created xsi:type="dcterms:W3CDTF">2017-11-28T12:10:00Z</dcterms:created>
  <dcterms:modified xsi:type="dcterms:W3CDTF">2017-11-28T12:11:00Z</dcterms:modified>
</cp:coreProperties>
</file>