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A" w:rsidRDefault="00E71B0A" w:rsidP="008372C6">
      <w:pPr>
        <w:ind w:firstLine="708"/>
        <w:jc w:val="center"/>
        <w:rPr>
          <w:rFonts w:ascii="CD Fedra Book" w:hAnsi="CD Fedra Book"/>
          <w:b/>
          <w:sz w:val="28"/>
        </w:rPr>
      </w:pPr>
    </w:p>
    <w:p w:rsidR="00234EA8" w:rsidRPr="008A7C25" w:rsidRDefault="00234EA8" w:rsidP="008372C6">
      <w:pPr>
        <w:ind w:firstLine="708"/>
        <w:jc w:val="center"/>
        <w:rPr>
          <w:rFonts w:cs="Arial"/>
          <w:b/>
          <w:sz w:val="24"/>
          <w:szCs w:val="24"/>
        </w:rPr>
      </w:pPr>
      <w:r w:rsidRPr="008A7C25">
        <w:rPr>
          <w:rFonts w:cs="Arial"/>
          <w:b/>
          <w:sz w:val="24"/>
          <w:szCs w:val="24"/>
        </w:rPr>
        <w:t xml:space="preserve">Dodatek č. </w:t>
      </w:r>
      <w:r w:rsidR="000D2B7F">
        <w:rPr>
          <w:rFonts w:cs="Arial"/>
          <w:b/>
          <w:sz w:val="24"/>
          <w:szCs w:val="24"/>
        </w:rPr>
        <w:t>5</w:t>
      </w:r>
    </w:p>
    <w:p w:rsidR="001065D4" w:rsidRPr="005E06CA" w:rsidRDefault="001065D4" w:rsidP="001065D4">
      <w:pPr>
        <w:jc w:val="center"/>
        <w:rPr>
          <w:b/>
        </w:rPr>
      </w:pPr>
      <w:r w:rsidRPr="005E06CA">
        <w:rPr>
          <w:b/>
        </w:rPr>
        <w:t>k nájemní smlouvě č. 292</w:t>
      </w:r>
      <w:r>
        <w:rPr>
          <w:b/>
        </w:rPr>
        <w:t>8033916</w:t>
      </w:r>
      <w:r w:rsidRPr="005E06CA">
        <w:rPr>
          <w:b/>
        </w:rPr>
        <w:t xml:space="preserve"> ze dne </w:t>
      </w:r>
      <w:proofErr w:type="gramStart"/>
      <w:r>
        <w:rPr>
          <w:b/>
        </w:rPr>
        <w:t>13</w:t>
      </w:r>
      <w:r w:rsidRPr="005E06CA">
        <w:rPr>
          <w:b/>
        </w:rPr>
        <w:t>.</w:t>
      </w:r>
      <w:r>
        <w:rPr>
          <w:b/>
        </w:rPr>
        <w:t>8</w:t>
      </w:r>
      <w:r w:rsidRPr="005E06CA">
        <w:rPr>
          <w:b/>
        </w:rPr>
        <w:t>.20</w:t>
      </w:r>
      <w:r>
        <w:rPr>
          <w:b/>
        </w:rPr>
        <w:t>13</w:t>
      </w:r>
      <w:proofErr w:type="gramEnd"/>
    </w:p>
    <w:p w:rsidR="00234EA8" w:rsidRDefault="00234EA8" w:rsidP="00234EA8">
      <w:pPr>
        <w:rPr>
          <w:sz w:val="16"/>
        </w:rPr>
      </w:pPr>
    </w:p>
    <w:p w:rsidR="001065D4" w:rsidRPr="008A7C25" w:rsidRDefault="001065D4" w:rsidP="001065D4">
      <w:pPr>
        <w:pStyle w:val="Default"/>
        <w:rPr>
          <w:sz w:val="20"/>
          <w:szCs w:val="20"/>
        </w:rPr>
      </w:pPr>
      <w:r w:rsidRPr="008A7C25">
        <w:rPr>
          <w:sz w:val="20"/>
          <w:szCs w:val="20"/>
        </w:rPr>
        <w:t>Smluvní strany</w:t>
      </w:r>
    </w:p>
    <w:p w:rsidR="001065D4" w:rsidRPr="001065D4" w:rsidRDefault="001065D4" w:rsidP="001065D4">
      <w:pPr>
        <w:rPr>
          <w:rFonts w:cs="Arial"/>
          <w:b/>
        </w:rPr>
      </w:pPr>
    </w:p>
    <w:p w:rsidR="001065D4" w:rsidRPr="001065D4" w:rsidRDefault="001065D4" w:rsidP="001065D4">
      <w:pPr>
        <w:rPr>
          <w:rFonts w:cs="Arial"/>
          <w:b/>
        </w:rPr>
      </w:pPr>
      <w:r w:rsidRPr="001065D4">
        <w:rPr>
          <w:rFonts w:cs="Arial"/>
          <w:b/>
        </w:rPr>
        <w:t>Správa železniční dopravní cesty, státní organizace</w:t>
      </w:r>
    </w:p>
    <w:p w:rsidR="001065D4" w:rsidRPr="001065D4" w:rsidRDefault="001065D4" w:rsidP="001065D4">
      <w:pPr>
        <w:rPr>
          <w:rFonts w:cs="Arial"/>
        </w:rPr>
      </w:pPr>
      <w:r w:rsidRPr="001065D4">
        <w:rPr>
          <w:rFonts w:cs="Arial"/>
        </w:rPr>
        <w:t>se sídlem: Praha 1, Nové Město, Dlážděná 1003/7, PSČ 110 00</w:t>
      </w:r>
    </w:p>
    <w:p w:rsidR="001065D4" w:rsidRPr="001065D4" w:rsidRDefault="001065D4" w:rsidP="001065D4">
      <w:pPr>
        <w:rPr>
          <w:rFonts w:cs="Arial"/>
        </w:rPr>
      </w:pPr>
      <w:r w:rsidRPr="001065D4">
        <w:rPr>
          <w:rFonts w:cs="Arial"/>
        </w:rPr>
        <w:t>IČO: 709 94 234</w:t>
      </w:r>
      <w:r w:rsidRPr="001065D4">
        <w:rPr>
          <w:rFonts w:cs="Arial"/>
        </w:rPr>
        <w:tab/>
      </w:r>
      <w:r w:rsidRPr="001065D4">
        <w:rPr>
          <w:rFonts w:cs="Arial"/>
        </w:rPr>
        <w:tab/>
        <w:t>DIČ: CZ70994234</w:t>
      </w:r>
    </w:p>
    <w:p w:rsidR="001065D4" w:rsidRPr="001065D4" w:rsidRDefault="001065D4" w:rsidP="001065D4">
      <w:pPr>
        <w:rPr>
          <w:rFonts w:cs="Arial"/>
        </w:rPr>
      </w:pPr>
      <w:r w:rsidRPr="001065D4">
        <w:rPr>
          <w:rFonts w:cs="Arial"/>
        </w:rPr>
        <w:t xml:space="preserve">zapsána v obchodním rejstříku u Městského soudu v Praze, </w:t>
      </w:r>
      <w:proofErr w:type="spellStart"/>
      <w:r w:rsidRPr="001065D4">
        <w:rPr>
          <w:rFonts w:cs="Arial"/>
        </w:rPr>
        <w:t>sp</w:t>
      </w:r>
      <w:proofErr w:type="spellEnd"/>
      <w:r w:rsidRPr="001065D4">
        <w:rPr>
          <w:rFonts w:cs="Arial"/>
        </w:rPr>
        <w:t>. zn. A 48384</w:t>
      </w:r>
    </w:p>
    <w:p w:rsidR="001065D4" w:rsidRPr="001065D4" w:rsidRDefault="001065D4" w:rsidP="001065D4">
      <w:pPr>
        <w:rPr>
          <w:rFonts w:cs="Arial"/>
        </w:rPr>
      </w:pPr>
      <w:r w:rsidRPr="001065D4">
        <w:rPr>
          <w:rFonts w:cs="Arial"/>
        </w:rPr>
        <w:t>zastoupena:</w:t>
      </w:r>
      <w:r w:rsidR="00BA500A">
        <w:rPr>
          <w:rFonts w:cs="Arial"/>
        </w:rPr>
        <w:t xml:space="preserve"> </w:t>
      </w:r>
      <w:proofErr w:type="spellStart"/>
      <w:r w:rsidR="00BA500A">
        <w:rPr>
          <w:rFonts w:cs="Arial"/>
        </w:rPr>
        <w:t>xxxxxxxx</w:t>
      </w:r>
      <w:proofErr w:type="spellEnd"/>
    </w:p>
    <w:p w:rsidR="001065D4" w:rsidRPr="001065D4" w:rsidRDefault="001065D4" w:rsidP="001065D4">
      <w:pPr>
        <w:rPr>
          <w:rFonts w:cs="Arial"/>
        </w:rPr>
      </w:pPr>
      <w:r w:rsidRPr="001065D4">
        <w:rPr>
          <w:rFonts w:cs="Arial"/>
        </w:rPr>
        <w:t>bankovní spojení:</w:t>
      </w:r>
      <w:r w:rsidR="00BA500A">
        <w:rPr>
          <w:rFonts w:cs="Arial"/>
        </w:rPr>
        <w:t xml:space="preserve"> </w:t>
      </w:r>
      <w:proofErr w:type="spellStart"/>
      <w:r w:rsidR="00BA500A">
        <w:rPr>
          <w:rFonts w:cs="Arial"/>
        </w:rPr>
        <w:t>xxxxxxxx</w:t>
      </w:r>
      <w:proofErr w:type="spellEnd"/>
      <w:r w:rsidRPr="001065D4">
        <w:rPr>
          <w:rFonts w:cs="Arial"/>
        </w:rPr>
        <w:tab/>
      </w:r>
      <w:r w:rsidRPr="001065D4">
        <w:rPr>
          <w:rFonts w:cs="Arial"/>
        </w:rPr>
        <w:tab/>
      </w:r>
      <w:r w:rsidRPr="001065D4">
        <w:rPr>
          <w:rFonts w:cs="Arial"/>
        </w:rPr>
        <w:tab/>
        <w:t xml:space="preserve">číslo účtu: </w:t>
      </w:r>
      <w:proofErr w:type="spellStart"/>
      <w:r w:rsidR="00BA500A">
        <w:rPr>
          <w:rFonts w:cs="Arial"/>
        </w:rPr>
        <w:t>xxxxxxxx</w:t>
      </w:r>
      <w:proofErr w:type="spellEnd"/>
    </w:p>
    <w:p w:rsidR="001065D4" w:rsidRPr="001065D4" w:rsidRDefault="001065D4" w:rsidP="001065D4">
      <w:pPr>
        <w:rPr>
          <w:rFonts w:cs="Arial"/>
          <w:color w:val="FF0000"/>
        </w:rPr>
      </w:pPr>
      <w:r w:rsidRPr="001065D4">
        <w:rPr>
          <w:rFonts w:cs="Arial"/>
        </w:rPr>
        <w:t>variabilní symbol: 2928033916</w:t>
      </w:r>
      <w:r w:rsidRPr="001065D4" w:rsidDel="00970C17">
        <w:rPr>
          <w:rFonts w:cs="Arial"/>
          <w:color w:val="FF0000"/>
        </w:rPr>
        <w:t xml:space="preserve"> </w:t>
      </w:r>
    </w:p>
    <w:p w:rsidR="001065D4" w:rsidRPr="001065D4" w:rsidRDefault="001065D4" w:rsidP="001065D4">
      <w:pPr>
        <w:rPr>
          <w:rFonts w:cs="Arial"/>
          <w:color w:val="FF0000"/>
        </w:rPr>
      </w:pPr>
    </w:p>
    <w:p w:rsidR="001065D4" w:rsidRPr="001065D4" w:rsidRDefault="001065D4" w:rsidP="001065D4">
      <w:pPr>
        <w:rPr>
          <w:rFonts w:cs="Arial"/>
        </w:rPr>
      </w:pPr>
      <w:r w:rsidRPr="001065D4">
        <w:rPr>
          <w:rFonts w:cs="Arial"/>
        </w:rPr>
        <w:t xml:space="preserve">adresa pro doručování: </w:t>
      </w:r>
    </w:p>
    <w:p w:rsidR="001065D4" w:rsidRPr="001065D4" w:rsidRDefault="001065D4" w:rsidP="001065D4">
      <w:pPr>
        <w:rPr>
          <w:rFonts w:cs="Arial"/>
          <w:color w:val="FF0000"/>
        </w:rPr>
      </w:pPr>
      <w:r w:rsidRPr="001065D4">
        <w:rPr>
          <w:rFonts w:cs="Arial"/>
        </w:rPr>
        <w:t xml:space="preserve">SŽDC, </w:t>
      </w:r>
      <w:proofErr w:type="spellStart"/>
      <w:proofErr w:type="gramStart"/>
      <w:r w:rsidRPr="001065D4">
        <w:rPr>
          <w:rFonts w:cs="Arial"/>
        </w:rPr>
        <w:t>s.o</w:t>
      </w:r>
      <w:proofErr w:type="spellEnd"/>
      <w:r w:rsidRPr="001065D4">
        <w:rPr>
          <w:rFonts w:cs="Arial"/>
        </w:rPr>
        <w:t>.</w:t>
      </w:r>
      <w:proofErr w:type="gramEnd"/>
      <w:r w:rsidRPr="001065D4">
        <w:rPr>
          <w:rFonts w:cs="Arial"/>
        </w:rPr>
        <w:t xml:space="preserve">, Správa osobních nádraží Olomouc, </w:t>
      </w:r>
      <w:proofErr w:type="spellStart"/>
      <w:r w:rsidR="000D2B7F">
        <w:rPr>
          <w:rFonts w:cs="Arial"/>
        </w:rPr>
        <w:t>P.O.Box</w:t>
      </w:r>
      <w:proofErr w:type="spellEnd"/>
      <w:r w:rsidR="000D2B7F">
        <w:rPr>
          <w:rFonts w:cs="Arial"/>
        </w:rPr>
        <w:t xml:space="preserve"> 61 (</w:t>
      </w:r>
      <w:r w:rsidRPr="001065D4">
        <w:rPr>
          <w:rFonts w:cs="Arial"/>
        </w:rPr>
        <w:t xml:space="preserve">Jeremenkova </w:t>
      </w:r>
      <w:r w:rsidR="00903CAF">
        <w:rPr>
          <w:rFonts w:cs="Arial"/>
        </w:rPr>
        <w:t>103/23</w:t>
      </w:r>
      <w:r w:rsidR="000D2B7F">
        <w:rPr>
          <w:rFonts w:cs="Arial"/>
        </w:rPr>
        <w:t>)</w:t>
      </w:r>
      <w:r w:rsidRPr="001065D4">
        <w:rPr>
          <w:rFonts w:cs="Arial"/>
        </w:rPr>
        <w:t>, 77</w:t>
      </w:r>
      <w:r w:rsidR="000D2B7F">
        <w:rPr>
          <w:rFonts w:cs="Arial"/>
        </w:rPr>
        <w:t>9</w:t>
      </w:r>
      <w:r w:rsidRPr="001065D4">
        <w:rPr>
          <w:rFonts w:cs="Arial"/>
        </w:rPr>
        <w:t xml:space="preserve"> 00 Olomouc</w:t>
      </w:r>
    </w:p>
    <w:p w:rsidR="001065D4" w:rsidRPr="001065D4" w:rsidRDefault="001065D4" w:rsidP="001065D4">
      <w:pPr>
        <w:rPr>
          <w:rFonts w:cs="Arial"/>
        </w:rPr>
      </w:pPr>
    </w:p>
    <w:p w:rsidR="001065D4" w:rsidRPr="001065D4" w:rsidRDefault="001065D4" w:rsidP="001065D4">
      <w:pPr>
        <w:rPr>
          <w:rFonts w:cs="Arial"/>
        </w:rPr>
      </w:pPr>
      <w:r w:rsidRPr="001065D4">
        <w:rPr>
          <w:rFonts w:cs="Arial"/>
        </w:rPr>
        <w:t>(dále jen „</w:t>
      </w:r>
      <w:r w:rsidRPr="001065D4">
        <w:rPr>
          <w:rFonts w:cs="Arial"/>
          <w:b/>
        </w:rPr>
        <w:t>Pronajímatel</w:t>
      </w:r>
      <w:r w:rsidRPr="001065D4">
        <w:rPr>
          <w:rFonts w:cs="Arial"/>
        </w:rPr>
        <w:t>“)</w:t>
      </w:r>
    </w:p>
    <w:p w:rsidR="001065D4" w:rsidRPr="001065D4" w:rsidRDefault="001065D4" w:rsidP="001065D4">
      <w:pPr>
        <w:rPr>
          <w:rFonts w:cs="Arial"/>
        </w:rPr>
      </w:pPr>
    </w:p>
    <w:p w:rsidR="001065D4" w:rsidRPr="008A7C25" w:rsidRDefault="001065D4" w:rsidP="001065D4">
      <w:pPr>
        <w:pStyle w:val="Default"/>
        <w:rPr>
          <w:sz w:val="20"/>
          <w:szCs w:val="20"/>
        </w:rPr>
      </w:pPr>
      <w:r w:rsidRPr="008A7C25">
        <w:rPr>
          <w:sz w:val="20"/>
          <w:szCs w:val="20"/>
        </w:rPr>
        <w:t xml:space="preserve">a  </w:t>
      </w:r>
    </w:p>
    <w:p w:rsidR="001065D4" w:rsidRPr="008A7C25" w:rsidRDefault="001065D4" w:rsidP="001065D4">
      <w:pPr>
        <w:pStyle w:val="Default"/>
        <w:rPr>
          <w:sz w:val="20"/>
          <w:szCs w:val="20"/>
        </w:rPr>
      </w:pPr>
    </w:p>
    <w:p w:rsidR="001065D4" w:rsidRPr="008A7C25" w:rsidRDefault="001065D4" w:rsidP="001065D4">
      <w:pPr>
        <w:rPr>
          <w:rFonts w:cs="Arial"/>
          <w:b/>
          <w:color w:val="000000"/>
        </w:rPr>
      </w:pPr>
      <w:r w:rsidRPr="008A7C25">
        <w:rPr>
          <w:rFonts w:cs="Arial"/>
          <w:b/>
          <w:color w:val="000000"/>
        </w:rPr>
        <w:t>ČD – Telematika a.s.</w:t>
      </w:r>
    </w:p>
    <w:p w:rsidR="001065D4" w:rsidRPr="008A7C25" w:rsidRDefault="001065D4" w:rsidP="001065D4">
      <w:pPr>
        <w:rPr>
          <w:rFonts w:cs="Arial"/>
          <w:b/>
          <w:color w:val="000000"/>
        </w:rPr>
      </w:pPr>
      <w:r w:rsidRPr="008A7C25">
        <w:rPr>
          <w:rFonts w:cs="Arial"/>
          <w:b/>
          <w:color w:val="000000"/>
        </w:rPr>
        <w:t>IČ:</w:t>
      </w:r>
      <w:r w:rsidRPr="008A7C25">
        <w:rPr>
          <w:rFonts w:cs="Arial"/>
          <w:b/>
          <w:color w:val="000000"/>
        </w:rPr>
        <w:tab/>
      </w:r>
      <w:proofErr w:type="gramStart"/>
      <w:r w:rsidRPr="008A7C25">
        <w:rPr>
          <w:rFonts w:cs="Arial"/>
          <w:b/>
          <w:color w:val="000000"/>
        </w:rPr>
        <w:t>61459445        DIČ</w:t>
      </w:r>
      <w:proofErr w:type="gramEnd"/>
      <w:r w:rsidRPr="008A7C25">
        <w:rPr>
          <w:rFonts w:cs="Arial"/>
          <w:b/>
          <w:color w:val="000000"/>
        </w:rPr>
        <w:t>:</w:t>
      </w:r>
      <w:r w:rsidRPr="008A7C25">
        <w:rPr>
          <w:rFonts w:cs="Arial"/>
          <w:b/>
          <w:color w:val="000000"/>
        </w:rPr>
        <w:tab/>
        <w:t>CZ61459445</w:t>
      </w:r>
    </w:p>
    <w:p w:rsidR="001065D4" w:rsidRPr="008A7C25" w:rsidRDefault="001065D4" w:rsidP="001065D4">
      <w:pPr>
        <w:rPr>
          <w:rFonts w:cs="Arial"/>
          <w:color w:val="000000"/>
        </w:rPr>
      </w:pPr>
      <w:r w:rsidRPr="008A7C25">
        <w:rPr>
          <w:rFonts w:cs="Arial"/>
          <w:color w:val="000000"/>
        </w:rPr>
        <w:t>se sídlem: Pernerova 2819/2a, Praha 3, PSČ 130 00</w:t>
      </w:r>
    </w:p>
    <w:p w:rsidR="001065D4" w:rsidRPr="008A7C25" w:rsidRDefault="001065D4" w:rsidP="001065D4">
      <w:pPr>
        <w:rPr>
          <w:rFonts w:cs="Arial"/>
          <w:color w:val="000000"/>
        </w:rPr>
      </w:pPr>
      <w:r w:rsidRPr="008A7C25">
        <w:rPr>
          <w:rFonts w:cs="Arial"/>
          <w:color w:val="000000"/>
        </w:rPr>
        <w:t>zapsaná v obchodním rejstříku vedeném Městským soudem v Praze, oddíl B, vložka 8938</w:t>
      </w:r>
    </w:p>
    <w:p w:rsidR="001065D4" w:rsidRPr="008A7C25" w:rsidRDefault="001065D4" w:rsidP="001065D4">
      <w:pPr>
        <w:rPr>
          <w:rFonts w:cs="Arial"/>
          <w:color w:val="000000"/>
        </w:rPr>
      </w:pPr>
      <w:r w:rsidRPr="008A7C25">
        <w:rPr>
          <w:rFonts w:cs="Arial"/>
          <w:color w:val="000000"/>
        </w:rPr>
        <w:t xml:space="preserve">zastoupená: Ing. Miroslavem Řezníčkem, MBA, předsedou představenstva a </w:t>
      </w:r>
      <w:proofErr w:type="gramStart"/>
      <w:r w:rsidRPr="008A7C25">
        <w:rPr>
          <w:rFonts w:cs="Arial"/>
          <w:color w:val="000000"/>
        </w:rPr>
        <w:t xml:space="preserve">Ing. </w:t>
      </w:r>
      <w:r w:rsidR="008E11C9" w:rsidRPr="008E11C9">
        <w:t xml:space="preserve"> </w:t>
      </w:r>
      <w:r w:rsidR="008E11C9" w:rsidRPr="008E11C9">
        <w:rPr>
          <w:rFonts w:cs="Arial"/>
          <w:color w:val="000000"/>
        </w:rPr>
        <w:t>Brunem</w:t>
      </w:r>
      <w:proofErr w:type="gramEnd"/>
      <w:r w:rsidR="008E11C9" w:rsidRPr="008E11C9">
        <w:rPr>
          <w:rFonts w:cs="Arial"/>
          <w:color w:val="000000"/>
        </w:rPr>
        <w:t xml:space="preserve"> </w:t>
      </w:r>
      <w:proofErr w:type="spellStart"/>
      <w:r w:rsidR="008E11C9" w:rsidRPr="008E11C9">
        <w:rPr>
          <w:rFonts w:cs="Arial"/>
          <w:color w:val="000000"/>
        </w:rPr>
        <w:t>Wertlenem</w:t>
      </w:r>
      <w:proofErr w:type="spellEnd"/>
      <w:r w:rsidR="008E11C9" w:rsidRPr="008E11C9">
        <w:rPr>
          <w:rFonts w:cs="Arial"/>
          <w:color w:val="000000"/>
        </w:rPr>
        <w:t xml:space="preserve">, </w:t>
      </w:r>
      <w:proofErr w:type="spellStart"/>
      <w:r w:rsidR="008E11C9" w:rsidRPr="008E11C9">
        <w:rPr>
          <w:rFonts w:cs="Arial"/>
          <w:color w:val="000000"/>
        </w:rPr>
        <w:t>MSc</w:t>
      </w:r>
      <w:proofErr w:type="spellEnd"/>
      <w:r w:rsidR="008E11C9" w:rsidRPr="008E11C9">
        <w:rPr>
          <w:rFonts w:cs="Arial"/>
          <w:color w:val="000000"/>
        </w:rPr>
        <w:t>., Ph.D.</w:t>
      </w:r>
      <w:r w:rsidRPr="008A7C25">
        <w:rPr>
          <w:rFonts w:cs="Arial"/>
          <w:color w:val="000000"/>
        </w:rPr>
        <w:t>, členem představenstva</w:t>
      </w:r>
    </w:p>
    <w:p w:rsidR="001065D4" w:rsidRPr="008A7C25" w:rsidRDefault="001065D4" w:rsidP="001065D4">
      <w:pPr>
        <w:rPr>
          <w:rFonts w:cs="Arial"/>
        </w:rPr>
      </w:pPr>
      <w:r w:rsidRPr="008A7C25">
        <w:rPr>
          <w:rFonts w:cs="Arial"/>
        </w:rPr>
        <w:t xml:space="preserve">oprávnění k podpisu:  </w:t>
      </w:r>
      <w:proofErr w:type="spellStart"/>
      <w:r w:rsidR="00BA500A">
        <w:rPr>
          <w:rFonts w:cs="Arial"/>
        </w:rPr>
        <w:t>xxxxxxxxxxx</w:t>
      </w:r>
      <w:proofErr w:type="spellEnd"/>
    </w:p>
    <w:p w:rsidR="001065D4" w:rsidRPr="008A7C25" w:rsidRDefault="00F256DC" w:rsidP="001065D4">
      <w:pPr>
        <w:rPr>
          <w:rFonts w:cs="Arial"/>
          <w:color w:val="000000"/>
        </w:rPr>
      </w:pPr>
      <w:r>
        <w:rPr>
          <w:rFonts w:cs="Arial"/>
          <w:color w:val="000000"/>
        </w:rPr>
        <w:t xml:space="preserve">bankovní spojení:       </w:t>
      </w:r>
      <w:bookmarkStart w:id="0" w:name="_GoBack"/>
      <w:bookmarkEnd w:id="0"/>
      <w:proofErr w:type="spellStart"/>
      <w:r w:rsidR="00BA500A">
        <w:rPr>
          <w:rFonts w:cs="Arial"/>
          <w:color w:val="000000"/>
        </w:rPr>
        <w:t>xxxxxxxxxx</w:t>
      </w:r>
      <w:proofErr w:type="spellEnd"/>
    </w:p>
    <w:p w:rsidR="001065D4" w:rsidRPr="008A7C25" w:rsidRDefault="001065D4" w:rsidP="001065D4">
      <w:pPr>
        <w:rPr>
          <w:rFonts w:cs="Arial"/>
          <w:color w:val="000000"/>
        </w:rPr>
      </w:pPr>
      <w:r w:rsidRPr="008A7C25">
        <w:rPr>
          <w:rFonts w:cs="Arial"/>
          <w:color w:val="000000"/>
        </w:rPr>
        <w:t>číslo účtu:</w:t>
      </w:r>
      <w:r w:rsidRPr="008A7C25">
        <w:rPr>
          <w:rFonts w:cs="Arial"/>
          <w:color w:val="000000"/>
        </w:rPr>
        <w:tab/>
      </w:r>
      <w:proofErr w:type="spellStart"/>
      <w:r w:rsidR="00BA500A">
        <w:rPr>
          <w:rFonts w:cs="Arial"/>
          <w:color w:val="000000"/>
        </w:rPr>
        <w:t>xxxxxxxxxx</w:t>
      </w:r>
      <w:proofErr w:type="spellEnd"/>
    </w:p>
    <w:p w:rsidR="001065D4" w:rsidRPr="008A7C25" w:rsidRDefault="001065D4" w:rsidP="001065D4">
      <w:pPr>
        <w:rPr>
          <w:rFonts w:cs="Arial"/>
          <w:color w:val="000000"/>
        </w:rPr>
      </w:pPr>
      <w:r w:rsidRPr="008A7C25">
        <w:rPr>
          <w:rFonts w:cs="Arial"/>
          <w:b/>
          <w:color w:val="000000"/>
        </w:rPr>
        <w:t>kontaktní adresa pro doručování:</w:t>
      </w:r>
      <w:r w:rsidRPr="008A7C25">
        <w:rPr>
          <w:rFonts w:cs="Arial"/>
          <w:color w:val="000000"/>
        </w:rPr>
        <w:t xml:space="preserve"> ČD – Telematika, a.s., Pod Táborem 369/8a, Praha 9,</w:t>
      </w:r>
    </w:p>
    <w:p w:rsidR="001065D4" w:rsidRPr="008A7C25" w:rsidRDefault="001065D4" w:rsidP="001065D4">
      <w:pPr>
        <w:rPr>
          <w:rFonts w:cs="Arial"/>
          <w:color w:val="000000"/>
        </w:rPr>
      </w:pPr>
      <w:r w:rsidRPr="008A7C25">
        <w:rPr>
          <w:rFonts w:cs="Arial"/>
          <w:color w:val="000000"/>
        </w:rPr>
        <w:t>PSČ 191 00</w:t>
      </w:r>
    </w:p>
    <w:p w:rsidR="001065D4" w:rsidRPr="008A7C25" w:rsidRDefault="001065D4" w:rsidP="001065D4">
      <w:pPr>
        <w:rPr>
          <w:rFonts w:cs="Arial"/>
          <w:b/>
        </w:rPr>
      </w:pPr>
    </w:p>
    <w:p w:rsidR="001065D4" w:rsidRPr="008A7C25" w:rsidRDefault="001065D4" w:rsidP="001065D4">
      <w:pPr>
        <w:pStyle w:val="Default"/>
        <w:rPr>
          <w:b/>
          <w:bCs/>
          <w:sz w:val="20"/>
          <w:szCs w:val="20"/>
        </w:rPr>
      </w:pPr>
      <w:r w:rsidRPr="008A7C25">
        <w:rPr>
          <w:sz w:val="20"/>
          <w:szCs w:val="20"/>
        </w:rPr>
        <w:t>(dále jen „</w:t>
      </w:r>
      <w:r w:rsidRPr="008A7C25">
        <w:rPr>
          <w:b/>
          <w:bCs/>
          <w:sz w:val="20"/>
          <w:szCs w:val="20"/>
        </w:rPr>
        <w:t>Nájemce</w:t>
      </w:r>
      <w:r w:rsidRPr="008A7C25">
        <w:rPr>
          <w:bCs/>
          <w:sz w:val="20"/>
          <w:szCs w:val="20"/>
        </w:rPr>
        <w:t>“)</w:t>
      </w:r>
      <w:r w:rsidRPr="008A7C25">
        <w:rPr>
          <w:b/>
          <w:bCs/>
          <w:sz w:val="20"/>
          <w:szCs w:val="20"/>
        </w:rPr>
        <w:t xml:space="preserve"> </w:t>
      </w:r>
    </w:p>
    <w:p w:rsidR="00234EA8" w:rsidRPr="008A7C25" w:rsidRDefault="00234EA8" w:rsidP="00234EA8">
      <w:pPr>
        <w:rPr>
          <w:rFonts w:cs="Arial"/>
        </w:rPr>
      </w:pPr>
    </w:p>
    <w:p w:rsidR="00234EA8" w:rsidRPr="008A7C25" w:rsidRDefault="00234EA8" w:rsidP="00234EA8">
      <w:pPr>
        <w:rPr>
          <w:rFonts w:cs="Arial"/>
        </w:rPr>
      </w:pPr>
    </w:p>
    <w:p w:rsidR="00234EA8" w:rsidRPr="008A7C25" w:rsidRDefault="00501247" w:rsidP="00234EA8">
      <w:pPr>
        <w:rPr>
          <w:rFonts w:cs="Arial"/>
        </w:rPr>
      </w:pPr>
      <w:r>
        <w:rPr>
          <w:rFonts w:cs="Arial"/>
          <w:noProof/>
        </w:rPr>
        <mc:AlternateContent>
          <mc:Choice Requires="wps">
            <w:drawing>
              <wp:anchor distT="4294967294" distB="4294967294" distL="114300" distR="114300" simplePos="0" relativeHeight="251657728" behindDoc="0" locked="0" layoutInCell="0" allowOverlap="1">
                <wp:simplePos x="0" y="0"/>
                <wp:positionH relativeFrom="column">
                  <wp:posOffset>17145</wp:posOffset>
                </wp:positionH>
                <wp:positionV relativeFrom="paragraph">
                  <wp:posOffset>-1271</wp:posOffset>
                </wp:positionV>
                <wp:extent cx="62865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1pt" to="49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" o:allowincell="f"/>
            </w:pict>
          </mc:Fallback>
        </mc:AlternateContent>
      </w:r>
    </w:p>
    <w:p w:rsidR="001B4D09" w:rsidRPr="008A7C25" w:rsidRDefault="001B4D09" w:rsidP="001B4D09">
      <w:pPr>
        <w:jc w:val="center"/>
        <w:rPr>
          <w:rFonts w:cs="Arial"/>
          <w:lang w:eastAsia="ar-SA"/>
        </w:rPr>
      </w:pPr>
      <w:r w:rsidRPr="008A7C25">
        <w:rPr>
          <w:rFonts w:cs="Arial"/>
          <w:lang w:eastAsia="ar-SA"/>
        </w:rPr>
        <w:t>(společně uváděny jako smluvní strany)</w:t>
      </w:r>
    </w:p>
    <w:p w:rsidR="00234EA8" w:rsidRPr="008A7C25" w:rsidRDefault="00234EA8" w:rsidP="00234EA8">
      <w:pPr>
        <w:rPr>
          <w:rFonts w:cs="Arial"/>
        </w:rPr>
      </w:pPr>
    </w:p>
    <w:p w:rsidR="001B4D09" w:rsidRPr="008A7C25" w:rsidRDefault="001B4D09" w:rsidP="00234EA8">
      <w:pPr>
        <w:rPr>
          <w:rFonts w:cs="Arial"/>
        </w:rPr>
      </w:pPr>
    </w:p>
    <w:p w:rsidR="001B4029" w:rsidRPr="008A7C25" w:rsidRDefault="001B4029" w:rsidP="001B4029">
      <w:pPr>
        <w:pStyle w:val="Odstavecseseznamem"/>
        <w:numPr>
          <w:ilvl w:val="0"/>
          <w:numId w:val="25"/>
        </w:numPr>
        <w:ind w:left="584" w:hanging="227"/>
        <w:jc w:val="center"/>
        <w:rPr>
          <w:rFonts w:cs="Arial"/>
        </w:rPr>
      </w:pPr>
      <w:r w:rsidRPr="008A7C25">
        <w:rPr>
          <w:rFonts w:cs="Arial"/>
        </w:rPr>
        <w:t>Úvod</w:t>
      </w:r>
    </w:p>
    <w:p w:rsidR="001B4029" w:rsidRPr="008A7C25" w:rsidRDefault="001B4029" w:rsidP="001B4029">
      <w:pPr>
        <w:pStyle w:val="Odstavecseseznamem"/>
        <w:ind w:left="1080"/>
        <w:rPr>
          <w:rFonts w:cs="Arial"/>
        </w:rPr>
      </w:pPr>
    </w:p>
    <w:p w:rsidR="00C74673" w:rsidRDefault="004D0485" w:rsidP="00BF3750">
      <w:pPr>
        <w:pStyle w:val="Bezmezer"/>
        <w:spacing w:before="120"/>
        <w:ind w:left="360"/>
        <w:jc w:val="both"/>
        <w:rPr>
          <w:rFonts w:ascii="Arial" w:hAnsi="Arial" w:cs="Arial"/>
          <w:sz w:val="20"/>
          <w:szCs w:val="20"/>
        </w:rPr>
      </w:pPr>
      <w:proofErr w:type="spellStart"/>
      <w:proofErr w:type="gramStart"/>
      <w:r>
        <w:rPr>
          <w:rFonts w:ascii="Arial" w:hAnsi="Arial" w:cs="Arial"/>
          <w:sz w:val="20"/>
          <w:szCs w:val="20"/>
        </w:rPr>
        <w:t>I.a</w:t>
      </w:r>
      <w:proofErr w:type="spellEnd"/>
      <w:r>
        <w:rPr>
          <w:rFonts w:ascii="Arial" w:hAnsi="Arial" w:cs="Arial"/>
          <w:sz w:val="20"/>
          <w:szCs w:val="20"/>
        </w:rPr>
        <w:t xml:space="preserve">)   </w:t>
      </w:r>
      <w:r w:rsidR="001065D4">
        <w:rPr>
          <w:rFonts w:ascii="Arial" w:hAnsi="Arial" w:cs="Arial"/>
          <w:sz w:val="20"/>
          <w:szCs w:val="20"/>
        </w:rPr>
        <w:t>Na</w:t>
      </w:r>
      <w:proofErr w:type="gramEnd"/>
      <w:r w:rsidR="001065D4">
        <w:rPr>
          <w:rFonts w:ascii="Arial" w:hAnsi="Arial" w:cs="Arial"/>
          <w:sz w:val="20"/>
          <w:szCs w:val="20"/>
        </w:rPr>
        <w:t xml:space="preserve"> straně pronajímatele do</w:t>
      </w:r>
      <w:r>
        <w:rPr>
          <w:rFonts w:ascii="Arial" w:hAnsi="Arial" w:cs="Arial"/>
          <w:sz w:val="20"/>
          <w:szCs w:val="20"/>
        </w:rPr>
        <w:t>šlo</w:t>
      </w:r>
      <w:r w:rsidR="001065D4">
        <w:rPr>
          <w:rFonts w:ascii="Arial" w:hAnsi="Arial" w:cs="Arial"/>
          <w:sz w:val="20"/>
          <w:szCs w:val="20"/>
        </w:rPr>
        <w:t xml:space="preserve"> v rámci vzájemného převodu správy majetku mezi organizačními jednotkami pronajímatele - Oblastními ředitelstvími a Správami osobn</w:t>
      </w:r>
      <w:r w:rsidR="00903CAF">
        <w:rPr>
          <w:rFonts w:ascii="Arial" w:hAnsi="Arial" w:cs="Arial"/>
          <w:sz w:val="20"/>
          <w:szCs w:val="20"/>
        </w:rPr>
        <w:t xml:space="preserve">ích nádraží s účinností ke dni </w:t>
      </w:r>
      <w:r w:rsidR="001065D4">
        <w:rPr>
          <w:rFonts w:ascii="Arial" w:hAnsi="Arial" w:cs="Arial"/>
          <w:sz w:val="20"/>
          <w:szCs w:val="20"/>
        </w:rPr>
        <w:t>1. 7. 2017 k převodu vymezeného majetku</w:t>
      </w:r>
      <w:r w:rsidR="007E1378">
        <w:rPr>
          <w:rFonts w:ascii="Arial" w:hAnsi="Arial" w:cs="Arial"/>
          <w:sz w:val="20"/>
          <w:szCs w:val="20"/>
        </w:rPr>
        <w:t xml:space="preserve">. </w:t>
      </w:r>
      <w:r w:rsidR="00C74673">
        <w:rPr>
          <w:rFonts w:ascii="Arial" w:hAnsi="Arial" w:cs="Arial"/>
          <w:sz w:val="20"/>
          <w:szCs w:val="20"/>
        </w:rPr>
        <w:t xml:space="preserve">Předmětem vzájemného převodu správy majetku mezi organizačními jednotkami pronajímatele je také pozemek p. č. </w:t>
      </w:r>
      <w:r w:rsidR="00F4602B">
        <w:rPr>
          <w:rFonts w:ascii="Arial" w:hAnsi="Arial" w:cs="Arial"/>
          <w:sz w:val="20"/>
          <w:szCs w:val="20"/>
        </w:rPr>
        <w:t>st. 95</w:t>
      </w:r>
      <w:r w:rsidR="00C74673">
        <w:rPr>
          <w:rFonts w:ascii="Arial" w:hAnsi="Arial" w:cs="Arial"/>
          <w:sz w:val="20"/>
          <w:szCs w:val="20"/>
        </w:rPr>
        <w:t xml:space="preserve">, jehož součástí je </w:t>
      </w:r>
      <w:r w:rsidR="00F4602B">
        <w:rPr>
          <w:rFonts w:ascii="Arial" w:hAnsi="Arial" w:cs="Arial"/>
          <w:sz w:val="20"/>
          <w:szCs w:val="20"/>
        </w:rPr>
        <w:t>provozní</w:t>
      </w:r>
      <w:r w:rsidR="00C74673">
        <w:rPr>
          <w:rFonts w:ascii="Arial" w:hAnsi="Arial" w:cs="Arial"/>
          <w:sz w:val="20"/>
          <w:szCs w:val="20"/>
        </w:rPr>
        <w:t xml:space="preserve"> budova</w:t>
      </w:r>
      <w:r w:rsidR="00F4602B">
        <w:rPr>
          <w:rFonts w:ascii="Arial" w:hAnsi="Arial" w:cs="Arial"/>
          <w:i/>
          <w:iCs/>
          <w:sz w:val="20"/>
          <w:szCs w:val="20"/>
        </w:rPr>
        <w:t xml:space="preserve"> </w:t>
      </w:r>
      <w:r w:rsidR="00F4602B" w:rsidRPr="008A7C25">
        <w:rPr>
          <w:rFonts w:ascii="Arial" w:hAnsi="Arial" w:cs="Arial"/>
          <w:iCs/>
          <w:sz w:val="20"/>
          <w:szCs w:val="20"/>
        </w:rPr>
        <w:t xml:space="preserve">v </w:t>
      </w:r>
      <w:proofErr w:type="spellStart"/>
      <w:r w:rsidR="00C74673" w:rsidRPr="008A7C25">
        <w:rPr>
          <w:rFonts w:ascii="Arial" w:hAnsi="Arial" w:cs="Arial"/>
          <w:iCs/>
          <w:sz w:val="20"/>
          <w:szCs w:val="20"/>
        </w:rPr>
        <w:t>žst</w:t>
      </w:r>
      <w:proofErr w:type="spellEnd"/>
      <w:r w:rsidR="00C74673" w:rsidRPr="008A7C25">
        <w:rPr>
          <w:rFonts w:ascii="Arial" w:hAnsi="Arial" w:cs="Arial"/>
          <w:iCs/>
          <w:sz w:val="20"/>
          <w:szCs w:val="20"/>
        </w:rPr>
        <w:t xml:space="preserve">. </w:t>
      </w:r>
      <w:proofErr w:type="spellStart"/>
      <w:proofErr w:type="gramStart"/>
      <w:r w:rsidR="00F4602B">
        <w:rPr>
          <w:rFonts w:ascii="Arial" w:hAnsi="Arial" w:cs="Arial"/>
          <w:iCs/>
          <w:sz w:val="20"/>
          <w:szCs w:val="20"/>
        </w:rPr>
        <w:t>Hoštejn</w:t>
      </w:r>
      <w:r w:rsidR="00C74673">
        <w:rPr>
          <w:rFonts w:ascii="Arial" w:hAnsi="Arial" w:cs="Arial"/>
          <w:sz w:val="20"/>
          <w:szCs w:val="20"/>
        </w:rPr>
        <w:t>,v</w:t>
      </w:r>
      <w:proofErr w:type="spellEnd"/>
      <w:r w:rsidR="00C74673">
        <w:rPr>
          <w:rFonts w:ascii="Arial" w:hAnsi="Arial" w:cs="Arial"/>
          <w:sz w:val="20"/>
          <w:szCs w:val="20"/>
        </w:rPr>
        <w:t> obci</w:t>
      </w:r>
      <w:proofErr w:type="gramEnd"/>
      <w:r w:rsidR="00C74673">
        <w:rPr>
          <w:rFonts w:ascii="Arial" w:hAnsi="Arial" w:cs="Arial"/>
          <w:sz w:val="20"/>
          <w:szCs w:val="20"/>
        </w:rPr>
        <w:t xml:space="preserve"> H</w:t>
      </w:r>
      <w:r w:rsidR="00F4602B">
        <w:rPr>
          <w:rFonts w:ascii="Arial" w:hAnsi="Arial" w:cs="Arial"/>
          <w:sz w:val="20"/>
          <w:szCs w:val="20"/>
        </w:rPr>
        <w:t>oštejn</w:t>
      </w:r>
      <w:r w:rsidR="00C74673">
        <w:rPr>
          <w:rFonts w:ascii="Arial" w:hAnsi="Arial" w:cs="Arial"/>
          <w:sz w:val="20"/>
          <w:szCs w:val="20"/>
        </w:rPr>
        <w:t xml:space="preserve">, k. </w:t>
      </w:r>
      <w:proofErr w:type="spellStart"/>
      <w:r w:rsidR="00C74673">
        <w:rPr>
          <w:rFonts w:ascii="Arial" w:hAnsi="Arial" w:cs="Arial"/>
          <w:sz w:val="20"/>
          <w:szCs w:val="20"/>
        </w:rPr>
        <w:t>ú.</w:t>
      </w:r>
      <w:proofErr w:type="spellEnd"/>
      <w:r w:rsidR="00C74673">
        <w:rPr>
          <w:rFonts w:ascii="Arial" w:hAnsi="Arial" w:cs="Arial"/>
          <w:sz w:val="20"/>
          <w:szCs w:val="20"/>
        </w:rPr>
        <w:t xml:space="preserve"> H</w:t>
      </w:r>
      <w:r w:rsidR="00F4602B">
        <w:rPr>
          <w:rFonts w:ascii="Arial" w:hAnsi="Arial" w:cs="Arial"/>
          <w:sz w:val="20"/>
          <w:szCs w:val="20"/>
        </w:rPr>
        <w:t>oštejn, dále pozemek p. č. st. 365, jehož součástí je budova skladu</w:t>
      </w:r>
      <w:r w:rsidR="00F4602B">
        <w:rPr>
          <w:rFonts w:ascii="Arial" w:hAnsi="Arial" w:cs="Arial"/>
          <w:i/>
          <w:iCs/>
          <w:sz w:val="20"/>
          <w:szCs w:val="20"/>
        </w:rPr>
        <w:t xml:space="preserve"> </w:t>
      </w:r>
      <w:r w:rsidR="00F4602B" w:rsidRPr="00600381">
        <w:rPr>
          <w:rFonts w:ascii="Arial" w:hAnsi="Arial" w:cs="Arial"/>
          <w:iCs/>
          <w:sz w:val="20"/>
          <w:szCs w:val="20"/>
        </w:rPr>
        <w:t xml:space="preserve">v </w:t>
      </w:r>
      <w:proofErr w:type="spellStart"/>
      <w:r w:rsidR="00F4602B" w:rsidRPr="00600381">
        <w:rPr>
          <w:rFonts w:ascii="Arial" w:hAnsi="Arial" w:cs="Arial"/>
          <w:iCs/>
          <w:sz w:val="20"/>
          <w:szCs w:val="20"/>
        </w:rPr>
        <w:t>žst</w:t>
      </w:r>
      <w:proofErr w:type="spellEnd"/>
      <w:r w:rsidR="00F4602B" w:rsidRPr="00600381">
        <w:rPr>
          <w:rFonts w:ascii="Arial" w:hAnsi="Arial" w:cs="Arial"/>
          <w:iCs/>
          <w:sz w:val="20"/>
          <w:szCs w:val="20"/>
        </w:rPr>
        <w:t xml:space="preserve">. </w:t>
      </w:r>
      <w:proofErr w:type="spellStart"/>
      <w:proofErr w:type="gramStart"/>
      <w:r w:rsidR="00F4602B">
        <w:rPr>
          <w:rFonts w:ascii="Arial" w:hAnsi="Arial" w:cs="Arial"/>
          <w:iCs/>
          <w:sz w:val="20"/>
          <w:szCs w:val="20"/>
        </w:rPr>
        <w:t>Hostašovice</w:t>
      </w:r>
      <w:r w:rsidR="00F4602B">
        <w:rPr>
          <w:rFonts w:ascii="Arial" w:hAnsi="Arial" w:cs="Arial"/>
          <w:sz w:val="20"/>
          <w:szCs w:val="20"/>
        </w:rPr>
        <w:t>,v</w:t>
      </w:r>
      <w:proofErr w:type="spellEnd"/>
      <w:r w:rsidR="00F4602B">
        <w:rPr>
          <w:rFonts w:ascii="Arial" w:hAnsi="Arial" w:cs="Arial"/>
          <w:sz w:val="20"/>
          <w:szCs w:val="20"/>
        </w:rPr>
        <w:t> obci</w:t>
      </w:r>
      <w:proofErr w:type="gramEnd"/>
      <w:r w:rsidR="00F4602B">
        <w:rPr>
          <w:rFonts w:ascii="Arial" w:hAnsi="Arial" w:cs="Arial"/>
          <w:sz w:val="20"/>
          <w:szCs w:val="20"/>
        </w:rPr>
        <w:t xml:space="preserve"> Hostašovice, k. </w:t>
      </w:r>
      <w:proofErr w:type="spellStart"/>
      <w:r w:rsidR="00F4602B">
        <w:rPr>
          <w:rFonts w:ascii="Arial" w:hAnsi="Arial" w:cs="Arial"/>
          <w:sz w:val="20"/>
          <w:szCs w:val="20"/>
        </w:rPr>
        <w:t>ú.</w:t>
      </w:r>
      <w:proofErr w:type="spellEnd"/>
      <w:r w:rsidR="00F4602B">
        <w:rPr>
          <w:rFonts w:ascii="Arial" w:hAnsi="Arial" w:cs="Arial"/>
          <w:sz w:val="20"/>
          <w:szCs w:val="20"/>
        </w:rPr>
        <w:t xml:space="preserve"> Hostašovice, </w:t>
      </w:r>
      <w:proofErr w:type="gramStart"/>
      <w:r w:rsidR="00F4602B">
        <w:rPr>
          <w:rFonts w:ascii="Arial" w:hAnsi="Arial" w:cs="Arial"/>
          <w:sz w:val="20"/>
          <w:szCs w:val="20"/>
        </w:rPr>
        <w:t>dále  pozemek</w:t>
      </w:r>
      <w:proofErr w:type="gramEnd"/>
      <w:r w:rsidR="00F4602B">
        <w:rPr>
          <w:rFonts w:ascii="Arial" w:hAnsi="Arial" w:cs="Arial"/>
          <w:sz w:val="20"/>
          <w:szCs w:val="20"/>
        </w:rPr>
        <w:t xml:space="preserve"> p. č. 2722, jehož součástí je provozní budova</w:t>
      </w:r>
      <w:r w:rsidR="00F4602B">
        <w:rPr>
          <w:rFonts w:ascii="Arial" w:hAnsi="Arial" w:cs="Arial"/>
          <w:i/>
          <w:iCs/>
          <w:sz w:val="20"/>
          <w:szCs w:val="20"/>
        </w:rPr>
        <w:t xml:space="preserve"> </w:t>
      </w:r>
      <w:r w:rsidR="00F4602B" w:rsidRPr="00600381">
        <w:rPr>
          <w:rFonts w:ascii="Arial" w:hAnsi="Arial" w:cs="Arial"/>
          <w:iCs/>
          <w:sz w:val="20"/>
          <w:szCs w:val="20"/>
        </w:rPr>
        <w:t xml:space="preserve">v </w:t>
      </w:r>
      <w:proofErr w:type="spellStart"/>
      <w:r w:rsidR="00F4602B" w:rsidRPr="00600381">
        <w:rPr>
          <w:rFonts w:ascii="Arial" w:hAnsi="Arial" w:cs="Arial"/>
          <w:iCs/>
          <w:sz w:val="20"/>
          <w:szCs w:val="20"/>
        </w:rPr>
        <w:t>žst</w:t>
      </w:r>
      <w:proofErr w:type="spellEnd"/>
      <w:r w:rsidR="00F4602B" w:rsidRPr="00600381">
        <w:rPr>
          <w:rFonts w:ascii="Arial" w:hAnsi="Arial" w:cs="Arial"/>
          <w:iCs/>
          <w:sz w:val="20"/>
          <w:szCs w:val="20"/>
        </w:rPr>
        <w:t xml:space="preserve">. </w:t>
      </w:r>
      <w:r w:rsidR="00F4602B">
        <w:rPr>
          <w:rFonts w:ascii="Arial" w:hAnsi="Arial" w:cs="Arial"/>
          <w:iCs/>
          <w:sz w:val="20"/>
          <w:szCs w:val="20"/>
        </w:rPr>
        <w:t xml:space="preserve">Louky nad </w:t>
      </w:r>
      <w:proofErr w:type="spellStart"/>
      <w:proofErr w:type="gramStart"/>
      <w:r w:rsidR="00F4602B">
        <w:rPr>
          <w:rFonts w:ascii="Arial" w:hAnsi="Arial" w:cs="Arial"/>
          <w:iCs/>
          <w:sz w:val="20"/>
          <w:szCs w:val="20"/>
        </w:rPr>
        <w:t>Olší</w:t>
      </w:r>
      <w:r w:rsidR="00F4602B">
        <w:rPr>
          <w:rFonts w:ascii="Arial" w:hAnsi="Arial" w:cs="Arial"/>
          <w:sz w:val="20"/>
          <w:szCs w:val="20"/>
        </w:rPr>
        <w:t>,v</w:t>
      </w:r>
      <w:proofErr w:type="spellEnd"/>
      <w:r w:rsidR="00F4602B">
        <w:rPr>
          <w:rFonts w:ascii="Arial" w:hAnsi="Arial" w:cs="Arial"/>
          <w:sz w:val="20"/>
          <w:szCs w:val="20"/>
        </w:rPr>
        <w:t> obci</w:t>
      </w:r>
      <w:proofErr w:type="gramEnd"/>
      <w:r w:rsidR="00F4602B">
        <w:rPr>
          <w:rFonts w:ascii="Arial" w:hAnsi="Arial" w:cs="Arial"/>
          <w:sz w:val="20"/>
          <w:szCs w:val="20"/>
        </w:rPr>
        <w:t xml:space="preserve"> Karvi</w:t>
      </w:r>
      <w:r w:rsidR="005B1EBF">
        <w:rPr>
          <w:rFonts w:ascii="Arial" w:hAnsi="Arial" w:cs="Arial"/>
          <w:sz w:val="20"/>
          <w:szCs w:val="20"/>
        </w:rPr>
        <w:t>ná</w:t>
      </w:r>
      <w:r w:rsidR="00F4602B">
        <w:rPr>
          <w:rFonts w:ascii="Arial" w:hAnsi="Arial" w:cs="Arial"/>
          <w:sz w:val="20"/>
          <w:szCs w:val="20"/>
        </w:rPr>
        <w:t xml:space="preserve">, k. </w:t>
      </w:r>
      <w:proofErr w:type="spellStart"/>
      <w:r w:rsidR="00F4602B">
        <w:rPr>
          <w:rFonts w:ascii="Arial" w:hAnsi="Arial" w:cs="Arial"/>
          <w:sz w:val="20"/>
          <w:szCs w:val="20"/>
        </w:rPr>
        <w:t>ú.</w:t>
      </w:r>
      <w:proofErr w:type="spellEnd"/>
      <w:r w:rsidR="00F4602B">
        <w:rPr>
          <w:rFonts w:ascii="Arial" w:hAnsi="Arial" w:cs="Arial"/>
          <w:sz w:val="20"/>
          <w:szCs w:val="20"/>
        </w:rPr>
        <w:t xml:space="preserve"> </w:t>
      </w:r>
      <w:r w:rsidR="005B1EBF">
        <w:rPr>
          <w:rFonts w:ascii="Arial" w:hAnsi="Arial" w:cs="Arial"/>
          <w:sz w:val="20"/>
          <w:szCs w:val="20"/>
        </w:rPr>
        <w:t>Louky nad Olší</w:t>
      </w:r>
      <w:r w:rsidR="00F4602B">
        <w:rPr>
          <w:rFonts w:ascii="Arial" w:hAnsi="Arial" w:cs="Arial"/>
          <w:sz w:val="20"/>
          <w:szCs w:val="20"/>
        </w:rPr>
        <w:t xml:space="preserve">, dále </w:t>
      </w:r>
      <w:r w:rsidR="005B1EBF">
        <w:rPr>
          <w:rFonts w:ascii="Arial" w:hAnsi="Arial" w:cs="Arial"/>
          <w:sz w:val="20"/>
          <w:szCs w:val="20"/>
        </w:rPr>
        <w:t>pozemek p. č. 382, jehož součástí je výpravní budova</w:t>
      </w:r>
      <w:r w:rsidR="005B1EBF">
        <w:rPr>
          <w:rFonts w:ascii="Arial" w:hAnsi="Arial" w:cs="Arial"/>
          <w:i/>
          <w:iCs/>
          <w:sz w:val="20"/>
          <w:szCs w:val="20"/>
        </w:rPr>
        <w:t xml:space="preserve"> </w:t>
      </w:r>
      <w:r w:rsidR="005B1EBF" w:rsidRPr="00600381">
        <w:rPr>
          <w:rFonts w:ascii="Arial" w:hAnsi="Arial" w:cs="Arial"/>
          <w:iCs/>
          <w:sz w:val="20"/>
          <w:szCs w:val="20"/>
        </w:rPr>
        <w:t xml:space="preserve">v </w:t>
      </w:r>
      <w:proofErr w:type="spellStart"/>
      <w:r w:rsidR="005B1EBF" w:rsidRPr="00600381">
        <w:rPr>
          <w:rFonts w:ascii="Arial" w:hAnsi="Arial" w:cs="Arial"/>
          <w:iCs/>
          <w:sz w:val="20"/>
          <w:szCs w:val="20"/>
        </w:rPr>
        <w:t>žst</w:t>
      </w:r>
      <w:proofErr w:type="spellEnd"/>
      <w:r w:rsidR="005B1EBF" w:rsidRPr="00600381">
        <w:rPr>
          <w:rFonts w:ascii="Arial" w:hAnsi="Arial" w:cs="Arial"/>
          <w:iCs/>
          <w:sz w:val="20"/>
          <w:szCs w:val="20"/>
        </w:rPr>
        <w:t xml:space="preserve">. </w:t>
      </w:r>
      <w:r w:rsidR="005B1EBF">
        <w:rPr>
          <w:rFonts w:ascii="Arial" w:hAnsi="Arial" w:cs="Arial"/>
          <w:iCs/>
          <w:sz w:val="20"/>
          <w:szCs w:val="20"/>
        </w:rPr>
        <w:t xml:space="preserve">Krnov </w:t>
      </w:r>
      <w:proofErr w:type="spellStart"/>
      <w:proofErr w:type="gramStart"/>
      <w:r w:rsidR="005B1EBF">
        <w:rPr>
          <w:rFonts w:ascii="Arial" w:hAnsi="Arial" w:cs="Arial"/>
          <w:iCs/>
          <w:sz w:val="20"/>
          <w:szCs w:val="20"/>
        </w:rPr>
        <w:t>Cvilín</w:t>
      </w:r>
      <w:r w:rsidR="005B1EBF">
        <w:rPr>
          <w:rFonts w:ascii="Arial" w:hAnsi="Arial" w:cs="Arial"/>
          <w:sz w:val="20"/>
          <w:szCs w:val="20"/>
        </w:rPr>
        <w:t>,v</w:t>
      </w:r>
      <w:proofErr w:type="spellEnd"/>
      <w:r w:rsidR="005B1EBF">
        <w:rPr>
          <w:rFonts w:ascii="Arial" w:hAnsi="Arial" w:cs="Arial"/>
          <w:sz w:val="20"/>
          <w:szCs w:val="20"/>
        </w:rPr>
        <w:t> obci</w:t>
      </w:r>
      <w:proofErr w:type="gramEnd"/>
      <w:r w:rsidR="005B1EBF">
        <w:rPr>
          <w:rFonts w:ascii="Arial" w:hAnsi="Arial" w:cs="Arial"/>
          <w:sz w:val="20"/>
          <w:szCs w:val="20"/>
        </w:rPr>
        <w:t xml:space="preserve"> Krnov, k. </w:t>
      </w:r>
      <w:proofErr w:type="spellStart"/>
      <w:r w:rsidR="005B1EBF">
        <w:rPr>
          <w:rFonts w:ascii="Arial" w:hAnsi="Arial" w:cs="Arial"/>
          <w:sz w:val="20"/>
          <w:szCs w:val="20"/>
        </w:rPr>
        <w:t>ú.</w:t>
      </w:r>
      <w:proofErr w:type="spellEnd"/>
      <w:r w:rsidR="005B1EBF">
        <w:rPr>
          <w:rFonts w:ascii="Arial" w:hAnsi="Arial" w:cs="Arial"/>
          <w:sz w:val="20"/>
          <w:szCs w:val="20"/>
        </w:rPr>
        <w:t xml:space="preserve"> Krnov-Horní Předměstí</w:t>
      </w:r>
      <w:r w:rsidR="00C74673">
        <w:rPr>
          <w:rFonts w:ascii="Arial" w:hAnsi="Arial" w:cs="Arial"/>
          <w:sz w:val="20"/>
          <w:szCs w:val="20"/>
        </w:rPr>
        <w:t xml:space="preserve"> (dále jen „</w:t>
      </w:r>
      <w:r w:rsidR="00C74673">
        <w:rPr>
          <w:rFonts w:ascii="Arial" w:hAnsi="Arial" w:cs="Arial"/>
          <w:b/>
          <w:bCs/>
          <w:sz w:val="20"/>
          <w:szCs w:val="20"/>
        </w:rPr>
        <w:t>převáděný majetek</w:t>
      </w:r>
      <w:r w:rsidR="00C74673">
        <w:rPr>
          <w:rFonts w:ascii="Arial" w:hAnsi="Arial" w:cs="Arial"/>
          <w:sz w:val="20"/>
          <w:szCs w:val="20"/>
        </w:rPr>
        <w:t>“).</w:t>
      </w:r>
    </w:p>
    <w:p w:rsidR="007E1378" w:rsidRDefault="007E1378" w:rsidP="00BF3750">
      <w:pPr>
        <w:pStyle w:val="Bezmezer"/>
        <w:spacing w:before="120"/>
        <w:ind w:left="360"/>
        <w:jc w:val="both"/>
        <w:rPr>
          <w:rFonts w:ascii="Arial" w:hAnsi="Arial" w:cs="Arial"/>
          <w:sz w:val="20"/>
          <w:szCs w:val="20"/>
        </w:rPr>
      </w:pPr>
      <w:r>
        <w:rPr>
          <w:rFonts w:ascii="Arial" w:hAnsi="Arial" w:cs="Arial"/>
          <w:sz w:val="20"/>
          <w:szCs w:val="20"/>
        </w:rPr>
        <w:t>II. b) Na základě žádosti nájemce se mění doba nájmu.</w:t>
      </w:r>
    </w:p>
    <w:p w:rsidR="007E1378" w:rsidRDefault="007E1378" w:rsidP="00BF3750">
      <w:pPr>
        <w:pStyle w:val="Bezmezer"/>
        <w:spacing w:before="120"/>
        <w:ind w:left="360"/>
        <w:jc w:val="both"/>
        <w:rPr>
          <w:rFonts w:ascii="Arial" w:hAnsi="Arial" w:cs="Arial"/>
          <w:sz w:val="20"/>
          <w:szCs w:val="20"/>
        </w:rPr>
      </w:pPr>
      <w:r>
        <w:rPr>
          <w:rFonts w:ascii="Arial" w:hAnsi="Arial" w:cs="Arial"/>
          <w:sz w:val="20"/>
          <w:szCs w:val="20"/>
        </w:rPr>
        <w:t>II. c) Na základě žádosti nájemce se doplňuje ustanovení o způsobu a rozsahu uveřejňování smlouvy v registru smluv.</w:t>
      </w:r>
    </w:p>
    <w:p w:rsidR="00070F1E" w:rsidRPr="008A7C25" w:rsidRDefault="00070F1E" w:rsidP="001A516F">
      <w:pPr>
        <w:pStyle w:val="Odstavecseseznamem"/>
        <w:ind w:left="426"/>
        <w:rPr>
          <w:rFonts w:cs="Arial"/>
        </w:rPr>
      </w:pPr>
    </w:p>
    <w:p w:rsidR="00864DF4" w:rsidRPr="008A7C25" w:rsidRDefault="00635149">
      <w:pPr>
        <w:jc w:val="left"/>
        <w:rPr>
          <w:rFonts w:cs="Arial"/>
        </w:rPr>
      </w:pPr>
      <w:r w:rsidRPr="008A7C25">
        <w:rPr>
          <w:rFonts w:cs="Arial"/>
        </w:rPr>
        <w:br w:type="page"/>
      </w:r>
      <w:r w:rsidR="00497EF7" w:rsidRPr="008A7C25">
        <w:rPr>
          <w:rFonts w:cs="Arial"/>
        </w:rPr>
        <w:lastRenderedPageBreak/>
        <w:t> </w:t>
      </w:r>
      <w:r w:rsidR="00962589" w:rsidRPr="008A7C25">
        <w:rPr>
          <w:rFonts w:cs="Arial"/>
        </w:rPr>
        <w:t xml:space="preserve"> </w:t>
      </w:r>
    </w:p>
    <w:p w:rsidR="008C2AE6" w:rsidRPr="008A7C25" w:rsidRDefault="001B4029" w:rsidP="001B4029">
      <w:pPr>
        <w:pStyle w:val="Odstavecseseznamem"/>
        <w:numPr>
          <w:ilvl w:val="0"/>
          <w:numId w:val="25"/>
        </w:numPr>
        <w:ind w:left="584" w:hanging="227"/>
        <w:jc w:val="center"/>
        <w:rPr>
          <w:rFonts w:cs="Arial"/>
        </w:rPr>
      </w:pPr>
      <w:r w:rsidRPr="008A7C25">
        <w:rPr>
          <w:rFonts w:cs="Arial"/>
        </w:rPr>
        <w:t>Předmět dodatku</w:t>
      </w:r>
    </w:p>
    <w:p w:rsidR="001B4029" w:rsidRPr="008A7C25" w:rsidRDefault="001B4029" w:rsidP="004D697A">
      <w:pPr>
        <w:pStyle w:val="Odstavecseseznamem"/>
        <w:ind w:left="0"/>
        <w:rPr>
          <w:rFonts w:cs="Arial"/>
        </w:rPr>
      </w:pPr>
    </w:p>
    <w:p w:rsidR="00FE38CC" w:rsidRPr="00BF3750" w:rsidRDefault="004D0485" w:rsidP="00BF3750">
      <w:pPr>
        <w:rPr>
          <w:rFonts w:cs="Arial"/>
        </w:rPr>
      </w:pPr>
      <w:r>
        <w:rPr>
          <w:rFonts w:cs="Arial"/>
        </w:rPr>
        <w:t xml:space="preserve">II. a) </w:t>
      </w:r>
      <w:r w:rsidR="00635149" w:rsidRPr="00BF3750">
        <w:rPr>
          <w:rFonts w:cs="Arial"/>
        </w:rPr>
        <w:t>Z</w:t>
      </w:r>
      <w:r w:rsidR="002F5EE3" w:rsidRPr="00BF3750">
        <w:rPr>
          <w:rFonts w:cs="Arial"/>
        </w:rPr>
        <w:t xml:space="preserve"> výše </w:t>
      </w:r>
      <w:r w:rsidR="00635149" w:rsidRPr="00BF3750">
        <w:rPr>
          <w:rFonts w:cs="Arial"/>
        </w:rPr>
        <w:t>uvedeného</w:t>
      </w:r>
      <w:r w:rsidR="00982090" w:rsidRPr="00BF3750">
        <w:rPr>
          <w:rFonts w:cs="Arial"/>
        </w:rPr>
        <w:t xml:space="preserve"> </w:t>
      </w:r>
      <w:r w:rsidR="0038322F" w:rsidRPr="00BF3750">
        <w:rPr>
          <w:rFonts w:cs="Arial"/>
        </w:rPr>
        <w:t>důvodu</w:t>
      </w:r>
      <w:r w:rsidR="007E1378">
        <w:rPr>
          <w:rFonts w:cs="Arial"/>
        </w:rPr>
        <w:t xml:space="preserve"> (</w:t>
      </w:r>
      <w:proofErr w:type="gramStart"/>
      <w:r w:rsidR="007E1378">
        <w:rPr>
          <w:rFonts w:cs="Arial"/>
        </w:rPr>
        <w:t xml:space="preserve">čl. </w:t>
      </w:r>
      <w:proofErr w:type="spellStart"/>
      <w:r w:rsidR="007E1378">
        <w:rPr>
          <w:rFonts w:cs="Arial"/>
        </w:rPr>
        <w:t>I.a</w:t>
      </w:r>
      <w:proofErr w:type="spellEnd"/>
      <w:r w:rsidR="007E1378">
        <w:rPr>
          <w:rFonts w:cs="Arial"/>
        </w:rPr>
        <w:t>) tohoto</w:t>
      </w:r>
      <w:proofErr w:type="gramEnd"/>
      <w:r w:rsidR="007E1378">
        <w:rPr>
          <w:rFonts w:cs="Arial"/>
        </w:rPr>
        <w:t xml:space="preserve"> dodatku)</w:t>
      </w:r>
      <w:r w:rsidR="0038322F" w:rsidRPr="00BF3750">
        <w:rPr>
          <w:rFonts w:cs="Arial"/>
        </w:rPr>
        <w:t xml:space="preserve"> </w:t>
      </w:r>
      <w:r w:rsidR="00982090" w:rsidRPr="00BF3750">
        <w:rPr>
          <w:rFonts w:cs="Arial"/>
        </w:rPr>
        <w:t xml:space="preserve">se </w:t>
      </w:r>
      <w:r w:rsidR="006D6B7F" w:rsidRPr="00BF3750">
        <w:rPr>
          <w:rFonts w:cs="Arial"/>
        </w:rPr>
        <w:t>ruší příloh</w:t>
      </w:r>
      <w:r w:rsidR="00903CAF" w:rsidRPr="00BF3750">
        <w:rPr>
          <w:rFonts w:cs="Arial"/>
        </w:rPr>
        <w:t>a</w:t>
      </w:r>
      <w:r w:rsidR="006D6B7F" w:rsidRPr="00BF3750">
        <w:rPr>
          <w:rFonts w:cs="Arial"/>
        </w:rPr>
        <w:t xml:space="preserve"> č. 1</w:t>
      </w:r>
      <w:r w:rsidR="00903CAF" w:rsidRPr="00BF3750">
        <w:rPr>
          <w:rFonts w:cs="Arial"/>
        </w:rPr>
        <w:t xml:space="preserve"> dodatku č.4</w:t>
      </w:r>
      <w:r w:rsidR="006D6B7F" w:rsidRPr="00BF3750">
        <w:rPr>
          <w:rFonts w:cs="Arial"/>
        </w:rPr>
        <w:t xml:space="preserve"> a nahrazu</w:t>
      </w:r>
      <w:r w:rsidR="00903CAF" w:rsidRPr="00BF3750">
        <w:rPr>
          <w:rFonts w:cs="Arial"/>
        </w:rPr>
        <w:t xml:space="preserve">je </w:t>
      </w:r>
      <w:r w:rsidR="006D6B7F" w:rsidRPr="00BF3750">
        <w:rPr>
          <w:rFonts w:cs="Arial"/>
        </w:rPr>
        <w:t xml:space="preserve">se přílohou č. 1 (Specifikace předmětu nájmu), která je nedílnou součástí tohoto </w:t>
      </w:r>
      <w:r w:rsidR="00635149" w:rsidRPr="00BF3750">
        <w:rPr>
          <w:rFonts w:cs="Arial"/>
        </w:rPr>
        <w:t>Dodatku</w:t>
      </w:r>
      <w:r w:rsidR="00903CAF" w:rsidRPr="00BF3750">
        <w:rPr>
          <w:rFonts w:cs="Arial"/>
        </w:rPr>
        <w:t xml:space="preserve"> č.</w:t>
      </w:r>
      <w:r w:rsidR="007E1378">
        <w:rPr>
          <w:rFonts w:cs="Arial"/>
        </w:rPr>
        <w:t>5</w:t>
      </w:r>
      <w:r w:rsidR="006D6B7F" w:rsidRPr="00BF3750">
        <w:rPr>
          <w:rFonts w:cs="Arial"/>
        </w:rPr>
        <w:t>.</w:t>
      </w:r>
      <w:r w:rsidR="00982090" w:rsidRPr="00BF3750">
        <w:rPr>
          <w:rFonts w:cs="Arial"/>
        </w:rPr>
        <w:t xml:space="preserve"> V souvislosti se změnou rozsahu předmětu nájmu se mění také výše nájemného</w:t>
      </w:r>
      <w:r w:rsidR="003D070A" w:rsidRPr="00BF3750">
        <w:rPr>
          <w:rFonts w:cs="Arial"/>
        </w:rPr>
        <w:t>, tak jak je uvedeno níže</w:t>
      </w:r>
      <w:r w:rsidR="00982090" w:rsidRPr="00BF3750">
        <w:rPr>
          <w:rFonts w:cs="Arial"/>
        </w:rPr>
        <w:t>.</w:t>
      </w:r>
    </w:p>
    <w:p w:rsidR="006D51EB" w:rsidRPr="008A7C25" w:rsidRDefault="006D51EB" w:rsidP="006D51EB">
      <w:pPr>
        <w:pStyle w:val="Odstavecseseznamem"/>
        <w:ind w:left="284"/>
        <w:rPr>
          <w:rFonts w:cs="Arial"/>
        </w:rPr>
      </w:pPr>
    </w:p>
    <w:p w:rsidR="006D51EB" w:rsidRPr="006A7F46" w:rsidRDefault="004D0485" w:rsidP="00BF3750">
      <w:pPr>
        <w:pStyle w:val="boda"/>
        <w:widowControl/>
        <w:tabs>
          <w:tab w:val="clear" w:pos="284"/>
          <w:tab w:val="clear" w:pos="567"/>
          <w:tab w:val="clear" w:pos="851"/>
          <w:tab w:val="clear" w:pos="1134"/>
          <w:tab w:val="clear" w:pos="1418"/>
          <w:tab w:val="clear" w:pos="1701"/>
          <w:tab w:val="clear" w:pos="1985"/>
          <w:tab w:val="clear" w:pos="2268"/>
          <w:tab w:val="clear" w:pos="2552"/>
          <w:tab w:val="clear" w:pos="2835"/>
        </w:tabs>
        <w:ind w:left="0" w:firstLine="0"/>
        <w:rPr>
          <w:rFonts w:cs="Arial"/>
          <w:sz w:val="20"/>
        </w:rPr>
      </w:pPr>
      <w:r>
        <w:rPr>
          <w:rFonts w:cs="Arial"/>
          <w:sz w:val="20"/>
        </w:rPr>
        <w:t xml:space="preserve">II. b) </w:t>
      </w:r>
      <w:r w:rsidR="006D51EB" w:rsidRPr="006A7F46">
        <w:rPr>
          <w:rFonts w:cs="Arial"/>
          <w:sz w:val="20"/>
        </w:rPr>
        <w:t xml:space="preserve">V čl. </w:t>
      </w:r>
      <w:r w:rsidR="006D51EB" w:rsidRPr="006A7F46">
        <w:rPr>
          <w:rFonts w:cs="Arial"/>
          <w:b/>
          <w:sz w:val="20"/>
        </w:rPr>
        <w:t xml:space="preserve">III. „Výše nájemného“ </w:t>
      </w:r>
      <w:r w:rsidR="006D51EB" w:rsidRPr="006A7F46">
        <w:rPr>
          <w:rFonts w:cs="Arial"/>
          <w:sz w:val="20"/>
        </w:rPr>
        <w:t>se ruší odst. 1. a nahrazuje se tímto zněním:</w:t>
      </w:r>
    </w:p>
    <w:p w:rsidR="006D51EB" w:rsidRPr="006A7F46" w:rsidRDefault="006D51EB" w:rsidP="006D51EB">
      <w:pPr>
        <w:pStyle w:val="Zkladntextodsazen31"/>
        <w:numPr>
          <w:ilvl w:val="0"/>
          <w:numId w:val="23"/>
        </w:numPr>
        <w:tabs>
          <w:tab w:val="clear" w:pos="720"/>
        </w:tabs>
        <w:spacing w:before="120"/>
        <w:ind w:left="567" w:hanging="283"/>
        <w:jc w:val="both"/>
        <w:rPr>
          <w:rFonts w:ascii="Arial" w:hAnsi="Arial" w:cs="Arial"/>
          <w:sz w:val="20"/>
          <w:szCs w:val="20"/>
          <w:lang w:eastAsia="ar-SA"/>
        </w:rPr>
      </w:pPr>
      <w:r w:rsidRPr="006A7F46">
        <w:rPr>
          <w:rFonts w:ascii="Arial" w:hAnsi="Arial" w:cs="Arial"/>
          <w:sz w:val="20"/>
          <w:szCs w:val="20"/>
        </w:rPr>
        <w:t xml:space="preserve">Nájemce zaplatí pronajímateli za předmět nájmu smluvní nájemné, které činí </w:t>
      </w:r>
      <w:r w:rsidRPr="006A7F46">
        <w:rPr>
          <w:rFonts w:ascii="Arial" w:hAnsi="Arial" w:cs="Arial"/>
          <w:sz w:val="20"/>
          <w:szCs w:val="20"/>
          <w:lang w:eastAsia="ar-SA"/>
        </w:rPr>
        <w:t xml:space="preserve">celkem </w:t>
      </w:r>
      <w:r w:rsidRPr="006A7F46">
        <w:rPr>
          <w:rFonts w:ascii="Arial" w:hAnsi="Arial" w:cs="Arial"/>
          <w:sz w:val="20"/>
          <w:szCs w:val="20"/>
          <w:lang w:eastAsia="ar-SA"/>
        </w:rPr>
        <w:br/>
      </w:r>
      <w:proofErr w:type="spellStart"/>
      <w:r w:rsidR="00BA500A">
        <w:rPr>
          <w:rFonts w:ascii="Arial" w:hAnsi="Arial" w:cs="Arial"/>
          <w:sz w:val="20"/>
          <w:szCs w:val="20"/>
          <w:lang w:eastAsia="ar-SA"/>
        </w:rPr>
        <w:t>xxxxxx</w:t>
      </w:r>
      <w:proofErr w:type="spellEnd"/>
      <w:r w:rsidR="00BA500A">
        <w:rPr>
          <w:rFonts w:ascii="Arial" w:hAnsi="Arial" w:cs="Arial"/>
          <w:sz w:val="20"/>
          <w:szCs w:val="20"/>
          <w:lang w:eastAsia="ar-SA"/>
        </w:rPr>
        <w:t xml:space="preserve"> </w:t>
      </w:r>
      <w:r w:rsidR="00070F1E" w:rsidRPr="006A7F46">
        <w:rPr>
          <w:rFonts w:ascii="Arial" w:hAnsi="Arial" w:cs="Arial"/>
          <w:sz w:val="20"/>
          <w:szCs w:val="20"/>
          <w:lang w:eastAsia="ar-SA"/>
        </w:rPr>
        <w:t xml:space="preserve">(slovy </w:t>
      </w:r>
      <w:proofErr w:type="spellStart"/>
      <w:r w:rsidR="00BA500A">
        <w:rPr>
          <w:rFonts w:ascii="Arial" w:hAnsi="Arial" w:cs="Arial"/>
          <w:sz w:val="20"/>
          <w:szCs w:val="20"/>
          <w:lang w:eastAsia="ar-SA"/>
        </w:rPr>
        <w:t>xxxxxxx</w:t>
      </w:r>
      <w:proofErr w:type="spellEnd"/>
      <w:r w:rsidR="00BA500A">
        <w:rPr>
          <w:rFonts w:ascii="Arial" w:hAnsi="Arial" w:cs="Arial"/>
          <w:sz w:val="20"/>
          <w:szCs w:val="20"/>
          <w:lang w:eastAsia="ar-SA"/>
        </w:rPr>
        <w:t xml:space="preserve"> </w:t>
      </w:r>
      <w:r w:rsidR="00070F1E" w:rsidRPr="006A7F46">
        <w:rPr>
          <w:rFonts w:ascii="Arial" w:hAnsi="Arial" w:cs="Arial"/>
          <w:sz w:val="20"/>
          <w:szCs w:val="20"/>
          <w:lang w:eastAsia="ar-SA"/>
        </w:rPr>
        <w:t xml:space="preserve">korun) </w:t>
      </w:r>
      <w:r w:rsidRPr="006A7F46">
        <w:rPr>
          <w:rFonts w:ascii="Arial" w:hAnsi="Arial" w:cs="Arial"/>
          <w:sz w:val="20"/>
          <w:szCs w:val="20"/>
          <w:lang w:eastAsia="ar-SA"/>
        </w:rPr>
        <w:t>Kč/rok + DPH v zákonem stanovené výši.</w:t>
      </w:r>
    </w:p>
    <w:p w:rsidR="006D51EB" w:rsidRDefault="006D51EB" w:rsidP="006D51EB">
      <w:pPr>
        <w:tabs>
          <w:tab w:val="left" w:pos="-1134"/>
        </w:tabs>
        <w:spacing w:before="60"/>
        <w:ind w:left="567"/>
        <w:rPr>
          <w:rFonts w:cs="Arial"/>
          <w:lang w:eastAsia="ar-SA"/>
        </w:rPr>
      </w:pPr>
      <w:r w:rsidRPr="006A7F46">
        <w:rPr>
          <w:rFonts w:cs="Arial"/>
          <w:lang w:eastAsia="ar-SA"/>
        </w:rPr>
        <w:t xml:space="preserve">Celkové roční nájemné ve výši </w:t>
      </w:r>
      <w:proofErr w:type="spellStart"/>
      <w:r w:rsidR="00BA500A">
        <w:rPr>
          <w:rFonts w:cs="Arial"/>
          <w:lang w:eastAsia="ar-SA"/>
        </w:rPr>
        <w:t>xxxxxxxxxx</w:t>
      </w:r>
      <w:proofErr w:type="spellEnd"/>
      <w:r w:rsidRPr="006A7F46">
        <w:rPr>
          <w:rFonts w:cs="Arial"/>
          <w:lang w:eastAsia="ar-SA"/>
        </w:rPr>
        <w:t xml:space="preserve"> Kč + DPH v zákonem stanovené výši je splatné v pravidelných čtvrtletních</w:t>
      </w:r>
      <w:r w:rsidRPr="006A7F46">
        <w:rPr>
          <w:rFonts w:cs="Arial"/>
          <w:i/>
          <w:iCs/>
          <w:lang w:eastAsia="ar-SA"/>
        </w:rPr>
        <w:t xml:space="preserve"> </w:t>
      </w:r>
      <w:r w:rsidRPr="006A7F46">
        <w:rPr>
          <w:rFonts w:cs="Arial"/>
          <w:lang w:eastAsia="ar-SA"/>
        </w:rPr>
        <w:t xml:space="preserve">splátkách ve výši </w:t>
      </w:r>
      <w:r w:rsidR="00380710" w:rsidRPr="006A7F46">
        <w:rPr>
          <w:rFonts w:cs="Arial"/>
          <w:lang w:eastAsia="ar-SA"/>
        </w:rPr>
        <w:t>na bankovní účet pronajímatele</w:t>
      </w:r>
      <w:r w:rsidRPr="006A7F46">
        <w:rPr>
          <w:rFonts w:cs="Arial"/>
          <w:lang w:eastAsia="ar-SA"/>
        </w:rPr>
        <w:t xml:space="preserve"> vždy do 10. dne prvního měsíce daného čtvrtletí</w:t>
      </w:r>
      <w:r w:rsidRPr="006A7F46">
        <w:rPr>
          <w:rFonts w:cs="Arial"/>
          <w:i/>
          <w:iCs/>
          <w:vertAlign w:val="superscript"/>
          <w:lang w:eastAsia="ar-SA"/>
        </w:rPr>
        <w:t xml:space="preserve"> </w:t>
      </w:r>
      <w:r w:rsidRPr="006A7F46">
        <w:rPr>
          <w:rFonts w:cs="Arial"/>
          <w:lang w:eastAsia="ar-SA"/>
        </w:rPr>
        <w:t xml:space="preserve">dle </w:t>
      </w:r>
      <w:r w:rsidR="00635149" w:rsidRPr="006A7F46">
        <w:rPr>
          <w:rFonts w:cs="Arial"/>
          <w:lang w:eastAsia="ar-SA"/>
        </w:rPr>
        <w:t>splátkového kalendáře</w:t>
      </w:r>
      <w:r w:rsidRPr="006A7F46">
        <w:rPr>
          <w:rFonts w:cs="Arial"/>
          <w:lang w:eastAsia="ar-SA"/>
        </w:rPr>
        <w:t>, kter</w:t>
      </w:r>
      <w:r w:rsidR="00635149" w:rsidRPr="006A7F46">
        <w:rPr>
          <w:rFonts w:cs="Arial"/>
          <w:lang w:eastAsia="ar-SA"/>
        </w:rPr>
        <w:t>ý</w:t>
      </w:r>
      <w:r w:rsidR="00380710" w:rsidRPr="006A7F46">
        <w:rPr>
          <w:rFonts w:cs="Arial"/>
          <w:lang w:eastAsia="ar-SA"/>
        </w:rPr>
        <w:t xml:space="preserve"> tvoří příloh</w:t>
      </w:r>
      <w:r w:rsidR="00635149" w:rsidRPr="006A7F46">
        <w:rPr>
          <w:rFonts w:cs="Arial"/>
          <w:lang w:eastAsia="ar-SA"/>
        </w:rPr>
        <w:t>u</w:t>
      </w:r>
      <w:r w:rsidRPr="006A7F46">
        <w:rPr>
          <w:rFonts w:cs="Arial"/>
          <w:lang w:eastAsia="ar-SA"/>
        </w:rPr>
        <w:t xml:space="preserve"> </w:t>
      </w:r>
      <w:proofErr w:type="gramStart"/>
      <w:r w:rsidRPr="006A7F46">
        <w:rPr>
          <w:rFonts w:cs="Arial"/>
          <w:lang w:eastAsia="ar-SA"/>
        </w:rPr>
        <w:t xml:space="preserve">č. </w:t>
      </w:r>
      <w:r w:rsidR="00635149" w:rsidRPr="006A7F46">
        <w:rPr>
          <w:rFonts w:cs="Arial"/>
          <w:lang w:eastAsia="ar-SA"/>
        </w:rPr>
        <w:t>2</w:t>
      </w:r>
      <w:r w:rsidRPr="006A7F46">
        <w:rPr>
          <w:rFonts w:cs="Arial"/>
          <w:lang w:eastAsia="ar-SA"/>
        </w:rPr>
        <w:t xml:space="preserve"> tohoto</w:t>
      </w:r>
      <w:proofErr w:type="gramEnd"/>
      <w:r w:rsidRPr="006A7F46">
        <w:rPr>
          <w:rFonts w:cs="Arial"/>
          <w:lang w:eastAsia="ar-SA"/>
        </w:rPr>
        <w:t xml:space="preserve"> dodatku a </w:t>
      </w:r>
      <w:r w:rsidR="00635149" w:rsidRPr="006A7F46">
        <w:rPr>
          <w:rFonts w:cs="Arial"/>
          <w:lang w:eastAsia="ar-SA"/>
        </w:rPr>
        <w:t>je</w:t>
      </w:r>
      <w:r w:rsidR="00380710" w:rsidRPr="006A7F46">
        <w:rPr>
          <w:rFonts w:cs="Arial"/>
          <w:lang w:eastAsia="ar-SA"/>
        </w:rPr>
        <w:t xml:space="preserve"> </w:t>
      </w:r>
      <w:r w:rsidRPr="006A7F46">
        <w:rPr>
          <w:rFonts w:cs="Arial"/>
          <w:lang w:eastAsia="ar-SA"/>
        </w:rPr>
        <w:t>jeho nedílnou součástí.</w:t>
      </w:r>
    </w:p>
    <w:p w:rsidR="000D2B7F" w:rsidRPr="008A7C25" w:rsidRDefault="000D2B7F" w:rsidP="006D51EB">
      <w:pPr>
        <w:tabs>
          <w:tab w:val="left" w:pos="-1134"/>
        </w:tabs>
        <w:spacing w:before="60"/>
        <w:ind w:left="567"/>
        <w:rPr>
          <w:rFonts w:cs="Arial"/>
          <w:bCs/>
          <w:lang w:eastAsia="ar-SA"/>
        </w:rPr>
      </w:pPr>
    </w:p>
    <w:p w:rsidR="006D51EB" w:rsidRPr="00BF3750" w:rsidRDefault="004D0485" w:rsidP="00BF3750">
      <w:pPr>
        <w:rPr>
          <w:rFonts w:cs="Arial"/>
        </w:rPr>
      </w:pPr>
      <w:proofErr w:type="gramStart"/>
      <w:r>
        <w:rPr>
          <w:rFonts w:cs="Arial"/>
        </w:rPr>
        <w:t xml:space="preserve">II. c) </w:t>
      </w:r>
      <w:r w:rsidR="000D2B7F" w:rsidRPr="00BF3750">
        <w:rPr>
          <w:rFonts w:cs="Arial"/>
        </w:rPr>
        <w:t xml:space="preserve"> Ruší</w:t>
      </w:r>
      <w:proofErr w:type="gramEnd"/>
      <w:r w:rsidR="000D2B7F" w:rsidRPr="00BF3750">
        <w:rPr>
          <w:rFonts w:cs="Arial"/>
        </w:rPr>
        <w:t xml:space="preserve"> se čl. </w:t>
      </w:r>
      <w:r w:rsidR="000D2B7F" w:rsidRPr="00BF3750">
        <w:rPr>
          <w:rFonts w:cs="Arial"/>
          <w:b/>
        </w:rPr>
        <w:t>VII. Doba nájmu</w:t>
      </w:r>
      <w:r w:rsidR="000D2B7F" w:rsidRPr="00BF3750">
        <w:rPr>
          <w:rFonts w:cs="Arial"/>
        </w:rPr>
        <w:t xml:space="preserve"> a nahrazuje se novým zněním:</w:t>
      </w:r>
    </w:p>
    <w:p w:rsidR="000D2B7F" w:rsidRDefault="000D2B7F" w:rsidP="00380710">
      <w:pPr>
        <w:pStyle w:val="Odstavecseseznamem"/>
        <w:ind w:left="284"/>
        <w:rPr>
          <w:rFonts w:cs="Arial"/>
        </w:rPr>
      </w:pPr>
    </w:p>
    <w:p w:rsidR="004D0485" w:rsidRPr="00BF3750" w:rsidRDefault="004D0485" w:rsidP="004D0485">
      <w:pPr>
        <w:rPr>
          <w:rFonts w:cs="Arial"/>
        </w:rPr>
      </w:pPr>
      <w:r w:rsidRPr="00BF3750">
        <w:rPr>
          <w:rFonts w:cs="Arial"/>
        </w:rPr>
        <w:t xml:space="preserve">1. Tato smlouva se uzavírá na </w:t>
      </w:r>
      <w:proofErr w:type="gramStart"/>
      <w:r w:rsidRPr="00BF3750">
        <w:rPr>
          <w:rFonts w:cs="Arial"/>
        </w:rPr>
        <w:t xml:space="preserve">dobu  </w:t>
      </w:r>
      <w:r w:rsidRPr="00BF3750">
        <w:rPr>
          <w:rFonts w:cs="Arial"/>
          <w:i/>
          <w:iCs/>
        </w:rPr>
        <w:t xml:space="preserve">n e u r č i t o u </w:t>
      </w:r>
      <w:r w:rsidRPr="00BF3750">
        <w:rPr>
          <w:rFonts w:cs="Arial"/>
        </w:rPr>
        <w:t xml:space="preserve"> s </w:t>
      </w:r>
      <w:r>
        <w:rPr>
          <w:rFonts w:cs="Arial"/>
        </w:rPr>
        <w:t>6</w:t>
      </w:r>
      <w:r w:rsidRPr="00BF3750">
        <w:rPr>
          <w:rFonts w:cs="Arial"/>
        </w:rPr>
        <w:t xml:space="preserve"> měsíční</w:t>
      </w:r>
      <w:proofErr w:type="gramEnd"/>
      <w:r w:rsidRPr="00BF3750">
        <w:rPr>
          <w:rFonts w:cs="Arial"/>
        </w:rPr>
        <w:t xml:space="preserve"> výpovědní dobou.</w:t>
      </w:r>
    </w:p>
    <w:p w:rsidR="004D0485" w:rsidRPr="00BF3750" w:rsidRDefault="004D0485" w:rsidP="004D0485">
      <w:pPr>
        <w:rPr>
          <w:rFonts w:cs="Arial"/>
        </w:rPr>
      </w:pPr>
    </w:p>
    <w:p w:rsidR="004D0485" w:rsidRPr="00BF3750" w:rsidRDefault="004D0485" w:rsidP="004D0485">
      <w:pPr>
        <w:shd w:val="clear" w:color="auto" w:fill="FFFFFF"/>
        <w:rPr>
          <w:rFonts w:cs="Arial"/>
        </w:rPr>
      </w:pPr>
      <w:r w:rsidRPr="00BF3750">
        <w:rPr>
          <w:rFonts w:cs="Arial"/>
        </w:rPr>
        <w:t>Pronajímatel i nájemce jsou oprávněni vypovědět smlouvu způsobem a z důvodů stanovených touto smlouvou a občanským zákoníkem.</w:t>
      </w:r>
    </w:p>
    <w:p w:rsidR="004D0485" w:rsidRPr="00BF3750" w:rsidRDefault="004D0485" w:rsidP="004D0485">
      <w:pPr>
        <w:shd w:val="clear" w:color="auto" w:fill="FFFFFF"/>
        <w:rPr>
          <w:rFonts w:cs="Arial"/>
        </w:rPr>
      </w:pPr>
    </w:p>
    <w:p w:rsidR="004D0485" w:rsidRPr="00BF3750" w:rsidRDefault="004D0485" w:rsidP="004D0485">
      <w:pPr>
        <w:shd w:val="clear" w:color="auto" w:fill="FFFFFF"/>
        <w:rPr>
          <w:rFonts w:cs="Arial"/>
        </w:rPr>
      </w:pPr>
      <w:r w:rsidRPr="00BF3750">
        <w:rPr>
          <w:rFonts w:cs="Arial"/>
        </w:rPr>
        <w:t xml:space="preserve">2. Pronajímatel může smlouvu vypovědět v </w:t>
      </w:r>
      <w:r w:rsidRPr="00BF3750">
        <w:rPr>
          <w:rFonts w:cs="Arial"/>
          <w:shd w:val="clear" w:color="auto" w:fill="FFFFFF"/>
        </w:rPr>
        <w:t>jednoměsíční výpovědní</w:t>
      </w:r>
      <w:r w:rsidRPr="00BF3750">
        <w:rPr>
          <w:rFonts w:cs="Arial"/>
        </w:rPr>
        <w:t xml:space="preserve"> době, v případě, že nájemce porušil závažným způsobem svoje smluvní povinnosti vyplývající z této smlouvy. </w:t>
      </w:r>
    </w:p>
    <w:p w:rsidR="004D0485" w:rsidRPr="00BF3750" w:rsidRDefault="004D0485" w:rsidP="004D0485">
      <w:pPr>
        <w:rPr>
          <w:rFonts w:cs="Arial"/>
        </w:rPr>
      </w:pPr>
      <w:r w:rsidRPr="00BF3750">
        <w:rPr>
          <w:rFonts w:cs="Arial"/>
        </w:rPr>
        <w:t xml:space="preserve">Za porušení smluvní povinnosti nájemcem závažným způsobem se zejména považuje: </w:t>
      </w:r>
    </w:p>
    <w:p w:rsidR="004D0485" w:rsidRPr="00BF3750" w:rsidRDefault="004D0485" w:rsidP="004D0485">
      <w:pPr>
        <w:numPr>
          <w:ilvl w:val="0"/>
          <w:numId w:val="32"/>
        </w:numPr>
        <w:tabs>
          <w:tab w:val="left" w:pos="720"/>
        </w:tabs>
        <w:ind w:left="357" w:hanging="357"/>
        <w:rPr>
          <w:rFonts w:cs="Arial"/>
        </w:rPr>
      </w:pPr>
      <w:r w:rsidRPr="00BF3750">
        <w:rPr>
          <w:rFonts w:cs="Arial"/>
        </w:rPr>
        <w:t>nájemce je v prodlení s placením nájemného nebo jeho části, služeb a spotřeb médií a energií spojených s užíváním předmětu nájmu, o více jak jeden měsíc a nájemce neprovede úhradu ani v náhradní lhůtě třiceti dnů ode dne kdy mu byla ze strany pronajímatele doručena výzva k úhradě výše uvedeného dluhu.</w:t>
      </w:r>
    </w:p>
    <w:p w:rsidR="004D0485" w:rsidRPr="00BF3750" w:rsidRDefault="004D0485" w:rsidP="004D0485">
      <w:pPr>
        <w:numPr>
          <w:ilvl w:val="0"/>
          <w:numId w:val="32"/>
        </w:numPr>
        <w:tabs>
          <w:tab w:val="left" w:pos="720"/>
        </w:tabs>
        <w:ind w:left="357" w:hanging="357"/>
        <w:rPr>
          <w:rFonts w:cs="Arial"/>
        </w:rPr>
      </w:pPr>
      <w:r w:rsidRPr="00BF3750">
        <w:rPr>
          <w:rFonts w:cs="Arial"/>
        </w:rPr>
        <w:t>nájemce nesplnil v  termínu určeném pronajímatelem povinnost odstranit závadný stav, který vznikl neplněním povinnosti nájemce.</w:t>
      </w:r>
    </w:p>
    <w:p w:rsidR="004D0485" w:rsidRPr="00BF3750" w:rsidRDefault="004D0485" w:rsidP="004D0485">
      <w:pPr>
        <w:tabs>
          <w:tab w:val="left" w:pos="720"/>
        </w:tabs>
        <w:rPr>
          <w:rFonts w:cs="Arial"/>
        </w:rPr>
      </w:pPr>
    </w:p>
    <w:p w:rsidR="004D0485" w:rsidRPr="00BF3750" w:rsidRDefault="004D0485" w:rsidP="004D0485">
      <w:pPr>
        <w:rPr>
          <w:rFonts w:cs="Arial"/>
        </w:rPr>
      </w:pPr>
      <w:r w:rsidRPr="00BF3750">
        <w:rPr>
          <w:rFonts w:cs="Arial"/>
        </w:rPr>
        <w:t>3. Pronajímatel může smlouvu vypovědět v </w:t>
      </w:r>
      <w:r w:rsidRPr="00BF3750">
        <w:rPr>
          <w:rFonts w:cs="Arial"/>
          <w:shd w:val="clear" w:color="auto" w:fill="FFFFFF"/>
        </w:rPr>
        <w:t>jednoměsíční výpovědní době</w:t>
      </w:r>
      <w:r w:rsidRPr="00BF3750">
        <w:rPr>
          <w:rFonts w:cs="Arial"/>
        </w:rPr>
        <w:t xml:space="preserve"> v případě, že pronajímatel bude potřebovat předmět nájmu k plnění úkolů v rámci své působnosti nebo stanoveného předmětu činnosti (např. pro potřeby železniční dopravy nebo k zajištění stavby na základě územního rozhodnutí a vydaného stavebního povolení). </w:t>
      </w:r>
    </w:p>
    <w:p w:rsidR="004D0485" w:rsidRPr="00BF3750" w:rsidRDefault="004D0485" w:rsidP="004D0485">
      <w:pPr>
        <w:rPr>
          <w:rFonts w:cs="Arial"/>
        </w:rPr>
      </w:pPr>
    </w:p>
    <w:p w:rsidR="004D0485" w:rsidRPr="00BF3750" w:rsidRDefault="004D0485" w:rsidP="004D0485">
      <w:pPr>
        <w:pStyle w:val="Odstavecseseznamem1"/>
        <w:overflowPunct/>
        <w:adjustRightInd/>
        <w:ind w:left="0"/>
        <w:jc w:val="both"/>
        <w:rPr>
          <w:rFonts w:ascii="Arial" w:hAnsi="Arial" w:cs="Arial"/>
          <w:sz w:val="20"/>
          <w:szCs w:val="20"/>
        </w:rPr>
      </w:pPr>
      <w:r w:rsidRPr="00BF3750">
        <w:rPr>
          <w:rFonts w:ascii="Arial" w:hAnsi="Arial" w:cs="Arial"/>
          <w:sz w:val="20"/>
          <w:szCs w:val="20"/>
        </w:rPr>
        <w:t>4. Výpovědní doba začíná plynout od prvního dne kalendářního měsíce následujícího poté, co byla výpověď doručena druhé straně a končí posledním dnem daného kalendářního měsíce.</w:t>
      </w:r>
    </w:p>
    <w:p w:rsidR="004D0485" w:rsidRPr="00BF3750" w:rsidRDefault="004D0485" w:rsidP="004D0485">
      <w:pPr>
        <w:pStyle w:val="Odstavecseseznamem1"/>
        <w:overflowPunct/>
        <w:adjustRightInd/>
        <w:ind w:left="0"/>
        <w:jc w:val="both"/>
        <w:rPr>
          <w:rFonts w:ascii="Arial" w:hAnsi="Arial" w:cs="Arial"/>
          <w:sz w:val="20"/>
          <w:szCs w:val="20"/>
        </w:rPr>
      </w:pPr>
    </w:p>
    <w:p w:rsidR="004D0485" w:rsidRPr="00BF3750" w:rsidRDefault="004D0485" w:rsidP="004D0485">
      <w:pPr>
        <w:tabs>
          <w:tab w:val="left" w:pos="-1134"/>
        </w:tabs>
        <w:rPr>
          <w:rFonts w:cs="Arial"/>
        </w:rPr>
      </w:pPr>
      <w:r w:rsidRPr="00BF3750">
        <w:rPr>
          <w:rFonts w:cs="Arial"/>
        </w:rPr>
        <w:t>5. Pronajímatel je oprávněn písemně vypovědět nájemní smlouvu bez výpovědní doby z důvodů stanovených touto smlouvou a občanským zákoníkem. Pronajímatel může vypovědět tuto smlouvu bez výpovědní doby po písemné výzvě k nápravě, jestliže nájemce užívá předmět nájmu způsobem, že pronajímateli vzniká škoda nebo mu hrozí škoda nikoli malá nebo jestliže s ohledem na pravomocné rozhodnutí příslušného orgánu je třeba předmět nájmu vyklidit. Výzva k nápravě není třeba, hrozí-li naléhavě vážné nebezpečí z prodlení. Dalším možným důvodem k výpovědi bez výpovědní doby je užívání předmětu nájmu v rozporu se sjednaným účelem užívání. Smluvní strany se dohodly, že výpovědí bez výpovědní doby skončí nájem dnem doručení výpovědi druhé straně.</w:t>
      </w:r>
    </w:p>
    <w:p w:rsidR="004D0485" w:rsidRPr="00BF3750" w:rsidRDefault="004D0485" w:rsidP="004D0485">
      <w:pPr>
        <w:tabs>
          <w:tab w:val="left" w:pos="-1134"/>
        </w:tabs>
        <w:rPr>
          <w:rFonts w:cs="Arial"/>
        </w:rPr>
      </w:pPr>
    </w:p>
    <w:p w:rsidR="004D0485" w:rsidRPr="00BF3750" w:rsidRDefault="004D0485" w:rsidP="004D0485">
      <w:pPr>
        <w:rPr>
          <w:rFonts w:cs="Arial"/>
        </w:rPr>
      </w:pPr>
      <w:r w:rsidRPr="00BF3750">
        <w:rPr>
          <w:rFonts w:cs="Arial"/>
        </w:rPr>
        <w:t xml:space="preserve">6. V případě ukončení nájmu je nájemce povinen do skončení doby nájmu uvést pronajatý předmět nájmu na vlastní náklady do původního stavu a zajistit na své náklady provedení nápravných opatření, pokud se smluvní strany nedohodnou písemně jinak. Vyklizený předmět nájmu musí nájemce předat pronajímateli nejpozději v poslední den sjednané doby nájmu. Předání předmětu nájmu bude provedeno písemným protokolem podepsaným oběma smluvními stranami, k čemuž se pronajímatel zavazuje poskytnout nájemci potřebnou součinnost. </w:t>
      </w:r>
    </w:p>
    <w:p w:rsidR="004D0485" w:rsidRPr="00BF3750" w:rsidRDefault="004D0485" w:rsidP="004D0485">
      <w:pPr>
        <w:rPr>
          <w:rFonts w:cs="Arial"/>
          <w:i/>
          <w:iCs/>
          <w:color w:val="FF0000"/>
        </w:rPr>
      </w:pPr>
      <w:r w:rsidRPr="00BF3750">
        <w:rPr>
          <w:rFonts w:cs="Arial"/>
        </w:rPr>
        <w:t>Při nedodržení této lhůty a nesplnění uvedených povinností nájemcem vzniká pronajímateli vůči nájemci právo na smluvní pokutu za každý den prodlení s vyklizením a řádným předáním předmětu nájmu smluvní pokutu. Její výše je stanovena částkou 1,5/365 ročního nájemného sjednaného v souladu s touto smlouvou za každý den prodlení.</w:t>
      </w:r>
    </w:p>
    <w:p w:rsidR="004D0485" w:rsidRPr="00BF3750" w:rsidRDefault="004D0485" w:rsidP="004D0485">
      <w:pPr>
        <w:rPr>
          <w:rFonts w:cs="Arial"/>
        </w:rPr>
      </w:pPr>
      <w:r w:rsidRPr="00BF3750">
        <w:rPr>
          <w:rFonts w:cs="Arial"/>
        </w:rPr>
        <w:t xml:space="preserve">Zaplacením výše uvedené smluvní pokuty není dotčena povinnost nájemce uhradit veškeré škody, které přesahuje svojí výší smluvní pokutu a které vznikly pronajímateli v souvislosti s pozdním vyklizením a předáním předmětu nájmu. </w:t>
      </w:r>
    </w:p>
    <w:p w:rsidR="004D0485" w:rsidRPr="00BF3750" w:rsidRDefault="004D0485" w:rsidP="004D0485">
      <w:pPr>
        <w:rPr>
          <w:rFonts w:cs="Arial"/>
        </w:rPr>
      </w:pPr>
    </w:p>
    <w:p w:rsidR="004D0485" w:rsidRPr="00BF3750" w:rsidRDefault="004D0485" w:rsidP="004D0485">
      <w:pPr>
        <w:rPr>
          <w:rFonts w:cs="Arial"/>
        </w:rPr>
      </w:pPr>
      <w:r w:rsidRPr="00BF3750">
        <w:rPr>
          <w:rFonts w:cs="Arial"/>
        </w:rPr>
        <w:lastRenderedPageBreak/>
        <w:t>Smluvní strany sjednávají, že úpravy, opravy a údržba předmětu nájmu, k nimž dal pronajímatel nájemci souhlas dle čl. IV. odst. 11 smlouvy, jsou ze strany pronajímatele akceptovány i pro účely ukončení této smlouvy, když v tomto směru není nájemce k obnově původního stavu předmětu nájmu povinen.</w:t>
      </w:r>
    </w:p>
    <w:p w:rsidR="004D0485" w:rsidRPr="00BF3750" w:rsidRDefault="004D0485" w:rsidP="004D0485">
      <w:pPr>
        <w:rPr>
          <w:rFonts w:cs="Arial"/>
        </w:rPr>
      </w:pPr>
    </w:p>
    <w:p w:rsidR="004D0485" w:rsidRDefault="004D0485" w:rsidP="004D0485">
      <w:pPr>
        <w:rPr>
          <w:rFonts w:cs="Arial"/>
        </w:rPr>
      </w:pPr>
      <w:r w:rsidRPr="00BF3750">
        <w:rPr>
          <w:rFonts w:cs="Arial"/>
        </w:rPr>
        <w:t>7. Platnost smlouvy je omezena dle příslušných ustanovení § 45 zákona č. 92/1991 Sb., o podmínkách převodu majetku státu na jiné osoby, v platném znění.</w:t>
      </w:r>
    </w:p>
    <w:p w:rsidR="007E1378" w:rsidRDefault="007E1378" w:rsidP="004D0485">
      <w:pPr>
        <w:rPr>
          <w:rFonts w:cs="Arial"/>
        </w:rPr>
      </w:pPr>
    </w:p>
    <w:p w:rsidR="007E1378" w:rsidRDefault="007E1378" w:rsidP="007E1378">
      <w:pPr>
        <w:rPr>
          <w:rFonts w:cs="Arial"/>
        </w:rPr>
      </w:pPr>
      <w:proofErr w:type="gramStart"/>
      <w:r>
        <w:rPr>
          <w:rFonts w:cs="Arial"/>
        </w:rPr>
        <w:t xml:space="preserve">II. d) </w:t>
      </w:r>
      <w:r w:rsidRPr="0019170A">
        <w:rPr>
          <w:rFonts w:cs="Arial"/>
        </w:rPr>
        <w:t xml:space="preserve"> </w:t>
      </w:r>
      <w:r>
        <w:rPr>
          <w:rFonts w:cs="Arial"/>
        </w:rPr>
        <w:t>V</w:t>
      </w:r>
      <w:r w:rsidRPr="0019170A">
        <w:rPr>
          <w:rFonts w:cs="Arial"/>
        </w:rPr>
        <w:t xml:space="preserve"> čl.</w:t>
      </w:r>
      <w:proofErr w:type="gramEnd"/>
      <w:r w:rsidRPr="0019170A">
        <w:rPr>
          <w:rFonts w:cs="Arial"/>
        </w:rPr>
        <w:t xml:space="preserve"> </w:t>
      </w:r>
      <w:r w:rsidRPr="0019170A">
        <w:rPr>
          <w:rFonts w:cs="Arial"/>
          <w:b/>
        </w:rPr>
        <w:t>VII</w:t>
      </w:r>
      <w:r>
        <w:rPr>
          <w:rFonts w:cs="Arial"/>
          <w:b/>
        </w:rPr>
        <w:t>I</w:t>
      </w:r>
      <w:r w:rsidRPr="0019170A">
        <w:rPr>
          <w:rFonts w:cs="Arial"/>
          <w:b/>
        </w:rPr>
        <w:t xml:space="preserve">. </w:t>
      </w:r>
      <w:r>
        <w:rPr>
          <w:rFonts w:cs="Arial"/>
          <w:b/>
        </w:rPr>
        <w:t>Závěrečná ustanovení</w:t>
      </w:r>
      <w:r w:rsidRPr="0019170A">
        <w:rPr>
          <w:rFonts w:cs="Arial"/>
        </w:rPr>
        <w:t xml:space="preserve"> se</w:t>
      </w:r>
      <w:r>
        <w:rPr>
          <w:rFonts w:cs="Arial"/>
        </w:rPr>
        <w:t xml:space="preserve"> doplňuje odstavec 9 </w:t>
      </w:r>
      <w:r w:rsidR="001B1105">
        <w:rPr>
          <w:rFonts w:cs="Arial"/>
        </w:rPr>
        <w:t>takto</w:t>
      </w:r>
      <w:r w:rsidRPr="0019170A">
        <w:rPr>
          <w:rFonts w:cs="Arial"/>
        </w:rPr>
        <w:t>:</w:t>
      </w:r>
    </w:p>
    <w:p w:rsidR="001B1105" w:rsidRDefault="001B1105" w:rsidP="007E1378">
      <w:pPr>
        <w:rPr>
          <w:rFonts w:cs="Arial"/>
        </w:rPr>
      </w:pPr>
    </w:p>
    <w:p w:rsidR="00AA37C1" w:rsidRPr="00BF3750" w:rsidRDefault="001B1105" w:rsidP="00AA37C1">
      <w:pPr>
        <w:pStyle w:val="Default"/>
        <w:rPr>
          <w:color w:val="auto"/>
          <w:sz w:val="20"/>
          <w:szCs w:val="20"/>
        </w:rPr>
      </w:pPr>
      <w:r w:rsidRPr="00BF3750">
        <w:rPr>
          <w:i/>
          <w:sz w:val="20"/>
          <w:szCs w:val="20"/>
        </w:rPr>
        <w:t>9</w:t>
      </w:r>
      <w:r w:rsidRPr="00BF3750">
        <w:rPr>
          <w:sz w:val="20"/>
          <w:szCs w:val="20"/>
        </w:rPr>
        <w:t xml:space="preserve">. </w:t>
      </w:r>
      <w:r w:rsidR="00AA37C1" w:rsidRPr="00BF3750">
        <w:rPr>
          <w:color w:val="auto"/>
          <w:sz w:val="20"/>
          <w:szCs w:val="20"/>
        </w:rPr>
        <w:t xml:space="preserve"> </w:t>
      </w:r>
      <w:r w:rsidR="00AA37C1" w:rsidRPr="00BF3750">
        <w:rPr>
          <w:iCs/>
          <w:color w:val="auto"/>
          <w:sz w:val="20"/>
          <w:szCs w:val="20"/>
        </w:rPr>
        <w:t xml:space="preserve">Smluvní strany berou na vědomí, že tato smlouva podléhá uveřejnění </w:t>
      </w:r>
      <w:r w:rsidR="00AA37C1" w:rsidRPr="00BF3750">
        <w:rPr>
          <w:color w:val="auto"/>
          <w:sz w:val="20"/>
          <w:szCs w:val="20"/>
        </w:rPr>
        <w:t xml:space="preserve">v </w:t>
      </w:r>
      <w:r w:rsidR="00AA37C1" w:rsidRPr="00BF3750">
        <w:rPr>
          <w:iCs/>
          <w:color w:val="auto"/>
          <w:sz w:val="20"/>
          <w:szCs w:val="20"/>
        </w:rPr>
        <w:t xml:space="preserve">registru smluv podle zákona č. 340/2015 Sb., o zvláštních podmínkách účinnosti některých smluv, uveřejňování těchto smluv a o registru smluv, ve znění pozdějších předpisů (dále jen „ ZRS“), a současně souhlasí se zveřejněním údajů o identifikaci smluvních stran a datu uzavření této smlouvy. </w:t>
      </w:r>
    </w:p>
    <w:p w:rsidR="00AA37C1" w:rsidRPr="00BF3750" w:rsidRDefault="00AA37C1" w:rsidP="00AA37C1">
      <w:pPr>
        <w:pStyle w:val="Default"/>
        <w:rPr>
          <w:color w:val="auto"/>
          <w:sz w:val="20"/>
          <w:szCs w:val="20"/>
        </w:rPr>
      </w:pPr>
      <w:r w:rsidRPr="00BF3750">
        <w:rPr>
          <w:iCs/>
          <w:color w:val="auto"/>
          <w:sz w:val="20"/>
          <w:szCs w:val="20"/>
        </w:rPr>
        <w:t xml:space="preserve">Zaslání smlouvy správci registru smluv k uveřejnění </w:t>
      </w:r>
      <w:r w:rsidRPr="00BF3750">
        <w:rPr>
          <w:color w:val="auto"/>
          <w:sz w:val="20"/>
          <w:szCs w:val="20"/>
        </w:rPr>
        <w:t xml:space="preserve">v </w:t>
      </w:r>
      <w:r w:rsidRPr="00BF3750">
        <w:rPr>
          <w:iCs/>
          <w:color w:val="auto"/>
          <w:sz w:val="20"/>
          <w:szCs w:val="20"/>
        </w:rPr>
        <w:t xml:space="preserve">registru smluv zajišťuje ČDT. Nebude-li tato smlouva zaslána k uveřejnění a/nebo uveřejněna prostřednictvím registru smluv ze strany ČDT, je SŽDC oprávněna požadovat po ČDT náhradu škody nebo jiné újmy, která by jí </w:t>
      </w:r>
      <w:r w:rsidRPr="00BF3750">
        <w:rPr>
          <w:color w:val="auto"/>
          <w:sz w:val="20"/>
          <w:szCs w:val="20"/>
        </w:rPr>
        <w:t xml:space="preserve">v </w:t>
      </w:r>
      <w:r w:rsidRPr="00BF3750">
        <w:rPr>
          <w:iCs/>
          <w:color w:val="auto"/>
          <w:sz w:val="20"/>
          <w:szCs w:val="20"/>
        </w:rPr>
        <w:t xml:space="preserve">této souvislosti vznikla nebo vzniknout mohla. </w:t>
      </w:r>
    </w:p>
    <w:p w:rsidR="00AA37C1" w:rsidRPr="00BF3750" w:rsidRDefault="00AA37C1" w:rsidP="00AA37C1">
      <w:pPr>
        <w:pStyle w:val="Default"/>
        <w:rPr>
          <w:color w:val="auto"/>
          <w:sz w:val="20"/>
          <w:szCs w:val="20"/>
        </w:rPr>
      </w:pPr>
      <w:r w:rsidRPr="00BF3750">
        <w:rPr>
          <w:iCs/>
          <w:color w:val="auto"/>
          <w:sz w:val="20"/>
          <w:szCs w:val="20"/>
        </w:rPr>
        <w:t xml:space="preserve">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w:t>
      </w:r>
      <w:r w:rsidRPr="00BF3750">
        <w:rPr>
          <w:color w:val="auto"/>
          <w:sz w:val="20"/>
          <w:szCs w:val="20"/>
        </w:rPr>
        <w:t xml:space="preserve">v </w:t>
      </w:r>
      <w:r w:rsidRPr="00BF3750">
        <w:rPr>
          <w:iCs/>
          <w:color w:val="auto"/>
          <w:sz w:val="20"/>
          <w:szCs w:val="20"/>
        </w:rPr>
        <w:t xml:space="preserve">registru smluv uveřejněny na základě ustanovení § 3 odst. 1 ZRS. </w:t>
      </w:r>
    </w:p>
    <w:p w:rsidR="00AA37C1" w:rsidRPr="00BF3750" w:rsidRDefault="007C610F" w:rsidP="00AA37C1">
      <w:pPr>
        <w:pStyle w:val="Default"/>
        <w:rPr>
          <w:color w:val="auto"/>
          <w:sz w:val="20"/>
          <w:szCs w:val="20"/>
        </w:rPr>
      </w:pPr>
      <w:r>
        <w:rPr>
          <w:iCs/>
          <w:color w:val="auto"/>
          <w:sz w:val="20"/>
          <w:szCs w:val="20"/>
        </w:rPr>
        <w:t>J</w:t>
      </w:r>
      <w:r w:rsidR="00AA37C1" w:rsidRPr="00BF3750">
        <w:rPr>
          <w:iCs/>
          <w:color w:val="auto"/>
          <w:sz w:val="20"/>
          <w:szCs w:val="20"/>
        </w:rPr>
        <w:t xml:space="preserve">estliže smluvní strana označí za své obchodní tajemství část obsahu smlouvy, která </w:t>
      </w:r>
      <w:r w:rsidR="00AA37C1" w:rsidRPr="00BF3750">
        <w:rPr>
          <w:color w:val="auto"/>
          <w:sz w:val="20"/>
          <w:szCs w:val="20"/>
        </w:rPr>
        <w:t xml:space="preserve">v </w:t>
      </w:r>
      <w:r w:rsidR="00AA37C1" w:rsidRPr="00BF3750">
        <w:rPr>
          <w:iCs/>
          <w:color w:val="auto"/>
          <w:sz w:val="20"/>
          <w:szCs w:val="20"/>
        </w:rPr>
        <w:t xml:space="preserve">důsledku toho bude pro účely uveřejnění smlouvy </w:t>
      </w:r>
      <w:r w:rsidR="00AA37C1" w:rsidRPr="00BF3750">
        <w:rPr>
          <w:color w:val="auto"/>
          <w:sz w:val="20"/>
          <w:szCs w:val="20"/>
        </w:rPr>
        <w:t xml:space="preserve">v </w:t>
      </w:r>
      <w:r w:rsidR="00AA37C1" w:rsidRPr="00BF3750">
        <w:rPr>
          <w:iCs/>
          <w:color w:val="auto"/>
          <w:sz w:val="20"/>
          <w:szCs w:val="20"/>
        </w:rPr>
        <w:t xml:space="preserve">registru smluv znečitelněna, nese tato smluvní strana odpovědnost, pokud by smlouva </w:t>
      </w:r>
      <w:r w:rsidR="00AA37C1" w:rsidRPr="00BF3750">
        <w:rPr>
          <w:color w:val="auto"/>
          <w:sz w:val="20"/>
          <w:szCs w:val="20"/>
        </w:rPr>
        <w:t xml:space="preserve">v </w:t>
      </w:r>
      <w:r w:rsidR="00AA37C1" w:rsidRPr="00BF3750">
        <w:rPr>
          <w:iCs/>
          <w:color w:val="auto"/>
          <w:sz w:val="20"/>
          <w:szCs w:val="20"/>
        </w:rPr>
        <w:t xml:space="preserve">důsledku takového označení byla uveřejněna způsobem odporujícím ZRS, a to bez ohledu na to, která ze stran smlouvu </w:t>
      </w:r>
      <w:r w:rsidR="00AA37C1" w:rsidRPr="00BF3750">
        <w:rPr>
          <w:color w:val="auto"/>
          <w:sz w:val="20"/>
          <w:szCs w:val="20"/>
        </w:rPr>
        <w:t xml:space="preserve">v </w:t>
      </w:r>
      <w:r w:rsidR="00AA37C1" w:rsidRPr="00BF3750">
        <w:rPr>
          <w:iCs/>
          <w:color w:val="auto"/>
          <w:sz w:val="20"/>
          <w:szCs w:val="20"/>
        </w:rPr>
        <w:t xml:space="preserve">registru smluv uveřejnila. S částmi smlouvy, které druhá smluvní strana neoznačí za své obchodní tajemství před uzavřením této smlouvy, nebude SŽDC jako s obchodním tajemstvím nakládat a ani odpovídat za případnou škodu či jinou újmu takovým postupem vzniklou. Označením obchodního tajemství ve smyslu předchozí věty se rozumí doručení písemného oznámení druhé smluvní strany SŽDC obsahujícího identifikaci údajů či způsob identifikace údajů, jež jsou druhou smluvní stranou za obchodní tajemství považovány. Druhá smluvní strana je povinna výslovně uvést, že informace, které </w:t>
      </w:r>
    </w:p>
    <w:p w:rsidR="00AA37C1" w:rsidRPr="00BF3750" w:rsidRDefault="00AA37C1" w:rsidP="00AA37C1">
      <w:pPr>
        <w:pStyle w:val="Default"/>
        <w:rPr>
          <w:color w:val="auto"/>
          <w:sz w:val="20"/>
          <w:szCs w:val="20"/>
        </w:rPr>
      </w:pPr>
      <w:r w:rsidRPr="00BF3750">
        <w:rPr>
          <w:color w:val="auto"/>
          <w:sz w:val="20"/>
          <w:szCs w:val="20"/>
        </w:rPr>
        <w:t xml:space="preserve"> o</w:t>
      </w:r>
      <w:r w:rsidRPr="00BF3750">
        <w:rPr>
          <w:iCs/>
          <w:color w:val="auto"/>
          <w:sz w:val="20"/>
          <w:szCs w:val="20"/>
        </w:rPr>
        <w:t xml:space="preserve">značila jako své obchodní tajemství, naplňují současně všechny definiční znak}&gt; obchodního tajemství, tak jak je vymezeno </w:t>
      </w:r>
      <w:r w:rsidRPr="00BF3750">
        <w:rPr>
          <w:color w:val="auto"/>
          <w:sz w:val="20"/>
          <w:szCs w:val="20"/>
        </w:rPr>
        <w:t xml:space="preserve">v </w:t>
      </w:r>
      <w:r w:rsidRPr="00BF3750">
        <w:rPr>
          <w:iCs/>
          <w:color w:val="auto"/>
          <w:sz w:val="20"/>
          <w:szCs w:val="20"/>
        </w:rPr>
        <w:t xml:space="preserve">ustanovení § 504 občanského zákoníku, a zavazuje se neprodleně písemně sdělit SŽDC skutečnost, že takto označené informace přestaly naplňovat znaky obchodního tajemství. </w:t>
      </w:r>
    </w:p>
    <w:p w:rsidR="001B1105" w:rsidRPr="00BF3750" w:rsidRDefault="00AA37C1" w:rsidP="001B1105">
      <w:pPr>
        <w:rPr>
          <w:rFonts w:cs="Arial"/>
          <w:i/>
        </w:rPr>
      </w:pPr>
      <w:r w:rsidRPr="00BF3750">
        <w:rPr>
          <w:iCs/>
        </w:rPr>
        <w:t xml:space="preserve">Tato smlouva nabývá platnosti okamžikem podpisu poslední ze smluvních stran. Je-li Smlouva uveřejňována </w:t>
      </w:r>
      <w:r w:rsidRPr="00BF3750">
        <w:t xml:space="preserve">v </w:t>
      </w:r>
      <w:r w:rsidRPr="00BF3750">
        <w:rPr>
          <w:iCs/>
        </w:rPr>
        <w:t xml:space="preserve">registru smluv, nabývá účinnosti dnem uveřejnění v registru smluv, jinak je účinná od okamžiku uzavření. </w:t>
      </w:r>
    </w:p>
    <w:p w:rsidR="004D0485" w:rsidRPr="008A7C25" w:rsidRDefault="004D0485" w:rsidP="00380710">
      <w:pPr>
        <w:pStyle w:val="Odstavecseseznamem"/>
        <w:ind w:left="284"/>
        <w:rPr>
          <w:rFonts w:cs="Arial"/>
        </w:rPr>
      </w:pPr>
    </w:p>
    <w:p w:rsidR="000228BF" w:rsidRPr="008A7C25" w:rsidRDefault="000228BF" w:rsidP="000228BF">
      <w:pPr>
        <w:pStyle w:val="Odstavecseseznamem"/>
        <w:ind w:left="284"/>
        <w:rPr>
          <w:rFonts w:cs="Arial"/>
        </w:rPr>
      </w:pPr>
    </w:p>
    <w:p w:rsidR="00FE38CC" w:rsidRPr="008A7C25" w:rsidRDefault="001B4029">
      <w:pPr>
        <w:pStyle w:val="Odstavecseseznamem"/>
        <w:numPr>
          <w:ilvl w:val="0"/>
          <w:numId w:val="25"/>
        </w:numPr>
        <w:ind w:left="584" w:hanging="227"/>
        <w:jc w:val="center"/>
        <w:rPr>
          <w:rFonts w:cs="Arial"/>
        </w:rPr>
      </w:pPr>
      <w:r w:rsidRPr="008A7C25">
        <w:rPr>
          <w:rFonts w:cs="Arial"/>
        </w:rPr>
        <w:t>Závěrečná ustanovení</w:t>
      </w:r>
    </w:p>
    <w:p w:rsidR="00234EA8" w:rsidRPr="008A7C25" w:rsidRDefault="004D0485" w:rsidP="00BF3750">
      <w:pPr>
        <w:spacing w:before="120"/>
        <w:rPr>
          <w:rFonts w:cs="Arial"/>
        </w:rPr>
      </w:pPr>
      <w:proofErr w:type="gramStart"/>
      <w:r>
        <w:rPr>
          <w:rFonts w:cs="Arial"/>
        </w:rPr>
        <w:t xml:space="preserve">III. a)  </w:t>
      </w:r>
      <w:r w:rsidR="00234EA8" w:rsidRPr="008A7C25">
        <w:rPr>
          <w:rFonts w:cs="Arial"/>
        </w:rPr>
        <w:t>Ostatní</w:t>
      </w:r>
      <w:proofErr w:type="gramEnd"/>
      <w:r w:rsidR="00234EA8" w:rsidRPr="008A7C25">
        <w:rPr>
          <w:rFonts w:cs="Arial"/>
        </w:rPr>
        <w:t xml:space="preserve"> ujednání výše uvedené nájemní smlouvy, nedotčené tímto </w:t>
      </w:r>
      <w:r w:rsidR="006E1797" w:rsidRPr="008A7C25">
        <w:rPr>
          <w:rFonts w:cs="Arial"/>
        </w:rPr>
        <w:t>D</w:t>
      </w:r>
      <w:r w:rsidR="00234EA8" w:rsidRPr="008A7C25">
        <w:rPr>
          <w:rFonts w:cs="Arial"/>
        </w:rPr>
        <w:t xml:space="preserve">odatkem, se nemění a zůstávají </w:t>
      </w:r>
      <w:r w:rsidR="003D070A" w:rsidRPr="008A7C25">
        <w:rPr>
          <w:rFonts w:cs="Arial"/>
        </w:rPr>
        <w:t xml:space="preserve">nadále </w:t>
      </w:r>
      <w:r w:rsidR="00234EA8" w:rsidRPr="008A7C25">
        <w:rPr>
          <w:rFonts w:cs="Arial"/>
        </w:rPr>
        <w:t>v platnosti.</w:t>
      </w:r>
    </w:p>
    <w:p w:rsidR="009E4FEB" w:rsidRDefault="004D0485" w:rsidP="00BF3750">
      <w:pPr>
        <w:spacing w:before="120"/>
        <w:rPr>
          <w:rFonts w:cs="Arial"/>
        </w:rPr>
      </w:pPr>
      <w:r>
        <w:rPr>
          <w:rFonts w:cs="Arial"/>
        </w:rPr>
        <w:t xml:space="preserve">III. b) </w:t>
      </w:r>
      <w:r w:rsidR="00B27704" w:rsidRPr="008A7C25">
        <w:rPr>
          <w:rFonts w:cs="Arial"/>
        </w:rPr>
        <w:t>Smluvní strany prohlašují, že práva a povinnosti v</w:t>
      </w:r>
      <w:r w:rsidR="00394003" w:rsidRPr="008A7C25">
        <w:rPr>
          <w:rFonts w:cs="Arial"/>
        </w:rPr>
        <w:t xml:space="preserve">yplývající z tohoto dodatku č. </w:t>
      </w:r>
      <w:r>
        <w:rPr>
          <w:rFonts w:cs="Arial"/>
        </w:rPr>
        <w:t>5</w:t>
      </w:r>
      <w:r w:rsidR="00B27704" w:rsidRPr="008A7C25">
        <w:rPr>
          <w:rFonts w:cs="Arial"/>
        </w:rPr>
        <w:t xml:space="preserve"> se vztahují na jejich právní vztahy, existující mezi nimi od </w:t>
      </w:r>
      <w:r w:rsidR="004B2762" w:rsidRPr="008A7C25">
        <w:rPr>
          <w:rFonts w:cs="Arial"/>
        </w:rPr>
        <w:t>0</w:t>
      </w:r>
      <w:r w:rsidR="00B27704" w:rsidRPr="008A7C25">
        <w:rPr>
          <w:rFonts w:cs="Arial"/>
        </w:rPr>
        <w:t>1.</w:t>
      </w:r>
      <w:r w:rsidR="00394003" w:rsidRPr="008A7C25">
        <w:rPr>
          <w:rFonts w:cs="Arial"/>
        </w:rPr>
        <w:t xml:space="preserve"> 0</w:t>
      </w:r>
      <w:r>
        <w:rPr>
          <w:rFonts w:cs="Arial"/>
        </w:rPr>
        <w:t>1</w:t>
      </w:r>
      <w:r w:rsidR="00B27704" w:rsidRPr="008A7C25">
        <w:rPr>
          <w:rFonts w:cs="Arial"/>
        </w:rPr>
        <w:t>.</w:t>
      </w:r>
      <w:r w:rsidR="004B2762" w:rsidRPr="008A7C25">
        <w:rPr>
          <w:rFonts w:cs="Arial"/>
        </w:rPr>
        <w:t xml:space="preserve"> </w:t>
      </w:r>
      <w:r w:rsidR="00B27704" w:rsidRPr="008A7C25">
        <w:rPr>
          <w:rFonts w:cs="Arial"/>
        </w:rPr>
        <w:t>201</w:t>
      </w:r>
      <w:r>
        <w:rPr>
          <w:rFonts w:cs="Arial"/>
        </w:rPr>
        <w:t>8</w:t>
      </w:r>
      <w:r w:rsidR="009E4FEB" w:rsidRPr="008A7C25">
        <w:rPr>
          <w:rFonts w:cs="Arial"/>
        </w:rPr>
        <w:t>.</w:t>
      </w:r>
    </w:p>
    <w:p w:rsidR="00205083" w:rsidRPr="008A7C25" w:rsidRDefault="004D0485" w:rsidP="00BF3750">
      <w:pPr>
        <w:spacing w:before="120"/>
        <w:rPr>
          <w:rFonts w:cs="Arial"/>
        </w:rPr>
      </w:pPr>
      <w:r>
        <w:rPr>
          <w:rFonts w:cs="Arial"/>
        </w:rPr>
        <w:t xml:space="preserve">III. c) </w:t>
      </w:r>
      <w:r w:rsidR="00234EA8" w:rsidRPr="008A7C25">
        <w:rPr>
          <w:rFonts w:cs="Arial"/>
        </w:rPr>
        <w:t xml:space="preserve">Tento </w:t>
      </w:r>
      <w:r w:rsidR="006E1797" w:rsidRPr="008A7C25">
        <w:rPr>
          <w:rFonts w:cs="Arial"/>
        </w:rPr>
        <w:t>D</w:t>
      </w:r>
      <w:r w:rsidR="00234EA8" w:rsidRPr="008A7C25">
        <w:rPr>
          <w:rFonts w:cs="Arial"/>
        </w:rPr>
        <w:t xml:space="preserve">odatek je vyhotoven ve </w:t>
      </w:r>
      <w:r w:rsidR="00CF16E5" w:rsidRPr="008A7C25">
        <w:rPr>
          <w:rFonts w:cs="Arial"/>
        </w:rPr>
        <w:t>4</w:t>
      </w:r>
      <w:r w:rsidR="00234EA8" w:rsidRPr="008A7C25">
        <w:rPr>
          <w:rFonts w:cs="Arial"/>
        </w:rPr>
        <w:t xml:space="preserve"> stejnopisech s platností originálu. Nájemce obdrží </w:t>
      </w:r>
      <w:r w:rsidR="00CF16E5" w:rsidRPr="008A7C25">
        <w:rPr>
          <w:rFonts w:cs="Arial"/>
        </w:rPr>
        <w:t>2</w:t>
      </w:r>
      <w:r w:rsidR="00234EA8" w:rsidRPr="008A7C25">
        <w:rPr>
          <w:rFonts w:cs="Arial"/>
        </w:rPr>
        <w:t xml:space="preserve"> vyhotovení, pronajímatel 2 vyhotovení.</w:t>
      </w:r>
    </w:p>
    <w:p w:rsidR="004319E6" w:rsidRPr="008A7C25" w:rsidRDefault="004D0485" w:rsidP="00BF3750">
      <w:pPr>
        <w:spacing w:before="120"/>
        <w:rPr>
          <w:rFonts w:cs="Arial"/>
        </w:rPr>
      </w:pPr>
      <w:proofErr w:type="gramStart"/>
      <w:r>
        <w:rPr>
          <w:rFonts w:cs="Arial"/>
          <w:color w:val="000000"/>
        </w:rPr>
        <w:t xml:space="preserve">III. d)  </w:t>
      </w:r>
      <w:r w:rsidR="004319E6" w:rsidRPr="008A7C25">
        <w:rPr>
          <w:rFonts w:cs="Arial"/>
          <w:color w:val="000000"/>
        </w:rPr>
        <w:t>Nedílné</w:t>
      </w:r>
      <w:proofErr w:type="gramEnd"/>
      <w:r w:rsidR="004319E6" w:rsidRPr="008A7C25">
        <w:rPr>
          <w:rFonts w:cs="Arial"/>
          <w:color w:val="000000"/>
        </w:rPr>
        <w:t xml:space="preserve"> přílohy:</w:t>
      </w:r>
    </w:p>
    <w:p w:rsidR="00CF16E5" w:rsidRPr="008A7C25" w:rsidRDefault="00CF16E5" w:rsidP="001B4029">
      <w:pPr>
        <w:tabs>
          <w:tab w:val="num" w:pos="284"/>
        </w:tabs>
        <w:spacing w:before="60"/>
        <w:ind w:left="284"/>
        <w:rPr>
          <w:rFonts w:cs="Arial"/>
          <w:lang w:eastAsia="ar-SA"/>
        </w:rPr>
      </w:pPr>
      <w:r w:rsidRPr="008A7C25">
        <w:rPr>
          <w:rFonts w:cs="Arial"/>
          <w:lang w:eastAsia="ar-SA"/>
        </w:rPr>
        <w:t>Příloha č. 1 :</w:t>
      </w:r>
      <w:r w:rsidRPr="008A7C25">
        <w:rPr>
          <w:rFonts w:cs="Arial"/>
          <w:lang w:eastAsia="ar-SA"/>
        </w:rPr>
        <w:tab/>
      </w:r>
      <w:r w:rsidR="00BA500A">
        <w:rPr>
          <w:rFonts w:cs="Arial"/>
          <w:lang w:eastAsia="ar-SA"/>
        </w:rPr>
        <w:t xml:space="preserve"> </w:t>
      </w:r>
      <w:proofErr w:type="spellStart"/>
      <w:r w:rsidR="00BA500A">
        <w:rPr>
          <w:rFonts w:cs="Arial"/>
          <w:lang w:eastAsia="ar-SA"/>
        </w:rPr>
        <w:t>xxxxxxxxxxxxxx</w:t>
      </w:r>
      <w:proofErr w:type="spellEnd"/>
      <w:r w:rsidR="001A516F" w:rsidRPr="008A7C25">
        <w:rPr>
          <w:rFonts w:cs="Arial"/>
          <w:lang w:eastAsia="ar-SA"/>
        </w:rPr>
        <w:t xml:space="preserve">, </w:t>
      </w:r>
    </w:p>
    <w:p w:rsidR="00CF16E5" w:rsidRPr="008A7C25" w:rsidRDefault="00CF16E5" w:rsidP="001B4029">
      <w:pPr>
        <w:tabs>
          <w:tab w:val="num" w:pos="284"/>
        </w:tabs>
        <w:spacing w:before="60"/>
        <w:ind w:left="284"/>
        <w:rPr>
          <w:rFonts w:cs="Arial"/>
          <w:lang w:eastAsia="ar-SA"/>
        </w:rPr>
      </w:pPr>
      <w:r w:rsidRPr="008A7C25">
        <w:rPr>
          <w:rFonts w:cs="Arial"/>
          <w:lang w:eastAsia="ar-SA"/>
        </w:rPr>
        <w:t>Příloha č. 2 :</w:t>
      </w:r>
      <w:r w:rsidRPr="008A7C25">
        <w:rPr>
          <w:rFonts w:cs="Arial"/>
          <w:lang w:eastAsia="ar-SA"/>
        </w:rPr>
        <w:tab/>
      </w:r>
      <w:r w:rsidR="00BA500A">
        <w:rPr>
          <w:rFonts w:cs="Arial"/>
          <w:lang w:eastAsia="ar-SA"/>
        </w:rPr>
        <w:t xml:space="preserve"> </w:t>
      </w:r>
      <w:proofErr w:type="spellStart"/>
      <w:r w:rsidR="00BA500A">
        <w:rPr>
          <w:rFonts w:cs="Arial"/>
          <w:lang w:eastAsia="ar-SA"/>
        </w:rPr>
        <w:t>xxxxxxxxxxxxxx</w:t>
      </w:r>
      <w:proofErr w:type="spellEnd"/>
    </w:p>
    <w:p w:rsidR="009029D5" w:rsidRPr="008A7C25" w:rsidRDefault="009029D5" w:rsidP="00EF4F46">
      <w:pPr>
        <w:tabs>
          <w:tab w:val="num" w:pos="284"/>
        </w:tabs>
        <w:spacing w:before="60"/>
        <w:ind w:left="284"/>
        <w:rPr>
          <w:rFonts w:cs="Arial"/>
          <w:lang w:eastAsia="ar-SA"/>
        </w:rPr>
      </w:pP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838"/>
      </w:tblGrid>
      <w:tr w:rsidR="009029D5" w:rsidRPr="001065D4" w:rsidTr="009029D5">
        <w:tc>
          <w:tcPr>
            <w:tcW w:w="4889" w:type="dxa"/>
          </w:tcPr>
          <w:p w:rsidR="009029D5" w:rsidRPr="008A7C25" w:rsidRDefault="009029D5" w:rsidP="009029D5">
            <w:pPr>
              <w:rPr>
                <w:rFonts w:cs="Arial"/>
                <w:color w:val="000000"/>
              </w:rPr>
            </w:pPr>
            <w:r w:rsidRPr="008A7C25">
              <w:rPr>
                <w:rFonts w:cs="Arial"/>
                <w:color w:val="000000"/>
              </w:rPr>
              <w:t xml:space="preserve">V Praze </w:t>
            </w:r>
            <w:proofErr w:type="gramStart"/>
            <w:r w:rsidRPr="008A7C25">
              <w:rPr>
                <w:rFonts w:cs="Arial"/>
                <w:color w:val="000000"/>
              </w:rPr>
              <w:t>dne ............................................</w:t>
            </w:r>
            <w:proofErr w:type="gramEnd"/>
          </w:p>
          <w:p w:rsidR="009029D5" w:rsidRPr="008A7C25" w:rsidRDefault="009029D5" w:rsidP="009029D5">
            <w:pPr>
              <w:rPr>
                <w:rFonts w:cs="Arial"/>
                <w:color w:val="000000"/>
              </w:rPr>
            </w:pPr>
          </w:p>
          <w:p w:rsidR="009029D5" w:rsidRPr="008A7C25" w:rsidRDefault="009029D5" w:rsidP="009029D5">
            <w:pPr>
              <w:rPr>
                <w:rFonts w:cs="Arial"/>
                <w:color w:val="000000"/>
              </w:rPr>
            </w:pPr>
          </w:p>
          <w:p w:rsidR="009029D5" w:rsidRPr="008A7C25" w:rsidRDefault="009029D5" w:rsidP="009029D5">
            <w:pPr>
              <w:rPr>
                <w:rFonts w:cs="Arial"/>
                <w:color w:val="000000"/>
              </w:rPr>
            </w:pPr>
          </w:p>
          <w:p w:rsidR="009029D5" w:rsidRPr="008A7C25" w:rsidRDefault="009029D5" w:rsidP="009029D5">
            <w:pPr>
              <w:rPr>
                <w:rFonts w:cs="Arial"/>
                <w:color w:val="000000"/>
              </w:rPr>
            </w:pPr>
            <w:r w:rsidRPr="008A7C25">
              <w:rPr>
                <w:rFonts w:cs="Arial"/>
                <w:color w:val="000000"/>
              </w:rPr>
              <w:t>………………………………………………….</w:t>
            </w:r>
          </w:p>
          <w:p w:rsidR="009029D5" w:rsidRPr="008A7C25" w:rsidRDefault="009029D5" w:rsidP="009029D5">
            <w:pPr>
              <w:rPr>
                <w:rFonts w:cs="Arial"/>
                <w:color w:val="000000"/>
              </w:rPr>
            </w:pPr>
            <w:r w:rsidRPr="008A7C25">
              <w:rPr>
                <w:rFonts w:cs="Arial"/>
                <w:color w:val="000000"/>
              </w:rPr>
              <w:t>ČD - Telematika a.s.</w:t>
            </w:r>
          </w:p>
          <w:p w:rsidR="009029D5" w:rsidRPr="008A7C25" w:rsidRDefault="00BA500A" w:rsidP="009029D5">
            <w:pPr>
              <w:rPr>
                <w:rFonts w:cs="Arial"/>
                <w:color w:val="000000"/>
              </w:rPr>
            </w:pPr>
            <w:proofErr w:type="spellStart"/>
            <w:r>
              <w:rPr>
                <w:rFonts w:cs="Arial"/>
                <w:color w:val="000000"/>
              </w:rPr>
              <w:t>xxxxxxxxxxxx</w:t>
            </w:r>
            <w:proofErr w:type="spellEnd"/>
          </w:p>
          <w:p w:rsidR="009029D5" w:rsidRPr="008A7C25" w:rsidRDefault="00BA500A" w:rsidP="009029D5">
            <w:pPr>
              <w:rPr>
                <w:rFonts w:cs="Arial"/>
                <w:color w:val="000000"/>
              </w:rPr>
            </w:pPr>
            <w:proofErr w:type="spellStart"/>
            <w:r>
              <w:rPr>
                <w:rFonts w:cs="Arial"/>
                <w:color w:val="000000"/>
              </w:rPr>
              <w:t>xxxxxxxxxxxx</w:t>
            </w:r>
            <w:proofErr w:type="spellEnd"/>
          </w:p>
          <w:p w:rsidR="009029D5" w:rsidRPr="008A7C25" w:rsidRDefault="009029D5" w:rsidP="00EF4F46">
            <w:pPr>
              <w:tabs>
                <w:tab w:val="num" w:pos="284"/>
              </w:tabs>
              <w:spacing w:before="60"/>
              <w:rPr>
                <w:rFonts w:cs="Arial"/>
                <w:lang w:eastAsia="ar-SA"/>
              </w:rPr>
            </w:pPr>
          </w:p>
        </w:tc>
        <w:tc>
          <w:tcPr>
            <w:tcW w:w="4890" w:type="dxa"/>
          </w:tcPr>
          <w:p w:rsidR="009029D5" w:rsidRPr="008A7C25" w:rsidRDefault="009029D5" w:rsidP="009029D5">
            <w:pPr>
              <w:rPr>
                <w:rFonts w:cs="Arial"/>
                <w:color w:val="000000"/>
              </w:rPr>
            </w:pPr>
            <w:r w:rsidRPr="008A7C25">
              <w:rPr>
                <w:rFonts w:cs="Arial"/>
                <w:color w:val="000000"/>
              </w:rPr>
              <w:t>V </w:t>
            </w:r>
            <w:r w:rsidR="00903CAF">
              <w:rPr>
                <w:rFonts w:cs="Arial"/>
                <w:color w:val="000000"/>
              </w:rPr>
              <w:t>Olomouci</w:t>
            </w:r>
            <w:r w:rsidRPr="008A7C25">
              <w:rPr>
                <w:rFonts w:cs="Arial"/>
                <w:color w:val="000000"/>
              </w:rPr>
              <w:t xml:space="preserve"> </w:t>
            </w:r>
            <w:proofErr w:type="gramStart"/>
            <w:r w:rsidRPr="008A7C25">
              <w:rPr>
                <w:rFonts w:cs="Arial"/>
                <w:color w:val="000000"/>
              </w:rPr>
              <w:t>dne .................................................</w:t>
            </w:r>
            <w:proofErr w:type="gramEnd"/>
          </w:p>
          <w:p w:rsidR="009029D5" w:rsidRPr="008A7C25" w:rsidRDefault="009029D5" w:rsidP="009029D5">
            <w:pPr>
              <w:rPr>
                <w:rFonts w:cs="Arial"/>
                <w:color w:val="000000"/>
              </w:rPr>
            </w:pPr>
          </w:p>
          <w:p w:rsidR="009029D5" w:rsidRPr="008A7C25" w:rsidRDefault="009029D5" w:rsidP="009029D5">
            <w:pPr>
              <w:rPr>
                <w:rFonts w:cs="Arial"/>
                <w:color w:val="000000"/>
              </w:rPr>
            </w:pPr>
          </w:p>
          <w:p w:rsidR="009029D5" w:rsidRPr="008A7C25" w:rsidRDefault="009029D5" w:rsidP="009029D5">
            <w:pPr>
              <w:rPr>
                <w:rFonts w:cs="Arial"/>
                <w:color w:val="000000"/>
              </w:rPr>
            </w:pPr>
          </w:p>
          <w:p w:rsidR="009029D5" w:rsidRPr="008A7C25" w:rsidRDefault="009029D5" w:rsidP="009029D5">
            <w:pPr>
              <w:rPr>
                <w:rFonts w:cs="Arial"/>
                <w:color w:val="000000"/>
              </w:rPr>
            </w:pPr>
            <w:r w:rsidRPr="008A7C25">
              <w:rPr>
                <w:rFonts w:cs="Arial"/>
                <w:color w:val="000000"/>
              </w:rPr>
              <w:t>…………………………………………………………</w:t>
            </w:r>
          </w:p>
          <w:p w:rsidR="009029D5" w:rsidRPr="008A7C25" w:rsidRDefault="00903CAF" w:rsidP="009029D5">
            <w:pPr>
              <w:rPr>
                <w:rFonts w:cs="Arial"/>
                <w:color w:val="000000"/>
              </w:rPr>
            </w:pPr>
            <w:r>
              <w:rPr>
                <w:rFonts w:cs="Arial"/>
                <w:color w:val="000000"/>
              </w:rPr>
              <w:t>Správa železniční dopravní cesty, státní organizace</w:t>
            </w:r>
          </w:p>
          <w:p w:rsidR="009029D5" w:rsidRPr="008A7C25" w:rsidRDefault="00BA500A" w:rsidP="009029D5">
            <w:pPr>
              <w:rPr>
                <w:rFonts w:cs="Arial"/>
              </w:rPr>
            </w:pPr>
            <w:proofErr w:type="spellStart"/>
            <w:r>
              <w:rPr>
                <w:rFonts w:cs="Arial"/>
              </w:rPr>
              <w:t>xxxxxxxxxxxx</w:t>
            </w:r>
            <w:proofErr w:type="spellEnd"/>
          </w:p>
          <w:p w:rsidR="009029D5" w:rsidRPr="008A7C25" w:rsidRDefault="00BA500A">
            <w:pPr>
              <w:rPr>
                <w:rFonts w:cs="Arial"/>
                <w:lang w:eastAsia="ar-SA"/>
              </w:rPr>
            </w:pPr>
            <w:r>
              <w:rPr>
                <w:rFonts w:cs="Arial"/>
                <w:lang w:eastAsia="ar-SA"/>
              </w:rPr>
              <w:t>xxxxxxxxxxxx</w:t>
            </w:r>
          </w:p>
        </w:tc>
      </w:tr>
    </w:tbl>
    <w:p w:rsidR="009029D5" w:rsidRPr="008A7C25" w:rsidRDefault="009029D5" w:rsidP="00EF4F46">
      <w:pPr>
        <w:tabs>
          <w:tab w:val="num" w:pos="284"/>
        </w:tabs>
        <w:spacing w:before="60"/>
        <w:ind w:left="284"/>
        <w:rPr>
          <w:rFonts w:cs="Arial"/>
          <w:lang w:eastAsia="ar-SA"/>
        </w:rPr>
      </w:pPr>
    </w:p>
    <w:p w:rsidR="009029D5" w:rsidRPr="008A7C25" w:rsidRDefault="009029D5" w:rsidP="00EF4F46">
      <w:pPr>
        <w:tabs>
          <w:tab w:val="num" w:pos="284"/>
        </w:tabs>
        <w:spacing w:before="60"/>
        <w:ind w:left="284"/>
        <w:rPr>
          <w:rFonts w:cs="Arial"/>
          <w:lang w:eastAsia="ar-SA"/>
        </w:rPr>
      </w:pPr>
    </w:p>
    <w:sectPr w:rsidR="009029D5" w:rsidRPr="008A7C25" w:rsidSect="00234EA8">
      <w:headerReference w:type="default" r:id="rId9"/>
      <w:footerReference w:type="default" r:id="rId10"/>
      <w:pgSz w:w="11907" w:h="16840" w:code="9"/>
      <w:pgMar w:top="851" w:right="1134" w:bottom="851" w:left="1134"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A2" w:rsidRDefault="00E567A2">
      <w:r>
        <w:separator/>
      </w:r>
    </w:p>
  </w:endnote>
  <w:endnote w:type="continuationSeparator" w:id="0">
    <w:p w:rsidR="00E567A2" w:rsidRDefault="00E5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D Fedra Book">
    <w:altName w:val="Times New Roman"/>
    <w:charset w:val="EE"/>
    <w:family w:val="auto"/>
    <w:pitch w:val="variable"/>
    <w:sig w:usb0="00000001" w:usb1="10002013" w:usb2="00000000" w:usb3="00000000" w:csb0="00000093"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AAB" w:rsidRPr="009B2FDF" w:rsidRDefault="00965BB2" w:rsidP="00234EA8">
    <w:pPr>
      <w:pStyle w:val="Zpat"/>
      <w:jc w:val="center"/>
      <w:rPr>
        <w:rFonts w:ascii="CD Fedra Book" w:hAnsi="CD Fedra Book" w:cs="Tahoma"/>
        <w:sz w:val="16"/>
        <w:szCs w:val="16"/>
      </w:rPr>
    </w:pPr>
    <w:r w:rsidRPr="009B2FDF">
      <w:rPr>
        <w:rStyle w:val="slostrnky"/>
        <w:rFonts w:ascii="CD Fedra Book" w:hAnsi="CD Fedra Book" w:cs="Tahoma"/>
        <w:sz w:val="16"/>
        <w:szCs w:val="16"/>
      </w:rPr>
      <w:fldChar w:fldCharType="begin"/>
    </w:r>
    <w:r w:rsidR="00E45AAB" w:rsidRPr="009B2FDF">
      <w:rPr>
        <w:rStyle w:val="slostrnky"/>
        <w:rFonts w:ascii="CD Fedra Book" w:hAnsi="CD Fedra Book" w:cs="Tahoma"/>
        <w:sz w:val="16"/>
        <w:szCs w:val="16"/>
      </w:rPr>
      <w:instrText xml:space="preserve"> PAGE </w:instrText>
    </w:r>
    <w:r w:rsidRPr="009B2FDF">
      <w:rPr>
        <w:rStyle w:val="slostrnky"/>
        <w:rFonts w:ascii="CD Fedra Book" w:hAnsi="CD Fedra Book" w:cs="Tahoma"/>
        <w:sz w:val="16"/>
        <w:szCs w:val="16"/>
      </w:rPr>
      <w:fldChar w:fldCharType="separate"/>
    </w:r>
    <w:r w:rsidR="00F256DC">
      <w:rPr>
        <w:rStyle w:val="slostrnky"/>
        <w:rFonts w:ascii="CD Fedra Book" w:hAnsi="CD Fedra Book" w:cs="Tahoma"/>
        <w:noProof/>
        <w:sz w:val="16"/>
        <w:szCs w:val="16"/>
      </w:rPr>
      <w:t>1</w:t>
    </w:r>
    <w:r w:rsidRPr="009B2FDF">
      <w:rPr>
        <w:rStyle w:val="slostrnky"/>
        <w:rFonts w:ascii="CD Fedra Book" w:hAnsi="CD Fedra Book" w:cs="Tahoma"/>
        <w:sz w:val="16"/>
        <w:szCs w:val="16"/>
      </w:rPr>
      <w:fldChar w:fldCharType="end"/>
    </w:r>
    <w:r w:rsidR="00E45AAB" w:rsidRPr="009B2FDF">
      <w:rPr>
        <w:rStyle w:val="slostrnky"/>
        <w:rFonts w:ascii="CD Fedra Book" w:hAnsi="CD Fedra Book" w:cs="Tahoma"/>
        <w:sz w:val="16"/>
        <w:szCs w:val="16"/>
      </w:rPr>
      <w:t>/</w:t>
    </w:r>
    <w:r w:rsidRPr="009B2FDF">
      <w:rPr>
        <w:rStyle w:val="slostrnky"/>
        <w:rFonts w:ascii="CD Fedra Book" w:hAnsi="CD Fedra Book" w:cs="Tahoma"/>
        <w:sz w:val="16"/>
        <w:szCs w:val="16"/>
      </w:rPr>
      <w:fldChar w:fldCharType="begin"/>
    </w:r>
    <w:r w:rsidR="00E45AAB" w:rsidRPr="009B2FDF">
      <w:rPr>
        <w:rStyle w:val="slostrnky"/>
        <w:rFonts w:ascii="CD Fedra Book" w:hAnsi="CD Fedra Book" w:cs="Tahoma"/>
        <w:sz w:val="16"/>
        <w:szCs w:val="16"/>
      </w:rPr>
      <w:instrText xml:space="preserve"> NUMPAGES </w:instrText>
    </w:r>
    <w:r w:rsidRPr="009B2FDF">
      <w:rPr>
        <w:rStyle w:val="slostrnky"/>
        <w:rFonts w:ascii="CD Fedra Book" w:hAnsi="CD Fedra Book" w:cs="Tahoma"/>
        <w:sz w:val="16"/>
        <w:szCs w:val="16"/>
      </w:rPr>
      <w:fldChar w:fldCharType="separate"/>
    </w:r>
    <w:r w:rsidR="00F256DC">
      <w:rPr>
        <w:rStyle w:val="slostrnky"/>
        <w:rFonts w:ascii="CD Fedra Book" w:hAnsi="CD Fedra Book" w:cs="Tahoma"/>
        <w:noProof/>
        <w:sz w:val="16"/>
        <w:szCs w:val="16"/>
      </w:rPr>
      <w:t>3</w:t>
    </w:r>
    <w:r w:rsidRPr="009B2FDF">
      <w:rPr>
        <w:rStyle w:val="slostrnky"/>
        <w:rFonts w:ascii="CD Fedra Book" w:hAnsi="CD Fedra Book"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A2" w:rsidRDefault="00E567A2">
      <w:r>
        <w:separator/>
      </w:r>
    </w:p>
  </w:footnote>
  <w:footnote w:type="continuationSeparator" w:id="0">
    <w:p w:rsidR="00E567A2" w:rsidRDefault="00E56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B0A" w:rsidRPr="00382069" w:rsidRDefault="00382069">
    <w:pPr>
      <w:pStyle w:val="Zhlav"/>
      <w:jc w:val="right"/>
      <w:rPr>
        <w:rFonts w:cs="Arial"/>
        <w:sz w:val="20"/>
      </w:rPr>
    </w:pPr>
    <w:proofErr w:type="spellStart"/>
    <w:r>
      <w:rPr>
        <w:rFonts w:cs="Arial"/>
        <w:sz w:val="20"/>
      </w:rPr>
      <w:t>e</w:t>
    </w:r>
    <w:r w:rsidRPr="00382069">
      <w:rPr>
        <w:rFonts w:cs="Arial"/>
        <w:sz w:val="20"/>
      </w:rPr>
      <w:t>vid</w:t>
    </w:r>
    <w:proofErr w:type="spellEnd"/>
    <w:r w:rsidRPr="00382069">
      <w:rPr>
        <w:rFonts w:cs="Arial"/>
        <w:sz w:val="20"/>
      </w:rPr>
      <w:t>. č. ČDT: 13/943/426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72E284"/>
    <w:lvl w:ilvl="0">
      <w:numFmt w:val="bullet"/>
      <w:lvlText w:val="*"/>
      <w:lvlJc w:val="left"/>
    </w:lvl>
  </w:abstractNum>
  <w:abstractNum w:abstractNumId="1">
    <w:nsid w:val="02AC407E"/>
    <w:multiLevelType w:val="hybridMultilevel"/>
    <w:tmpl w:val="B052A8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1E46BD"/>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3">
    <w:nsid w:val="0B706B9F"/>
    <w:multiLevelType w:val="singleLevel"/>
    <w:tmpl w:val="2334E9D2"/>
    <w:lvl w:ilvl="0">
      <w:numFmt w:val="bullet"/>
      <w:lvlText w:val="-"/>
      <w:lvlJc w:val="left"/>
      <w:pPr>
        <w:tabs>
          <w:tab w:val="num" w:pos="720"/>
        </w:tabs>
        <w:ind w:left="720" w:hanging="360"/>
      </w:pPr>
      <w:rPr>
        <w:rFonts w:hint="default"/>
      </w:rPr>
    </w:lvl>
  </w:abstractNum>
  <w:abstractNum w:abstractNumId="4">
    <w:nsid w:val="145823B4"/>
    <w:multiLevelType w:val="hybridMultilevel"/>
    <w:tmpl w:val="AC0236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AC44CC"/>
    <w:multiLevelType w:val="hybridMultilevel"/>
    <w:tmpl w:val="07BAC9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B0A072B"/>
    <w:multiLevelType w:val="hybridMultilevel"/>
    <w:tmpl w:val="01AEB25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4C83926"/>
    <w:multiLevelType w:val="hybridMultilevel"/>
    <w:tmpl w:val="B81A3FA2"/>
    <w:lvl w:ilvl="0" w:tplc="8FEE29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6955D9"/>
    <w:multiLevelType w:val="hybridMultilevel"/>
    <w:tmpl w:val="A502BDD0"/>
    <w:lvl w:ilvl="0" w:tplc="DEE6DE3E">
      <w:start w:val="1"/>
      <w:numFmt w:val="decimal"/>
      <w:lvlText w:val="%1."/>
      <w:lvlJc w:val="left"/>
      <w:pPr>
        <w:ind w:left="720" w:hanging="360"/>
      </w:pPr>
      <w:rPr>
        <w:rFonts w:cs="CD Fedra Book"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718055D"/>
    <w:multiLevelType w:val="hybridMultilevel"/>
    <w:tmpl w:val="D424113C"/>
    <w:lvl w:ilvl="0" w:tplc="0774648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7C565CE"/>
    <w:multiLevelType w:val="hybridMultilevel"/>
    <w:tmpl w:val="B15EDAD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2EC739BF"/>
    <w:multiLevelType w:val="hybridMultilevel"/>
    <w:tmpl w:val="0898F556"/>
    <w:lvl w:ilvl="0" w:tplc="67E67E84">
      <w:start w:val="1"/>
      <w:numFmt w:val="decimal"/>
      <w:lvlText w:val="%1."/>
      <w:lvlJc w:val="left"/>
      <w:pPr>
        <w:tabs>
          <w:tab w:val="num" w:pos="720"/>
        </w:tabs>
        <w:ind w:left="720" w:hanging="360"/>
      </w:pPr>
      <w:rPr>
        <w:rFonts w:ascii="Tahoma" w:hAnsi="Tahoma" w:cs="Tahoma" w:hint="default"/>
        <w:b w:val="0"/>
        <w:sz w:val="18"/>
        <w:szCs w:val="18"/>
      </w:rPr>
    </w:lvl>
    <w:lvl w:ilvl="1" w:tplc="04050005">
      <w:start w:val="1"/>
      <w:numFmt w:val="bullet"/>
      <w:lvlText w:val=""/>
      <w:lvlJc w:val="left"/>
      <w:pPr>
        <w:tabs>
          <w:tab w:val="num" w:pos="1440"/>
        </w:tabs>
        <w:ind w:left="1440" w:hanging="360"/>
      </w:pPr>
      <w:rPr>
        <w:rFonts w:ascii="Wingdings" w:hAnsi="Wingding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10C4BED"/>
    <w:multiLevelType w:val="hybridMultilevel"/>
    <w:tmpl w:val="8C4EF76A"/>
    <w:lvl w:ilvl="0" w:tplc="E528B45E">
      <w:start w:val="1"/>
      <w:numFmt w:val="none"/>
      <w:lvlText w:val="5."/>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2A47F5F"/>
    <w:multiLevelType w:val="hybridMultilevel"/>
    <w:tmpl w:val="5E8A5C50"/>
    <w:lvl w:ilvl="0" w:tplc="D08E4F8E">
      <w:start w:val="1"/>
      <w:numFmt w:val="lowerLetter"/>
      <w:lvlText w:val="%1)"/>
      <w:lvlJc w:val="left"/>
      <w:pPr>
        <w:tabs>
          <w:tab w:val="num" w:pos="814"/>
        </w:tabs>
        <w:ind w:left="814"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43D5432"/>
    <w:multiLevelType w:val="hybridMultilevel"/>
    <w:tmpl w:val="91784B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B5444C"/>
    <w:multiLevelType w:val="hybridMultilevel"/>
    <w:tmpl w:val="9B2A0D7A"/>
    <w:lvl w:ilvl="0" w:tplc="E1980392">
      <w:start w:val="1"/>
      <w:numFmt w:val="decimal"/>
      <w:lvlText w:val="%1."/>
      <w:legacy w:legacy="1" w:legacySpace="0" w:legacyIndent="283"/>
      <w:lvlJc w:val="left"/>
      <w:pPr>
        <w:ind w:left="283" w:hanging="283"/>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DA86C41"/>
    <w:multiLevelType w:val="singleLevel"/>
    <w:tmpl w:val="F7DAE9C4"/>
    <w:lvl w:ilvl="0">
      <w:start w:val="1"/>
      <w:numFmt w:val="decimal"/>
      <w:lvlText w:val="%1."/>
      <w:legacy w:legacy="1" w:legacySpace="0" w:legacyIndent="284"/>
      <w:lvlJc w:val="left"/>
      <w:pPr>
        <w:ind w:left="284" w:hanging="284"/>
      </w:pPr>
      <w:rPr>
        <w:vertAlign w:val="baseline"/>
      </w:rPr>
    </w:lvl>
  </w:abstractNum>
  <w:abstractNum w:abstractNumId="17">
    <w:nsid w:val="554165D3"/>
    <w:multiLevelType w:val="hybridMultilevel"/>
    <w:tmpl w:val="FC142EB8"/>
    <w:lvl w:ilvl="0" w:tplc="732E4CC8">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61A79C3"/>
    <w:multiLevelType w:val="hybridMultilevel"/>
    <w:tmpl w:val="0A7C82E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2F93854"/>
    <w:multiLevelType w:val="singleLevel"/>
    <w:tmpl w:val="32820C54"/>
    <w:lvl w:ilvl="0">
      <w:start w:val="1"/>
      <w:numFmt w:val="bullet"/>
      <w:lvlText w:val=""/>
      <w:lvlJc w:val="left"/>
      <w:pPr>
        <w:tabs>
          <w:tab w:val="num" w:pos="360"/>
        </w:tabs>
        <w:ind w:left="360" w:hanging="360"/>
      </w:pPr>
      <w:rPr>
        <w:rFonts w:ascii="Symbol" w:hAnsi="Symbol" w:hint="default"/>
      </w:rPr>
    </w:lvl>
  </w:abstractNum>
  <w:abstractNum w:abstractNumId="20">
    <w:nsid w:val="631745D4"/>
    <w:multiLevelType w:val="hybridMultilevel"/>
    <w:tmpl w:val="C89E0E60"/>
    <w:lvl w:ilvl="0" w:tplc="C15A3F6E">
      <w:start w:val="1"/>
      <w:numFmt w:val="lowerLetter"/>
      <w:lvlText w:val="%1)"/>
      <w:lvlJc w:val="left"/>
      <w:pPr>
        <w:tabs>
          <w:tab w:val="num" w:pos="360"/>
        </w:tabs>
        <w:ind w:left="360" w:hanging="360"/>
      </w:pPr>
      <w:rPr>
        <w:rFonts w:hint="default"/>
        <w:b/>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6B1F4E0D"/>
    <w:multiLevelType w:val="hybridMultilevel"/>
    <w:tmpl w:val="E88E3D7A"/>
    <w:lvl w:ilvl="0" w:tplc="C270F12A">
      <w:start w:val="1"/>
      <w:numFmt w:val="decimal"/>
      <w:lvlText w:val="%1."/>
      <w:lvlJc w:val="left"/>
      <w:pPr>
        <w:tabs>
          <w:tab w:val="num" w:pos="720"/>
        </w:tabs>
        <w:ind w:left="720" w:hanging="360"/>
      </w:pPr>
      <w:rPr>
        <w:rFonts w:hint="default"/>
        <w:b w:val="0"/>
        <w:i w:val="0"/>
        <w:color w:val="auto"/>
        <w:sz w:val="20"/>
        <w:szCs w:val="20"/>
        <w:vertAlign w:val="baseline"/>
      </w:rPr>
    </w:lvl>
    <w:lvl w:ilvl="1" w:tplc="9266EB84">
      <w:start w:val="5"/>
      <w:numFmt w:val="bullet"/>
      <w:lvlText w:val="-"/>
      <w:lvlJc w:val="left"/>
      <w:pPr>
        <w:tabs>
          <w:tab w:val="num" w:pos="1440"/>
        </w:tabs>
        <w:ind w:left="1440" w:hanging="360"/>
      </w:pPr>
      <w:rPr>
        <w:rFonts w:ascii="CD Fedra Book" w:eastAsia="Times New Roman" w:hAnsi="CD Fedra Book" w:hint="default"/>
      </w:rPr>
    </w:lvl>
    <w:lvl w:ilvl="2" w:tplc="04050001">
      <w:start w:val="1"/>
      <w:numFmt w:val="bullet"/>
      <w:lvlText w:val=""/>
      <w:lvlJc w:val="left"/>
      <w:pPr>
        <w:tabs>
          <w:tab w:val="num" w:pos="1443"/>
        </w:tabs>
        <w:ind w:left="1443" w:hanging="360"/>
      </w:pPr>
      <w:rPr>
        <w:rFonts w:ascii="Symbol" w:hAnsi="Symbol" w:cs="Symbol"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BB8472F"/>
    <w:multiLevelType w:val="hybridMultilevel"/>
    <w:tmpl w:val="AE6ACC72"/>
    <w:lvl w:ilvl="0" w:tplc="0405000F">
      <w:start w:val="1"/>
      <w:numFmt w:val="decimal"/>
      <w:lvlText w:val="%1."/>
      <w:lvlJc w:val="left"/>
      <w:pPr>
        <w:tabs>
          <w:tab w:val="num" w:pos="1005"/>
        </w:tabs>
        <w:ind w:left="1005" w:hanging="360"/>
      </w:pPr>
    </w:lvl>
    <w:lvl w:ilvl="1" w:tplc="04050019" w:tentative="1">
      <w:start w:val="1"/>
      <w:numFmt w:val="lowerLetter"/>
      <w:lvlText w:val="%2."/>
      <w:lvlJc w:val="left"/>
      <w:pPr>
        <w:tabs>
          <w:tab w:val="num" w:pos="1725"/>
        </w:tabs>
        <w:ind w:left="1725" w:hanging="360"/>
      </w:p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3">
    <w:nsid w:val="6E4B1360"/>
    <w:multiLevelType w:val="hybridMultilevel"/>
    <w:tmpl w:val="2AF8F2D6"/>
    <w:lvl w:ilvl="0" w:tplc="5128FC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6A1607D"/>
    <w:multiLevelType w:val="hybridMultilevel"/>
    <w:tmpl w:val="C31ED2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8D423BF"/>
    <w:multiLevelType w:val="hybridMultilevel"/>
    <w:tmpl w:val="715E8A38"/>
    <w:lvl w:ilvl="0" w:tplc="FBF690B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794233F7"/>
    <w:multiLevelType w:val="multilevel"/>
    <w:tmpl w:val="DD64DE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E277679"/>
    <w:multiLevelType w:val="multilevel"/>
    <w:tmpl w:val="B5EEF882"/>
    <w:lvl w:ilvl="0">
      <w:start w:val="1"/>
      <w:numFmt w:val="decimal"/>
      <w:lvlText w:val="%1."/>
      <w:lvlJc w:val="left"/>
      <w:pPr>
        <w:ind w:left="360" w:hanging="360"/>
      </w:pPr>
      <w:rPr>
        <w:rFonts w:hint="default"/>
        <w:b/>
      </w:rPr>
    </w:lvl>
    <w:lvl w:ilvl="1">
      <w:start w:val="1"/>
      <w:numFmt w:val="decimal"/>
      <w:lvlText w:val="%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EC34C52"/>
    <w:multiLevelType w:val="hybridMultilevel"/>
    <w:tmpl w:val="3A4AB480"/>
    <w:lvl w:ilvl="0" w:tplc="FFFFFFFF">
      <w:start w:val="2"/>
      <w:numFmt w:val="decimal"/>
      <w:lvlText w:val="%1."/>
      <w:lvlJc w:val="left"/>
      <w:pPr>
        <w:tabs>
          <w:tab w:val="num" w:pos="8820"/>
        </w:tabs>
        <w:ind w:left="8820" w:hanging="360"/>
      </w:pPr>
      <w:rPr>
        <w:rFonts w:hint="default"/>
      </w:rPr>
    </w:lvl>
    <w:lvl w:ilvl="1" w:tplc="FFFFFFFF">
      <w:start w:val="1"/>
      <w:numFmt w:val="lowerLetter"/>
      <w:lvlText w:val="%2."/>
      <w:lvlJc w:val="left"/>
      <w:pPr>
        <w:tabs>
          <w:tab w:val="num" w:pos="9617"/>
        </w:tabs>
        <w:ind w:left="9617" w:hanging="360"/>
      </w:pPr>
    </w:lvl>
    <w:lvl w:ilvl="2" w:tplc="FFFFFFFF" w:tentative="1">
      <w:start w:val="1"/>
      <w:numFmt w:val="lowerRoman"/>
      <w:lvlText w:val="%3."/>
      <w:lvlJc w:val="right"/>
      <w:pPr>
        <w:tabs>
          <w:tab w:val="num" w:pos="10337"/>
        </w:tabs>
        <w:ind w:left="10337" w:hanging="180"/>
      </w:pPr>
    </w:lvl>
    <w:lvl w:ilvl="3" w:tplc="FFFFFFFF" w:tentative="1">
      <w:start w:val="1"/>
      <w:numFmt w:val="decimal"/>
      <w:lvlText w:val="%4."/>
      <w:lvlJc w:val="left"/>
      <w:pPr>
        <w:tabs>
          <w:tab w:val="num" w:pos="11057"/>
        </w:tabs>
        <w:ind w:left="11057" w:hanging="360"/>
      </w:pPr>
    </w:lvl>
    <w:lvl w:ilvl="4" w:tplc="FFFFFFFF" w:tentative="1">
      <w:start w:val="1"/>
      <w:numFmt w:val="lowerLetter"/>
      <w:lvlText w:val="%5."/>
      <w:lvlJc w:val="left"/>
      <w:pPr>
        <w:tabs>
          <w:tab w:val="num" w:pos="11777"/>
        </w:tabs>
        <w:ind w:left="11777" w:hanging="360"/>
      </w:pPr>
    </w:lvl>
    <w:lvl w:ilvl="5" w:tplc="FFFFFFFF" w:tentative="1">
      <w:start w:val="1"/>
      <w:numFmt w:val="lowerRoman"/>
      <w:lvlText w:val="%6."/>
      <w:lvlJc w:val="right"/>
      <w:pPr>
        <w:tabs>
          <w:tab w:val="num" w:pos="12497"/>
        </w:tabs>
        <w:ind w:left="12497" w:hanging="180"/>
      </w:pPr>
    </w:lvl>
    <w:lvl w:ilvl="6" w:tplc="FFFFFFFF" w:tentative="1">
      <w:start w:val="1"/>
      <w:numFmt w:val="decimal"/>
      <w:lvlText w:val="%7."/>
      <w:lvlJc w:val="left"/>
      <w:pPr>
        <w:tabs>
          <w:tab w:val="num" w:pos="13217"/>
        </w:tabs>
        <w:ind w:left="13217" w:hanging="360"/>
      </w:pPr>
    </w:lvl>
    <w:lvl w:ilvl="7" w:tplc="FFFFFFFF" w:tentative="1">
      <w:start w:val="1"/>
      <w:numFmt w:val="lowerLetter"/>
      <w:lvlText w:val="%8."/>
      <w:lvlJc w:val="left"/>
      <w:pPr>
        <w:tabs>
          <w:tab w:val="num" w:pos="13937"/>
        </w:tabs>
        <w:ind w:left="13937" w:hanging="360"/>
      </w:pPr>
    </w:lvl>
    <w:lvl w:ilvl="8" w:tplc="FFFFFFFF" w:tentative="1">
      <w:start w:val="1"/>
      <w:numFmt w:val="lowerRoman"/>
      <w:lvlText w:val="%9."/>
      <w:lvlJc w:val="right"/>
      <w:pPr>
        <w:tabs>
          <w:tab w:val="num" w:pos="14657"/>
        </w:tabs>
        <w:ind w:left="14657" w:hanging="180"/>
      </w:pPr>
    </w:lvl>
  </w:abstractNum>
  <w:abstractNum w:abstractNumId="29">
    <w:nsid w:val="7F313DD3"/>
    <w:multiLevelType w:val="hybridMultilevel"/>
    <w:tmpl w:val="ADAE5E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6"/>
  </w:num>
  <w:num w:numId="4">
    <w:abstractNumId w:val="12"/>
  </w:num>
  <w:num w:numId="5">
    <w:abstractNumId w:val="28"/>
  </w:num>
  <w:num w:numId="6">
    <w:abstractNumId w:val="24"/>
  </w:num>
  <w:num w:numId="7">
    <w:abstractNumId w:val="10"/>
  </w:num>
  <w:num w:numId="8">
    <w:abstractNumId w:val="3"/>
  </w:num>
  <w:num w:numId="9">
    <w:abstractNumId w:val="20"/>
  </w:num>
  <w:num w:numId="10">
    <w:abstractNumId w:val="26"/>
  </w:num>
  <w:num w:numId="11">
    <w:abstractNumId w:val="9"/>
  </w:num>
  <w:num w:numId="12">
    <w:abstractNumId w:val="17"/>
  </w:num>
  <w:num w:numId="13">
    <w:abstractNumId w:val="15"/>
  </w:num>
  <w:num w:numId="14">
    <w:abstractNumId w:val="5"/>
  </w:num>
  <w:num w:numId="15">
    <w:abstractNumId w:val="22"/>
  </w:num>
  <w:num w:numId="16">
    <w:abstractNumId w:val="29"/>
  </w:num>
  <w:num w:numId="17">
    <w:abstractNumId w:val="14"/>
  </w:num>
  <w:num w:numId="18">
    <w:abstractNumId w:val="11"/>
  </w:num>
  <w:num w:numId="19">
    <w:abstractNumId w:val="13"/>
  </w:num>
  <w:num w:numId="20">
    <w:abstractNumId w:val="0"/>
    <w:lvlOverride w:ilvl="0">
      <w:lvl w:ilvl="0">
        <w:start w:val="1"/>
        <w:numFmt w:val="bullet"/>
        <w:lvlText w:val="·"/>
        <w:legacy w:legacy="1" w:legacySpace="0" w:legacyIndent="360"/>
        <w:lvlJc w:val="left"/>
        <w:rPr>
          <w:rFonts w:ascii="Symbol" w:hAnsi="Symbol" w:hint="default"/>
          <w:color w:val="000000"/>
        </w:rPr>
      </w:lvl>
    </w:lvlOverride>
  </w:num>
  <w:num w:numId="21">
    <w:abstractNumId w:val="18"/>
  </w:num>
  <w:num w:numId="22">
    <w:abstractNumId w:val="1"/>
  </w:num>
  <w:num w:numId="23">
    <w:abstractNumId w:val="21"/>
  </w:num>
  <w:num w:numId="24">
    <w:abstractNumId w:val="6"/>
  </w:num>
  <w:num w:numId="25">
    <w:abstractNumId w:val="7"/>
  </w:num>
  <w:num w:numId="26">
    <w:abstractNumId w:val="23"/>
  </w:num>
  <w:num w:numId="27">
    <w:abstractNumId w:val="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27"/>
  </w:num>
  <w:num w:numId="32">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A8"/>
    <w:rsid w:val="0001731E"/>
    <w:rsid w:val="000219D2"/>
    <w:rsid w:val="000228BF"/>
    <w:rsid w:val="0003036C"/>
    <w:rsid w:val="000426AB"/>
    <w:rsid w:val="0004477F"/>
    <w:rsid w:val="0004669E"/>
    <w:rsid w:val="00056D73"/>
    <w:rsid w:val="00062FB3"/>
    <w:rsid w:val="00066D55"/>
    <w:rsid w:val="00070043"/>
    <w:rsid w:val="00070F1E"/>
    <w:rsid w:val="000812D5"/>
    <w:rsid w:val="000A5153"/>
    <w:rsid w:val="000C2EDF"/>
    <w:rsid w:val="000C3443"/>
    <w:rsid w:val="000D057D"/>
    <w:rsid w:val="000D2B7F"/>
    <w:rsid w:val="000D474C"/>
    <w:rsid w:val="000D6314"/>
    <w:rsid w:val="000D712F"/>
    <w:rsid w:val="000E0C1B"/>
    <w:rsid w:val="000E58F2"/>
    <w:rsid w:val="000F1AA5"/>
    <w:rsid w:val="000F48A9"/>
    <w:rsid w:val="000F694E"/>
    <w:rsid w:val="0010248E"/>
    <w:rsid w:val="001065D4"/>
    <w:rsid w:val="00117DB1"/>
    <w:rsid w:val="00135003"/>
    <w:rsid w:val="001401F3"/>
    <w:rsid w:val="00143F52"/>
    <w:rsid w:val="00153402"/>
    <w:rsid w:val="00154FF5"/>
    <w:rsid w:val="00156F1D"/>
    <w:rsid w:val="00171DB1"/>
    <w:rsid w:val="00172FC0"/>
    <w:rsid w:val="00185E03"/>
    <w:rsid w:val="00195EB4"/>
    <w:rsid w:val="001A516F"/>
    <w:rsid w:val="001B1105"/>
    <w:rsid w:val="001B4029"/>
    <w:rsid w:val="001B4D09"/>
    <w:rsid w:val="001C726C"/>
    <w:rsid w:val="001D2700"/>
    <w:rsid w:val="001E666B"/>
    <w:rsid w:val="001F7731"/>
    <w:rsid w:val="0020469B"/>
    <w:rsid w:val="00205083"/>
    <w:rsid w:val="00205D56"/>
    <w:rsid w:val="00205EE7"/>
    <w:rsid w:val="002106A7"/>
    <w:rsid w:val="002113DA"/>
    <w:rsid w:val="00234EA8"/>
    <w:rsid w:val="00246422"/>
    <w:rsid w:val="0027212F"/>
    <w:rsid w:val="002738C6"/>
    <w:rsid w:val="002762F2"/>
    <w:rsid w:val="002A6B57"/>
    <w:rsid w:val="002B7D19"/>
    <w:rsid w:val="002C25D5"/>
    <w:rsid w:val="002D0308"/>
    <w:rsid w:val="002D1B64"/>
    <w:rsid w:val="002E0CA6"/>
    <w:rsid w:val="002E10BD"/>
    <w:rsid w:val="002E24F4"/>
    <w:rsid w:val="002E4C78"/>
    <w:rsid w:val="002F0C6C"/>
    <w:rsid w:val="002F58DB"/>
    <w:rsid w:val="002F5EE3"/>
    <w:rsid w:val="00301983"/>
    <w:rsid w:val="00314433"/>
    <w:rsid w:val="0031789E"/>
    <w:rsid w:val="00325302"/>
    <w:rsid w:val="00325679"/>
    <w:rsid w:val="00363EF5"/>
    <w:rsid w:val="00373E90"/>
    <w:rsid w:val="00380710"/>
    <w:rsid w:val="00382069"/>
    <w:rsid w:val="0038322F"/>
    <w:rsid w:val="00387596"/>
    <w:rsid w:val="00394003"/>
    <w:rsid w:val="003A3961"/>
    <w:rsid w:val="003A61C9"/>
    <w:rsid w:val="003B162A"/>
    <w:rsid w:val="003B6A21"/>
    <w:rsid w:val="003C61B4"/>
    <w:rsid w:val="003D070A"/>
    <w:rsid w:val="003D1EE2"/>
    <w:rsid w:val="003D3735"/>
    <w:rsid w:val="003D7335"/>
    <w:rsid w:val="003E77FF"/>
    <w:rsid w:val="003F09EF"/>
    <w:rsid w:val="003F1098"/>
    <w:rsid w:val="003F12D0"/>
    <w:rsid w:val="004021DA"/>
    <w:rsid w:val="004247A8"/>
    <w:rsid w:val="004251D8"/>
    <w:rsid w:val="004319E6"/>
    <w:rsid w:val="00433991"/>
    <w:rsid w:val="00435AD3"/>
    <w:rsid w:val="004400EE"/>
    <w:rsid w:val="004437D5"/>
    <w:rsid w:val="00446B44"/>
    <w:rsid w:val="00463C7B"/>
    <w:rsid w:val="0047204D"/>
    <w:rsid w:val="00493740"/>
    <w:rsid w:val="00497EF7"/>
    <w:rsid w:val="004A4029"/>
    <w:rsid w:val="004A42CF"/>
    <w:rsid w:val="004B2762"/>
    <w:rsid w:val="004D0485"/>
    <w:rsid w:val="004D62D9"/>
    <w:rsid w:val="004D697A"/>
    <w:rsid w:val="004F0678"/>
    <w:rsid w:val="004F0D6A"/>
    <w:rsid w:val="0050056B"/>
    <w:rsid w:val="00501247"/>
    <w:rsid w:val="00523E10"/>
    <w:rsid w:val="00525D9B"/>
    <w:rsid w:val="0053310C"/>
    <w:rsid w:val="00536D1C"/>
    <w:rsid w:val="005379F1"/>
    <w:rsid w:val="0054090E"/>
    <w:rsid w:val="0055565E"/>
    <w:rsid w:val="00570719"/>
    <w:rsid w:val="00570A37"/>
    <w:rsid w:val="00581471"/>
    <w:rsid w:val="00584632"/>
    <w:rsid w:val="00587E95"/>
    <w:rsid w:val="005961C2"/>
    <w:rsid w:val="005969E1"/>
    <w:rsid w:val="005A0341"/>
    <w:rsid w:val="005A3D7B"/>
    <w:rsid w:val="005A4B48"/>
    <w:rsid w:val="005B16DA"/>
    <w:rsid w:val="005B1EBF"/>
    <w:rsid w:val="005C07CB"/>
    <w:rsid w:val="005C4227"/>
    <w:rsid w:val="005D6724"/>
    <w:rsid w:val="005E1AB1"/>
    <w:rsid w:val="005F3AF5"/>
    <w:rsid w:val="0061674E"/>
    <w:rsid w:val="006248F3"/>
    <w:rsid w:val="00627E81"/>
    <w:rsid w:val="00635149"/>
    <w:rsid w:val="00636A77"/>
    <w:rsid w:val="0064267E"/>
    <w:rsid w:val="006436A6"/>
    <w:rsid w:val="00674E53"/>
    <w:rsid w:val="00684210"/>
    <w:rsid w:val="00684ADF"/>
    <w:rsid w:val="006874AC"/>
    <w:rsid w:val="006A2069"/>
    <w:rsid w:val="006A38FA"/>
    <w:rsid w:val="006A40EA"/>
    <w:rsid w:val="006A7F46"/>
    <w:rsid w:val="006C0EDC"/>
    <w:rsid w:val="006C6B9C"/>
    <w:rsid w:val="006C7985"/>
    <w:rsid w:val="006D51EB"/>
    <w:rsid w:val="006D6B7F"/>
    <w:rsid w:val="006D7164"/>
    <w:rsid w:val="006E1797"/>
    <w:rsid w:val="0072388B"/>
    <w:rsid w:val="007366B9"/>
    <w:rsid w:val="00743C51"/>
    <w:rsid w:val="00753C0A"/>
    <w:rsid w:val="00761AEF"/>
    <w:rsid w:val="0076249D"/>
    <w:rsid w:val="00765F57"/>
    <w:rsid w:val="00780ABF"/>
    <w:rsid w:val="0078641E"/>
    <w:rsid w:val="007940C1"/>
    <w:rsid w:val="007B6498"/>
    <w:rsid w:val="007C610F"/>
    <w:rsid w:val="007C62A3"/>
    <w:rsid w:val="007D7C2C"/>
    <w:rsid w:val="007E1378"/>
    <w:rsid w:val="007E7CFB"/>
    <w:rsid w:val="007F2140"/>
    <w:rsid w:val="00804DBB"/>
    <w:rsid w:val="00806C64"/>
    <w:rsid w:val="00813C42"/>
    <w:rsid w:val="00821B6B"/>
    <w:rsid w:val="0082777F"/>
    <w:rsid w:val="008356C6"/>
    <w:rsid w:val="008372C6"/>
    <w:rsid w:val="0084078E"/>
    <w:rsid w:val="00841C0F"/>
    <w:rsid w:val="00847986"/>
    <w:rsid w:val="00851AC9"/>
    <w:rsid w:val="0085303E"/>
    <w:rsid w:val="00860C93"/>
    <w:rsid w:val="0086133F"/>
    <w:rsid w:val="00864DF4"/>
    <w:rsid w:val="00880682"/>
    <w:rsid w:val="00886AF6"/>
    <w:rsid w:val="00891BED"/>
    <w:rsid w:val="00894460"/>
    <w:rsid w:val="008A7153"/>
    <w:rsid w:val="008A7C25"/>
    <w:rsid w:val="008B5877"/>
    <w:rsid w:val="008B6C15"/>
    <w:rsid w:val="008C2AE6"/>
    <w:rsid w:val="008E11C9"/>
    <w:rsid w:val="008E4C68"/>
    <w:rsid w:val="009029D5"/>
    <w:rsid w:val="00903CAF"/>
    <w:rsid w:val="00904503"/>
    <w:rsid w:val="009127C2"/>
    <w:rsid w:val="009160EF"/>
    <w:rsid w:val="00933010"/>
    <w:rsid w:val="00935D78"/>
    <w:rsid w:val="00940BEA"/>
    <w:rsid w:val="0094135F"/>
    <w:rsid w:val="00945D81"/>
    <w:rsid w:val="009502FC"/>
    <w:rsid w:val="00950DA7"/>
    <w:rsid w:val="00956576"/>
    <w:rsid w:val="00962589"/>
    <w:rsid w:val="00962BE3"/>
    <w:rsid w:val="00965BB2"/>
    <w:rsid w:val="00977365"/>
    <w:rsid w:val="00981410"/>
    <w:rsid w:val="00982090"/>
    <w:rsid w:val="009943D2"/>
    <w:rsid w:val="0099697A"/>
    <w:rsid w:val="009972F4"/>
    <w:rsid w:val="00997BC8"/>
    <w:rsid w:val="009B2FDF"/>
    <w:rsid w:val="009B334A"/>
    <w:rsid w:val="009B3D37"/>
    <w:rsid w:val="009B6B29"/>
    <w:rsid w:val="009C23A2"/>
    <w:rsid w:val="009C4FBE"/>
    <w:rsid w:val="009E4FEB"/>
    <w:rsid w:val="009F3B97"/>
    <w:rsid w:val="00A017F2"/>
    <w:rsid w:val="00A04F3E"/>
    <w:rsid w:val="00A07FB3"/>
    <w:rsid w:val="00A14D5B"/>
    <w:rsid w:val="00A151C4"/>
    <w:rsid w:val="00A21F45"/>
    <w:rsid w:val="00A2487C"/>
    <w:rsid w:val="00A3791A"/>
    <w:rsid w:val="00A50A74"/>
    <w:rsid w:val="00A72BC7"/>
    <w:rsid w:val="00A82271"/>
    <w:rsid w:val="00A85099"/>
    <w:rsid w:val="00AA2877"/>
    <w:rsid w:val="00AA37C1"/>
    <w:rsid w:val="00AB02F1"/>
    <w:rsid w:val="00AB4765"/>
    <w:rsid w:val="00AC31E4"/>
    <w:rsid w:val="00AC3CBB"/>
    <w:rsid w:val="00AD1299"/>
    <w:rsid w:val="00AD7699"/>
    <w:rsid w:val="00AE03FE"/>
    <w:rsid w:val="00B0702E"/>
    <w:rsid w:val="00B14D4A"/>
    <w:rsid w:val="00B22740"/>
    <w:rsid w:val="00B25296"/>
    <w:rsid w:val="00B25DC3"/>
    <w:rsid w:val="00B27704"/>
    <w:rsid w:val="00B3120B"/>
    <w:rsid w:val="00B400FB"/>
    <w:rsid w:val="00B42895"/>
    <w:rsid w:val="00B479D8"/>
    <w:rsid w:val="00B47FC1"/>
    <w:rsid w:val="00B504D8"/>
    <w:rsid w:val="00B5453F"/>
    <w:rsid w:val="00B54F4C"/>
    <w:rsid w:val="00B629E1"/>
    <w:rsid w:val="00B66FA0"/>
    <w:rsid w:val="00B84AC6"/>
    <w:rsid w:val="00B851CC"/>
    <w:rsid w:val="00BA12C5"/>
    <w:rsid w:val="00BA2589"/>
    <w:rsid w:val="00BA500A"/>
    <w:rsid w:val="00BB09C0"/>
    <w:rsid w:val="00BB0FFF"/>
    <w:rsid w:val="00BB55B5"/>
    <w:rsid w:val="00BB5E94"/>
    <w:rsid w:val="00BC33E7"/>
    <w:rsid w:val="00BD0B0F"/>
    <w:rsid w:val="00BD17BA"/>
    <w:rsid w:val="00BD364D"/>
    <w:rsid w:val="00BD71CA"/>
    <w:rsid w:val="00BE490B"/>
    <w:rsid w:val="00BF16FC"/>
    <w:rsid w:val="00BF2176"/>
    <w:rsid w:val="00BF3750"/>
    <w:rsid w:val="00BF548B"/>
    <w:rsid w:val="00C02298"/>
    <w:rsid w:val="00C03A01"/>
    <w:rsid w:val="00C06FD6"/>
    <w:rsid w:val="00C11C74"/>
    <w:rsid w:val="00C278D4"/>
    <w:rsid w:val="00C33733"/>
    <w:rsid w:val="00C63348"/>
    <w:rsid w:val="00C63660"/>
    <w:rsid w:val="00C639D3"/>
    <w:rsid w:val="00C70850"/>
    <w:rsid w:val="00C708EB"/>
    <w:rsid w:val="00C74673"/>
    <w:rsid w:val="00C750FF"/>
    <w:rsid w:val="00C975AB"/>
    <w:rsid w:val="00CA297C"/>
    <w:rsid w:val="00CB3269"/>
    <w:rsid w:val="00CB4D79"/>
    <w:rsid w:val="00CB5211"/>
    <w:rsid w:val="00CC1C7C"/>
    <w:rsid w:val="00CC662A"/>
    <w:rsid w:val="00CD0428"/>
    <w:rsid w:val="00CD6313"/>
    <w:rsid w:val="00CE5512"/>
    <w:rsid w:val="00CE6CC5"/>
    <w:rsid w:val="00CF16E5"/>
    <w:rsid w:val="00D00F07"/>
    <w:rsid w:val="00D04AC4"/>
    <w:rsid w:val="00D22594"/>
    <w:rsid w:val="00D3197C"/>
    <w:rsid w:val="00D34874"/>
    <w:rsid w:val="00D3671A"/>
    <w:rsid w:val="00D37A51"/>
    <w:rsid w:val="00D4149E"/>
    <w:rsid w:val="00D510FC"/>
    <w:rsid w:val="00D54DBF"/>
    <w:rsid w:val="00D569FD"/>
    <w:rsid w:val="00D77586"/>
    <w:rsid w:val="00D85BA6"/>
    <w:rsid w:val="00D919CA"/>
    <w:rsid w:val="00DB5AD0"/>
    <w:rsid w:val="00DD5219"/>
    <w:rsid w:val="00DD5532"/>
    <w:rsid w:val="00DE03EE"/>
    <w:rsid w:val="00DE6859"/>
    <w:rsid w:val="00E05BFE"/>
    <w:rsid w:val="00E22FD1"/>
    <w:rsid w:val="00E33AD5"/>
    <w:rsid w:val="00E45AAB"/>
    <w:rsid w:val="00E477D8"/>
    <w:rsid w:val="00E567A2"/>
    <w:rsid w:val="00E64599"/>
    <w:rsid w:val="00E71B0A"/>
    <w:rsid w:val="00E810ED"/>
    <w:rsid w:val="00E85404"/>
    <w:rsid w:val="00E9083A"/>
    <w:rsid w:val="00E90935"/>
    <w:rsid w:val="00E9193B"/>
    <w:rsid w:val="00E9543A"/>
    <w:rsid w:val="00EA4061"/>
    <w:rsid w:val="00EC1435"/>
    <w:rsid w:val="00ED4F86"/>
    <w:rsid w:val="00EE02C3"/>
    <w:rsid w:val="00EE19E3"/>
    <w:rsid w:val="00EE2E78"/>
    <w:rsid w:val="00EF4F46"/>
    <w:rsid w:val="00F13567"/>
    <w:rsid w:val="00F210A5"/>
    <w:rsid w:val="00F24B25"/>
    <w:rsid w:val="00F256DC"/>
    <w:rsid w:val="00F4602B"/>
    <w:rsid w:val="00F60999"/>
    <w:rsid w:val="00F6464A"/>
    <w:rsid w:val="00F71ED9"/>
    <w:rsid w:val="00F74FE3"/>
    <w:rsid w:val="00FA6714"/>
    <w:rsid w:val="00FC2485"/>
    <w:rsid w:val="00FD0353"/>
    <w:rsid w:val="00FD0D33"/>
    <w:rsid w:val="00FD3942"/>
    <w:rsid w:val="00FD4F93"/>
    <w:rsid w:val="00FD7820"/>
    <w:rsid w:val="00FE38CC"/>
    <w:rsid w:val="00FF638C"/>
    <w:rsid w:val="00FF7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248F3"/>
    <w:pPr>
      <w:jc w:val="both"/>
    </w:pPr>
    <w:rPr>
      <w:rFonts w:ascii="Arial" w:hAnsi="Arial"/>
    </w:rPr>
  </w:style>
  <w:style w:type="paragraph" w:styleId="Nadpis1">
    <w:name w:val="heading 1"/>
    <w:basedOn w:val="Normln"/>
    <w:next w:val="Normln"/>
    <w:qFormat/>
    <w:rsid w:val="00234EA8"/>
    <w:pPr>
      <w:keepNext/>
      <w:spacing w:line="120" w:lineRule="atLeast"/>
      <w:outlineLvl w:val="0"/>
    </w:pPr>
    <w:rPr>
      <w:b/>
      <w:sz w:val="16"/>
    </w:rPr>
  </w:style>
  <w:style w:type="paragraph" w:styleId="Nadpis2">
    <w:name w:val="heading 2"/>
    <w:basedOn w:val="Normln"/>
    <w:next w:val="Normln"/>
    <w:qFormat/>
    <w:rsid w:val="00234EA8"/>
    <w:pPr>
      <w:keepNext/>
      <w:spacing w:line="120" w:lineRule="atLeast"/>
      <w:jc w:val="center"/>
      <w:outlineLvl w:val="1"/>
    </w:pPr>
    <w:rPr>
      <w:b/>
      <w:sz w:val="16"/>
    </w:rPr>
  </w:style>
  <w:style w:type="paragraph" w:styleId="Nadpis3">
    <w:name w:val="heading 3"/>
    <w:basedOn w:val="Normln"/>
    <w:next w:val="Normln"/>
    <w:qFormat/>
    <w:rsid w:val="00234EA8"/>
    <w:pPr>
      <w:keepNext/>
      <w:spacing w:line="120" w:lineRule="atLeast"/>
      <w:outlineLvl w:val="2"/>
    </w:pPr>
    <w:rPr>
      <w:sz w:val="16"/>
      <w:u w:val="single"/>
    </w:rPr>
  </w:style>
  <w:style w:type="paragraph" w:styleId="Nadpis4">
    <w:name w:val="heading 4"/>
    <w:basedOn w:val="Normln"/>
    <w:next w:val="Normln"/>
    <w:qFormat/>
    <w:rsid w:val="00234EA8"/>
    <w:pPr>
      <w:keepNext/>
      <w:spacing w:line="120" w:lineRule="atLeast"/>
      <w:outlineLvl w:val="3"/>
    </w:pPr>
    <w:rPr>
      <w:b/>
      <w:sz w:val="18"/>
    </w:rPr>
  </w:style>
  <w:style w:type="paragraph" w:styleId="Nadpis7">
    <w:name w:val="heading 7"/>
    <w:basedOn w:val="Normln"/>
    <w:next w:val="Normln"/>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Times New Roman" w:hAnsi="Times New Roman"/>
      <w:sz w:val="24"/>
      <w:szCs w:val="24"/>
    </w:rPr>
  </w:style>
  <w:style w:type="paragraph" w:styleId="Nadpis8">
    <w:name w:val="heading 8"/>
    <w:basedOn w:val="Normln"/>
    <w:next w:val="Normln"/>
    <w:qFormat/>
    <w:rsid w:val="00234EA8"/>
    <w:pPr>
      <w:keepNext/>
      <w:outlineLvl w:val="7"/>
    </w:pPr>
    <w:rPr>
      <w:b/>
      <w:bCs/>
    </w:rPr>
  </w:style>
  <w:style w:type="paragraph" w:styleId="Nadpis9">
    <w:name w:val="heading 9"/>
    <w:basedOn w:val="Normln"/>
    <w:next w:val="Normln"/>
    <w:qFormat/>
    <w:rsid w:val="00234EA8"/>
    <w:pPr>
      <w:keepNext/>
      <w:ind w:left="284"/>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234EA8"/>
    <w:rPr>
      <w:spacing w:val="176"/>
    </w:rPr>
  </w:style>
  <w:style w:type="paragraph" w:customStyle="1" w:styleId="Normodstavec">
    <w:name w:val="Norm. odstavec"/>
    <w:basedOn w:val="Normln"/>
    <w:rsid w:val="00234EA8"/>
    <w:pPr>
      <w:spacing w:before="120" w:line="120" w:lineRule="atLeast"/>
    </w:pPr>
    <w:rPr>
      <w:sz w:val="18"/>
    </w:rPr>
  </w:style>
  <w:style w:type="paragraph" w:styleId="Zkladntext3">
    <w:name w:val="Body Text 3"/>
    <w:basedOn w:val="Normln"/>
    <w:rsid w:val="00234EA8"/>
    <w:pPr>
      <w:widowControl w:val="0"/>
      <w:tabs>
        <w:tab w:val="center" w:pos="2127"/>
        <w:tab w:val="center" w:pos="6096"/>
      </w:tabs>
      <w:jc w:val="left"/>
    </w:pPr>
    <w:rPr>
      <w:sz w:val="18"/>
    </w:rPr>
  </w:style>
  <w:style w:type="paragraph" w:styleId="Zhlav">
    <w:name w:val="header"/>
    <w:basedOn w:val="Normln"/>
    <w:rsid w:val="00234EA8"/>
    <w:pPr>
      <w:widowControl w:val="0"/>
      <w:tabs>
        <w:tab w:val="center" w:pos="4536"/>
        <w:tab w:val="right" w:pos="9072"/>
      </w:tabs>
    </w:pPr>
    <w:rPr>
      <w:sz w:val="22"/>
    </w:rPr>
  </w:style>
  <w:style w:type="paragraph" w:styleId="Zpat">
    <w:name w:val="footer"/>
    <w:basedOn w:val="Normln"/>
    <w:rsid w:val="00234EA8"/>
    <w:pPr>
      <w:widowControl w:val="0"/>
      <w:tabs>
        <w:tab w:val="center" w:pos="4536"/>
        <w:tab w:val="right" w:pos="9072"/>
      </w:tabs>
    </w:pPr>
    <w:rPr>
      <w:sz w:val="22"/>
    </w:rPr>
  </w:style>
  <w:style w:type="paragraph" w:styleId="Zkladntext">
    <w:name w:val="Body Text"/>
    <w:basedOn w:val="Normln"/>
    <w:rsid w:val="00234EA8"/>
    <w:pPr>
      <w:jc w:val="center"/>
    </w:pPr>
    <w:rPr>
      <w:sz w:val="18"/>
    </w:rPr>
  </w:style>
  <w:style w:type="paragraph" w:styleId="Zkladntextodsazen">
    <w:name w:val="Body Text Indent"/>
    <w:basedOn w:val="Normln"/>
    <w:rsid w:val="00234EA8"/>
    <w:pPr>
      <w:widowControl w:val="0"/>
      <w:tabs>
        <w:tab w:val="left" w:pos="0"/>
        <w:tab w:val="left" w:pos="2127"/>
        <w:tab w:val="left" w:pos="3828"/>
      </w:tabs>
    </w:pPr>
    <w:rPr>
      <w:rFonts w:ascii="Tahoma" w:hAnsi="Tahoma"/>
      <w:sz w:val="18"/>
    </w:rPr>
  </w:style>
  <w:style w:type="paragraph" w:customStyle="1" w:styleId="Zkladntext21">
    <w:name w:val="Základní text 21"/>
    <w:basedOn w:val="Normln"/>
    <w:rsid w:val="00234EA8"/>
    <w:rPr>
      <w:rFonts w:ascii="Times New Roman" w:hAnsi="Times New Roman"/>
      <w:i/>
      <w:sz w:val="22"/>
    </w:rPr>
  </w:style>
  <w:style w:type="paragraph" w:customStyle="1" w:styleId="boda">
    <w:name w:val="bod a)"/>
    <w:basedOn w:val="Normln"/>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rPr>
  </w:style>
  <w:style w:type="character" w:styleId="slostrnky">
    <w:name w:val="page number"/>
    <w:basedOn w:val="Standardnpsmoodstavce"/>
    <w:rsid w:val="00234EA8"/>
  </w:style>
  <w:style w:type="character" w:styleId="Hypertextovodkaz">
    <w:name w:val="Hyperlink"/>
    <w:basedOn w:val="Standardnpsmoodstavce"/>
    <w:rsid w:val="00587E95"/>
    <w:rPr>
      <w:color w:val="0000FF"/>
      <w:u w:val="single"/>
    </w:rPr>
  </w:style>
  <w:style w:type="paragraph" w:styleId="Zkladntext2">
    <w:name w:val="Body Text 2"/>
    <w:basedOn w:val="Normln"/>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rPr>
      <w:sz w:val="22"/>
    </w:rPr>
  </w:style>
  <w:style w:type="paragraph" w:customStyle="1" w:styleId="boda0">
    <w:name w:val="boda"/>
    <w:basedOn w:val="Normln"/>
    <w:rsid w:val="006C0EDC"/>
    <w:pPr>
      <w:suppressAutoHyphens/>
      <w:spacing w:before="280" w:after="280"/>
      <w:jc w:val="left"/>
    </w:pPr>
    <w:rPr>
      <w:rFonts w:ascii="Times New Roman" w:hAnsi="Times New Roman"/>
      <w:sz w:val="24"/>
      <w:szCs w:val="24"/>
      <w:lang w:eastAsia="ar-SA"/>
    </w:rPr>
  </w:style>
  <w:style w:type="paragraph" w:styleId="Nzev">
    <w:name w:val="Title"/>
    <w:basedOn w:val="Normln"/>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Tahoma" w:hAnsi="Tahoma"/>
      <w:b/>
      <w:caps/>
      <w:color w:val="000000"/>
      <w:sz w:val="28"/>
    </w:rPr>
  </w:style>
  <w:style w:type="paragraph" w:customStyle="1" w:styleId="Nadpis40">
    <w:name w:val="Nadpis 4~0"/>
    <w:basedOn w:val="Normln"/>
    <w:next w:val="Normln"/>
    <w:rsid w:val="00EA4061"/>
    <w:pPr>
      <w:widowControl w:val="0"/>
      <w:spacing w:before="120"/>
      <w:jc w:val="center"/>
    </w:pPr>
    <w:rPr>
      <w:rFonts w:ascii="Times New Roman" w:hAnsi="Times New Roman"/>
      <w:b/>
    </w:rPr>
  </w:style>
  <w:style w:type="paragraph" w:customStyle="1" w:styleId="Zkladntextodsazen31">
    <w:name w:val="Základní text odsazený 31"/>
    <w:basedOn w:val="Normln"/>
    <w:uiPriority w:val="99"/>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34"/>
    <w:qFormat/>
    <w:rsid w:val="00CF16E5"/>
    <w:pPr>
      <w:ind w:left="720"/>
      <w:contextualSpacing/>
    </w:pPr>
  </w:style>
  <w:style w:type="paragraph" w:styleId="Textbubliny">
    <w:name w:val="Balloon Text"/>
    <w:basedOn w:val="Normln"/>
    <w:link w:val="TextbublinyChar"/>
    <w:rsid w:val="001B4029"/>
    <w:rPr>
      <w:rFonts w:ascii="Tahoma" w:hAnsi="Tahoma" w:cs="Tahoma"/>
      <w:sz w:val="16"/>
      <w:szCs w:val="16"/>
    </w:rPr>
  </w:style>
  <w:style w:type="character" w:customStyle="1" w:styleId="TextbublinyChar">
    <w:name w:val="Text bubliny Char"/>
    <w:basedOn w:val="Standardnpsmoodstavce"/>
    <w:link w:val="Textbubliny"/>
    <w:rsid w:val="001B4029"/>
    <w:rPr>
      <w:rFonts w:ascii="Tahoma" w:hAnsi="Tahoma" w:cs="Tahoma"/>
      <w:sz w:val="16"/>
      <w:szCs w:val="16"/>
    </w:rPr>
  </w:style>
  <w:style w:type="table" w:styleId="Mkatabulky">
    <w:name w:val="Table Grid"/>
    <w:basedOn w:val="Normlntabulka"/>
    <w:rsid w:val="00902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65D4"/>
    <w:pPr>
      <w:autoSpaceDE w:val="0"/>
      <w:autoSpaceDN w:val="0"/>
      <w:adjustRightInd w:val="0"/>
    </w:pPr>
    <w:rPr>
      <w:rFonts w:ascii="Arial" w:eastAsia="Calibri" w:hAnsi="Arial" w:cs="Arial"/>
      <w:color w:val="000000"/>
      <w:sz w:val="24"/>
      <w:szCs w:val="24"/>
      <w:lang w:eastAsia="en-US"/>
    </w:rPr>
  </w:style>
  <w:style w:type="paragraph" w:styleId="Bezmezer">
    <w:name w:val="No Spacing"/>
    <w:uiPriority w:val="1"/>
    <w:qFormat/>
    <w:rsid w:val="001065D4"/>
    <w:rPr>
      <w:sz w:val="24"/>
      <w:szCs w:val="24"/>
    </w:rPr>
  </w:style>
  <w:style w:type="paragraph" w:customStyle="1" w:styleId="Barevnseznamzvraznn11">
    <w:name w:val="Barevný seznam – zvýraznění 11"/>
    <w:basedOn w:val="Normln"/>
    <w:uiPriority w:val="34"/>
    <w:qFormat/>
    <w:rsid w:val="007366B9"/>
    <w:pPr>
      <w:spacing w:after="200" w:line="276" w:lineRule="auto"/>
      <w:ind w:left="720"/>
      <w:contextualSpacing/>
      <w:jc w:val="left"/>
    </w:pPr>
    <w:rPr>
      <w:rFonts w:ascii="Calibri" w:hAnsi="Calibri"/>
      <w:sz w:val="22"/>
      <w:szCs w:val="22"/>
    </w:rPr>
  </w:style>
  <w:style w:type="paragraph" w:customStyle="1" w:styleId="Odstavecseseznamem1">
    <w:name w:val="Odstavec se seznamem1"/>
    <w:basedOn w:val="Normln"/>
    <w:uiPriority w:val="99"/>
    <w:rsid w:val="004D0485"/>
    <w:pPr>
      <w:overflowPunct w:val="0"/>
      <w:autoSpaceDE w:val="0"/>
      <w:autoSpaceDN w:val="0"/>
      <w:adjustRightInd w:val="0"/>
      <w:ind w:left="720"/>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248F3"/>
    <w:pPr>
      <w:jc w:val="both"/>
    </w:pPr>
    <w:rPr>
      <w:rFonts w:ascii="Arial" w:hAnsi="Arial"/>
    </w:rPr>
  </w:style>
  <w:style w:type="paragraph" w:styleId="Nadpis1">
    <w:name w:val="heading 1"/>
    <w:basedOn w:val="Normln"/>
    <w:next w:val="Normln"/>
    <w:qFormat/>
    <w:rsid w:val="00234EA8"/>
    <w:pPr>
      <w:keepNext/>
      <w:spacing w:line="120" w:lineRule="atLeast"/>
      <w:outlineLvl w:val="0"/>
    </w:pPr>
    <w:rPr>
      <w:b/>
      <w:sz w:val="16"/>
    </w:rPr>
  </w:style>
  <w:style w:type="paragraph" w:styleId="Nadpis2">
    <w:name w:val="heading 2"/>
    <w:basedOn w:val="Normln"/>
    <w:next w:val="Normln"/>
    <w:qFormat/>
    <w:rsid w:val="00234EA8"/>
    <w:pPr>
      <w:keepNext/>
      <w:spacing w:line="120" w:lineRule="atLeast"/>
      <w:jc w:val="center"/>
      <w:outlineLvl w:val="1"/>
    </w:pPr>
    <w:rPr>
      <w:b/>
      <w:sz w:val="16"/>
    </w:rPr>
  </w:style>
  <w:style w:type="paragraph" w:styleId="Nadpis3">
    <w:name w:val="heading 3"/>
    <w:basedOn w:val="Normln"/>
    <w:next w:val="Normln"/>
    <w:qFormat/>
    <w:rsid w:val="00234EA8"/>
    <w:pPr>
      <w:keepNext/>
      <w:spacing w:line="120" w:lineRule="atLeast"/>
      <w:outlineLvl w:val="2"/>
    </w:pPr>
    <w:rPr>
      <w:sz w:val="16"/>
      <w:u w:val="single"/>
    </w:rPr>
  </w:style>
  <w:style w:type="paragraph" w:styleId="Nadpis4">
    <w:name w:val="heading 4"/>
    <w:basedOn w:val="Normln"/>
    <w:next w:val="Normln"/>
    <w:qFormat/>
    <w:rsid w:val="00234EA8"/>
    <w:pPr>
      <w:keepNext/>
      <w:spacing w:line="120" w:lineRule="atLeast"/>
      <w:outlineLvl w:val="3"/>
    </w:pPr>
    <w:rPr>
      <w:b/>
      <w:sz w:val="18"/>
    </w:rPr>
  </w:style>
  <w:style w:type="paragraph" w:styleId="Nadpis7">
    <w:name w:val="heading 7"/>
    <w:basedOn w:val="Normln"/>
    <w:next w:val="Normln"/>
    <w:qFormat/>
    <w:rsid w:val="00D54DBF"/>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240" w:after="60"/>
      <w:textAlignment w:val="baseline"/>
      <w:outlineLvl w:val="6"/>
    </w:pPr>
    <w:rPr>
      <w:rFonts w:ascii="Times New Roman" w:hAnsi="Times New Roman"/>
      <w:sz w:val="24"/>
      <w:szCs w:val="24"/>
    </w:rPr>
  </w:style>
  <w:style w:type="paragraph" w:styleId="Nadpis8">
    <w:name w:val="heading 8"/>
    <w:basedOn w:val="Normln"/>
    <w:next w:val="Normln"/>
    <w:qFormat/>
    <w:rsid w:val="00234EA8"/>
    <w:pPr>
      <w:keepNext/>
      <w:outlineLvl w:val="7"/>
    </w:pPr>
    <w:rPr>
      <w:b/>
      <w:bCs/>
    </w:rPr>
  </w:style>
  <w:style w:type="paragraph" w:styleId="Nadpis9">
    <w:name w:val="heading 9"/>
    <w:basedOn w:val="Normln"/>
    <w:next w:val="Normln"/>
    <w:qFormat/>
    <w:rsid w:val="00234EA8"/>
    <w:pPr>
      <w:keepNext/>
      <w:ind w:left="284"/>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rsid w:val="00234EA8"/>
    <w:rPr>
      <w:spacing w:val="176"/>
    </w:rPr>
  </w:style>
  <w:style w:type="paragraph" w:customStyle="1" w:styleId="Normodstavec">
    <w:name w:val="Norm. odstavec"/>
    <w:basedOn w:val="Normln"/>
    <w:rsid w:val="00234EA8"/>
    <w:pPr>
      <w:spacing w:before="120" w:line="120" w:lineRule="atLeast"/>
    </w:pPr>
    <w:rPr>
      <w:sz w:val="18"/>
    </w:rPr>
  </w:style>
  <w:style w:type="paragraph" w:styleId="Zkladntext3">
    <w:name w:val="Body Text 3"/>
    <w:basedOn w:val="Normln"/>
    <w:rsid w:val="00234EA8"/>
    <w:pPr>
      <w:widowControl w:val="0"/>
      <w:tabs>
        <w:tab w:val="center" w:pos="2127"/>
        <w:tab w:val="center" w:pos="6096"/>
      </w:tabs>
      <w:jc w:val="left"/>
    </w:pPr>
    <w:rPr>
      <w:sz w:val="18"/>
    </w:rPr>
  </w:style>
  <w:style w:type="paragraph" w:styleId="Zhlav">
    <w:name w:val="header"/>
    <w:basedOn w:val="Normln"/>
    <w:rsid w:val="00234EA8"/>
    <w:pPr>
      <w:widowControl w:val="0"/>
      <w:tabs>
        <w:tab w:val="center" w:pos="4536"/>
        <w:tab w:val="right" w:pos="9072"/>
      </w:tabs>
    </w:pPr>
    <w:rPr>
      <w:sz w:val="22"/>
    </w:rPr>
  </w:style>
  <w:style w:type="paragraph" w:styleId="Zpat">
    <w:name w:val="footer"/>
    <w:basedOn w:val="Normln"/>
    <w:rsid w:val="00234EA8"/>
    <w:pPr>
      <w:widowControl w:val="0"/>
      <w:tabs>
        <w:tab w:val="center" w:pos="4536"/>
        <w:tab w:val="right" w:pos="9072"/>
      </w:tabs>
    </w:pPr>
    <w:rPr>
      <w:sz w:val="22"/>
    </w:rPr>
  </w:style>
  <w:style w:type="paragraph" w:styleId="Zkladntext">
    <w:name w:val="Body Text"/>
    <w:basedOn w:val="Normln"/>
    <w:rsid w:val="00234EA8"/>
    <w:pPr>
      <w:jc w:val="center"/>
    </w:pPr>
    <w:rPr>
      <w:sz w:val="18"/>
    </w:rPr>
  </w:style>
  <w:style w:type="paragraph" w:styleId="Zkladntextodsazen">
    <w:name w:val="Body Text Indent"/>
    <w:basedOn w:val="Normln"/>
    <w:rsid w:val="00234EA8"/>
    <w:pPr>
      <w:widowControl w:val="0"/>
      <w:tabs>
        <w:tab w:val="left" w:pos="0"/>
        <w:tab w:val="left" w:pos="2127"/>
        <w:tab w:val="left" w:pos="3828"/>
      </w:tabs>
    </w:pPr>
    <w:rPr>
      <w:rFonts w:ascii="Tahoma" w:hAnsi="Tahoma"/>
      <w:sz w:val="18"/>
    </w:rPr>
  </w:style>
  <w:style w:type="paragraph" w:customStyle="1" w:styleId="Zkladntext21">
    <w:name w:val="Základní text 21"/>
    <w:basedOn w:val="Normln"/>
    <w:rsid w:val="00234EA8"/>
    <w:rPr>
      <w:rFonts w:ascii="Times New Roman" w:hAnsi="Times New Roman"/>
      <w:i/>
      <w:sz w:val="22"/>
    </w:rPr>
  </w:style>
  <w:style w:type="paragraph" w:customStyle="1" w:styleId="boda">
    <w:name w:val="bod a)"/>
    <w:basedOn w:val="Normln"/>
    <w:rsid w:val="00234EA8"/>
    <w:pPr>
      <w:widowControl w:val="0"/>
      <w:tabs>
        <w:tab w:val="left" w:pos="284"/>
        <w:tab w:val="left" w:pos="567"/>
        <w:tab w:val="left" w:pos="851"/>
        <w:tab w:val="left" w:pos="1134"/>
        <w:tab w:val="left" w:pos="1418"/>
        <w:tab w:val="left" w:pos="1701"/>
        <w:tab w:val="left" w:pos="1985"/>
        <w:tab w:val="left" w:pos="2268"/>
        <w:tab w:val="left" w:pos="2552"/>
        <w:tab w:val="left" w:pos="2835"/>
      </w:tabs>
      <w:ind w:left="284" w:hanging="284"/>
    </w:pPr>
    <w:rPr>
      <w:sz w:val="22"/>
    </w:rPr>
  </w:style>
  <w:style w:type="character" w:styleId="slostrnky">
    <w:name w:val="page number"/>
    <w:basedOn w:val="Standardnpsmoodstavce"/>
    <w:rsid w:val="00234EA8"/>
  </w:style>
  <w:style w:type="character" w:styleId="Hypertextovodkaz">
    <w:name w:val="Hyperlink"/>
    <w:basedOn w:val="Standardnpsmoodstavce"/>
    <w:rsid w:val="00587E95"/>
    <w:rPr>
      <w:color w:val="0000FF"/>
      <w:u w:val="single"/>
    </w:rPr>
  </w:style>
  <w:style w:type="paragraph" w:styleId="Zkladntext2">
    <w:name w:val="Body Text 2"/>
    <w:basedOn w:val="Normln"/>
    <w:rsid w:val="00AB4765"/>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after="120" w:line="480" w:lineRule="auto"/>
      <w:textAlignment w:val="baseline"/>
    </w:pPr>
    <w:rPr>
      <w:sz w:val="22"/>
    </w:rPr>
  </w:style>
  <w:style w:type="paragraph" w:customStyle="1" w:styleId="boda0">
    <w:name w:val="boda"/>
    <w:basedOn w:val="Normln"/>
    <w:rsid w:val="006C0EDC"/>
    <w:pPr>
      <w:suppressAutoHyphens/>
      <w:spacing w:before="280" w:after="280"/>
      <w:jc w:val="left"/>
    </w:pPr>
    <w:rPr>
      <w:rFonts w:ascii="Times New Roman" w:hAnsi="Times New Roman"/>
      <w:sz w:val="24"/>
      <w:szCs w:val="24"/>
      <w:lang w:eastAsia="ar-SA"/>
    </w:rPr>
  </w:style>
  <w:style w:type="paragraph" w:styleId="Nzev">
    <w:name w:val="Title"/>
    <w:basedOn w:val="Normln"/>
    <w:qFormat/>
    <w:rsid w:val="003A61C9"/>
    <w:pPr>
      <w:tabs>
        <w:tab w:val="left" w:pos="142"/>
        <w:tab w:val="left" w:pos="425"/>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spacing w:before="120"/>
      <w:ind w:left="420"/>
      <w:jc w:val="center"/>
      <w:textAlignment w:val="baseline"/>
    </w:pPr>
    <w:rPr>
      <w:rFonts w:ascii="Tahoma" w:hAnsi="Tahoma"/>
      <w:b/>
      <w:caps/>
      <w:color w:val="000000"/>
      <w:sz w:val="28"/>
    </w:rPr>
  </w:style>
  <w:style w:type="paragraph" w:customStyle="1" w:styleId="Nadpis40">
    <w:name w:val="Nadpis 4~0"/>
    <w:basedOn w:val="Normln"/>
    <w:next w:val="Normln"/>
    <w:rsid w:val="00EA4061"/>
    <w:pPr>
      <w:widowControl w:val="0"/>
      <w:spacing w:before="120"/>
      <w:jc w:val="center"/>
    </w:pPr>
    <w:rPr>
      <w:rFonts w:ascii="Times New Roman" w:hAnsi="Times New Roman"/>
      <w:b/>
    </w:rPr>
  </w:style>
  <w:style w:type="paragraph" w:customStyle="1" w:styleId="Zkladntextodsazen31">
    <w:name w:val="Základní text odsazený 31"/>
    <w:basedOn w:val="Normln"/>
    <w:uiPriority w:val="99"/>
    <w:rsid w:val="00CF16E5"/>
    <w:pPr>
      <w:widowControl w:val="0"/>
      <w:suppressAutoHyphens/>
      <w:ind w:firstLine="284"/>
      <w:jc w:val="left"/>
    </w:pPr>
    <w:rPr>
      <w:rFonts w:ascii="CD Fedra Book" w:hAnsi="CD Fedra Book" w:cs="CD Fedra Book"/>
      <w:kern w:val="1"/>
      <w:sz w:val="22"/>
      <w:szCs w:val="22"/>
    </w:rPr>
  </w:style>
  <w:style w:type="paragraph" w:styleId="Odstavecseseznamem">
    <w:name w:val="List Paragraph"/>
    <w:basedOn w:val="Normln"/>
    <w:uiPriority w:val="34"/>
    <w:qFormat/>
    <w:rsid w:val="00CF16E5"/>
    <w:pPr>
      <w:ind w:left="720"/>
      <w:contextualSpacing/>
    </w:pPr>
  </w:style>
  <w:style w:type="paragraph" w:styleId="Textbubliny">
    <w:name w:val="Balloon Text"/>
    <w:basedOn w:val="Normln"/>
    <w:link w:val="TextbublinyChar"/>
    <w:rsid w:val="001B4029"/>
    <w:rPr>
      <w:rFonts w:ascii="Tahoma" w:hAnsi="Tahoma" w:cs="Tahoma"/>
      <w:sz w:val="16"/>
      <w:szCs w:val="16"/>
    </w:rPr>
  </w:style>
  <w:style w:type="character" w:customStyle="1" w:styleId="TextbublinyChar">
    <w:name w:val="Text bubliny Char"/>
    <w:basedOn w:val="Standardnpsmoodstavce"/>
    <w:link w:val="Textbubliny"/>
    <w:rsid w:val="001B4029"/>
    <w:rPr>
      <w:rFonts w:ascii="Tahoma" w:hAnsi="Tahoma" w:cs="Tahoma"/>
      <w:sz w:val="16"/>
      <w:szCs w:val="16"/>
    </w:rPr>
  </w:style>
  <w:style w:type="table" w:styleId="Mkatabulky">
    <w:name w:val="Table Grid"/>
    <w:basedOn w:val="Normlntabulka"/>
    <w:rsid w:val="00902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65D4"/>
    <w:pPr>
      <w:autoSpaceDE w:val="0"/>
      <w:autoSpaceDN w:val="0"/>
      <w:adjustRightInd w:val="0"/>
    </w:pPr>
    <w:rPr>
      <w:rFonts w:ascii="Arial" w:eastAsia="Calibri" w:hAnsi="Arial" w:cs="Arial"/>
      <w:color w:val="000000"/>
      <w:sz w:val="24"/>
      <w:szCs w:val="24"/>
      <w:lang w:eastAsia="en-US"/>
    </w:rPr>
  </w:style>
  <w:style w:type="paragraph" w:styleId="Bezmezer">
    <w:name w:val="No Spacing"/>
    <w:uiPriority w:val="1"/>
    <w:qFormat/>
    <w:rsid w:val="001065D4"/>
    <w:rPr>
      <w:sz w:val="24"/>
      <w:szCs w:val="24"/>
    </w:rPr>
  </w:style>
  <w:style w:type="paragraph" w:customStyle="1" w:styleId="Barevnseznamzvraznn11">
    <w:name w:val="Barevný seznam – zvýraznění 11"/>
    <w:basedOn w:val="Normln"/>
    <w:uiPriority w:val="34"/>
    <w:qFormat/>
    <w:rsid w:val="007366B9"/>
    <w:pPr>
      <w:spacing w:after="200" w:line="276" w:lineRule="auto"/>
      <w:ind w:left="720"/>
      <w:contextualSpacing/>
      <w:jc w:val="left"/>
    </w:pPr>
    <w:rPr>
      <w:rFonts w:ascii="Calibri" w:hAnsi="Calibri"/>
      <w:sz w:val="22"/>
      <w:szCs w:val="22"/>
    </w:rPr>
  </w:style>
  <w:style w:type="paragraph" w:customStyle="1" w:styleId="Odstavecseseznamem1">
    <w:name w:val="Odstavec se seznamem1"/>
    <w:basedOn w:val="Normln"/>
    <w:uiPriority w:val="99"/>
    <w:rsid w:val="004D0485"/>
    <w:pPr>
      <w:overflowPunct w:val="0"/>
      <w:autoSpaceDE w:val="0"/>
      <w:autoSpaceDN w:val="0"/>
      <w:adjustRightInd w:val="0"/>
      <w:ind w:left="72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40105">
      <w:bodyDiv w:val="1"/>
      <w:marLeft w:val="0"/>
      <w:marRight w:val="0"/>
      <w:marTop w:val="0"/>
      <w:marBottom w:val="0"/>
      <w:divBdr>
        <w:top w:val="none" w:sz="0" w:space="0" w:color="auto"/>
        <w:left w:val="none" w:sz="0" w:space="0" w:color="auto"/>
        <w:bottom w:val="none" w:sz="0" w:space="0" w:color="auto"/>
        <w:right w:val="none" w:sz="0" w:space="0" w:color="auto"/>
      </w:divBdr>
    </w:div>
    <w:div w:id="324088198">
      <w:bodyDiv w:val="1"/>
      <w:marLeft w:val="0"/>
      <w:marRight w:val="0"/>
      <w:marTop w:val="0"/>
      <w:marBottom w:val="0"/>
      <w:divBdr>
        <w:top w:val="none" w:sz="0" w:space="0" w:color="auto"/>
        <w:left w:val="none" w:sz="0" w:space="0" w:color="auto"/>
        <w:bottom w:val="none" w:sz="0" w:space="0" w:color="auto"/>
        <w:right w:val="none" w:sz="0" w:space="0" w:color="auto"/>
      </w:divBdr>
    </w:div>
    <w:div w:id="337000970">
      <w:bodyDiv w:val="1"/>
      <w:marLeft w:val="0"/>
      <w:marRight w:val="0"/>
      <w:marTop w:val="0"/>
      <w:marBottom w:val="0"/>
      <w:divBdr>
        <w:top w:val="none" w:sz="0" w:space="0" w:color="auto"/>
        <w:left w:val="none" w:sz="0" w:space="0" w:color="auto"/>
        <w:bottom w:val="none" w:sz="0" w:space="0" w:color="auto"/>
        <w:right w:val="none" w:sz="0" w:space="0" w:color="auto"/>
      </w:divBdr>
    </w:div>
    <w:div w:id="727606342">
      <w:bodyDiv w:val="1"/>
      <w:marLeft w:val="0"/>
      <w:marRight w:val="0"/>
      <w:marTop w:val="0"/>
      <w:marBottom w:val="0"/>
      <w:divBdr>
        <w:top w:val="none" w:sz="0" w:space="0" w:color="auto"/>
        <w:left w:val="none" w:sz="0" w:space="0" w:color="auto"/>
        <w:bottom w:val="none" w:sz="0" w:space="0" w:color="auto"/>
        <w:right w:val="none" w:sz="0" w:space="0" w:color="auto"/>
      </w:divBdr>
    </w:div>
    <w:div w:id="1043093478">
      <w:bodyDiv w:val="1"/>
      <w:marLeft w:val="0"/>
      <w:marRight w:val="0"/>
      <w:marTop w:val="0"/>
      <w:marBottom w:val="0"/>
      <w:divBdr>
        <w:top w:val="none" w:sz="0" w:space="0" w:color="auto"/>
        <w:left w:val="none" w:sz="0" w:space="0" w:color="auto"/>
        <w:bottom w:val="none" w:sz="0" w:space="0" w:color="auto"/>
        <w:right w:val="none" w:sz="0" w:space="0" w:color="auto"/>
      </w:divBdr>
    </w:div>
    <w:div w:id="17192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62EE-D6CD-4633-9FD5-7894F514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1476</Words>
  <Characters>8709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Dodatek č</vt:lpstr>
    </vt:vector>
  </TitlesOfParts>
  <Company>České dráhy, a.s.</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Ingrid Kovalová, Ing.</dc:creator>
  <cp:lastModifiedBy>HM</cp:lastModifiedBy>
  <cp:revision>4</cp:revision>
  <cp:lastPrinted>2015-06-29T07:24:00Z</cp:lastPrinted>
  <dcterms:created xsi:type="dcterms:W3CDTF">2017-12-28T16:52:00Z</dcterms:created>
  <dcterms:modified xsi:type="dcterms:W3CDTF">2017-12-28T17:01:00Z</dcterms:modified>
</cp:coreProperties>
</file>