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C6" w:rsidRPr="005345CD" w:rsidRDefault="00AF1FC6" w:rsidP="00D75B14">
      <w:pPr>
        <w:pStyle w:val="Nzev1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5345CD">
        <w:rPr>
          <w:b/>
          <w:bCs/>
          <w:sz w:val="22"/>
          <w:szCs w:val="22"/>
        </w:rPr>
        <w:t>Smlouva o přístupu k</w:t>
      </w:r>
      <w:r>
        <w:rPr>
          <w:b/>
          <w:bCs/>
          <w:sz w:val="22"/>
          <w:szCs w:val="22"/>
        </w:rPr>
        <w:t> </w:t>
      </w:r>
      <w:r w:rsidRPr="005345CD">
        <w:rPr>
          <w:b/>
          <w:bCs/>
          <w:sz w:val="22"/>
          <w:szCs w:val="22"/>
        </w:rPr>
        <w:t>elektronick</w:t>
      </w:r>
      <w:r>
        <w:rPr>
          <w:b/>
          <w:bCs/>
          <w:sz w:val="22"/>
          <w:szCs w:val="22"/>
        </w:rPr>
        <w:t xml:space="preserve">ým </w:t>
      </w:r>
      <w:r w:rsidRPr="005345CD">
        <w:rPr>
          <w:b/>
          <w:bCs/>
          <w:sz w:val="22"/>
          <w:szCs w:val="22"/>
        </w:rPr>
        <w:t>informačním</w:t>
      </w:r>
      <w:r>
        <w:rPr>
          <w:b/>
          <w:bCs/>
          <w:sz w:val="22"/>
          <w:szCs w:val="22"/>
        </w:rPr>
        <w:t xml:space="preserve"> zdrojům</w:t>
      </w:r>
    </w:p>
    <w:p w:rsidR="00AF1FC6" w:rsidRPr="005345CD" w:rsidRDefault="00AF1FC6" w:rsidP="00D75B14">
      <w:pPr>
        <w:jc w:val="both"/>
        <w:rPr>
          <w:sz w:val="22"/>
          <w:szCs w:val="22"/>
        </w:rPr>
      </w:pP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  <w:b/>
          <w:bCs/>
        </w:rPr>
        <w:t>Smluvní strany</w:t>
      </w:r>
    </w:p>
    <w:p w:rsidR="00AF1FC6" w:rsidRPr="005345CD" w:rsidRDefault="00AF1FC6" w:rsidP="00D75B14">
      <w:pPr>
        <w:pStyle w:val="Zkladntex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  <w:b/>
          <w:bCs/>
        </w:rPr>
        <w:t>Odběratel:</w:t>
      </w:r>
    </w:p>
    <w:p w:rsidR="00AF1FC6" w:rsidRPr="00CC0014" w:rsidRDefault="00AF1FC6" w:rsidP="00D75B14">
      <w:pPr>
        <w:pStyle w:val="Zkladntext"/>
        <w:keepLines/>
        <w:suppressAutoHyphens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CC0014">
        <w:rPr>
          <w:rFonts w:ascii="Times New Roman" w:hAnsi="Times New Roman" w:cs="Times New Roman"/>
        </w:rPr>
        <w:tab/>
      </w:r>
      <w:r w:rsidRPr="00CC0014">
        <w:rPr>
          <w:rFonts w:ascii="Times New Roman" w:hAnsi="Times New Roman" w:cs="Times New Roman"/>
          <w:b/>
          <w:bCs/>
        </w:rPr>
        <w:t>Knihovna AV ČR, v. v. i.</w:t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Sídlo</w:t>
      </w:r>
      <w:r w:rsidRPr="00CC0014">
        <w:rPr>
          <w:rFonts w:ascii="Times New Roman" w:hAnsi="Times New Roman" w:cs="Times New Roman"/>
          <w:lang w:eastAsia="cs-CZ"/>
        </w:rPr>
        <w:t>:  Národní 1009/3, 115 21 Praha 1</w:t>
      </w:r>
    </w:p>
    <w:p w:rsidR="00084DA5" w:rsidRPr="00084DA5" w:rsidRDefault="00AF1FC6" w:rsidP="00084DA5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</w:r>
      <w:r w:rsidRPr="00084DA5">
        <w:rPr>
          <w:rFonts w:ascii="Times New Roman" w:hAnsi="Times New Roman" w:cs="Times New Roman"/>
          <w:lang w:eastAsia="cs-CZ"/>
        </w:rPr>
        <w:t xml:space="preserve">Zastoupená: </w:t>
      </w:r>
      <w:r w:rsidR="00084DA5" w:rsidRPr="00084DA5">
        <w:rPr>
          <w:rFonts w:ascii="Times New Roman" w:hAnsi="Times New Roman" w:cs="Times New Roman"/>
        </w:rPr>
        <w:t>Ing. Magdalénou</w:t>
      </w:r>
      <w:bookmarkStart w:id="0" w:name="_GoBack"/>
      <w:bookmarkEnd w:id="0"/>
      <w:r w:rsidR="00084DA5" w:rsidRPr="00084DA5">
        <w:rPr>
          <w:rFonts w:ascii="Times New Roman" w:hAnsi="Times New Roman" w:cs="Times New Roman"/>
        </w:rPr>
        <w:t xml:space="preserve"> </w:t>
      </w:r>
      <w:proofErr w:type="spellStart"/>
      <w:r w:rsidR="00084DA5" w:rsidRPr="00084DA5">
        <w:rPr>
          <w:rFonts w:ascii="Times New Roman" w:hAnsi="Times New Roman" w:cs="Times New Roman"/>
        </w:rPr>
        <w:t>Veckovou</w:t>
      </w:r>
      <w:proofErr w:type="spellEnd"/>
      <w:r w:rsidR="00084DA5" w:rsidRPr="00084DA5">
        <w:rPr>
          <w:rFonts w:ascii="Times New Roman" w:hAnsi="Times New Roman" w:cs="Times New Roman"/>
        </w:rPr>
        <w:t>, ředitelkou</w:t>
      </w:r>
      <w:r w:rsidRPr="00084DA5">
        <w:rPr>
          <w:rFonts w:ascii="Times New Roman" w:hAnsi="Times New Roman" w:cs="Times New Roman"/>
          <w:lang w:eastAsia="cs-CZ"/>
        </w:rPr>
        <w:tab/>
      </w:r>
    </w:p>
    <w:p w:rsidR="00AF1FC6" w:rsidRPr="00CC0014" w:rsidRDefault="00084DA5" w:rsidP="00084DA5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ab/>
      </w:r>
      <w:r w:rsidR="00AF1FC6" w:rsidRPr="00CC0014">
        <w:rPr>
          <w:rFonts w:ascii="Times New Roman" w:hAnsi="Times New Roman" w:cs="Times New Roman"/>
          <w:lang w:eastAsia="cs-CZ"/>
        </w:rPr>
        <w:t xml:space="preserve">Telefon: </w:t>
      </w:r>
      <w:proofErr w:type="spellStart"/>
      <w:r w:rsidR="00244F6C">
        <w:rPr>
          <w:rFonts w:ascii="Times New Roman" w:hAnsi="Times New Roman" w:cs="Times New Roman"/>
          <w:lang w:eastAsia="cs-CZ"/>
        </w:rPr>
        <w:t>xxx</w:t>
      </w:r>
      <w:proofErr w:type="spellEnd"/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>IČ: 67985971</w:t>
      </w:r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>DIČ: CZ67985971</w:t>
      </w:r>
    </w:p>
    <w:p w:rsidR="00AF1FC6" w:rsidRPr="00CC0014" w:rsidRDefault="00AF1FC6" w:rsidP="00244F6C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 xml:space="preserve">Bankovní spojení: </w:t>
      </w:r>
      <w:proofErr w:type="spellStart"/>
      <w:r w:rsidR="00244F6C">
        <w:rPr>
          <w:rFonts w:ascii="Times New Roman" w:hAnsi="Times New Roman" w:cs="Times New Roman"/>
        </w:rPr>
        <w:t>xxx</w:t>
      </w:r>
      <w:proofErr w:type="spellEnd"/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i/>
          <w:iCs/>
        </w:rPr>
      </w:pPr>
      <w:r w:rsidRPr="00CC0014">
        <w:rPr>
          <w:rFonts w:ascii="Times New Roman" w:hAnsi="Times New Roman" w:cs="Times New Roman"/>
          <w:lang w:eastAsia="cs-CZ"/>
        </w:rPr>
        <w:tab/>
        <w:t>Zapsaná v rejstříku veřejných výzkumných institucí vedeném Ministerstvem školství, mládeže a tělovýchovy České republiky</w:t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CC0014">
        <w:rPr>
          <w:rFonts w:ascii="Times New Roman" w:hAnsi="Times New Roman" w:cs="Times New Roman"/>
        </w:rPr>
        <w:tab/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 w:line="240" w:lineRule="auto"/>
        <w:ind w:left="540" w:hanging="540"/>
        <w:rPr>
          <w:rFonts w:ascii="Times New Roman" w:hAnsi="Times New Roman" w:cs="Times New Roman"/>
          <w:i/>
          <w:iCs/>
        </w:rPr>
      </w:pPr>
      <w:r w:rsidRPr="00CC0014">
        <w:rPr>
          <w:rFonts w:ascii="Times New Roman" w:hAnsi="Times New Roman" w:cs="Times New Roman"/>
        </w:rPr>
        <w:tab/>
        <w:t xml:space="preserve">dále jen </w:t>
      </w:r>
      <w:r w:rsidRPr="00CC0014">
        <w:rPr>
          <w:rFonts w:ascii="Times New Roman" w:hAnsi="Times New Roman" w:cs="Times New Roman"/>
          <w:i/>
          <w:iCs/>
        </w:rPr>
        <w:t>„odběratel“</w:t>
      </w:r>
    </w:p>
    <w:p w:rsidR="00AF1FC6" w:rsidRPr="00CC0014" w:rsidRDefault="00AF1FC6" w:rsidP="00D75B14">
      <w:pPr>
        <w:pStyle w:val="Zkladntext"/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AF1FC6" w:rsidRPr="00CC0014" w:rsidRDefault="00AF1FC6" w:rsidP="00D75B14">
      <w:pPr>
        <w:pStyle w:val="Zkladntext"/>
        <w:keepLines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CC0014">
        <w:rPr>
          <w:rFonts w:ascii="Times New Roman" w:hAnsi="Times New Roman" w:cs="Times New Roman"/>
          <w:b/>
          <w:bCs/>
        </w:rPr>
        <w:t>Dodavatel:</w:t>
      </w: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Obchodní firma: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SUWECO CZ, s. r. o. </w:t>
      </w: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Sídlo: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Kostelec u Křížků 156, 251 68 </w:t>
      </w:r>
      <w:proofErr w:type="spellStart"/>
      <w:r>
        <w:rPr>
          <w:rFonts w:ascii="Times New Roman" w:hAnsi="Times New Roman" w:cs="Times New Roman"/>
        </w:rPr>
        <w:t>Šiřín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Zastoupena: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Ing. Ninou </w:t>
      </w:r>
      <w:proofErr w:type="spellStart"/>
      <w:r>
        <w:rPr>
          <w:rFonts w:ascii="Times New Roman" w:hAnsi="Times New Roman" w:cs="Times New Roman"/>
        </w:rPr>
        <w:t>Suškevičovou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Telefon:</w:t>
      </w:r>
      <w:r w:rsidRPr="005345CD">
        <w:rPr>
          <w:rFonts w:ascii="Times New Roman" w:hAnsi="Times New Roman" w:cs="Times New Roman"/>
        </w:rPr>
        <w:tab/>
      </w:r>
      <w:proofErr w:type="spellStart"/>
      <w:r w:rsidR="00244F6C">
        <w:rPr>
          <w:rFonts w:ascii="Times New Roman" w:hAnsi="Times New Roman" w:cs="Times New Roman"/>
        </w:rPr>
        <w:t>xxx</w:t>
      </w:r>
      <w:proofErr w:type="spellEnd"/>
    </w:p>
    <w:p w:rsidR="00AF1FC6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</w:rPr>
      </w:pPr>
      <w:r w:rsidRPr="005345CD">
        <w:rPr>
          <w:rFonts w:ascii="Times New Roman" w:hAnsi="Times New Roman" w:cs="Times New Roman"/>
        </w:rPr>
        <w:tab/>
        <w:t>Fax:</w:t>
      </w:r>
      <w:r w:rsidRPr="005345CD">
        <w:rPr>
          <w:rFonts w:ascii="Times New Roman" w:hAnsi="Times New Roman" w:cs="Times New Roman"/>
        </w:rPr>
        <w:tab/>
      </w:r>
      <w:proofErr w:type="spellStart"/>
      <w:r w:rsidR="00244F6C">
        <w:rPr>
          <w:rFonts w:ascii="Times New Roman" w:hAnsi="Times New Roman" w:cs="Times New Roman"/>
        </w:rPr>
        <w:t>xxx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IČ: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25094769</w:t>
      </w: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DIČ: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CZ25094769</w:t>
      </w:r>
    </w:p>
    <w:p w:rsidR="00AF1FC6" w:rsidRPr="005345CD" w:rsidRDefault="00AF1FC6" w:rsidP="00244F6C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Bankovní spojení:</w:t>
      </w:r>
      <w:r w:rsidRPr="005345CD">
        <w:rPr>
          <w:rFonts w:ascii="Times New Roman" w:hAnsi="Times New Roman" w:cs="Times New Roman"/>
        </w:rPr>
        <w:tab/>
      </w:r>
      <w:proofErr w:type="spellStart"/>
      <w:r w:rsidR="00244F6C">
        <w:rPr>
          <w:rFonts w:ascii="Times New Roman" w:hAnsi="Times New Roman" w:cs="Times New Roman"/>
        </w:rPr>
        <w:t>xxx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line="240" w:lineRule="auto"/>
        <w:ind w:left="3958" w:hanging="3391"/>
        <w:rPr>
          <w:rFonts w:ascii="Times New Roman" w:hAnsi="Times New Roman" w:cs="Times New Roman"/>
        </w:rPr>
      </w:pPr>
    </w:p>
    <w:p w:rsidR="00AF1FC6" w:rsidRPr="005345CD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 xml:space="preserve">Zapsaná v obchodním rejstříku vedeném </w:t>
      </w:r>
      <w:r>
        <w:rPr>
          <w:rFonts w:ascii="Times New Roman" w:hAnsi="Times New Roman" w:cs="Times New Roman"/>
        </w:rPr>
        <w:t>Městským soudem</w:t>
      </w:r>
      <w:r w:rsidRPr="005345CD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Praze</w:t>
      </w:r>
      <w:r w:rsidRPr="005345CD">
        <w:rPr>
          <w:rFonts w:ascii="Times New Roman" w:hAnsi="Times New Roman" w:cs="Times New Roman"/>
        </w:rPr>
        <w:t xml:space="preserve">, oddíl </w:t>
      </w:r>
      <w:r>
        <w:rPr>
          <w:rFonts w:ascii="Times New Roman" w:hAnsi="Times New Roman" w:cs="Times New Roman"/>
        </w:rPr>
        <w:t>C</w:t>
      </w:r>
      <w:r w:rsidRPr="005345CD">
        <w:rPr>
          <w:rFonts w:ascii="Times New Roman" w:hAnsi="Times New Roman" w:cs="Times New Roman"/>
        </w:rPr>
        <w:t xml:space="preserve">, vložka </w:t>
      </w:r>
      <w:r>
        <w:rPr>
          <w:rFonts w:ascii="Times New Roman" w:hAnsi="Times New Roman" w:cs="Times New Roman"/>
        </w:rPr>
        <w:t>49215</w:t>
      </w:r>
    </w:p>
    <w:p w:rsidR="00AF1FC6" w:rsidRPr="005345CD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AF1FC6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  <w:i/>
          <w:iCs/>
        </w:rPr>
      </w:pPr>
      <w:r w:rsidRPr="005345CD">
        <w:rPr>
          <w:rFonts w:ascii="Times New Roman" w:hAnsi="Times New Roman" w:cs="Times New Roman"/>
        </w:rPr>
        <w:tab/>
        <w:t xml:space="preserve">dále jen </w:t>
      </w:r>
      <w:r w:rsidRPr="005345CD">
        <w:rPr>
          <w:rFonts w:ascii="Times New Roman" w:hAnsi="Times New Roman" w:cs="Times New Roman"/>
          <w:i/>
          <w:iCs/>
        </w:rPr>
        <w:t>„dodavatel“</w:t>
      </w:r>
    </w:p>
    <w:p w:rsidR="00D57492" w:rsidRPr="005345CD" w:rsidRDefault="00D57492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AF1FC6" w:rsidRPr="005345CD" w:rsidRDefault="00AF1FC6" w:rsidP="00D023B1">
      <w:pPr>
        <w:pStyle w:val="Nadpis6"/>
        <w:spacing w:before="0" w:after="120"/>
        <w:ind w:left="528" w:hanging="488"/>
        <w:jc w:val="center"/>
        <w:rPr>
          <w:rFonts w:ascii="Times New Roman" w:hAnsi="Times New Roman" w:cs="Times New Roman"/>
          <w:b w:val="0"/>
          <w:bCs w:val="0"/>
        </w:rPr>
      </w:pPr>
      <w:r w:rsidRPr="005345CD">
        <w:rPr>
          <w:rFonts w:ascii="Times New Roman" w:hAnsi="Times New Roman" w:cs="Times New Roman"/>
        </w:rPr>
        <w:t xml:space="preserve">1. </w:t>
      </w:r>
      <w:r w:rsidRPr="005345CD">
        <w:rPr>
          <w:rFonts w:ascii="Times New Roman" w:hAnsi="Times New Roman" w:cs="Times New Roman"/>
          <w:lang w:eastAsia="ar-SA"/>
        </w:rPr>
        <w:t>Prohlášení smluvních stran</w:t>
      </w:r>
    </w:p>
    <w:p w:rsidR="00AF1FC6" w:rsidRPr="005345CD" w:rsidRDefault="00AF1FC6" w:rsidP="004F70EC">
      <w:pPr>
        <w:numPr>
          <w:ilvl w:val="1"/>
          <w:numId w:val="9"/>
        </w:numPr>
        <w:autoSpaceDE w:val="0"/>
        <w:autoSpaceDN w:val="0"/>
        <w:spacing w:after="120"/>
        <w:ind w:left="546" w:hanging="532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Dodavatel prohlašuje, že je společností řádně založenou, právoplatně organizovanou a v dobrém postavení dle platného právního řádu České republiky.</w:t>
      </w:r>
    </w:p>
    <w:p w:rsidR="00AF1FC6" w:rsidRPr="005345CD" w:rsidRDefault="00AF1FC6" w:rsidP="004F70EC">
      <w:pPr>
        <w:numPr>
          <w:ilvl w:val="1"/>
          <w:numId w:val="9"/>
        </w:numPr>
        <w:autoSpaceDE w:val="0"/>
        <w:autoSpaceDN w:val="0"/>
        <w:ind w:left="546" w:hanging="532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Dodavatel prohlašuje, že není v úpadku a není proti němu vedeno insolvenční řízení, a že není ve vztahu k poskytovateli rozhodnuto o způsobu řešení úpadku v insolvenčním řízení.</w:t>
      </w:r>
    </w:p>
    <w:p w:rsidR="00AF1FC6" w:rsidRPr="005345CD" w:rsidRDefault="00AF1FC6" w:rsidP="00D75B14">
      <w:pPr>
        <w:pStyle w:val="Zkladntext"/>
        <w:tabs>
          <w:tab w:val="left" w:pos="3969"/>
        </w:tabs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D023B1">
      <w:pPr>
        <w:suppressAutoHyphens/>
        <w:spacing w:after="120"/>
        <w:ind w:left="544" w:hanging="533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>2. Předmět smlouvy a rozsah plnění</w:t>
      </w:r>
    </w:p>
    <w:p w:rsidR="00AF1FC6" w:rsidRPr="005345CD" w:rsidRDefault="00AF1FC6" w:rsidP="00D75B14">
      <w:pPr>
        <w:keepLines/>
        <w:numPr>
          <w:ilvl w:val="1"/>
          <w:numId w:val="1"/>
        </w:numPr>
        <w:tabs>
          <w:tab w:val="clear" w:pos="360"/>
        </w:tabs>
        <w:ind w:left="532" w:hanging="518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Předmětem této smlouvy je povinnost dodavatele zajistit odběrateli online přístup k elektronickým </w:t>
      </w:r>
      <w:r>
        <w:rPr>
          <w:sz w:val="22"/>
          <w:szCs w:val="22"/>
          <w:lang w:eastAsia="ar-SA"/>
        </w:rPr>
        <w:t>zdrojům</w:t>
      </w:r>
      <w:r w:rsidRPr="005345CD">
        <w:rPr>
          <w:sz w:val="22"/>
          <w:szCs w:val="22"/>
          <w:lang w:eastAsia="ar-SA"/>
        </w:rPr>
        <w:t xml:space="preserve">, jejichž specifikace je uvedena </w:t>
      </w:r>
      <w:r w:rsidRPr="00084DA5">
        <w:rPr>
          <w:sz w:val="22"/>
          <w:szCs w:val="22"/>
          <w:lang w:eastAsia="ar-SA"/>
        </w:rPr>
        <w:t>v příloze č. 1 této s</w:t>
      </w:r>
      <w:r w:rsidRPr="005345CD">
        <w:rPr>
          <w:sz w:val="22"/>
          <w:szCs w:val="22"/>
          <w:lang w:eastAsia="ar-SA"/>
        </w:rPr>
        <w:t>mlouvy (dále také „</w:t>
      </w:r>
      <w:r>
        <w:rPr>
          <w:sz w:val="22"/>
          <w:szCs w:val="22"/>
          <w:lang w:eastAsia="ar-SA"/>
        </w:rPr>
        <w:t>elektronický zdroj</w:t>
      </w:r>
      <w:r w:rsidRPr="005345CD">
        <w:rPr>
          <w:sz w:val="22"/>
          <w:szCs w:val="22"/>
          <w:lang w:eastAsia="ar-SA"/>
        </w:rPr>
        <w:t xml:space="preserve">“). </w:t>
      </w:r>
    </w:p>
    <w:p w:rsidR="00AF1FC6" w:rsidRPr="00D57492" w:rsidRDefault="00AF1FC6" w:rsidP="00B143E5">
      <w:pPr>
        <w:keepLines/>
        <w:numPr>
          <w:ilvl w:val="1"/>
          <w:numId w:val="1"/>
        </w:numPr>
        <w:tabs>
          <w:tab w:val="clear" w:pos="360"/>
        </w:tabs>
        <w:ind w:left="532" w:hanging="518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je smluvním partnerem příslušných zahraničních vydavatelů/poskytovatelů a zároveň je oprávněným distributorem k jejich dodávce odběrateli.</w:t>
      </w:r>
    </w:p>
    <w:p w:rsidR="00AF1FC6" w:rsidRPr="005345CD" w:rsidRDefault="00AF1FC6" w:rsidP="00D75B14">
      <w:pPr>
        <w:suppressAutoHyphens/>
        <w:spacing w:after="120" w:line="276" w:lineRule="auto"/>
        <w:rPr>
          <w:b/>
          <w:bCs/>
          <w:sz w:val="22"/>
          <w:szCs w:val="22"/>
          <w:lang w:eastAsia="ar-SA"/>
        </w:rPr>
      </w:pPr>
    </w:p>
    <w:p w:rsidR="00AF1FC6" w:rsidRPr="005345CD" w:rsidRDefault="00AF1FC6" w:rsidP="00D023B1">
      <w:pPr>
        <w:suppressAutoHyphens/>
        <w:spacing w:after="120"/>
        <w:ind w:left="539" w:hanging="539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>3. Doba a místo a způsob plnění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spacing w:after="120"/>
        <w:ind w:left="539" w:hanging="539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lastRenderedPageBreak/>
        <w:t>Dodavatel se zavazuje zajistit odběrateli přístup k</w:t>
      </w:r>
      <w:r>
        <w:rPr>
          <w:sz w:val="22"/>
          <w:szCs w:val="22"/>
          <w:lang w:eastAsia="ar-SA"/>
        </w:rPr>
        <w:t> elektronickému zdroji</w:t>
      </w:r>
      <w:r w:rsidRPr="005345CD">
        <w:rPr>
          <w:sz w:val="22"/>
          <w:szCs w:val="22"/>
          <w:lang w:eastAsia="ar-SA"/>
        </w:rPr>
        <w:t xml:space="preserve"> dle čl. 2.1 nejpozději od pátého dne po podpisu smlouvy oběma </w:t>
      </w:r>
      <w:r>
        <w:rPr>
          <w:sz w:val="22"/>
          <w:szCs w:val="22"/>
          <w:lang w:eastAsia="ar-SA"/>
        </w:rPr>
        <w:t>smluvními stranami.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spacing w:after="120"/>
        <w:ind w:left="539" w:hanging="539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Místem přístupu k</w:t>
      </w:r>
      <w:r w:rsidR="0085402F">
        <w:rPr>
          <w:sz w:val="22"/>
          <w:szCs w:val="22"/>
          <w:lang w:eastAsia="ar-SA"/>
        </w:rPr>
        <w:t> e-knihám</w:t>
      </w:r>
      <w:r w:rsidRPr="005345CD">
        <w:rPr>
          <w:sz w:val="22"/>
          <w:szCs w:val="22"/>
          <w:lang w:eastAsia="ar-SA"/>
        </w:rPr>
        <w:t xml:space="preserve"> jsou prostory objektů odběratele.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spacing w:after="120"/>
        <w:ind w:left="539" w:hanging="539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Online přístup k</w:t>
      </w:r>
      <w:r>
        <w:rPr>
          <w:sz w:val="22"/>
          <w:szCs w:val="22"/>
        </w:rPr>
        <w:t> elektronickému zdroji</w:t>
      </w:r>
      <w:r w:rsidRPr="005345CD">
        <w:rPr>
          <w:sz w:val="22"/>
          <w:szCs w:val="22"/>
        </w:rPr>
        <w:t xml:space="preserve"> bude umožněn na základě IP adres odběratele </w:t>
      </w:r>
      <w:proofErr w:type="spellStart"/>
      <w:r w:rsidR="00244F6C">
        <w:rPr>
          <w:sz w:val="22"/>
          <w:szCs w:val="22"/>
        </w:rPr>
        <w:t>xxx</w:t>
      </w:r>
      <w:r w:rsidR="004E65D3">
        <w:rPr>
          <w:sz w:val="22"/>
          <w:szCs w:val="22"/>
        </w:rPr>
        <w:t>xxx</w:t>
      </w:r>
      <w:proofErr w:type="spellEnd"/>
      <w:r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ind w:left="540" w:hanging="540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nebude podmiňovat zprovoznění přístupu uzavíráním dalších písemných smluv mezi odběratelem a vydavatel</w:t>
      </w:r>
      <w:r>
        <w:rPr>
          <w:sz w:val="22"/>
          <w:szCs w:val="22"/>
          <w:lang w:eastAsia="ar-SA"/>
        </w:rPr>
        <w:t>em</w:t>
      </w:r>
      <w:r w:rsidRPr="005345CD"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tabs>
          <w:tab w:val="left" w:pos="3472"/>
        </w:tabs>
        <w:suppressAutoHyphens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ab/>
      </w:r>
    </w:p>
    <w:p w:rsidR="00AF1FC6" w:rsidRPr="005345CD" w:rsidRDefault="00AF1FC6" w:rsidP="00D023B1">
      <w:pPr>
        <w:tabs>
          <w:tab w:val="decimal" w:pos="4820"/>
        </w:tabs>
        <w:suppressAutoHyphens/>
        <w:spacing w:after="120"/>
        <w:ind w:left="539" w:hanging="539"/>
        <w:jc w:val="center"/>
        <w:rPr>
          <w:b/>
          <w:bCs/>
          <w:sz w:val="22"/>
          <w:szCs w:val="22"/>
          <w:lang w:eastAsia="ar-SA"/>
        </w:rPr>
      </w:pPr>
      <w:r w:rsidRPr="00084DA5">
        <w:rPr>
          <w:b/>
          <w:bCs/>
          <w:sz w:val="22"/>
          <w:szCs w:val="22"/>
          <w:lang w:eastAsia="ar-SA"/>
        </w:rPr>
        <w:t>4. Smluvní cen</w:t>
      </w:r>
      <w:r w:rsidRPr="005345CD">
        <w:rPr>
          <w:b/>
          <w:bCs/>
          <w:sz w:val="22"/>
          <w:szCs w:val="22"/>
          <w:lang w:eastAsia="ar-SA"/>
        </w:rPr>
        <w:t>a a platební podmínky</w:t>
      </w:r>
    </w:p>
    <w:p w:rsidR="00AF1FC6" w:rsidRPr="00084DA5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b/>
          <w:bCs/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Smluvní cena za předmět smlouvy je celkem ve výši:</w:t>
      </w:r>
    </w:p>
    <w:p w:rsidR="00AF1FC6" w:rsidRPr="00084DA5" w:rsidRDefault="00AF1FC6" w:rsidP="00D75B14">
      <w:pPr>
        <w:tabs>
          <w:tab w:val="num" w:pos="567"/>
        </w:tabs>
        <w:suppressAutoHyphens/>
        <w:ind w:left="567" w:hanging="567"/>
        <w:jc w:val="center"/>
        <w:rPr>
          <w:sz w:val="22"/>
          <w:szCs w:val="22"/>
          <w:lang w:eastAsia="ar-SA"/>
        </w:rPr>
      </w:pPr>
    </w:p>
    <w:p w:rsidR="00AF1FC6" w:rsidRPr="00084DA5" w:rsidRDefault="00AF1FC6" w:rsidP="00D023B1">
      <w:pPr>
        <w:tabs>
          <w:tab w:val="decimal" w:pos="4253"/>
          <w:tab w:val="right" w:pos="5529"/>
        </w:tabs>
        <w:suppressAutoHyphens/>
        <w:ind w:left="567"/>
        <w:jc w:val="both"/>
        <w:rPr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Cena bez DPH</w:t>
      </w:r>
      <w:r w:rsidRPr="00084DA5">
        <w:rPr>
          <w:sz w:val="22"/>
          <w:szCs w:val="22"/>
          <w:lang w:eastAsia="ar-SA"/>
        </w:rPr>
        <w:tab/>
      </w:r>
      <w:r w:rsidR="00D023B1" w:rsidRPr="00D023B1">
        <w:rPr>
          <w:sz w:val="22"/>
          <w:szCs w:val="22"/>
          <w:lang w:eastAsia="ar-SA"/>
        </w:rPr>
        <w:t>42 303,00</w:t>
      </w:r>
      <w:r w:rsidR="00D023B1">
        <w:rPr>
          <w:sz w:val="22"/>
          <w:szCs w:val="22"/>
          <w:lang w:eastAsia="ar-SA"/>
        </w:rPr>
        <w:tab/>
      </w:r>
      <w:r w:rsidR="00084DA5" w:rsidRPr="00084DA5">
        <w:rPr>
          <w:sz w:val="22"/>
          <w:szCs w:val="22"/>
          <w:lang w:eastAsia="ar-SA"/>
        </w:rPr>
        <w:t>CZK</w:t>
      </w:r>
    </w:p>
    <w:p w:rsidR="00084DA5" w:rsidRPr="00084DA5" w:rsidRDefault="00084DA5" w:rsidP="00D023B1">
      <w:pPr>
        <w:tabs>
          <w:tab w:val="left" w:pos="0"/>
          <w:tab w:val="decimal" w:pos="4253"/>
          <w:tab w:val="right" w:pos="5529"/>
        </w:tabs>
        <w:spacing w:before="120" w:line="240" w:lineRule="atLeast"/>
        <w:ind w:left="567"/>
        <w:jc w:val="both"/>
        <w:rPr>
          <w:color w:val="000000"/>
          <w:sz w:val="22"/>
          <w:szCs w:val="22"/>
        </w:rPr>
      </w:pPr>
      <w:r w:rsidRPr="00084DA5">
        <w:rPr>
          <w:sz w:val="22"/>
          <w:szCs w:val="22"/>
          <w:lang w:eastAsia="ar-SA"/>
        </w:rPr>
        <w:t>DPH 21%</w:t>
      </w:r>
      <w:r w:rsidRPr="00084DA5">
        <w:rPr>
          <w:sz w:val="22"/>
          <w:szCs w:val="22"/>
          <w:lang w:eastAsia="ar-SA"/>
        </w:rPr>
        <w:tab/>
      </w:r>
      <w:r w:rsidRPr="00084DA5">
        <w:rPr>
          <w:color w:val="000000"/>
          <w:sz w:val="22"/>
          <w:szCs w:val="22"/>
        </w:rPr>
        <w:t>8 883,63</w:t>
      </w:r>
      <w:r w:rsidRPr="00084DA5">
        <w:rPr>
          <w:color w:val="000000"/>
          <w:sz w:val="22"/>
          <w:szCs w:val="22"/>
        </w:rPr>
        <w:tab/>
        <w:t>CZK</w:t>
      </w:r>
    </w:p>
    <w:p w:rsidR="00084DA5" w:rsidRPr="00084DA5" w:rsidRDefault="00084DA5" w:rsidP="00D023B1">
      <w:pPr>
        <w:tabs>
          <w:tab w:val="decimal" w:pos="4253"/>
          <w:tab w:val="right" w:pos="5529"/>
        </w:tabs>
        <w:spacing w:before="120" w:line="240" w:lineRule="atLeast"/>
        <w:ind w:left="567"/>
        <w:jc w:val="both"/>
        <w:rPr>
          <w:color w:val="000000"/>
          <w:sz w:val="22"/>
          <w:szCs w:val="22"/>
        </w:rPr>
      </w:pPr>
      <w:r w:rsidRPr="00084DA5">
        <w:rPr>
          <w:color w:val="000000"/>
          <w:sz w:val="22"/>
          <w:szCs w:val="22"/>
        </w:rPr>
        <w:t>Cena celkem včetně DPH:</w:t>
      </w:r>
      <w:r w:rsidRPr="00084DA5">
        <w:rPr>
          <w:color w:val="000000"/>
          <w:sz w:val="22"/>
          <w:szCs w:val="22"/>
        </w:rPr>
        <w:tab/>
        <w:t>51 186,63</w:t>
      </w:r>
      <w:r w:rsidRPr="00084DA5">
        <w:rPr>
          <w:color w:val="000000"/>
          <w:sz w:val="22"/>
          <w:szCs w:val="22"/>
        </w:rPr>
        <w:tab/>
        <w:t>CZK</w:t>
      </w:r>
    </w:p>
    <w:p w:rsidR="00084DA5" w:rsidRPr="00084DA5" w:rsidRDefault="00084DA5" w:rsidP="00084DA5">
      <w:pPr>
        <w:tabs>
          <w:tab w:val="num" w:pos="567"/>
          <w:tab w:val="left" w:pos="3780"/>
        </w:tabs>
        <w:suppressAutoHyphens/>
        <w:ind w:left="567" w:hanging="567"/>
        <w:rPr>
          <w:color w:val="000000"/>
          <w:sz w:val="22"/>
          <w:szCs w:val="22"/>
        </w:rPr>
      </w:pPr>
    </w:p>
    <w:p w:rsidR="00AF1FC6" w:rsidRPr="00084DA5" w:rsidRDefault="00084DA5" w:rsidP="00084DA5">
      <w:pPr>
        <w:tabs>
          <w:tab w:val="num" w:pos="567"/>
          <w:tab w:val="left" w:pos="3780"/>
        </w:tabs>
        <w:suppressAutoHyphens/>
        <w:ind w:left="567" w:hanging="567"/>
        <w:rPr>
          <w:sz w:val="22"/>
          <w:szCs w:val="22"/>
          <w:lang w:eastAsia="ar-SA"/>
        </w:rPr>
      </w:pPr>
      <w:r w:rsidRPr="00084DA5">
        <w:rPr>
          <w:color w:val="000000"/>
          <w:sz w:val="22"/>
          <w:szCs w:val="22"/>
        </w:rPr>
        <w:tab/>
        <w:t>(slovy: padesát jedna tisíc sto osmdesát šest korun a šedesát tři haléřů)</w:t>
      </w:r>
    </w:p>
    <w:p w:rsidR="00AF1FC6" w:rsidRPr="005345CD" w:rsidRDefault="00AF1FC6" w:rsidP="00D75B14">
      <w:pPr>
        <w:tabs>
          <w:tab w:val="num" w:pos="567"/>
          <w:tab w:val="left" w:pos="3780"/>
          <w:tab w:val="left" w:pos="6804"/>
        </w:tabs>
        <w:suppressAutoHyphens/>
        <w:ind w:left="567" w:hanging="567"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Cena za plnění předmětu smlouvy je splatná jednorázově</w:t>
      </w:r>
      <w:r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Tato smluvní cena v rozsahu sjednaného předmětu smlouvy je sm</w:t>
      </w:r>
      <w:r>
        <w:rPr>
          <w:sz w:val="22"/>
          <w:szCs w:val="22"/>
          <w:lang w:eastAsia="ar-SA"/>
        </w:rPr>
        <w:t>luvní cenou nejvýše přípustnou</w:t>
      </w:r>
      <w:r w:rsidRPr="005345CD">
        <w:rPr>
          <w:sz w:val="22"/>
          <w:szCs w:val="22"/>
          <w:lang w:eastAsia="ar-SA"/>
        </w:rPr>
        <w:t>. V ceně jsou zahrnuty veškeré náklady nutné pro řádné splnění sjednaného předmětu smlouvy včetně všech souvisejících nákladů (vlivů změn kurzů české měny vůči zahraničním měnám, obecného vývoje cen, zvýšených nákladů vyplývajících z obchodních podmínek, apod.).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Smluvní cenu uhradí odběratel na základě daňového dokladu (faktury) vystavené dodavatelem ke dni uskutečnění zdanitelného plnění, kterým se rozumí den zřízení online přístupu k elektronickým časopisům.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Termín splatnosti daňového dokladu (faktury) je 21 kalendářních dnů ode dne jeho doručení odběrateli v bezchybném vyhotovení. Daňový doklad (faktura) musí obsahovat veškeré náležitosti řádného účetního a daňového dokladu ve smyslu příslušných zákonných ustanovení. V případě, že faktura nebude mít odpovídající náležitosti, je odběratel oprávněn zaslat ji ve lhůtě splatnosti zpět dodavateli k doplnění či opravě, aniž se tak dostane do prodlení se splatností; nová lhůta splatnosti počíná běžet znovu od opětovného doručení náležitě doplněného či opraveného dokladu.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Daňový doklad (fakturu) zašle dodavatel na adresu odběratele uvedenou v záhlaví této smlouvy.</w:t>
      </w:r>
    </w:p>
    <w:p w:rsidR="00AF1FC6" w:rsidRPr="005345CD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5345CD" w:rsidRDefault="00AF1FC6" w:rsidP="00D023B1">
      <w:pPr>
        <w:suppressAutoHyphens/>
        <w:spacing w:after="120"/>
        <w:ind w:left="540" w:hanging="540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>5. Podmínky plnění</w:t>
      </w:r>
    </w:p>
    <w:p w:rsidR="00AF1FC6" w:rsidRPr="005345CD" w:rsidRDefault="00AF1FC6" w:rsidP="00D75B14">
      <w:pPr>
        <w:keepLines/>
        <w:numPr>
          <w:ilvl w:val="1"/>
          <w:numId w:val="3"/>
        </w:numPr>
        <w:tabs>
          <w:tab w:val="clear" w:pos="360"/>
        </w:tabs>
        <w:spacing w:after="120"/>
        <w:ind w:left="546" w:hanging="546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V případě závady online přístupu k elektronickému </w:t>
      </w:r>
      <w:r>
        <w:rPr>
          <w:sz w:val="22"/>
          <w:szCs w:val="22"/>
          <w:lang w:eastAsia="ar-SA"/>
        </w:rPr>
        <w:t>zdroji</w:t>
      </w:r>
      <w:r w:rsidRPr="005345CD">
        <w:rPr>
          <w:sz w:val="22"/>
          <w:szCs w:val="22"/>
          <w:lang w:eastAsia="ar-SA"/>
        </w:rPr>
        <w:t xml:space="preserve"> oznámí odběratel tuto skutečnost dodavateli bez zbytečného odkladu po jejím zjištění, a to na adresu: </w:t>
      </w:r>
      <w:hyperlink r:id="rId6" w:history="1">
        <w:proofErr w:type="spellStart"/>
        <w:r w:rsidR="004E65D3" w:rsidRPr="004E65D3">
          <w:rPr>
            <w:rStyle w:val="Hypertextovodkaz"/>
            <w:color w:val="auto"/>
            <w:sz w:val="22"/>
            <w:szCs w:val="22"/>
            <w:u w:val="none"/>
            <w:lang w:eastAsia="ar-SA"/>
          </w:rPr>
          <w:t>xxx</w:t>
        </w:r>
      </w:hyperlink>
      <w:r w:rsidR="004E65D3">
        <w:rPr>
          <w:sz w:val="22"/>
          <w:szCs w:val="22"/>
          <w:lang w:eastAsia="ar-SA"/>
        </w:rPr>
        <w:t>xxx</w:t>
      </w:r>
      <w:proofErr w:type="spellEnd"/>
      <w:r>
        <w:rPr>
          <w:sz w:val="22"/>
          <w:szCs w:val="22"/>
          <w:lang w:eastAsia="ar-SA"/>
        </w:rPr>
        <w:t xml:space="preserve">. </w:t>
      </w:r>
      <w:r w:rsidRPr="005345CD">
        <w:rPr>
          <w:sz w:val="22"/>
          <w:szCs w:val="22"/>
          <w:lang w:eastAsia="ar-SA"/>
        </w:rPr>
        <w:t xml:space="preserve">Dodavatel je povinen vyvinout maximální úsilí o znovuobnovení online přístupu k nefunkčnímu elektronickému </w:t>
      </w:r>
      <w:r>
        <w:rPr>
          <w:sz w:val="22"/>
          <w:szCs w:val="22"/>
          <w:lang w:eastAsia="ar-SA"/>
        </w:rPr>
        <w:t>zdroji</w:t>
      </w:r>
      <w:r w:rsidRPr="005345CD">
        <w:rPr>
          <w:sz w:val="22"/>
          <w:szCs w:val="22"/>
          <w:lang w:eastAsia="ar-SA"/>
        </w:rPr>
        <w:t xml:space="preserve"> a zavazuje se průběžně informovat odběratele o průběhu a stavu odstranění závady, zejména o urgenci přístupu u vydavatele.</w:t>
      </w:r>
    </w:p>
    <w:p w:rsidR="00AF1FC6" w:rsidRPr="005345CD" w:rsidRDefault="00AF1FC6" w:rsidP="00D75B14">
      <w:pPr>
        <w:keepLines/>
        <w:numPr>
          <w:ilvl w:val="1"/>
          <w:numId w:val="3"/>
        </w:numPr>
        <w:tabs>
          <w:tab w:val="clear" w:pos="360"/>
        </w:tabs>
        <w:spacing w:after="120"/>
        <w:ind w:left="546" w:hanging="546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je povinen zajistit odstranění závady, tj. zajistit online přístup k</w:t>
      </w:r>
      <w:r>
        <w:rPr>
          <w:sz w:val="22"/>
          <w:szCs w:val="22"/>
          <w:lang w:eastAsia="ar-SA"/>
        </w:rPr>
        <w:t> elektronickému zdroji</w:t>
      </w:r>
      <w:r w:rsidRPr="005345CD">
        <w:rPr>
          <w:sz w:val="22"/>
          <w:szCs w:val="22"/>
          <w:lang w:eastAsia="ar-SA"/>
        </w:rPr>
        <w:t>, nejpozději do 30 dnů od jejího nahlášení odběratelem.</w:t>
      </w:r>
    </w:p>
    <w:p w:rsidR="00AF1FC6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084DA5" w:rsidRDefault="00AF1FC6" w:rsidP="00D023B1">
      <w:pPr>
        <w:keepLines/>
        <w:suppressAutoHyphens/>
        <w:spacing w:after="120"/>
        <w:jc w:val="center"/>
        <w:rPr>
          <w:b/>
          <w:bCs/>
          <w:sz w:val="22"/>
          <w:szCs w:val="22"/>
          <w:lang w:eastAsia="ar-SA"/>
        </w:rPr>
      </w:pPr>
      <w:r w:rsidRPr="00084DA5">
        <w:rPr>
          <w:b/>
          <w:bCs/>
          <w:sz w:val="22"/>
          <w:szCs w:val="22"/>
          <w:lang w:eastAsia="ar-SA"/>
        </w:rPr>
        <w:t>6. Technické podmínky</w:t>
      </w:r>
    </w:p>
    <w:p w:rsidR="00AF1FC6" w:rsidRPr="00084DA5" w:rsidRDefault="00AF1FC6" w:rsidP="00D75B14">
      <w:pPr>
        <w:keepLines/>
        <w:suppressAutoHyphens/>
        <w:rPr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6.1 Dodavatel je povinen zajistit splnění následujících podmínek:</w:t>
      </w:r>
    </w:p>
    <w:p w:rsidR="00AF1FC6" w:rsidRPr="00084DA5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084DA5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Kompatibilitu se systémovým prostředím KNAV</w:t>
      </w:r>
    </w:p>
    <w:p w:rsidR="00AF1FC6" w:rsidRPr="00084DA5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Aktivace přístupu k e-knize pro KNAV v rozhraní poskytovatele</w:t>
      </w:r>
    </w:p>
    <w:p w:rsidR="00AF1FC6" w:rsidRPr="00D57492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D57492">
        <w:rPr>
          <w:sz w:val="22"/>
          <w:szCs w:val="22"/>
          <w:lang w:eastAsia="ar-SA"/>
        </w:rPr>
        <w:lastRenderedPageBreak/>
        <w:t>Online přístup k titulu na základě rozsahu IP adres KNAV a zajištění</w:t>
      </w:r>
      <w:r w:rsidR="00D57492" w:rsidRPr="00D57492">
        <w:rPr>
          <w:sz w:val="22"/>
          <w:szCs w:val="22"/>
          <w:lang w:eastAsia="ar-SA"/>
        </w:rPr>
        <w:t xml:space="preserve"> </w:t>
      </w:r>
      <w:r w:rsidRPr="00D57492">
        <w:rPr>
          <w:sz w:val="22"/>
          <w:szCs w:val="22"/>
          <w:lang w:eastAsia="ar-SA"/>
        </w:rPr>
        <w:t>možnosti vzdáleného přístupu pro registrované uživatele KNAV</w:t>
      </w:r>
    </w:p>
    <w:p w:rsidR="00AF1FC6" w:rsidRPr="00D57492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D57492">
        <w:rPr>
          <w:sz w:val="22"/>
          <w:szCs w:val="22"/>
          <w:lang w:eastAsia="ar-SA"/>
        </w:rPr>
        <w:t xml:space="preserve">Dodání MARC záznamů jednotlivých titulů pro import do </w:t>
      </w:r>
      <w:proofErr w:type="spellStart"/>
      <w:r w:rsidRPr="00D57492">
        <w:rPr>
          <w:sz w:val="22"/>
          <w:szCs w:val="22"/>
          <w:lang w:eastAsia="ar-SA"/>
        </w:rPr>
        <w:t>discovery</w:t>
      </w:r>
      <w:proofErr w:type="spellEnd"/>
      <w:r w:rsidRPr="00D57492">
        <w:rPr>
          <w:sz w:val="22"/>
          <w:szCs w:val="22"/>
          <w:lang w:eastAsia="ar-SA"/>
        </w:rPr>
        <w:t xml:space="preserve"> systému KNAV</w:t>
      </w:r>
    </w:p>
    <w:p w:rsidR="00AF1FC6" w:rsidRPr="00084DA5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084DA5">
        <w:rPr>
          <w:sz w:val="22"/>
          <w:szCs w:val="22"/>
          <w:lang w:eastAsia="ar-SA"/>
        </w:rPr>
        <w:t>Zajištění statistik využití služby</w:t>
      </w:r>
    </w:p>
    <w:p w:rsidR="00AF1FC6" w:rsidRPr="00084DA5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084DA5" w:rsidRDefault="00AF1FC6" w:rsidP="00D023B1">
      <w:pPr>
        <w:spacing w:after="120"/>
        <w:jc w:val="center"/>
        <w:rPr>
          <w:b/>
          <w:bCs/>
          <w:sz w:val="22"/>
          <w:szCs w:val="22"/>
          <w:lang w:eastAsia="ar-SA"/>
        </w:rPr>
      </w:pPr>
      <w:r w:rsidRPr="00084DA5">
        <w:rPr>
          <w:b/>
          <w:bCs/>
          <w:sz w:val="22"/>
          <w:szCs w:val="22"/>
          <w:lang w:eastAsia="ar-SA"/>
        </w:rPr>
        <w:t>7. Závěrečná ustanovení</w:t>
      </w:r>
    </w:p>
    <w:p w:rsidR="00AF1FC6" w:rsidRPr="00275B7E" w:rsidRDefault="00AF1FC6" w:rsidP="00275B7E">
      <w:pPr>
        <w:pStyle w:val="Odstavecseseznamem"/>
        <w:keepLines/>
        <w:numPr>
          <w:ilvl w:val="1"/>
          <w:numId w:val="12"/>
        </w:numPr>
        <w:spacing w:after="120"/>
        <w:jc w:val="both"/>
        <w:rPr>
          <w:sz w:val="22"/>
          <w:szCs w:val="22"/>
          <w:lang w:eastAsia="ar-SA"/>
        </w:rPr>
      </w:pPr>
      <w:r w:rsidRPr="00275B7E">
        <w:rPr>
          <w:sz w:val="22"/>
          <w:szCs w:val="22"/>
          <w:lang w:eastAsia="ar-SA"/>
        </w:rPr>
        <w:t>Dodavatel je oprávněn odstoupit od smlouvy v případě podstatného porušení smlouvy ze strany odběratele, za které se považuje prodlení s úhradou řádně vystaveného daňového dokladu (faktury) delší než 60 dnů.</w:t>
      </w:r>
    </w:p>
    <w:p w:rsidR="00AF1FC6" w:rsidRPr="00E85CA2" w:rsidRDefault="00AF1FC6" w:rsidP="00E85CA2">
      <w:pPr>
        <w:pStyle w:val="Odstavecseseznamem"/>
        <w:keepLines/>
        <w:spacing w:after="120"/>
        <w:ind w:left="360"/>
        <w:jc w:val="both"/>
        <w:rPr>
          <w:sz w:val="22"/>
          <w:szCs w:val="22"/>
          <w:lang w:eastAsia="ar-SA"/>
        </w:rPr>
      </w:pPr>
    </w:p>
    <w:p w:rsidR="00AF1FC6" w:rsidRPr="00E85CA2" w:rsidRDefault="00AF1FC6" w:rsidP="00275B7E">
      <w:pPr>
        <w:pStyle w:val="Odstavecseseznamem"/>
        <w:keepLines/>
        <w:numPr>
          <w:ilvl w:val="1"/>
          <w:numId w:val="12"/>
        </w:numPr>
        <w:spacing w:after="120"/>
        <w:jc w:val="both"/>
        <w:rPr>
          <w:sz w:val="22"/>
          <w:szCs w:val="22"/>
          <w:lang w:eastAsia="ar-SA"/>
        </w:rPr>
      </w:pPr>
      <w:r w:rsidRPr="00E85CA2">
        <w:rPr>
          <w:sz w:val="22"/>
          <w:szCs w:val="22"/>
          <w:lang w:eastAsia="ar-SA"/>
        </w:rPr>
        <w:t xml:space="preserve">Odběratel je oprávněn od smlouvy odstoupit v případě: </w:t>
      </w:r>
    </w:p>
    <w:p w:rsidR="00AF1FC6" w:rsidRPr="005345CD" w:rsidRDefault="00AF1FC6" w:rsidP="00D75B14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 podstatnému porušení povinností dodavatelem, kterým se rozumí zejména prodlení dodavatele se zpřístupněním</w:t>
      </w:r>
      <w:r>
        <w:rPr>
          <w:sz w:val="22"/>
          <w:szCs w:val="22"/>
          <w:lang w:eastAsia="ar-SA"/>
        </w:rPr>
        <w:t xml:space="preserve"> elektronického zdroje</w:t>
      </w:r>
      <w:r w:rsidRPr="005345CD">
        <w:rPr>
          <w:sz w:val="22"/>
          <w:szCs w:val="22"/>
          <w:lang w:eastAsia="ar-SA"/>
        </w:rPr>
        <w:t xml:space="preserve"> odběrateli ve sjednané lhůtě a nedodržení lhůty pro odstranění vad dle čl. 5.3; </w:t>
      </w:r>
    </w:p>
    <w:p w:rsidR="00AF1FC6" w:rsidRPr="005345CD" w:rsidRDefault="00AF1FC6" w:rsidP="00D75B14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proti majetku dodavatele bude vedeno insolvenční řízení;</w:t>
      </w:r>
    </w:p>
    <w:p w:rsidR="00AF1FC6" w:rsidRPr="005345CD" w:rsidRDefault="00AF1FC6" w:rsidP="00D75B14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 nepodstatnému porušení povinností uložených dodavateli smlouvou, které dodavatel v poskytnuté lhůtě neodstraní;</w:t>
      </w:r>
    </w:p>
    <w:p w:rsidR="00AF1FC6" w:rsidRPr="005345CD" w:rsidRDefault="00AF1FC6" w:rsidP="00D75B14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 opakovanému nepodstatnému porušení povinností uložených dodavateli smlouvou;</w:t>
      </w:r>
    </w:p>
    <w:p w:rsidR="00AF1FC6" w:rsidRDefault="00AF1FC6" w:rsidP="00D75B14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dodavatel nebude i přes písemnou výzvu odběratele respektovat pokyny odběratele;</w:t>
      </w:r>
    </w:p>
    <w:p w:rsidR="00AF1FC6" w:rsidRPr="005345CD" w:rsidRDefault="00AF1FC6" w:rsidP="00382F67">
      <w:pPr>
        <w:ind w:left="1134"/>
        <w:jc w:val="both"/>
        <w:outlineLvl w:val="1"/>
        <w:rPr>
          <w:sz w:val="22"/>
          <w:szCs w:val="22"/>
          <w:lang w:eastAsia="ar-SA"/>
        </w:rPr>
      </w:pPr>
    </w:p>
    <w:p w:rsidR="00AF1FC6" w:rsidRPr="005345CD" w:rsidRDefault="00AF1FC6" w:rsidP="00275B7E">
      <w:pPr>
        <w:keepLines/>
        <w:numPr>
          <w:ilvl w:val="1"/>
          <w:numId w:val="12"/>
        </w:numPr>
        <w:spacing w:after="120"/>
        <w:ind w:left="426" w:hanging="426"/>
        <w:jc w:val="both"/>
        <w:rPr>
          <w:snapToGrid w:val="0"/>
          <w:sz w:val="22"/>
          <w:szCs w:val="22"/>
          <w:lang w:eastAsia="ar-SA"/>
        </w:rPr>
      </w:pPr>
      <w:r w:rsidRPr="005345CD">
        <w:rPr>
          <w:snapToGrid w:val="0"/>
          <w:sz w:val="22"/>
          <w:szCs w:val="22"/>
          <w:lang w:eastAsia="ar-SA"/>
        </w:rPr>
        <w:t xml:space="preserve">Změny nebo </w:t>
      </w:r>
      <w:r w:rsidRPr="005345CD">
        <w:rPr>
          <w:sz w:val="22"/>
          <w:szCs w:val="22"/>
          <w:lang w:eastAsia="ar-SA"/>
        </w:rPr>
        <w:t>doplnění smlouvy lze učinit výlučně písemně formou chronologicky číslovaných dodatků potvrzených oprávněnými zástupci obou smluvních stran.</w:t>
      </w:r>
    </w:p>
    <w:p w:rsidR="00AF1FC6" w:rsidRPr="005345CD" w:rsidRDefault="00AF1FC6" w:rsidP="00275B7E">
      <w:pPr>
        <w:keepLines/>
        <w:numPr>
          <w:ilvl w:val="1"/>
          <w:numId w:val="12"/>
        </w:numPr>
        <w:spacing w:after="120"/>
        <w:ind w:left="426" w:hanging="426"/>
        <w:jc w:val="both"/>
        <w:rPr>
          <w:snapToGrid w:val="0"/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Smluvní strany řeší spory z této smlouvy vyplývající především vzájemnou dohodou. Nedojde-li k dohodě, předají strany spor věcně příslušnému soudu, přičemž místní příslušnost soudu se řídí sídlem odběratele. Rozhodčí řízení je vyloučeno.</w:t>
      </w:r>
    </w:p>
    <w:p w:rsidR="00D57492" w:rsidRPr="00D57492" w:rsidRDefault="00AF1FC6" w:rsidP="00D57492">
      <w:pPr>
        <w:keepLines/>
        <w:numPr>
          <w:ilvl w:val="1"/>
          <w:numId w:val="12"/>
        </w:numPr>
        <w:spacing w:after="120"/>
        <w:ind w:left="426" w:hanging="426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Smlouva nabývá platnosti </w:t>
      </w:r>
      <w:r w:rsidR="00D57492" w:rsidRPr="005345CD">
        <w:rPr>
          <w:sz w:val="22"/>
          <w:szCs w:val="22"/>
          <w:lang w:eastAsia="ar-SA"/>
        </w:rPr>
        <w:t>a účinnosti</w:t>
      </w:r>
      <w:r w:rsidR="00D57492">
        <w:rPr>
          <w:sz w:val="22"/>
          <w:szCs w:val="22"/>
          <w:lang w:eastAsia="ar-SA"/>
        </w:rPr>
        <w:t xml:space="preserve"> dnem zveřejnění v</w:t>
      </w:r>
      <w:r w:rsidR="00D57492" w:rsidRPr="00D57492">
        <w:rPr>
          <w:sz w:val="22"/>
          <w:szCs w:val="22"/>
          <w:lang w:eastAsia="ar-SA"/>
        </w:rPr>
        <w:t xml:space="preserve"> registru smluv</w:t>
      </w:r>
      <w:r w:rsidRPr="005345CD">
        <w:rPr>
          <w:sz w:val="22"/>
          <w:szCs w:val="22"/>
          <w:lang w:eastAsia="ar-SA"/>
        </w:rPr>
        <w:t>.</w:t>
      </w:r>
    </w:p>
    <w:p w:rsidR="00D57492" w:rsidRPr="00D57492" w:rsidRDefault="00D57492" w:rsidP="00D57492">
      <w:pPr>
        <w:keepLines/>
        <w:numPr>
          <w:ilvl w:val="1"/>
          <w:numId w:val="12"/>
        </w:numPr>
        <w:spacing w:after="120"/>
        <w:ind w:left="426" w:hanging="426"/>
        <w:jc w:val="both"/>
        <w:rPr>
          <w:sz w:val="22"/>
          <w:szCs w:val="22"/>
          <w:lang w:eastAsia="ar-SA"/>
        </w:rPr>
      </w:pPr>
      <w:r w:rsidRPr="00D57492">
        <w:rPr>
          <w:sz w:val="22"/>
          <w:szCs w:val="22"/>
          <w:lang w:eastAsia="ar-SA"/>
        </w:rPr>
        <w:t>KNAV se zavazuje zajistit uveřejnění smlouvy prostřednictvím registru smluv v souladu se zákonem č. 340/2015 Sb., o zvláštních podmínkách účinnosti některých smluv, uveřejňování těchto smluv a registru smluv, v platném znění (zákon o registru smluv).</w:t>
      </w:r>
    </w:p>
    <w:p w:rsidR="00AF1FC6" w:rsidRPr="00D57492" w:rsidRDefault="00AF1FC6" w:rsidP="00D57492">
      <w:pPr>
        <w:keepLines/>
        <w:numPr>
          <w:ilvl w:val="1"/>
          <w:numId w:val="12"/>
        </w:numPr>
        <w:spacing w:after="120"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Smlouva je vyhotovena ve dvou </w:t>
      </w:r>
      <w:r w:rsidRPr="005345CD">
        <w:rPr>
          <w:sz w:val="22"/>
          <w:szCs w:val="22"/>
          <w:lang w:eastAsia="ar-SA"/>
        </w:rPr>
        <w:t>stejnopisech, z nichž po dvou obdrží každá ze smluvních stran.</w:t>
      </w:r>
    </w:p>
    <w:p w:rsidR="00AF1FC6" w:rsidRPr="005345CD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Default="00AF1FC6" w:rsidP="00D75B14">
      <w:pPr>
        <w:suppressAutoHyphens/>
        <w:ind w:left="539" w:hanging="539"/>
        <w:jc w:val="both"/>
        <w:rPr>
          <w:sz w:val="22"/>
          <w:szCs w:val="22"/>
          <w:lang w:eastAsia="ar-SA"/>
        </w:rPr>
      </w:pPr>
      <w:r w:rsidRPr="00421E6B">
        <w:rPr>
          <w:sz w:val="22"/>
          <w:szCs w:val="22"/>
          <w:lang w:eastAsia="ar-SA"/>
        </w:rPr>
        <w:t>Nedílnou s</w:t>
      </w:r>
      <w:r w:rsidR="00084DA5">
        <w:rPr>
          <w:sz w:val="22"/>
          <w:szCs w:val="22"/>
          <w:lang w:eastAsia="ar-SA"/>
        </w:rPr>
        <w:t>oučástí této smlouvy je příloha 1 – Přehled elektronických titulů.</w:t>
      </w:r>
    </w:p>
    <w:p w:rsidR="00D023B1" w:rsidRDefault="00D023B1" w:rsidP="00D75B14">
      <w:pPr>
        <w:suppressAutoHyphens/>
        <w:ind w:left="539" w:hanging="539"/>
        <w:jc w:val="both"/>
        <w:rPr>
          <w:sz w:val="22"/>
          <w:szCs w:val="22"/>
          <w:lang w:eastAsia="ar-SA"/>
        </w:rPr>
      </w:pPr>
    </w:p>
    <w:p w:rsidR="00D023B1" w:rsidRDefault="00D023B1" w:rsidP="00D75B14">
      <w:pPr>
        <w:suppressAutoHyphens/>
        <w:ind w:left="539" w:hanging="539"/>
        <w:jc w:val="both"/>
        <w:rPr>
          <w:sz w:val="22"/>
          <w:szCs w:val="22"/>
          <w:lang w:eastAsia="ar-SA"/>
        </w:rPr>
      </w:pPr>
    </w:p>
    <w:p w:rsidR="00D023B1" w:rsidRPr="005345CD" w:rsidRDefault="00D023B1" w:rsidP="00D75B14">
      <w:pPr>
        <w:suppressAutoHyphens/>
        <w:ind w:left="539" w:hanging="539"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Za odběratele v Praze dne:</w:t>
      </w:r>
      <w:r w:rsidRPr="005345CD">
        <w:rPr>
          <w:sz w:val="22"/>
          <w:szCs w:val="22"/>
          <w:lang w:eastAsia="ar-SA"/>
        </w:rPr>
        <w:tab/>
      </w:r>
      <w:r w:rsidRPr="005345CD">
        <w:rPr>
          <w:sz w:val="22"/>
          <w:szCs w:val="22"/>
          <w:lang w:eastAsia="ar-SA"/>
        </w:rPr>
        <w:tab/>
      </w:r>
      <w:r w:rsidRPr="005345CD">
        <w:rPr>
          <w:sz w:val="22"/>
          <w:szCs w:val="22"/>
          <w:lang w:eastAsia="ar-SA"/>
        </w:rPr>
        <w:tab/>
      </w:r>
      <w:r w:rsidRPr="005345CD">
        <w:rPr>
          <w:sz w:val="22"/>
          <w:szCs w:val="22"/>
          <w:lang w:eastAsia="ar-SA"/>
        </w:rPr>
        <w:tab/>
        <w:t>Za dodavatele v</w:t>
      </w:r>
      <w:r>
        <w:rPr>
          <w:sz w:val="22"/>
          <w:szCs w:val="22"/>
          <w:lang w:eastAsia="ar-SA"/>
        </w:rPr>
        <w:t xml:space="preserve"> Praze </w:t>
      </w:r>
      <w:r w:rsidRPr="005345CD">
        <w:rPr>
          <w:sz w:val="22"/>
          <w:szCs w:val="22"/>
          <w:lang w:eastAsia="ar-SA"/>
        </w:rPr>
        <w:t>dne</w:t>
      </w:r>
      <w:r w:rsidRPr="00084DA5">
        <w:rPr>
          <w:sz w:val="22"/>
          <w:szCs w:val="22"/>
          <w:lang w:eastAsia="ar-SA"/>
        </w:rPr>
        <w:t xml:space="preserve">: </w:t>
      </w:r>
      <w:r w:rsidR="00084DA5" w:rsidRPr="00084DA5">
        <w:rPr>
          <w:sz w:val="22"/>
          <w:szCs w:val="22"/>
          <w:lang w:eastAsia="ar-SA"/>
        </w:rPr>
        <w:t>11. 1</w:t>
      </w:r>
      <w:r w:rsidR="00084DA5">
        <w:rPr>
          <w:sz w:val="22"/>
          <w:szCs w:val="22"/>
          <w:lang w:eastAsia="ar-SA"/>
        </w:rPr>
        <w:t>2. 2017</w:t>
      </w:r>
    </w:p>
    <w:p w:rsidR="00AF1FC6" w:rsidRDefault="00AF1FC6" w:rsidP="00D75B14">
      <w:pPr>
        <w:tabs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D023B1" w:rsidRDefault="00D023B1" w:rsidP="00D75B14">
      <w:pPr>
        <w:tabs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D023B1" w:rsidRDefault="00D023B1" w:rsidP="00D75B14">
      <w:pPr>
        <w:tabs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D023B1" w:rsidRPr="005345CD" w:rsidRDefault="00D023B1" w:rsidP="00D75B14">
      <w:pPr>
        <w:tabs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tabs>
          <w:tab w:val="left" w:pos="4962"/>
          <w:tab w:val="left" w:pos="5580"/>
        </w:tabs>
        <w:suppressAutoHyphens/>
        <w:ind w:left="540" w:hanging="540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ab/>
      </w:r>
    </w:p>
    <w:p w:rsidR="00AF1FC6" w:rsidRPr="005345CD" w:rsidRDefault="00AF1FC6" w:rsidP="00D75B14">
      <w:pPr>
        <w:tabs>
          <w:tab w:val="left" w:pos="3969"/>
          <w:tab w:val="left" w:pos="5670"/>
        </w:tabs>
        <w:suppressAutoHyphens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tabs>
          <w:tab w:val="left" w:pos="3969"/>
          <w:tab w:val="left" w:pos="5040"/>
        </w:tabs>
        <w:suppressAutoHyphens/>
        <w:ind w:left="540" w:hanging="540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…………..……….…………………………</w:t>
      </w:r>
      <w:r w:rsidRPr="005345CD">
        <w:rPr>
          <w:sz w:val="22"/>
          <w:szCs w:val="22"/>
          <w:lang w:eastAsia="ar-SA"/>
        </w:rPr>
        <w:tab/>
      </w:r>
      <w:r w:rsidRPr="005345CD">
        <w:rPr>
          <w:sz w:val="22"/>
          <w:szCs w:val="22"/>
          <w:lang w:eastAsia="ar-SA"/>
        </w:rPr>
        <w:tab/>
        <w:t>………………………………..……………</w:t>
      </w:r>
    </w:p>
    <w:p w:rsidR="00713C85" w:rsidRDefault="00084DA5" w:rsidP="00713C85">
      <w:pPr>
        <w:tabs>
          <w:tab w:val="left" w:pos="5103"/>
          <w:tab w:val="left" w:pos="5670"/>
        </w:tabs>
        <w:suppressAutoHyphens/>
        <w:rPr>
          <w:lang w:eastAsia="en-US"/>
        </w:rPr>
      </w:pPr>
      <w:r w:rsidRPr="00084DA5">
        <w:rPr>
          <w:lang w:eastAsia="en-US"/>
        </w:rPr>
        <w:t xml:space="preserve">Ing. Magdaléna </w:t>
      </w:r>
      <w:proofErr w:type="spellStart"/>
      <w:r w:rsidRPr="00084DA5">
        <w:rPr>
          <w:lang w:eastAsia="en-US"/>
        </w:rPr>
        <w:t>Vecková</w:t>
      </w:r>
      <w:proofErr w:type="spellEnd"/>
      <w:r w:rsidR="00713C85">
        <w:rPr>
          <w:lang w:eastAsia="en-US"/>
        </w:rPr>
        <w:t xml:space="preserve">, </w:t>
      </w:r>
      <w:r w:rsidR="00713C85" w:rsidRPr="00084DA5">
        <w:t>ředitelka</w:t>
      </w:r>
      <w:r w:rsidR="00713C85">
        <w:rPr>
          <w:lang w:eastAsia="en-US"/>
        </w:rPr>
        <w:tab/>
      </w:r>
      <w:r w:rsidR="00AF1FC6" w:rsidRPr="00084DA5">
        <w:rPr>
          <w:lang w:eastAsia="en-US"/>
        </w:rPr>
        <w:t xml:space="preserve">Ing. Nina </w:t>
      </w:r>
      <w:proofErr w:type="spellStart"/>
      <w:r w:rsidR="00AF1FC6" w:rsidRPr="00084DA5">
        <w:rPr>
          <w:lang w:eastAsia="en-US"/>
        </w:rPr>
        <w:t>Suškevičová</w:t>
      </w:r>
      <w:proofErr w:type="spellEnd"/>
      <w:r w:rsidR="00713C85">
        <w:rPr>
          <w:lang w:eastAsia="en-US"/>
        </w:rPr>
        <w:t>,</w:t>
      </w:r>
      <w:r w:rsidR="00713C85" w:rsidRPr="00713C85">
        <w:t xml:space="preserve"> </w:t>
      </w:r>
      <w:r w:rsidR="00713C85" w:rsidRPr="00084DA5">
        <w:t>ředitelka</w:t>
      </w:r>
    </w:p>
    <w:p w:rsidR="00AF1FC6" w:rsidRPr="00084DA5" w:rsidRDefault="00713C85" w:rsidP="00713C85">
      <w:pPr>
        <w:tabs>
          <w:tab w:val="left" w:pos="5103"/>
          <w:tab w:val="left" w:pos="5670"/>
        </w:tabs>
        <w:suppressAutoHyphens/>
      </w:pPr>
      <w:r>
        <w:t>Knihovna AV ČR, v. v. i.</w:t>
      </w:r>
      <w:r>
        <w:tab/>
      </w:r>
      <w:proofErr w:type="spellStart"/>
      <w:r>
        <w:t>Suweco</w:t>
      </w:r>
      <w:proofErr w:type="spellEnd"/>
      <w:r>
        <w:t xml:space="preserve"> CZ, s.r.o.</w:t>
      </w:r>
    </w:p>
    <w:p w:rsidR="00AF1FC6" w:rsidRPr="00084DA5" w:rsidRDefault="00D023B1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  <w:r>
        <w:br w:type="page"/>
      </w:r>
      <w:r w:rsidR="00AF1FC6" w:rsidRPr="00084DA5">
        <w:rPr>
          <w:b/>
          <w:bCs/>
        </w:rPr>
        <w:lastRenderedPageBreak/>
        <w:t>Příloha č. 1</w:t>
      </w:r>
    </w:p>
    <w:p w:rsidR="00084DA5" w:rsidRPr="00084DA5" w:rsidRDefault="00084DA5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084DA5" w:rsidRPr="00084DA5" w:rsidRDefault="00084DA5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  <w:r w:rsidRPr="00084DA5">
        <w:rPr>
          <w:b/>
          <w:bCs/>
        </w:rPr>
        <w:t>Přehled elektronických titulů</w:t>
      </w:r>
    </w:p>
    <w:p w:rsidR="00084DA5" w:rsidRPr="00084DA5" w:rsidRDefault="00084DA5" w:rsidP="00084DA5">
      <w:pPr>
        <w:tabs>
          <w:tab w:val="left" w:pos="0"/>
        </w:tabs>
        <w:spacing w:before="120" w:line="240" w:lineRule="atLeast"/>
      </w:pPr>
    </w:p>
    <w:tbl>
      <w:tblPr>
        <w:tblStyle w:val="Mkatabulky"/>
        <w:tblW w:w="10214" w:type="dxa"/>
        <w:tblInd w:w="-318" w:type="dxa"/>
        <w:tblLook w:val="04A0" w:firstRow="1" w:lastRow="0" w:firstColumn="1" w:lastColumn="0" w:noHBand="0" w:noVBand="1"/>
      </w:tblPr>
      <w:tblGrid>
        <w:gridCol w:w="2518"/>
        <w:gridCol w:w="1737"/>
        <w:gridCol w:w="4676"/>
        <w:gridCol w:w="1283"/>
      </w:tblGrid>
      <w:tr w:rsidR="00D023B1" w:rsidRPr="00D023B1" w:rsidTr="00D023B1">
        <w:tc>
          <w:tcPr>
            <w:tcW w:w="2518" w:type="dxa"/>
          </w:tcPr>
          <w:p w:rsidR="00D023B1" w:rsidRPr="00D023B1" w:rsidRDefault="00D023B1" w:rsidP="003A0A43">
            <w:pPr>
              <w:spacing w:before="120" w:line="240" w:lineRule="atLeast"/>
              <w:rPr>
                <w:b/>
              </w:rPr>
            </w:pPr>
            <w:r w:rsidRPr="00D023B1">
              <w:rPr>
                <w:b/>
              </w:rPr>
              <w:t>NÁZEV TITULU</w:t>
            </w:r>
          </w:p>
        </w:tc>
        <w:tc>
          <w:tcPr>
            <w:tcW w:w="1737" w:type="dxa"/>
          </w:tcPr>
          <w:p w:rsidR="00D023B1" w:rsidRPr="00D023B1" w:rsidRDefault="00D023B1" w:rsidP="003A0A43">
            <w:pPr>
              <w:spacing w:before="120" w:line="240" w:lineRule="atLeast"/>
              <w:rPr>
                <w:b/>
              </w:rPr>
            </w:pPr>
            <w:r w:rsidRPr="00D023B1">
              <w:rPr>
                <w:b/>
              </w:rPr>
              <w:t>VYDAVATEL</w:t>
            </w:r>
          </w:p>
        </w:tc>
        <w:tc>
          <w:tcPr>
            <w:tcW w:w="4676" w:type="dxa"/>
          </w:tcPr>
          <w:p w:rsidR="00D023B1" w:rsidRPr="00D023B1" w:rsidRDefault="00D023B1" w:rsidP="003A0A43">
            <w:pPr>
              <w:spacing w:before="120" w:line="240" w:lineRule="atLeast"/>
              <w:rPr>
                <w:b/>
              </w:rPr>
            </w:pPr>
            <w:r w:rsidRPr="00D023B1">
              <w:rPr>
                <w:b/>
              </w:rPr>
              <w:t>AUTOŘI</w:t>
            </w:r>
          </w:p>
        </w:tc>
        <w:tc>
          <w:tcPr>
            <w:tcW w:w="1283" w:type="dxa"/>
          </w:tcPr>
          <w:p w:rsidR="00D023B1" w:rsidRPr="00D023B1" w:rsidRDefault="00D023B1" w:rsidP="003A0A43">
            <w:pPr>
              <w:spacing w:before="120" w:line="240" w:lineRule="atLeast"/>
              <w:rPr>
                <w:b/>
              </w:rPr>
            </w:pPr>
            <w:r w:rsidRPr="00D023B1">
              <w:rPr>
                <w:b/>
              </w:rPr>
              <w:t>FORMÁT</w:t>
            </w:r>
          </w:p>
        </w:tc>
      </w:tr>
      <w:tr w:rsidR="00D023B1" w:rsidRPr="00D023B1" w:rsidTr="00D023B1">
        <w:tc>
          <w:tcPr>
            <w:tcW w:w="2518" w:type="dxa"/>
          </w:tcPr>
          <w:p w:rsidR="00D023B1" w:rsidRPr="00D023B1" w:rsidRDefault="00D023B1" w:rsidP="003A0A43">
            <w:pPr>
              <w:spacing w:before="120" w:line="240" w:lineRule="atLeast"/>
              <w:rPr>
                <w:bCs/>
              </w:rPr>
            </w:pPr>
            <w:r w:rsidRPr="00D023B1">
              <w:rPr>
                <w:bCs/>
              </w:rPr>
              <w:t xml:space="preserve">Lexikon des </w:t>
            </w:r>
            <w:proofErr w:type="spellStart"/>
            <w:r w:rsidRPr="00D023B1">
              <w:rPr>
                <w:bCs/>
              </w:rPr>
              <w:t>gesamten</w:t>
            </w:r>
            <w:proofErr w:type="spellEnd"/>
            <w:r w:rsidRPr="00D023B1">
              <w:rPr>
                <w:bCs/>
              </w:rPr>
              <w:t xml:space="preserve"> </w:t>
            </w:r>
            <w:proofErr w:type="spellStart"/>
            <w:r w:rsidRPr="00D023B1">
              <w:rPr>
                <w:bCs/>
              </w:rPr>
              <w:t>Buchwesens</w:t>
            </w:r>
            <w:proofErr w:type="spellEnd"/>
          </w:p>
        </w:tc>
        <w:tc>
          <w:tcPr>
            <w:tcW w:w="1737" w:type="dxa"/>
          </w:tcPr>
          <w:p w:rsidR="00D023B1" w:rsidRPr="00D023B1" w:rsidRDefault="00D023B1" w:rsidP="00234248">
            <w:pPr>
              <w:spacing w:before="120" w:line="240" w:lineRule="atLeast"/>
            </w:pPr>
            <w:proofErr w:type="spellStart"/>
            <w:r w:rsidRPr="00D023B1">
              <w:t>Brill</w:t>
            </w:r>
            <w:proofErr w:type="spellEnd"/>
          </w:p>
        </w:tc>
        <w:tc>
          <w:tcPr>
            <w:tcW w:w="4676" w:type="dxa"/>
          </w:tcPr>
          <w:p w:rsidR="00D023B1" w:rsidRPr="00D023B1" w:rsidRDefault="00D023B1" w:rsidP="003A0A43">
            <w:pPr>
              <w:spacing w:before="120" w:line="240" w:lineRule="atLeast"/>
              <w:rPr>
                <w:shd w:val="clear" w:color="auto" w:fill="FFFFFF"/>
              </w:rPr>
            </w:pPr>
            <w:r w:rsidRPr="00D023B1">
              <w:rPr>
                <w:bCs/>
              </w:rPr>
              <w:t xml:space="preserve">Severin </w:t>
            </w:r>
            <w:proofErr w:type="spellStart"/>
            <w:r w:rsidRPr="00D023B1">
              <w:rPr>
                <w:bCs/>
              </w:rPr>
              <w:t>Corsten</w:t>
            </w:r>
            <w:proofErr w:type="spellEnd"/>
            <w:r w:rsidRPr="00D023B1">
              <w:rPr>
                <w:bCs/>
              </w:rPr>
              <w:t xml:space="preserve">, Stephan </w:t>
            </w:r>
            <w:proofErr w:type="spellStart"/>
            <w:r w:rsidRPr="00D023B1">
              <w:rPr>
                <w:bCs/>
              </w:rPr>
              <w:t>Füssel</w:t>
            </w:r>
            <w:proofErr w:type="spellEnd"/>
            <w:r w:rsidRPr="00D023B1">
              <w:rPr>
                <w:bCs/>
              </w:rPr>
              <w:t xml:space="preserve">, </w:t>
            </w:r>
            <w:proofErr w:type="spellStart"/>
            <w:r w:rsidRPr="00D023B1">
              <w:rPr>
                <w:bCs/>
              </w:rPr>
              <w:t>Günther</w:t>
            </w:r>
            <w:proofErr w:type="spellEnd"/>
            <w:r w:rsidRPr="00D023B1">
              <w:rPr>
                <w:bCs/>
              </w:rPr>
              <w:t xml:space="preserve"> </w:t>
            </w:r>
            <w:proofErr w:type="spellStart"/>
            <w:r w:rsidRPr="00D023B1">
              <w:rPr>
                <w:bCs/>
              </w:rPr>
              <w:t>Pflug</w:t>
            </w:r>
            <w:proofErr w:type="spellEnd"/>
            <w:r w:rsidRPr="00D023B1">
              <w:rPr>
                <w:bCs/>
              </w:rPr>
              <w:t>, Friedrich Adolf Schmidt-</w:t>
            </w:r>
            <w:proofErr w:type="spellStart"/>
            <w:r w:rsidRPr="00D023B1">
              <w:rPr>
                <w:bCs/>
              </w:rPr>
              <w:t>Künsemüller</w:t>
            </w:r>
            <w:proofErr w:type="spellEnd"/>
          </w:p>
        </w:tc>
        <w:tc>
          <w:tcPr>
            <w:tcW w:w="1283" w:type="dxa"/>
          </w:tcPr>
          <w:p w:rsidR="00D023B1" w:rsidRPr="00D023B1" w:rsidRDefault="00D023B1" w:rsidP="003A0A43">
            <w:pPr>
              <w:spacing w:before="120" w:line="240" w:lineRule="atLeast"/>
              <w:rPr>
                <w:shd w:val="clear" w:color="auto" w:fill="FFFFFF"/>
              </w:rPr>
            </w:pPr>
            <w:r w:rsidRPr="00D023B1">
              <w:rPr>
                <w:shd w:val="clear" w:color="auto" w:fill="FFFFFF"/>
              </w:rPr>
              <w:t>E-KNIHA</w:t>
            </w:r>
          </w:p>
        </w:tc>
      </w:tr>
    </w:tbl>
    <w:p w:rsidR="00AF1FC6" w:rsidRPr="00084DA5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  <w:r w:rsidRPr="00084DA5">
        <w:rPr>
          <w:b/>
          <w:bCs/>
        </w:rPr>
        <w:tab/>
      </w:r>
    </w:p>
    <w:p w:rsidR="00AF1FC6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sectPr w:rsidR="00AF1FC6" w:rsidSect="00F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6D0"/>
    <w:multiLevelType w:val="hybridMultilevel"/>
    <w:tmpl w:val="27AA14B8"/>
    <w:lvl w:ilvl="0" w:tplc="AD7629A8">
      <w:start w:val="1"/>
      <w:numFmt w:val="bullet"/>
      <w:lvlText w:val="˗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521977"/>
    <w:multiLevelType w:val="multilevel"/>
    <w:tmpl w:val="77987F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A63D99"/>
    <w:multiLevelType w:val="multilevel"/>
    <w:tmpl w:val="25A214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4">
    <w:nsid w:val="142B59BD"/>
    <w:multiLevelType w:val="hybridMultilevel"/>
    <w:tmpl w:val="6E46E3B2"/>
    <w:lvl w:ilvl="0" w:tplc="DABE318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CA28E722">
      <w:start w:val="1"/>
      <w:numFmt w:val="decimal"/>
      <w:lvlText w:val="%3."/>
      <w:lvlJc w:val="left"/>
      <w:pPr>
        <w:ind w:left="3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20430C9"/>
    <w:multiLevelType w:val="multilevel"/>
    <w:tmpl w:val="269ED3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4875396"/>
    <w:multiLevelType w:val="multilevel"/>
    <w:tmpl w:val="6152F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B812B42"/>
    <w:multiLevelType w:val="multilevel"/>
    <w:tmpl w:val="972AC5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CD64F19"/>
    <w:multiLevelType w:val="multilevel"/>
    <w:tmpl w:val="8BC0AC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4"/>
    <w:rsid w:val="00084DA5"/>
    <w:rsid w:val="000D0CB5"/>
    <w:rsid w:val="000F00F9"/>
    <w:rsid w:val="0010653B"/>
    <w:rsid w:val="00132587"/>
    <w:rsid w:val="001A6277"/>
    <w:rsid w:val="00244F6C"/>
    <w:rsid w:val="00275B7E"/>
    <w:rsid w:val="002A78C2"/>
    <w:rsid w:val="002E137B"/>
    <w:rsid w:val="00330251"/>
    <w:rsid w:val="00382F67"/>
    <w:rsid w:val="00421E6B"/>
    <w:rsid w:val="004268E8"/>
    <w:rsid w:val="00427A12"/>
    <w:rsid w:val="004E65D3"/>
    <w:rsid w:val="004F70EC"/>
    <w:rsid w:val="005345CD"/>
    <w:rsid w:val="00545F92"/>
    <w:rsid w:val="005E01D0"/>
    <w:rsid w:val="005F645B"/>
    <w:rsid w:val="00622027"/>
    <w:rsid w:val="00624A15"/>
    <w:rsid w:val="006326F1"/>
    <w:rsid w:val="00632C6D"/>
    <w:rsid w:val="00655F00"/>
    <w:rsid w:val="00682360"/>
    <w:rsid w:val="006975AF"/>
    <w:rsid w:val="006A610A"/>
    <w:rsid w:val="006B7D0D"/>
    <w:rsid w:val="006C0769"/>
    <w:rsid w:val="00713C85"/>
    <w:rsid w:val="007B5FE4"/>
    <w:rsid w:val="007C05A6"/>
    <w:rsid w:val="007D2278"/>
    <w:rsid w:val="0085402F"/>
    <w:rsid w:val="008A592C"/>
    <w:rsid w:val="008C5134"/>
    <w:rsid w:val="008F3074"/>
    <w:rsid w:val="00977FAB"/>
    <w:rsid w:val="00983723"/>
    <w:rsid w:val="00991AE4"/>
    <w:rsid w:val="009F4D3A"/>
    <w:rsid w:val="00A86042"/>
    <w:rsid w:val="00AC0658"/>
    <w:rsid w:val="00AE4787"/>
    <w:rsid w:val="00AF1FC6"/>
    <w:rsid w:val="00B143E5"/>
    <w:rsid w:val="00BF1BA3"/>
    <w:rsid w:val="00CC0014"/>
    <w:rsid w:val="00D023B1"/>
    <w:rsid w:val="00D57492"/>
    <w:rsid w:val="00D75B14"/>
    <w:rsid w:val="00DA2B01"/>
    <w:rsid w:val="00DB28BA"/>
    <w:rsid w:val="00E85CA2"/>
    <w:rsid w:val="00EA5CB4"/>
    <w:rsid w:val="00EB402C"/>
    <w:rsid w:val="00ED6F6B"/>
    <w:rsid w:val="00F1047F"/>
    <w:rsid w:val="00F475E5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B14"/>
    <w:rPr>
      <w:rFonts w:ascii="Times New Roman" w:eastAsia="Times New Roman" w:hAnsi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75B1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rsid w:val="00D75B14"/>
    <w:rPr>
      <w:rFonts w:ascii="Calibri" w:hAnsi="Calibri" w:cs="Calibri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D75B1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link w:val="Zkladntext"/>
    <w:uiPriority w:val="99"/>
    <w:rsid w:val="00D75B14"/>
    <w:rPr>
      <w:rFonts w:ascii="Calibri" w:hAnsi="Calibri" w:cs="Calibri"/>
      <w:lang w:eastAsia="ar-SA" w:bidi="ar-SA"/>
    </w:rPr>
  </w:style>
  <w:style w:type="paragraph" w:customStyle="1" w:styleId="Nzev1">
    <w:name w:val="Název1"/>
    <w:basedOn w:val="Normln"/>
    <w:uiPriority w:val="99"/>
    <w:rsid w:val="00D75B14"/>
    <w:pPr>
      <w:spacing w:after="120" w:line="288" w:lineRule="auto"/>
      <w:ind w:firstLine="709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EB4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402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85CA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85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27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75B7E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D0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B14"/>
    <w:rPr>
      <w:rFonts w:ascii="Times New Roman" w:eastAsia="Times New Roman" w:hAnsi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75B1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rsid w:val="00D75B14"/>
    <w:rPr>
      <w:rFonts w:ascii="Calibri" w:hAnsi="Calibri" w:cs="Calibri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D75B1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link w:val="Zkladntext"/>
    <w:uiPriority w:val="99"/>
    <w:rsid w:val="00D75B14"/>
    <w:rPr>
      <w:rFonts w:ascii="Calibri" w:hAnsi="Calibri" w:cs="Calibri"/>
      <w:lang w:eastAsia="ar-SA" w:bidi="ar-SA"/>
    </w:rPr>
  </w:style>
  <w:style w:type="paragraph" w:customStyle="1" w:styleId="Nzev1">
    <w:name w:val="Název1"/>
    <w:basedOn w:val="Normln"/>
    <w:uiPriority w:val="99"/>
    <w:rsid w:val="00D75B14"/>
    <w:pPr>
      <w:spacing w:after="120" w:line="288" w:lineRule="auto"/>
      <w:ind w:firstLine="709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EB4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402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85CA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85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27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75B7E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D0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suw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přístupu k elektronickým informačním zdrojům</vt:lpstr>
    </vt:vector>
  </TitlesOfParts>
  <Company>VSCHT Praha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přístupu k elektronickým informačním zdrojům</dc:title>
  <dc:creator>Peskova Jana</dc:creator>
  <cp:lastModifiedBy>sekretariat</cp:lastModifiedBy>
  <cp:revision>5</cp:revision>
  <cp:lastPrinted>2015-03-19T06:45:00Z</cp:lastPrinted>
  <dcterms:created xsi:type="dcterms:W3CDTF">2017-12-14T14:15:00Z</dcterms:created>
  <dcterms:modified xsi:type="dcterms:W3CDTF">2017-12-28T16:31:00Z</dcterms:modified>
</cp:coreProperties>
</file>