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F40D79">
        <w:rPr>
          <w:b/>
          <w:sz w:val="28"/>
        </w:rPr>
        <w:t>4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F40D79" w:rsidRPr="001225DA" w:rsidRDefault="00FA0739" w:rsidP="00F40D79">
      <w:pPr>
        <w:tabs>
          <w:tab w:val="left" w:pos="284"/>
        </w:tabs>
        <w:rPr>
          <w:sz w:val="22"/>
          <w:szCs w:val="22"/>
        </w:rPr>
      </w:pPr>
      <w:r>
        <w:rPr>
          <w:b/>
          <w:color w:val="000000"/>
          <w:sz w:val="22"/>
        </w:rPr>
        <w:t xml:space="preserve">1. </w:t>
      </w:r>
      <w:r w:rsidR="00386189">
        <w:rPr>
          <w:b/>
          <w:color w:val="000000"/>
          <w:sz w:val="22"/>
        </w:rPr>
        <w:tab/>
      </w:r>
      <w:r w:rsidR="00386189" w:rsidRPr="001225DA">
        <w:rPr>
          <w:b/>
          <w:sz w:val="22"/>
          <w:szCs w:val="22"/>
        </w:rPr>
        <w:t>Dodavatel:</w:t>
      </w:r>
      <w:r w:rsidR="00386189" w:rsidRPr="001225DA">
        <w:rPr>
          <w:b/>
          <w:sz w:val="22"/>
          <w:szCs w:val="22"/>
        </w:rPr>
        <w:tab/>
      </w:r>
      <w:r w:rsidR="00386189" w:rsidRPr="001225DA">
        <w:rPr>
          <w:b/>
          <w:sz w:val="22"/>
          <w:szCs w:val="22"/>
        </w:rPr>
        <w:tab/>
      </w:r>
      <w:r w:rsidR="00F40D79" w:rsidRPr="001225DA">
        <w:rPr>
          <w:b/>
          <w:sz w:val="22"/>
          <w:szCs w:val="22"/>
        </w:rPr>
        <w:t>SMO, městská akciová společnost Orlová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F40D79" w:rsidRDefault="00F40D79" w:rsidP="00F40D7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 w:rsidRPr="001225DA">
        <w:rPr>
          <w:sz w:val="22"/>
          <w:szCs w:val="22"/>
        </w:rPr>
        <w:t>Jednající: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Bc. Martin Klčo, </w:t>
      </w:r>
      <w:r w:rsidRPr="001225DA">
        <w:rPr>
          <w:sz w:val="22"/>
          <w:szCs w:val="22"/>
        </w:rPr>
        <w:t>předsed</w:t>
      </w:r>
      <w:r>
        <w:rPr>
          <w:sz w:val="22"/>
          <w:szCs w:val="22"/>
        </w:rPr>
        <w:t>a</w:t>
      </w:r>
      <w:r w:rsidRPr="001225DA">
        <w:rPr>
          <w:sz w:val="22"/>
          <w:szCs w:val="22"/>
        </w:rPr>
        <w:t xml:space="preserve"> představenstva</w:t>
      </w:r>
    </w:p>
    <w:p w:rsidR="00F40D79" w:rsidRDefault="00F40D79" w:rsidP="00F40D7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Miroslav Chlubna, místopředseda představenstva</w:t>
      </w:r>
      <w:r>
        <w:rPr>
          <w:sz w:val="22"/>
          <w:szCs w:val="22"/>
        </w:rPr>
        <w:tab/>
      </w:r>
    </w:p>
    <w:p w:rsidR="00F40D79" w:rsidRDefault="00F40D79" w:rsidP="00F40D79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F40D79" w:rsidRDefault="00F40D79" w:rsidP="00F40D79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A30BDB">
        <w:rPr>
          <w:color w:val="000000"/>
          <w:sz w:val="22"/>
        </w:rPr>
        <w:t>xxxxxxxxxx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F40D79" w:rsidRPr="00F536EA" w:rsidRDefault="00F40D79" w:rsidP="00F40D79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</w:rPr>
      </w:pPr>
      <w:r w:rsidRPr="00F536EA">
        <w:t>Držitel certifikátu systému environmentálního managementu ČSN EN ISO 14001:2005, certifikátu systému managementu kvality ČSN EN ISO 9001:2009 a certifikátu systému managementu bezpečnosti a ochrany zdraví při práci ČSN OHSAS 18001:2008.</w:t>
      </w:r>
    </w:p>
    <w:p w:rsidR="00F40D79" w:rsidRPr="00F536EA" w:rsidRDefault="00F40D79" w:rsidP="00F40D7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F40D79" w:rsidRPr="00F536EA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F40D79" w:rsidRPr="00F536EA" w:rsidRDefault="00F40D79" w:rsidP="00F40D79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:rsidR="00F40D79" w:rsidRPr="00F536EA" w:rsidRDefault="00F40D79" w:rsidP="00F40D79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A30BDB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6362A" w:rsidRPr="00756085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763E7C" w:rsidRDefault="00763E7C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462EDB">
        <w:rPr>
          <w:b/>
        </w:rPr>
        <w:t>201</w:t>
      </w:r>
      <w:r w:rsidR="00F40D79">
        <w:rPr>
          <w:b/>
        </w:rPr>
        <w:t>4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462EDB">
        <w:t>201</w:t>
      </w:r>
      <w:r w:rsidR="00F40D79">
        <w:t>4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462EDB">
        <w:rPr>
          <w:sz w:val="22"/>
        </w:rPr>
        <w:t>201</w:t>
      </w:r>
      <w:r w:rsidR="00F40D79">
        <w:rPr>
          <w:sz w:val="22"/>
        </w:rPr>
        <w:t>4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5E0484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462EDB">
        <w:rPr>
          <w:b/>
          <w:sz w:val="22"/>
        </w:rPr>
        <w:t>201</w:t>
      </w:r>
      <w:r w:rsidR="00F40D79">
        <w:rPr>
          <w:b/>
          <w:sz w:val="22"/>
        </w:rPr>
        <w:t>4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462EDB">
        <w:rPr>
          <w:b/>
          <w:sz w:val="22"/>
          <w:u w:val="single"/>
        </w:rPr>
        <w:t>201</w:t>
      </w:r>
      <w:r w:rsidR="00F40D79">
        <w:rPr>
          <w:b/>
          <w:sz w:val="22"/>
          <w:u w:val="single"/>
        </w:rPr>
        <w:t>4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6929F4" w:rsidRPr="00663509" w:rsidRDefault="006929F4" w:rsidP="006929F4">
      <w:pPr>
        <w:numPr>
          <w:ilvl w:val="0"/>
          <w:numId w:val="7"/>
        </w:numPr>
        <w:suppressAutoHyphens/>
        <w:rPr>
          <w:b/>
          <w:sz w:val="22"/>
        </w:rPr>
      </w:pPr>
      <w:r w:rsidRPr="00663509">
        <w:rPr>
          <w:b/>
          <w:sz w:val="22"/>
        </w:rPr>
        <w:t>a) 532,57 Kč za 1 GJ</w:t>
      </w:r>
      <w:r w:rsidRPr="00663509">
        <w:rPr>
          <w:sz w:val="22"/>
        </w:rPr>
        <w:t xml:space="preserve"> tepelné energie měřené na vstupu do vytápěného objektu (na patě)</w:t>
      </w:r>
    </w:p>
    <w:p w:rsidR="00E90B5E" w:rsidRDefault="00E90B5E" w:rsidP="00E90B5E">
      <w:pPr>
        <w:ind w:left="15"/>
        <w:rPr>
          <w:sz w:val="22"/>
        </w:rPr>
      </w:pPr>
    </w:p>
    <w:p w:rsidR="00E90B5E" w:rsidRPr="00A76501" w:rsidRDefault="00E90B5E" w:rsidP="00E90B5E">
      <w:pPr>
        <w:numPr>
          <w:ilvl w:val="0"/>
          <w:numId w:val="7"/>
        </w:numPr>
        <w:suppressAutoHyphens/>
        <w:rPr>
          <w:sz w:val="22"/>
        </w:rPr>
      </w:pPr>
      <w:r w:rsidRPr="00A76501">
        <w:rPr>
          <w:sz w:val="22"/>
        </w:rPr>
        <w:t>K cenám bude účtována daň z přidané hodnoty dle platných předpisů.</w:t>
      </w:r>
    </w:p>
    <w:p w:rsidR="00E90B5E" w:rsidRPr="00D8083E" w:rsidRDefault="00E90B5E" w:rsidP="00E90B5E">
      <w:pPr>
        <w:numPr>
          <w:ilvl w:val="0"/>
          <w:numId w:val="7"/>
        </w:numPr>
        <w:suppressAutoHyphens/>
        <w:rPr>
          <w:highlight w:val="yellow"/>
        </w:rPr>
      </w:pPr>
    </w:p>
    <w:p w:rsidR="00113345" w:rsidRDefault="00113345" w:rsidP="00113345">
      <w:pPr>
        <w:pStyle w:val="Zkladntextodsazen21"/>
        <w:numPr>
          <w:ilvl w:val="0"/>
          <w:numId w:val="7"/>
        </w:numPr>
      </w:pPr>
      <w:r>
        <w:rPr>
          <w:b/>
          <w:bCs/>
        </w:rPr>
        <w:lastRenderedPageBreak/>
        <w:t xml:space="preserve">2. </w:t>
      </w:r>
      <w:r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2014. Předběžná cena je sjednána za předpokladu celkové dodávky </w:t>
      </w:r>
      <w:r>
        <w:rPr>
          <w:b/>
          <w:bCs/>
        </w:rPr>
        <w:t>263 751</w:t>
      </w:r>
      <w:r>
        <w:t xml:space="preserve"> </w:t>
      </w:r>
      <w:r>
        <w:rPr>
          <w:b/>
          <w:bCs/>
        </w:rPr>
        <w:t>GJ</w:t>
      </w:r>
      <w:r>
        <w:t xml:space="preserve"> za rok 2014 podle objednávek odběratelů.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2014 bude skutečné množství dodávek tepla a skutečné množství nákladů promítnuto ve výsledné ceně, v souladu s Cenovým rozhodnutím ERÚ. Vyrovnání předběžné ceny na cenu výslednou, vypočtenou podle výše uvedených zásad, bude provedeno </w:t>
      </w:r>
      <w:r>
        <w:rPr>
          <w:b/>
          <w:bCs/>
        </w:rPr>
        <w:t>do 28. 2. 2015</w:t>
      </w:r>
      <w:r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left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F4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929F4" w:rsidRDefault="006929F4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6929F4" w:rsidRDefault="006929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9436AA" w:rsidRDefault="009436AA" w:rsidP="00213DE8">
      <w:pPr>
        <w:jc w:val="both"/>
        <w:rPr>
          <w:sz w:val="22"/>
        </w:rPr>
      </w:pPr>
    </w:p>
    <w:p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>
        <w:rPr>
          <w:b/>
          <w:sz w:val="22"/>
        </w:rPr>
        <w:t>2014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213DE8" w:rsidRPr="00213DE8" w:rsidRDefault="00213DE8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Pr="00213DE8" w:rsidRDefault="001B6141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F40D79" w:rsidP="009436AA">
      <w:pPr>
        <w:tabs>
          <w:tab w:val="left" w:pos="3686"/>
        </w:tabs>
        <w:rPr>
          <w:sz w:val="22"/>
        </w:rPr>
      </w:pPr>
      <w:r>
        <w:rPr>
          <w:color w:val="000000"/>
          <w:sz w:val="22"/>
          <w:szCs w:val="22"/>
        </w:rPr>
        <w:t>Bc. Martin Klčo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40D79" w:rsidRDefault="00F40D79" w:rsidP="002610AC">
      <w:pPr>
        <w:ind w:left="4248" w:firstLine="708"/>
        <w:rPr>
          <w:sz w:val="22"/>
        </w:rPr>
      </w:pPr>
    </w:p>
    <w:p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:rsidR="00F40D79" w:rsidRDefault="00F40D79" w:rsidP="00F40D79">
      <w:pPr>
        <w:tabs>
          <w:tab w:val="left" w:pos="3686"/>
        </w:tabs>
        <w:rPr>
          <w:sz w:val="22"/>
        </w:rPr>
      </w:pPr>
      <w:r>
        <w:rPr>
          <w:color w:val="000000"/>
          <w:sz w:val="22"/>
          <w:szCs w:val="22"/>
        </w:rPr>
        <w:t>Mgr. Miroslav Chlubna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40D79" w:rsidRDefault="00F40D79" w:rsidP="00F40D79">
      <w:pPr>
        <w:tabs>
          <w:tab w:val="left" w:pos="3686"/>
        </w:tabs>
        <w:rPr>
          <w:sz w:val="22"/>
        </w:rPr>
      </w:pPr>
      <w:r>
        <w:rPr>
          <w:sz w:val="22"/>
        </w:rPr>
        <w:t>místopředseda představenstva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347A7" w:rsidRDefault="00F40D79" w:rsidP="00920199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B9" w:rsidRDefault="00490FB9">
      <w:r>
        <w:separator/>
      </w:r>
    </w:p>
  </w:endnote>
  <w:endnote w:type="continuationSeparator" w:id="0">
    <w:p w:rsidR="00490FB9" w:rsidRDefault="0049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490FB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BDB">
      <w:rPr>
        <w:noProof/>
      </w:rPr>
      <w:t>2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B9" w:rsidRDefault="00490FB9">
      <w:r>
        <w:separator/>
      </w:r>
    </w:p>
  </w:footnote>
  <w:footnote w:type="continuationSeparator" w:id="0">
    <w:p w:rsidR="00490FB9" w:rsidRDefault="0049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E19EA"/>
    <w:rsid w:val="0010028E"/>
    <w:rsid w:val="00113345"/>
    <w:rsid w:val="0015000A"/>
    <w:rsid w:val="001726CA"/>
    <w:rsid w:val="001A0A07"/>
    <w:rsid w:val="001A4F00"/>
    <w:rsid w:val="001B2A11"/>
    <w:rsid w:val="001B6141"/>
    <w:rsid w:val="001B7752"/>
    <w:rsid w:val="001E4041"/>
    <w:rsid w:val="001F2D74"/>
    <w:rsid w:val="00213DE8"/>
    <w:rsid w:val="0022050A"/>
    <w:rsid w:val="00234BCE"/>
    <w:rsid w:val="002610AC"/>
    <w:rsid w:val="00284C4F"/>
    <w:rsid w:val="002871F3"/>
    <w:rsid w:val="00296A97"/>
    <w:rsid w:val="002B1A1D"/>
    <w:rsid w:val="002D5D36"/>
    <w:rsid w:val="00386189"/>
    <w:rsid w:val="00394113"/>
    <w:rsid w:val="003A4841"/>
    <w:rsid w:val="003C4261"/>
    <w:rsid w:val="0040202F"/>
    <w:rsid w:val="00431422"/>
    <w:rsid w:val="00432DCE"/>
    <w:rsid w:val="004343D9"/>
    <w:rsid w:val="00436235"/>
    <w:rsid w:val="00462EDB"/>
    <w:rsid w:val="004827EB"/>
    <w:rsid w:val="00490FB9"/>
    <w:rsid w:val="004B2162"/>
    <w:rsid w:val="004F0BC0"/>
    <w:rsid w:val="00521D9E"/>
    <w:rsid w:val="00535D2A"/>
    <w:rsid w:val="00582936"/>
    <w:rsid w:val="005A07F0"/>
    <w:rsid w:val="005A0BC5"/>
    <w:rsid w:val="005A215F"/>
    <w:rsid w:val="005E0484"/>
    <w:rsid w:val="005E1BCD"/>
    <w:rsid w:val="00620D74"/>
    <w:rsid w:val="0067457F"/>
    <w:rsid w:val="006929F4"/>
    <w:rsid w:val="00692D47"/>
    <w:rsid w:val="006B5667"/>
    <w:rsid w:val="00756085"/>
    <w:rsid w:val="00763E7C"/>
    <w:rsid w:val="00791987"/>
    <w:rsid w:val="007B0BE5"/>
    <w:rsid w:val="007F325B"/>
    <w:rsid w:val="008246CD"/>
    <w:rsid w:val="00862F67"/>
    <w:rsid w:val="008A7A69"/>
    <w:rsid w:val="008A7F59"/>
    <w:rsid w:val="008D1F3D"/>
    <w:rsid w:val="008E6483"/>
    <w:rsid w:val="00914829"/>
    <w:rsid w:val="00920199"/>
    <w:rsid w:val="009436AA"/>
    <w:rsid w:val="009666A2"/>
    <w:rsid w:val="009A221C"/>
    <w:rsid w:val="009A6F2C"/>
    <w:rsid w:val="009A7D35"/>
    <w:rsid w:val="009B0FE5"/>
    <w:rsid w:val="009C1E3D"/>
    <w:rsid w:val="009F7F14"/>
    <w:rsid w:val="00A1512C"/>
    <w:rsid w:val="00A30BDB"/>
    <w:rsid w:val="00A347A7"/>
    <w:rsid w:val="00A62EF2"/>
    <w:rsid w:val="00A73B89"/>
    <w:rsid w:val="00A8246E"/>
    <w:rsid w:val="00AD0434"/>
    <w:rsid w:val="00B2796B"/>
    <w:rsid w:val="00B73A4C"/>
    <w:rsid w:val="00C20DC2"/>
    <w:rsid w:val="00C44C1B"/>
    <w:rsid w:val="00C71814"/>
    <w:rsid w:val="00D00477"/>
    <w:rsid w:val="00D05DE0"/>
    <w:rsid w:val="00D21598"/>
    <w:rsid w:val="00D23C8D"/>
    <w:rsid w:val="00D311E9"/>
    <w:rsid w:val="00D35DA5"/>
    <w:rsid w:val="00D618C5"/>
    <w:rsid w:val="00D815F0"/>
    <w:rsid w:val="00D84FF7"/>
    <w:rsid w:val="00DC37D2"/>
    <w:rsid w:val="00DC586F"/>
    <w:rsid w:val="00DC65C0"/>
    <w:rsid w:val="00DE3703"/>
    <w:rsid w:val="00DF5B2A"/>
    <w:rsid w:val="00E03E20"/>
    <w:rsid w:val="00E26C1E"/>
    <w:rsid w:val="00E456C8"/>
    <w:rsid w:val="00E52055"/>
    <w:rsid w:val="00E55025"/>
    <w:rsid w:val="00E83F6C"/>
    <w:rsid w:val="00E90B5E"/>
    <w:rsid w:val="00E93570"/>
    <w:rsid w:val="00F13E49"/>
    <w:rsid w:val="00F15823"/>
    <w:rsid w:val="00F2002A"/>
    <w:rsid w:val="00F24EC3"/>
    <w:rsid w:val="00F36E25"/>
    <w:rsid w:val="00F377CC"/>
    <w:rsid w:val="00F40D79"/>
    <w:rsid w:val="00F4483B"/>
    <w:rsid w:val="00F531DC"/>
    <w:rsid w:val="00FA0739"/>
    <w:rsid w:val="00FD34B6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429F23-45BA-491A-BE3A-0BFF8FBC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D4B6-7C7F-4C39-8425-58892EEF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12</cp:revision>
  <cp:lastPrinted>2014-01-17T13:13:00Z</cp:lastPrinted>
  <dcterms:created xsi:type="dcterms:W3CDTF">2013-12-06T06:14:00Z</dcterms:created>
  <dcterms:modified xsi:type="dcterms:W3CDTF">2017-12-28T11:22:00Z</dcterms:modified>
</cp:coreProperties>
</file>