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1B" w:rsidRDefault="00F60B1B" w:rsidP="00F60B1B">
      <w:pPr>
        <w:jc w:val="right"/>
        <w:rPr>
          <w:b/>
          <w:szCs w:val="24"/>
        </w:rPr>
      </w:pPr>
      <w:r>
        <w:rPr>
          <w:b/>
          <w:szCs w:val="24"/>
        </w:rPr>
        <w:t>KP-7/2017</w:t>
      </w:r>
    </w:p>
    <w:p w:rsidR="00F60B1B" w:rsidRDefault="00F60B1B" w:rsidP="00F60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Kupní smlouva 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  <w:r>
        <w:t>Níže uvedeného dne uzavřeli: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F60B1B" w:rsidRDefault="00F60B1B" w:rsidP="00F60B1B">
      <w:pPr>
        <w:jc w:val="center"/>
        <w:rPr>
          <w:b/>
          <w:szCs w:val="24"/>
        </w:rPr>
      </w:pPr>
      <w:r>
        <w:rPr>
          <w:b/>
          <w:szCs w:val="24"/>
        </w:rPr>
        <w:t>se sídlem Praha 9 – Kbely, Semilská 43/1, PSČ: 197 04</w:t>
      </w:r>
    </w:p>
    <w:p w:rsidR="00F60B1B" w:rsidRDefault="00F60B1B" w:rsidP="00F60B1B">
      <w:pPr>
        <w:jc w:val="center"/>
        <w:rPr>
          <w:b/>
          <w:szCs w:val="24"/>
        </w:rPr>
      </w:pPr>
      <w:r>
        <w:rPr>
          <w:b/>
          <w:szCs w:val="24"/>
        </w:rPr>
        <w:t>IČ: 231304</w:t>
      </w:r>
    </w:p>
    <w:p w:rsidR="00F60B1B" w:rsidRDefault="00F60B1B" w:rsidP="00F60B1B">
      <w:pPr>
        <w:jc w:val="center"/>
        <w:rPr>
          <w:b/>
        </w:rPr>
      </w:pPr>
      <w:r>
        <w:rPr>
          <w:b/>
          <w:szCs w:val="24"/>
        </w:rPr>
        <w:t>zastoupená panem Pavlem Žďárským, starostou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  <w:r>
        <w:t xml:space="preserve">(dále také jen </w:t>
      </w:r>
      <w:r>
        <w:rPr>
          <w:b/>
        </w:rPr>
        <w:t>„prodávající“</w:t>
      </w:r>
      <w:r>
        <w:t>)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  <w:r>
        <w:t>na straně jedné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  <w:r>
        <w:t>a</w:t>
      </w: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  <w:r>
        <w:rPr>
          <w:b/>
        </w:rPr>
        <w:t>manželé</w:t>
      </w:r>
    </w:p>
    <w:p w:rsidR="00F60B1B" w:rsidRDefault="00F60B1B" w:rsidP="00F60B1B">
      <w:pPr>
        <w:jc w:val="center"/>
        <w:rPr>
          <w:rStyle w:val="apple-style-span"/>
          <w:szCs w:val="24"/>
        </w:rPr>
      </w:pPr>
      <w:r>
        <w:rPr>
          <w:rStyle w:val="apple-style-span"/>
          <w:b/>
          <w:szCs w:val="24"/>
        </w:rPr>
        <w:t>Jitka Smítková</w:t>
      </w:r>
    </w:p>
    <w:p w:rsidR="00F60B1B" w:rsidRDefault="00F60B1B" w:rsidP="00F60B1B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</w:t>
      </w:r>
    </w:p>
    <w:p w:rsidR="00F60B1B" w:rsidRDefault="00F60B1B" w:rsidP="00F60B1B">
      <w:pPr>
        <w:jc w:val="center"/>
      </w:pPr>
      <w:r>
        <w:rPr>
          <w:b/>
          <w:szCs w:val="24"/>
        </w:rPr>
        <w:t xml:space="preserve">bytem Troskovická 62, 197 00, Praha 9 – Kbely </w:t>
      </w:r>
    </w:p>
    <w:p w:rsidR="00F60B1B" w:rsidRDefault="00F60B1B" w:rsidP="00F60B1B">
      <w:pPr>
        <w:jc w:val="center"/>
      </w:pPr>
      <w:r>
        <w:t>a</w:t>
      </w:r>
    </w:p>
    <w:p w:rsidR="00F60B1B" w:rsidRDefault="00F60B1B" w:rsidP="00F60B1B">
      <w:pPr>
        <w:jc w:val="center"/>
        <w:rPr>
          <w:rStyle w:val="apple-style-span"/>
          <w:b/>
          <w:szCs w:val="24"/>
        </w:rPr>
      </w:pPr>
      <w:r>
        <w:rPr>
          <w:rStyle w:val="apple-style-span"/>
          <w:b/>
          <w:szCs w:val="24"/>
        </w:rPr>
        <w:t>Jan Smítek</w:t>
      </w:r>
    </w:p>
    <w:p w:rsidR="00F60B1B" w:rsidRDefault="00F60B1B" w:rsidP="00F60B1B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</w:t>
      </w:r>
    </w:p>
    <w:p w:rsidR="00F60B1B" w:rsidRDefault="00F60B1B" w:rsidP="00F60B1B">
      <w:pPr>
        <w:jc w:val="center"/>
      </w:pPr>
      <w:r>
        <w:rPr>
          <w:b/>
          <w:szCs w:val="24"/>
        </w:rPr>
        <w:t xml:space="preserve">bytem Troskovická 62, 197 00, Praha 9 – Kbely 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  <w:r>
        <w:t xml:space="preserve">(dále také jen </w:t>
      </w:r>
      <w:r>
        <w:rPr>
          <w:b/>
        </w:rPr>
        <w:t>„kupující“</w:t>
      </w:r>
      <w:r>
        <w:t>)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  <w:r>
        <w:t>na straně druhé</w:t>
      </w: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</w:p>
    <w:p w:rsidR="00F60B1B" w:rsidRDefault="00F60B1B" w:rsidP="00F60B1B">
      <w:pPr>
        <w:jc w:val="center"/>
      </w:pPr>
      <w:r>
        <w:t>tuto kupní smlouvu a po bedlivém zvážení veškerých vzájemných závazků obsažených v této smlouvě a s úmyslem býti touto smlouvou právně vázány se obě smluvní strany dohodly takto:</w:t>
      </w:r>
    </w:p>
    <w:p w:rsidR="00F60B1B" w:rsidRDefault="00F60B1B" w:rsidP="00F60B1B">
      <w:pPr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  <w:r>
        <w:rPr>
          <w:b/>
        </w:rPr>
        <w:t>Článek I.</w:t>
      </w:r>
    </w:p>
    <w:p w:rsidR="00F60B1B" w:rsidRDefault="00F60B1B" w:rsidP="00F60B1B">
      <w:pPr>
        <w:jc w:val="center"/>
        <w:rPr>
          <w:b/>
        </w:rPr>
      </w:pPr>
      <w:r>
        <w:rPr>
          <w:b/>
        </w:rPr>
        <w:t>Prohlášení smluvních stran</w:t>
      </w: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numPr>
          <w:ilvl w:val="1"/>
          <w:numId w:val="1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pozemků parc. č. 660/1</w:t>
      </w:r>
      <w:r>
        <w:rPr>
          <w:szCs w:val="24"/>
        </w:rPr>
        <w:t xml:space="preserve">, </w:t>
      </w:r>
      <w:r>
        <w:rPr>
          <w:szCs w:val="24"/>
        </w:rPr>
        <w:tab/>
        <w:t>o výměře 155 m2, pozemku parc. č. 660/2, o výměře 72 m2 a pozemku parc. č. 660/3</w:t>
      </w:r>
      <w:r>
        <w:t xml:space="preserve">, </w:t>
      </w:r>
      <w:r>
        <w:tab/>
        <w:t xml:space="preserve">o výměře 27 m2, zapsaných na listu </w:t>
      </w:r>
      <w:r>
        <w:tab/>
        <w:t xml:space="preserve">vlastnictví č. 1154 pro k. </w:t>
      </w:r>
      <w:proofErr w:type="spellStart"/>
      <w:r>
        <w:t>ú.</w:t>
      </w:r>
      <w:proofErr w:type="spellEnd"/>
      <w:r>
        <w:t xml:space="preserve"> Kbely a obec Praha </w:t>
      </w:r>
      <w:r>
        <w:tab/>
        <w:t xml:space="preserve">vedeného Katastrálním úřadem pro </w:t>
      </w:r>
      <w:r>
        <w:tab/>
        <w:t xml:space="preserve">hlavní město Prahu, Katastrální pracoviště Praha. </w:t>
      </w:r>
      <w:r>
        <w:tab/>
        <w:t>Svěřená správa předmětných</w:t>
      </w:r>
      <w:r>
        <w:tab/>
        <w:t xml:space="preserve">pozemků náleží Městské části Praha 19 a ta je </w:t>
      </w:r>
      <w:r>
        <w:tab/>
        <w:t xml:space="preserve">oprávněna uzavřít tuto smlouvu. Tyto pozemky jsou dále označovány jako Předmět </w:t>
      </w:r>
      <w:r>
        <w:tab/>
        <w:t>převodu.</w:t>
      </w:r>
    </w:p>
    <w:p w:rsidR="00F60B1B" w:rsidRDefault="00F60B1B" w:rsidP="00F60B1B">
      <w:pPr>
        <w:pStyle w:val="Odstavecseseznamem"/>
      </w:pPr>
    </w:p>
    <w:p w:rsidR="00F60B1B" w:rsidRDefault="00F60B1B" w:rsidP="00F60B1B">
      <w:pPr>
        <w:ind w:left="426" w:hanging="426"/>
        <w:jc w:val="both"/>
      </w:pPr>
      <w:r>
        <w:t>1.2.</w:t>
      </w:r>
      <w:r>
        <w:tab/>
      </w:r>
      <w:r>
        <w:tab/>
        <w:t xml:space="preserve">Kupující prohlašují, že jsou vlastníky (ve společném jmění manželů) stavby č. ev. 62 </w:t>
      </w:r>
      <w:r>
        <w:tab/>
        <w:t>(rodinný dům), postavené na pozemku parc. č. 660/2 a stavby bez č. p./</w:t>
      </w:r>
      <w:proofErr w:type="spellStart"/>
      <w:r>
        <w:t>č.ev</w:t>
      </w:r>
      <w:proofErr w:type="spellEnd"/>
      <w:r>
        <w:t xml:space="preserve">. jiná </w:t>
      </w:r>
      <w:r>
        <w:tab/>
        <w:t xml:space="preserve">stavba postavené na pozemku parc. č. 660/3 , obec Praha, k. </w:t>
      </w:r>
      <w:proofErr w:type="spellStart"/>
      <w:r>
        <w:t>ú.</w:t>
      </w:r>
      <w:proofErr w:type="spellEnd"/>
      <w:r>
        <w:t xml:space="preserve"> Kbely, když předmětné </w:t>
      </w:r>
      <w:r>
        <w:tab/>
        <w:t xml:space="preserve">stavby (dále jen „Předmětná budova“) nejsou součástí pozemků, neboť ke dni </w:t>
      </w:r>
      <w:r>
        <w:tab/>
        <w:t xml:space="preserve">účinnosti zákona č. 89/2012 Sb., tj. ke dni 1.1.2014 zde byly rozdílní vlastníci </w:t>
      </w:r>
      <w:r>
        <w:tab/>
        <w:t>budovy a předmětného pozemku. Kupující má předmět převodu řádně pronajat.</w:t>
      </w:r>
    </w:p>
    <w:p w:rsidR="00F60B1B" w:rsidRDefault="00F60B1B" w:rsidP="00F60B1B">
      <w:pPr>
        <w:ind w:left="426" w:hanging="426"/>
        <w:jc w:val="both"/>
      </w:pPr>
    </w:p>
    <w:p w:rsidR="00F60B1B" w:rsidRDefault="00F60B1B" w:rsidP="00F60B1B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F60B1B" w:rsidRDefault="00F60B1B" w:rsidP="00F60B1B">
      <w:pPr>
        <w:ind w:left="426" w:hanging="426"/>
        <w:jc w:val="both"/>
      </w:pPr>
    </w:p>
    <w:p w:rsidR="00F60B1B" w:rsidRDefault="00F60B1B" w:rsidP="00F60B1B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kupujícím.</w:t>
      </w:r>
    </w:p>
    <w:p w:rsidR="00F60B1B" w:rsidRDefault="00F60B1B" w:rsidP="00F60B1B">
      <w:pPr>
        <w:ind w:left="426" w:hanging="426"/>
        <w:jc w:val="both"/>
      </w:pPr>
    </w:p>
    <w:p w:rsidR="00F60B1B" w:rsidRDefault="00F60B1B" w:rsidP="00F60B1B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>
        <w:rPr>
          <w:szCs w:val="24"/>
        </w:rPr>
        <w:t>konaném dne 15.12.2017</w:t>
      </w:r>
      <w:r>
        <w:rPr>
          <w:szCs w:val="24"/>
        </w:rPr>
        <w:tab/>
        <w:t>č. usnesení</w:t>
      </w:r>
      <w:r>
        <w:rPr>
          <w:b/>
          <w:szCs w:val="24"/>
        </w:rPr>
        <w:t xml:space="preserve"> </w:t>
      </w:r>
      <w:r>
        <w:rPr>
          <w:szCs w:val="24"/>
        </w:rPr>
        <w:t>10.</w:t>
      </w:r>
    </w:p>
    <w:p w:rsidR="00F60B1B" w:rsidRDefault="00F60B1B" w:rsidP="00F60B1B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F60B1B" w:rsidRDefault="00F60B1B" w:rsidP="00F60B1B">
      <w:r>
        <w:t xml:space="preserve">1.6. </w:t>
      </w:r>
      <w:r>
        <w:tab/>
        <w:t>Kupující prohlašují, že:</w:t>
      </w:r>
    </w:p>
    <w:p w:rsidR="00F60B1B" w:rsidRDefault="00F60B1B" w:rsidP="00F60B1B"/>
    <w:p w:rsidR="00F60B1B" w:rsidRDefault="00F60B1B" w:rsidP="00F60B1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jsou vlastníky (společné jmění manželů) Předmětné budovy a ke dni podpisu této kupní smlouvy tuto budovu nepřevedli na jinou osobu,</w:t>
      </w:r>
    </w:p>
    <w:p w:rsidR="00F60B1B" w:rsidRDefault="00F60B1B" w:rsidP="00F60B1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jsou oprávněni dle platných právních předpisů uzavřít tuto smlouvu,</w:t>
      </w:r>
    </w:p>
    <w:p w:rsidR="00F60B1B" w:rsidRDefault="00F60B1B" w:rsidP="00F60B1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nejsou v úpadku a na jejich majetek nebyl prohlášen konkurs a ani nebyl podán návrh na zahájení insolvenčního řízení a nebyl návrh na zahájení insolvenčního řízení v jejich věci zamítnut pro nedostatek jeho majetku a není v likvidaci,</w:t>
      </w:r>
    </w:p>
    <w:p w:rsidR="00F60B1B" w:rsidRDefault="00F60B1B" w:rsidP="00F60B1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jim není známa jakákoliv skutečnost, která by mohla vést k odmítnutí převodu vlastnického práva k Předmětu převodu na kupující příslušným katastrálním úřadem, nebo která by mohla zapříčinit pozdržení vkladu vlastnického práva k Předmětu převodu ve prospěch kupujících,</w:t>
      </w:r>
    </w:p>
    <w:p w:rsidR="00F60B1B" w:rsidRDefault="00F60B1B" w:rsidP="00F60B1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rPr>
          <w:szCs w:val="24"/>
        </w:rPr>
        <w:t>jsou seznámeni se stavem Předmětu převodu, a v tomto stavu jej kupují.</w:t>
      </w: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</w:p>
    <w:p w:rsidR="00F60B1B" w:rsidRDefault="00F60B1B" w:rsidP="00F60B1B">
      <w:pPr>
        <w:jc w:val="center"/>
        <w:rPr>
          <w:b/>
        </w:rPr>
      </w:pPr>
      <w:r>
        <w:rPr>
          <w:b/>
        </w:rPr>
        <w:t>Článek II.</w:t>
      </w:r>
    </w:p>
    <w:p w:rsidR="00F60B1B" w:rsidRDefault="00F60B1B" w:rsidP="00F60B1B">
      <w:pPr>
        <w:jc w:val="center"/>
        <w:rPr>
          <w:b/>
          <w:szCs w:val="24"/>
        </w:rPr>
      </w:pPr>
      <w:r>
        <w:rPr>
          <w:b/>
          <w:szCs w:val="24"/>
        </w:rPr>
        <w:t>Cena a její splatnost</w:t>
      </w:r>
    </w:p>
    <w:p w:rsidR="00F60B1B" w:rsidRDefault="00F60B1B" w:rsidP="00F60B1B">
      <w:pPr>
        <w:jc w:val="center"/>
        <w:rPr>
          <w:b/>
          <w:szCs w:val="24"/>
        </w:rPr>
      </w:pPr>
    </w:p>
    <w:p w:rsidR="00F60B1B" w:rsidRDefault="00F60B1B" w:rsidP="00F60B1B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Prodávající tímto prodává Předmět převodu specifikovaný v čl. I. 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 1.1. této smlouvy za dohodnutou celkovou kupní cenu ve výši </w:t>
      </w:r>
      <w:r>
        <w:rPr>
          <w:b/>
          <w:szCs w:val="24"/>
        </w:rPr>
        <w:t>1,346.200,-Kč</w:t>
      </w:r>
      <w:r>
        <w:rPr>
          <w:szCs w:val="24"/>
        </w:rPr>
        <w:t xml:space="preserve"> (slovy: Jeden milion tři sta čtyřicet šest tisíc dvě stě korun českých) kupujícím, a kupující Předmět převodu od prodávající za tuto celkovou kupní cenu, do společného jmění manželů kupují.</w:t>
      </w:r>
    </w:p>
    <w:p w:rsidR="00F60B1B" w:rsidRDefault="00F60B1B" w:rsidP="00F60B1B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F60B1B" w:rsidRDefault="00F60B1B" w:rsidP="00F60B1B">
      <w:pPr>
        <w:pStyle w:val="Zkladntext"/>
        <w:numPr>
          <w:ilvl w:val="1"/>
          <w:numId w:val="3"/>
        </w:numPr>
        <w:tabs>
          <w:tab w:val="left" w:pos="-180"/>
          <w:tab w:val="num" w:pos="0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Ohledně úhrady kupní ceny se smluvní strany dohodly tak, že celá kupní cena bude kupujícími uhrazena na účet prodávající, č. 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 xml:space="preserve"> 9021-2000932309/0800, veden u ČS a.s., do 30 dnů ode dne podpisu této kupní smlouvy, a to pod sankcí práva prodávajícího odstoupit od této kupní smlouvy.</w:t>
      </w:r>
    </w:p>
    <w:p w:rsidR="00F60B1B" w:rsidRDefault="00F60B1B" w:rsidP="00F60B1B">
      <w:pPr>
        <w:pStyle w:val="Zkladntext"/>
        <w:tabs>
          <w:tab w:val="left" w:pos="-180"/>
        </w:tabs>
        <w:suppressAutoHyphens w:val="0"/>
        <w:ind w:left="540"/>
        <w:rPr>
          <w:szCs w:val="24"/>
        </w:rPr>
      </w:pPr>
    </w:p>
    <w:p w:rsidR="00F60B1B" w:rsidRDefault="00F60B1B" w:rsidP="00F60B1B">
      <w:pPr>
        <w:pStyle w:val="Zkladntext"/>
        <w:tabs>
          <w:tab w:val="left" w:pos="-180"/>
        </w:tabs>
        <w:suppressAutoHyphens w:val="0"/>
        <w:ind w:left="540"/>
        <w:rPr>
          <w:szCs w:val="24"/>
        </w:rPr>
      </w:pPr>
    </w:p>
    <w:p w:rsidR="00F60B1B" w:rsidRDefault="00F60B1B" w:rsidP="00F60B1B">
      <w:pPr>
        <w:pStyle w:val="Zkladntext"/>
        <w:tabs>
          <w:tab w:val="left" w:pos="-180"/>
        </w:tabs>
        <w:suppressAutoHyphens w:val="0"/>
        <w:ind w:left="540"/>
        <w:rPr>
          <w:szCs w:val="24"/>
        </w:rPr>
      </w:pPr>
    </w:p>
    <w:p w:rsidR="00F60B1B" w:rsidRDefault="00F60B1B" w:rsidP="00F60B1B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F60B1B" w:rsidRDefault="00F60B1B" w:rsidP="00F60B1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F60B1B" w:rsidRDefault="00F60B1B" w:rsidP="00F60B1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3.1.</w:t>
      </w:r>
      <w:r>
        <w:tab/>
      </w:r>
      <w:r>
        <w:tab/>
        <w:t xml:space="preserve">Tato smlouva je podkladem pro vklad vlastnického práva k Předmětu převodu pro </w:t>
      </w:r>
      <w:r>
        <w:tab/>
        <w:t xml:space="preserve">kupující do katastru nemovitostí a na základě této smlouvy bude do katastru </w:t>
      </w:r>
      <w:r>
        <w:tab/>
        <w:t xml:space="preserve">nemovitostí zapsáno, že vlastníkem </w:t>
      </w:r>
      <w:r>
        <w:rPr>
          <w:szCs w:val="24"/>
        </w:rPr>
        <w:t xml:space="preserve">Předmětu převodu jsou kupující, když předmět je </w:t>
      </w:r>
      <w:r>
        <w:rPr>
          <w:szCs w:val="24"/>
        </w:rPr>
        <w:tab/>
        <w:t xml:space="preserve">jim prodáván do společného jmění manželů. </w:t>
      </w: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</w:pPr>
      <w:r>
        <w:t>3.2.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 xml:space="preserve">ustanovení § 21 Statutu hl. m. Prahy a dále poté, co kupující ve smyslu čl. II. odst. 2.2. </w:t>
      </w:r>
      <w:r>
        <w:tab/>
        <w:t>této kupní smlouvy uhradí prodávající celou kupní cenu.</w:t>
      </w: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</w:pP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</w:pPr>
      <w:r>
        <w:t>3.3.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 xml:space="preserve">převodu pro kupující a daň z nabytí nemovité věci zaplatí kupující. </w:t>
      </w: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</w:pP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</w:pPr>
      <w:r>
        <w:t>3.4.</w:t>
      </w:r>
      <w:r>
        <w:tab/>
      </w:r>
      <w:r>
        <w:tab/>
      </w:r>
      <w:r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  <w:t xml:space="preserve">strany, jako účastníky řízení o vkladu vlastnického, k nějakému úkonu či k doložení </w:t>
      </w:r>
      <w:r>
        <w:rPr>
          <w:szCs w:val="24"/>
        </w:rPr>
        <w:tab/>
        <w:t xml:space="preserve">nějaké listiny, zavazují se smluvní strany, že veškeré požadavky Katastrálního úřadu </w:t>
      </w:r>
      <w:r>
        <w:rPr>
          <w:szCs w:val="24"/>
        </w:rPr>
        <w:tab/>
        <w:t xml:space="preserve">pro hlavní město Prahu, KP Praha, neprodleně, nejpozději ve lhůtě stanovené tímto </w:t>
      </w:r>
      <w:r>
        <w:rPr>
          <w:szCs w:val="24"/>
        </w:rPr>
        <w:tab/>
        <w:t>úřadem, řádně splní.</w:t>
      </w: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</w:pPr>
    </w:p>
    <w:p w:rsidR="00F60B1B" w:rsidRDefault="00F60B1B" w:rsidP="00F60B1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3.5.</w:t>
      </w:r>
      <w:r>
        <w:tab/>
      </w:r>
      <w:r>
        <w:tab/>
      </w:r>
      <w:r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  <w:t xml:space="preserve">pravomocného rozhodnutí katastrálního úřadu o povolení vkladu vlastnického práva. </w:t>
      </w:r>
      <w:r>
        <w:rPr>
          <w:szCs w:val="24"/>
        </w:rPr>
        <w:tab/>
        <w:t xml:space="preserve">Smluvní strany prohlašují, že se až do provedení vkladu podle tohoto článku zdrží </w:t>
      </w:r>
      <w:r>
        <w:rPr>
          <w:szCs w:val="24"/>
        </w:rPr>
        <w:tab/>
        <w:t>jakýchkoliv činností, které by vedly ke zmaření či ztížení tohoto úkonu.</w:t>
      </w:r>
    </w:p>
    <w:p w:rsidR="00F60B1B" w:rsidRDefault="00F60B1B" w:rsidP="00F60B1B">
      <w:pPr>
        <w:tabs>
          <w:tab w:val="num" w:pos="360"/>
        </w:tabs>
        <w:ind w:left="363" w:hanging="363"/>
        <w:jc w:val="center"/>
        <w:rPr>
          <w:b/>
        </w:rPr>
      </w:pPr>
    </w:p>
    <w:p w:rsidR="00F60B1B" w:rsidRDefault="00F60B1B" w:rsidP="00F60B1B">
      <w:pPr>
        <w:tabs>
          <w:tab w:val="num" w:pos="360"/>
        </w:tabs>
        <w:ind w:left="363" w:hanging="363"/>
        <w:jc w:val="center"/>
        <w:rPr>
          <w:b/>
        </w:rPr>
      </w:pPr>
    </w:p>
    <w:p w:rsidR="00F60B1B" w:rsidRDefault="00F60B1B" w:rsidP="00F60B1B">
      <w:pPr>
        <w:tabs>
          <w:tab w:val="num" w:pos="360"/>
        </w:tabs>
        <w:ind w:left="363" w:hanging="363"/>
        <w:jc w:val="center"/>
        <w:rPr>
          <w:b/>
        </w:rPr>
      </w:pPr>
    </w:p>
    <w:p w:rsidR="00F60B1B" w:rsidRDefault="00F60B1B" w:rsidP="00F60B1B">
      <w:pPr>
        <w:tabs>
          <w:tab w:val="num" w:pos="360"/>
        </w:tabs>
        <w:ind w:left="363" w:hanging="363"/>
        <w:jc w:val="center"/>
        <w:rPr>
          <w:b/>
        </w:rPr>
      </w:pPr>
    </w:p>
    <w:p w:rsidR="00F60B1B" w:rsidRDefault="00F60B1B" w:rsidP="00F60B1B">
      <w:pPr>
        <w:tabs>
          <w:tab w:val="num" w:pos="360"/>
        </w:tabs>
        <w:rPr>
          <w:b/>
        </w:rPr>
      </w:pPr>
    </w:p>
    <w:p w:rsidR="00F60B1B" w:rsidRDefault="00F60B1B" w:rsidP="00F60B1B">
      <w:pPr>
        <w:tabs>
          <w:tab w:val="num" w:pos="360"/>
        </w:tabs>
        <w:rPr>
          <w:b/>
        </w:rPr>
      </w:pPr>
    </w:p>
    <w:p w:rsidR="00F60B1B" w:rsidRDefault="00F60B1B" w:rsidP="00F60B1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F60B1B" w:rsidRDefault="00F60B1B" w:rsidP="00F60B1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F60B1B" w:rsidRDefault="00F60B1B" w:rsidP="00F60B1B">
      <w:pPr>
        <w:tabs>
          <w:tab w:val="num" w:pos="360"/>
        </w:tabs>
        <w:ind w:left="363" w:hanging="363"/>
        <w:jc w:val="center"/>
        <w:rPr>
          <w:b/>
        </w:rPr>
      </w:pPr>
    </w:p>
    <w:p w:rsidR="00F60B1B" w:rsidRDefault="00F60B1B" w:rsidP="00F60B1B">
      <w:pPr>
        <w:jc w:val="both"/>
      </w:pPr>
      <w:r>
        <w:t xml:space="preserve">4.1. </w:t>
      </w:r>
      <w:r>
        <w:tab/>
        <w:t>Tato smlouva může být změněna pouze písemnou formou.</w:t>
      </w:r>
    </w:p>
    <w:p w:rsidR="00F60B1B" w:rsidRDefault="00F60B1B" w:rsidP="00F60B1B">
      <w:pPr>
        <w:tabs>
          <w:tab w:val="left" w:pos="567"/>
        </w:tabs>
        <w:ind w:left="360"/>
        <w:jc w:val="both"/>
      </w:pPr>
    </w:p>
    <w:p w:rsidR="00F60B1B" w:rsidRDefault="00F60B1B" w:rsidP="00F60B1B">
      <w:pPr>
        <w:tabs>
          <w:tab w:val="left" w:pos="426"/>
        </w:tabs>
        <w:ind w:left="426" w:hanging="426"/>
        <w:jc w:val="both"/>
      </w:pPr>
      <w:r>
        <w:t xml:space="preserve">4.2. </w:t>
      </w:r>
      <w:r>
        <w:tab/>
      </w:r>
      <w:r>
        <w:tab/>
        <w:t xml:space="preserve">Tato smlouva je vyhotovena v 4 vyhotoveních, z nichž všechny mají platnost </w:t>
      </w:r>
      <w:r>
        <w:tab/>
        <w:t xml:space="preserve">originálu. Po podpisu této smlouvy obdrží kupující 1 vyhotovení, 2 vyhotovení </w:t>
      </w:r>
      <w:r>
        <w:tab/>
        <w:t>obdrží prodávající a 1 vyhotovení je určeno příslušnému katastrálnímu úřadu.</w:t>
      </w:r>
    </w:p>
    <w:p w:rsidR="00F60B1B" w:rsidRDefault="00F60B1B" w:rsidP="00F60B1B">
      <w:pPr>
        <w:tabs>
          <w:tab w:val="left" w:pos="426"/>
        </w:tabs>
        <w:ind w:left="426" w:hanging="426"/>
        <w:jc w:val="both"/>
      </w:pPr>
    </w:p>
    <w:p w:rsidR="00F60B1B" w:rsidRDefault="00F60B1B" w:rsidP="00F60B1B">
      <w:pPr>
        <w:tabs>
          <w:tab w:val="left" w:pos="426"/>
        </w:tabs>
        <w:ind w:left="426" w:hanging="426"/>
        <w:jc w:val="both"/>
      </w:pPr>
      <w:r>
        <w:t>4.3.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F60B1B" w:rsidRDefault="00F60B1B" w:rsidP="00F60B1B">
      <w:pPr>
        <w:jc w:val="both"/>
      </w:pPr>
      <w:r>
        <w:t xml:space="preserve"> </w:t>
      </w:r>
    </w:p>
    <w:p w:rsidR="00F60B1B" w:rsidRDefault="00F60B1B" w:rsidP="00F60B1B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F60B1B" w:rsidRDefault="00F60B1B" w:rsidP="00F60B1B">
      <w:pPr>
        <w:jc w:val="both"/>
      </w:pPr>
    </w:p>
    <w:p w:rsidR="00F60B1B" w:rsidRDefault="00F60B1B" w:rsidP="00F60B1B">
      <w:pPr>
        <w:jc w:val="both"/>
      </w:pPr>
    </w:p>
    <w:p w:rsidR="00F60B1B" w:rsidRDefault="00F60B1B" w:rsidP="00F60B1B">
      <w:pPr>
        <w:jc w:val="both"/>
      </w:pPr>
    </w:p>
    <w:p w:rsidR="00F60B1B" w:rsidRDefault="00F60B1B" w:rsidP="00F60B1B">
      <w:pPr>
        <w:jc w:val="both"/>
      </w:pPr>
    </w:p>
    <w:p w:rsidR="00F60B1B" w:rsidRDefault="00F60B1B" w:rsidP="00F60B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F60B1B" w:rsidRDefault="00F60B1B" w:rsidP="00F60B1B">
      <w:pPr>
        <w:jc w:val="both"/>
        <w:rPr>
          <w:sz w:val="28"/>
          <w:szCs w:val="28"/>
        </w:rPr>
      </w:pPr>
      <w:r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Jitka Smítková</w:t>
      </w:r>
    </w:p>
    <w:p w:rsidR="00F60B1B" w:rsidRDefault="00F60B1B" w:rsidP="00F60B1B">
      <w:pPr>
        <w:rPr>
          <w:szCs w:val="24"/>
        </w:rPr>
      </w:pPr>
      <w:r>
        <w:rPr>
          <w:szCs w:val="24"/>
        </w:rPr>
        <w:t>Pavel Žďárský, 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60B1B" w:rsidRDefault="00F60B1B" w:rsidP="00F60B1B">
      <w:pPr>
        <w:rPr>
          <w:szCs w:val="24"/>
        </w:rPr>
      </w:pPr>
    </w:p>
    <w:p w:rsidR="00F60B1B" w:rsidRDefault="00F60B1B" w:rsidP="00F60B1B">
      <w:pPr>
        <w:rPr>
          <w:szCs w:val="24"/>
        </w:rPr>
      </w:pPr>
    </w:p>
    <w:p w:rsidR="00F60B1B" w:rsidRDefault="00F60B1B" w:rsidP="00F60B1B">
      <w:pPr>
        <w:ind w:left="4956"/>
        <w:rPr>
          <w:szCs w:val="24"/>
        </w:rPr>
      </w:pPr>
      <w:r>
        <w:rPr>
          <w:sz w:val="28"/>
          <w:szCs w:val="28"/>
        </w:rPr>
        <w:t>________________________</w:t>
      </w:r>
    </w:p>
    <w:p w:rsidR="00F60B1B" w:rsidRDefault="00F60B1B" w:rsidP="00F60B1B">
      <w:pPr>
        <w:ind w:left="4956"/>
        <w:rPr>
          <w:szCs w:val="24"/>
        </w:rPr>
      </w:pPr>
      <w:r>
        <w:rPr>
          <w:szCs w:val="24"/>
        </w:rPr>
        <w:t>Jan Smítek</w:t>
      </w:r>
    </w:p>
    <w:p w:rsidR="00F60B1B" w:rsidRDefault="00F60B1B" w:rsidP="00F60B1B">
      <w:pPr>
        <w:rPr>
          <w:szCs w:val="24"/>
        </w:rPr>
      </w:pPr>
    </w:p>
    <w:p w:rsidR="00F60B1B" w:rsidRDefault="00F60B1B" w:rsidP="00F60B1B">
      <w:pPr>
        <w:jc w:val="center"/>
        <w:rPr>
          <w:b/>
          <w:szCs w:val="24"/>
        </w:rPr>
      </w:pPr>
    </w:p>
    <w:p w:rsidR="00F60B1B" w:rsidRDefault="00F60B1B" w:rsidP="00F60B1B">
      <w:pPr>
        <w:jc w:val="center"/>
        <w:rPr>
          <w:b/>
          <w:szCs w:val="24"/>
        </w:rPr>
      </w:pPr>
    </w:p>
    <w:p w:rsidR="00F60B1B" w:rsidRDefault="00F60B1B" w:rsidP="00F60B1B">
      <w:pPr>
        <w:rPr>
          <w:b/>
          <w:szCs w:val="24"/>
        </w:rPr>
      </w:pPr>
    </w:p>
    <w:p w:rsidR="00F60B1B" w:rsidRDefault="00F60B1B" w:rsidP="00F60B1B">
      <w:pPr>
        <w:jc w:val="center"/>
        <w:rPr>
          <w:b/>
          <w:szCs w:val="24"/>
        </w:rPr>
      </w:pPr>
    </w:p>
    <w:p w:rsidR="00F60B1B" w:rsidRDefault="00F60B1B" w:rsidP="00F60B1B">
      <w:pPr>
        <w:jc w:val="center"/>
        <w:rPr>
          <w:szCs w:val="24"/>
        </w:rPr>
      </w:pPr>
      <w:r>
        <w:rPr>
          <w:b/>
          <w:szCs w:val="24"/>
        </w:rPr>
        <w:t xml:space="preserve">Doložka o splnění podmínek podle § 43 zákona o </w:t>
      </w:r>
      <w:proofErr w:type="spellStart"/>
      <w:r>
        <w:rPr>
          <w:b/>
          <w:szCs w:val="24"/>
        </w:rPr>
        <w:t>hl.m</w:t>
      </w:r>
      <w:proofErr w:type="spellEnd"/>
      <w:r>
        <w:rPr>
          <w:b/>
          <w:szCs w:val="24"/>
        </w:rPr>
        <w:t>. Praze</w:t>
      </w:r>
    </w:p>
    <w:p w:rsidR="00F60B1B" w:rsidRDefault="00F60B1B" w:rsidP="00F60B1B">
      <w:pPr>
        <w:jc w:val="center"/>
        <w:rPr>
          <w:szCs w:val="24"/>
        </w:rPr>
      </w:pPr>
    </w:p>
    <w:p w:rsidR="00F60B1B" w:rsidRDefault="00F60B1B" w:rsidP="00F60B1B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10/.</w:t>
      </w:r>
    </w:p>
    <w:p w:rsidR="00F60B1B" w:rsidRDefault="00F60B1B" w:rsidP="00F60B1B">
      <w:pPr>
        <w:spacing w:before="120"/>
        <w:jc w:val="both"/>
        <w:rPr>
          <w:szCs w:val="24"/>
        </w:rPr>
      </w:pPr>
      <w:r>
        <w:rPr>
          <w:szCs w:val="24"/>
        </w:rPr>
        <w:t xml:space="preserve">Záměr prodeje nemovitostí  uvedených v čl. I. této smlouvy byl zveřejněn na úřední desce Úřadu Městské části Praha 19 dne 8.11.2017 a z úřední desky sejmut dne 24.11.2017. </w:t>
      </w:r>
    </w:p>
    <w:p w:rsidR="00F60B1B" w:rsidRDefault="00F60B1B" w:rsidP="00F60B1B">
      <w:pPr>
        <w:ind w:left="4956"/>
        <w:rPr>
          <w:szCs w:val="24"/>
        </w:rPr>
      </w:pPr>
    </w:p>
    <w:p w:rsidR="00DA324C" w:rsidRDefault="00DA324C">
      <w:bookmarkStart w:id="0" w:name="_GoBack"/>
      <w:bookmarkEnd w:id="0"/>
    </w:p>
    <w:sectPr w:rsidR="00DA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1B"/>
    <w:rsid w:val="00DA324C"/>
    <w:rsid w:val="00F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60B1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60B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60B1B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F60B1B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F60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60B1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60B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60B1B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F60B1B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F6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2017-12-22T09:35:00Z</dcterms:created>
  <dcterms:modified xsi:type="dcterms:W3CDTF">2017-12-22T09:36:00Z</dcterms:modified>
</cp:coreProperties>
</file>