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56" w:rsidRDefault="00534856" w:rsidP="005348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534856" w:rsidRDefault="00CF2449" w:rsidP="005348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RÁMCOVÁ SMLOUVA</w:t>
      </w:r>
    </w:p>
    <w:p w:rsidR="00CF2449" w:rsidRDefault="00CF2449" w:rsidP="005348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o poskytování programátorských, konzultačních a souvisejících služeb v oblasti voleb a referend</w:t>
      </w:r>
    </w:p>
    <w:p w:rsidR="00CF2449" w:rsidRDefault="00CF2449" w:rsidP="005348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CF2449" w:rsidRDefault="00CF2449" w:rsidP="0053485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proofErr w:type="spellStart"/>
      <w:r>
        <w:rPr>
          <w:rFonts w:ascii="Arial" w:hAnsi="Arial" w:cs="Arial"/>
        </w:rPr>
        <w:t>evid</w:t>
      </w:r>
      <w:proofErr w:type="spellEnd"/>
      <w:r>
        <w:rPr>
          <w:rFonts w:ascii="Arial" w:hAnsi="Arial" w:cs="Arial"/>
        </w:rPr>
        <w:t>. č. ČSÚ: 074-2016-R</w:t>
      </w:r>
    </w:p>
    <w:p w:rsidR="00CF2449" w:rsidRDefault="00CF2449" w:rsidP="00CF2449">
      <w:pPr>
        <w:pStyle w:val="Bezmezer"/>
        <w:spacing w:line="276" w:lineRule="auto"/>
        <w:jc w:val="center"/>
        <w:rPr>
          <w:rFonts w:ascii="Arial" w:hAnsi="Arial" w:cs="Arial"/>
        </w:rPr>
      </w:pP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CF2449" w:rsidRDefault="00CF2449" w:rsidP="00CF2449">
      <w:pPr>
        <w:pStyle w:val="Bezmezer"/>
        <w:spacing w:line="276" w:lineRule="auto"/>
        <w:jc w:val="both"/>
        <w:rPr>
          <w:rFonts w:ascii="Arial" w:hAnsi="Arial" w:cs="Arial"/>
          <w:sz w:val="20"/>
          <w:szCs w:val="20"/>
        </w:rPr>
      </w:pPr>
    </w:p>
    <w:p w:rsidR="00CF2449" w:rsidRDefault="00CF2449" w:rsidP="00CF2449">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IČO: 000 25 593</w:t>
      </w:r>
    </w:p>
    <w:p w:rsidR="00CF2449" w:rsidRPr="00541D38" w:rsidRDefault="00CF2449" w:rsidP="00CF2449">
      <w:pPr>
        <w:pStyle w:val="Bezmezer"/>
        <w:spacing w:line="276" w:lineRule="auto"/>
        <w:jc w:val="both"/>
        <w:rPr>
          <w:rFonts w:ascii="Arial" w:hAnsi="Arial" w:cs="Arial"/>
          <w:i/>
          <w:sz w:val="20"/>
          <w:szCs w:val="20"/>
        </w:rPr>
      </w:pPr>
      <w:r>
        <w:rPr>
          <w:rFonts w:ascii="Arial" w:hAnsi="Arial" w:cs="Arial"/>
          <w:sz w:val="20"/>
          <w:szCs w:val="20"/>
        </w:rPr>
        <w:t>zastoupena: Mgr. Radoslavem Bulířem, ředitelem sekce ekonomické a správní</w:t>
      </w: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bankovní spojení: číslo účtu 2923001/0710</w:t>
      </w: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CF2449" w:rsidRDefault="00CF2449" w:rsidP="00CF2449">
      <w:pPr>
        <w:pStyle w:val="Bezmezer"/>
        <w:spacing w:line="276" w:lineRule="auto"/>
        <w:jc w:val="both"/>
        <w:rPr>
          <w:rFonts w:ascii="Arial" w:hAnsi="Arial" w:cs="Arial"/>
          <w:sz w:val="20"/>
          <w:szCs w:val="20"/>
        </w:rPr>
      </w:pP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a</w:t>
      </w:r>
    </w:p>
    <w:p w:rsidR="00CF2449" w:rsidRDefault="00CF2449" w:rsidP="00CF2449">
      <w:pPr>
        <w:pStyle w:val="Bezmezer"/>
        <w:spacing w:line="276" w:lineRule="auto"/>
        <w:jc w:val="both"/>
        <w:rPr>
          <w:rFonts w:ascii="Arial" w:hAnsi="Arial" w:cs="Arial"/>
          <w:sz w:val="20"/>
          <w:szCs w:val="20"/>
        </w:rPr>
      </w:pPr>
    </w:p>
    <w:p w:rsidR="008D6727" w:rsidRPr="006B6448" w:rsidRDefault="008D6727" w:rsidP="008D6727">
      <w:pPr>
        <w:pStyle w:val="Bezmezer"/>
        <w:spacing w:line="276" w:lineRule="auto"/>
        <w:jc w:val="both"/>
        <w:rPr>
          <w:rFonts w:ascii="Arial" w:hAnsi="Arial" w:cs="Arial"/>
          <w:b/>
          <w:sz w:val="20"/>
          <w:szCs w:val="20"/>
          <w:highlight w:val="yellow"/>
        </w:rPr>
      </w:pPr>
      <w:r w:rsidRPr="006B6448">
        <w:rPr>
          <w:rFonts w:ascii="Arial" w:hAnsi="Arial" w:cs="Arial"/>
          <w:b/>
          <w:sz w:val="20"/>
          <w:szCs w:val="20"/>
        </w:rPr>
        <w:t>BIOS - Služby výpočetní techniky, s. r. o.</w:t>
      </w:r>
    </w:p>
    <w:p w:rsidR="008D6727" w:rsidRPr="006B6448" w:rsidRDefault="008D6727" w:rsidP="008D6727">
      <w:pPr>
        <w:pStyle w:val="Bezmezer"/>
        <w:spacing w:line="276" w:lineRule="auto"/>
        <w:jc w:val="both"/>
        <w:rPr>
          <w:rFonts w:ascii="Arial" w:hAnsi="Arial" w:cs="Arial"/>
          <w:sz w:val="20"/>
          <w:szCs w:val="20"/>
        </w:rPr>
      </w:pPr>
      <w:r w:rsidRPr="006B6448">
        <w:rPr>
          <w:rFonts w:ascii="Arial" w:hAnsi="Arial" w:cs="Arial"/>
          <w:sz w:val="20"/>
          <w:szCs w:val="20"/>
        </w:rPr>
        <w:t xml:space="preserve">se sídlem </w:t>
      </w:r>
      <w:proofErr w:type="spellStart"/>
      <w:r w:rsidRPr="006B6448">
        <w:rPr>
          <w:rFonts w:ascii="Arial" w:hAnsi="Arial" w:cs="Arial"/>
          <w:sz w:val="20"/>
          <w:szCs w:val="20"/>
        </w:rPr>
        <w:t>Lidečská</w:t>
      </w:r>
      <w:proofErr w:type="spellEnd"/>
      <w:r w:rsidRPr="006B6448">
        <w:rPr>
          <w:rFonts w:ascii="Arial" w:hAnsi="Arial" w:cs="Arial"/>
          <w:sz w:val="20"/>
          <w:szCs w:val="20"/>
        </w:rPr>
        <w:t xml:space="preserve"> 132/5, 155 21 Praha 5</w:t>
      </w:r>
    </w:p>
    <w:p w:rsidR="008D6727" w:rsidRPr="006B6448" w:rsidRDefault="008D6727" w:rsidP="008D6727">
      <w:pPr>
        <w:pStyle w:val="Bezmezer"/>
        <w:spacing w:line="276" w:lineRule="auto"/>
        <w:jc w:val="both"/>
        <w:rPr>
          <w:rFonts w:ascii="Arial" w:hAnsi="Arial" w:cs="Arial"/>
          <w:sz w:val="20"/>
          <w:szCs w:val="20"/>
        </w:rPr>
      </w:pPr>
      <w:r w:rsidRPr="006B6448">
        <w:rPr>
          <w:rFonts w:ascii="Arial" w:hAnsi="Arial" w:cs="Arial"/>
          <w:sz w:val="20"/>
          <w:szCs w:val="20"/>
        </w:rPr>
        <w:t>IČO: 45271623, DIČ:CZ45271623</w:t>
      </w:r>
    </w:p>
    <w:p w:rsidR="008D6727" w:rsidRPr="006B6448" w:rsidRDefault="008D6727" w:rsidP="008D6727">
      <w:pPr>
        <w:pStyle w:val="Bezmezer"/>
        <w:spacing w:line="276" w:lineRule="auto"/>
        <w:jc w:val="both"/>
        <w:rPr>
          <w:rFonts w:ascii="Arial" w:hAnsi="Arial" w:cs="Arial"/>
          <w:sz w:val="20"/>
          <w:szCs w:val="20"/>
        </w:rPr>
      </w:pPr>
      <w:r w:rsidRPr="006B6448">
        <w:rPr>
          <w:rFonts w:ascii="Arial" w:hAnsi="Arial" w:cs="Arial"/>
          <w:sz w:val="20"/>
          <w:szCs w:val="20"/>
        </w:rPr>
        <w:t>zastoupena: Ing. Janem Olšanským, jednatelem společnosti</w:t>
      </w:r>
    </w:p>
    <w:p w:rsidR="008D6727" w:rsidRPr="006B6448" w:rsidRDefault="008D6727" w:rsidP="008D6727">
      <w:pPr>
        <w:pStyle w:val="Bezmezer"/>
        <w:spacing w:line="276" w:lineRule="auto"/>
        <w:jc w:val="both"/>
        <w:rPr>
          <w:rFonts w:ascii="Arial" w:hAnsi="Arial" w:cs="Arial"/>
          <w:sz w:val="20"/>
          <w:szCs w:val="20"/>
        </w:rPr>
      </w:pPr>
      <w:r w:rsidRPr="006B6448">
        <w:rPr>
          <w:rFonts w:ascii="Arial" w:hAnsi="Arial" w:cs="Arial"/>
          <w:sz w:val="20"/>
          <w:szCs w:val="20"/>
        </w:rPr>
        <w:t xml:space="preserve">bankovní spojení: </w:t>
      </w:r>
      <w:proofErr w:type="spellStart"/>
      <w:r w:rsidR="00AD36FB">
        <w:rPr>
          <w:rFonts w:ascii="Arial" w:hAnsi="Arial" w:cs="Arial"/>
          <w:sz w:val="20"/>
          <w:szCs w:val="20"/>
        </w:rPr>
        <w:t>xxxxxxxxxxxxxxxxxxxxxxxxxxxxxxxxx</w:t>
      </w:r>
      <w:proofErr w:type="spellEnd"/>
    </w:p>
    <w:p w:rsidR="00CF2449" w:rsidRDefault="00CF2449" w:rsidP="00CF2449">
      <w:pPr>
        <w:pStyle w:val="Bezmezer"/>
        <w:spacing w:line="276" w:lineRule="auto"/>
        <w:jc w:val="both"/>
        <w:rPr>
          <w:rFonts w:ascii="Arial" w:hAnsi="Arial" w:cs="Arial"/>
          <w:sz w:val="20"/>
          <w:szCs w:val="20"/>
          <w:vertAlign w:val="superscript"/>
        </w:rPr>
      </w:pPr>
      <w:r w:rsidRPr="008D6727">
        <w:rPr>
          <w:rFonts w:ascii="Arial" w:hAnsi="Arial" w:cs="Arial"/>
          <w:sz w:val="20"/>
          <w:szCs w:val="20"/>
        </w:rPr>
        <w:t xml:space="preserve">zapsaná v obchodním rejstříku vedeném </w:t>
      </w:r>
      <w:r w:rsidR="008D6727" w:rsidRPr="008D6727">
        <w:rPr>
          <w:rFonts w:ascii="Arial" w:hAnsi="Arial" w:cs="Arial"/>
          <w:sz w:val="20"/>
          <w:szCs w:val="20"/>
        </w:rPr>
        <w:t>Městským soudem v Praze</w:t>
      </w:r>
      <w:r w:rsidRPr="008D6727">
        <w:rPr>
          <w:rFonts w:ascii="Arial" w:hAnsi="Arial" w:cs="Arial"/>
          <w:sz w:val="20"/>
          <w:szCs w:val="20"/>
        </w:rPr>
        <w:t xml:space="preserve">, oddíl </w:t>
      </w:r>
      <w:r w:rsidR="008D6727" w:rsidRPr="008D6727">
        <w:rPr>
          <w:rFonts w:ascii="Arial" w:hAnsi="Arial" w:cs="Arial"/>
          <w:sz w:val="20"/>
          <w:szCs w:val="20"/>
        </w:rPr>
        <w:t>C</w:t>
      </w:r>
      <w:r w:rsidRPr="008D6727">
        <w:rPr>
          <w:rFonts w:ascii="Arial" w:hAnsi="Arial" w:cs="Arial"/>
          <w:sz w:val="20"/>
          <w:szCs w:val="20"/>
        </w:rPr>
        <w:t xml:space="preserve">, vložka č. </w:t>
      </w:r>
      <w:r w:rsidR="008D6727" w:rsidRPr="008D6727">
        <w:rPr>
          <w:rFonts w:ascii="Arial" w:hAnsi="Arial" w:cs="Arial"/>
          <w:sz w:val="20"/>
          <w:szCs w:val="20"/>
        </w:rPr>
        <w:t>9117</w:t>
      </w: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(dále jen „poskytovatel“) na straně druhé</w:t>
      </w:r>
    </w:p>
    <w:p w:rsidR="00CF2449" w:rsidRDefault="00CF2449" w:rsidP="00CF2449">
      <w:pPr>
        <w:pStyle w:val="Bezmezer"/>
        <w:spacing w:line="276" w:lineRule="auto"/>
        <w:jc w:val="both"/>
        <w:rPr>
          <w:rFonts w:ascii="Arial" w:hAnsi="Arial" w:cs="Arial"/>
          <w:sz w:val="20"/>
          <w:szCs w:val="20"/>
        </w:rPr>
      </w:pPr>
    </w:p>
    <w:p w:rsidR="00CF2449" w:rsidRDefault="00CF2449" w:rsidP="00CF2449">
      <w:pPr>
        <w:pStyle w:val="Bezmezer"/>
        <w:spacing w:line="276" w:lineRule="auto"/>
        <w:jc w:val="both"/>
        <w:rPr>
          <w:rFonts w:ascii="Arial" w:hAnsi="Arial" w:cs="Arial"/>
          <w:sz w:val="20"/>
          <w:szCs w:val="20"/>
        </w:rPr>
      </w:pPr>
      <w:r>
        <w:rPr>
          <w:rFonts w:ascii="Arial" w:hAnsi="Arial" w:cs="Arial"/>
          <w:sz w:val="20"/>
          <w:szCs w:val="20"/>
        </w:rPr>
        <w:t xml:space="preserve">(objednatel a poskytovatel společně dále </w:t>
      </w:r>
      <w:r w:rsidR="00534856">
        <w:rPr>
          <w:rFonts w:ascii="Arial" w:hAnsi="Arial" w:cs="Arial"/>
          <w:sz w:val="20"/>
          <w:szCs w:val="20"/>
        </w:rPr>
        <w:t>také jen</w:t>
      </w:r>
      <w:r>
        <w:rPr>
          <w:rFonts w:ascii="Arial" w:hAnsi="Arial" w:cs="Arial"/>
          <w:sz w:val="20"/>
          <w:szCs w:val="20"/>
        </w:rPr>
        <w:t xml:space="preserve"> „smluvní strany“)</w:t>
      </w:r>
    </w:p>
    <w:p w:rsidR="00CF2449" w:rsidRDefault="00CF2449" w:rsidP="00CF2449">
      <w:pPr>
        <w:pStyle w:val="Bezmezer"/>
        <w:spacing w:line="276" w:lineRule="auto"/>
        <w:jc w:val="both"/>
        <w:rPr>
          <w:rFonts w:ascii="Arial" w:hAnsi="Arial" w:cs="Arial"/>
          <w:sz w:val="20"/>
          <w:szCs w:val="20"/>
        </w:rPr>
      </w:pPr>
    </w:p>
    <w:p w:rsidR="00CF2449" w:rsidRDefault="00534856" w:rsidP="00CF2449">
      <w:pPr>
        <w:pStyle w:val="Bezmezer"/>
        <w:spacing w:line="276" w:lineRule="auto"/>
        <w:jc w:val="both"/>
        <w:rPr>
          <w:rFonts w:ascii="Arial" w:hAnsi="Arial" w:cs="Arial"/>
          <w:sz w:val="20"/>
          <w:szCs w:val="20"/>
        </w:rPr>
      </w:pPr>
      <w:r>
        <w:rPr>
          <w:rFonts w:ascii="Arial" w:hAnsi="Arial" w:cs="Arial"/>
          <w:sz w:val="20"/>
          <w:szCs w:val="20"/>
        </w:rPr>
        <w:t xml:space="preserve">uzavřely níže uvedeného dne, měsíce a roku podle </w:t>
      </w:r>
      <w:proofErr w:type="spellStart"/>
      <w:r>
        <w:rPr>
          <w:rFonts w:ascii="Arial" w:hAnsi="Arial" w:cs="Arial"/>
          <w:sz w:val="20"/>
          <w:szCs w:val="20"/>
        </w:rPr>
        <w:t>ust</w:t>
      </w:r>
      <w:proofErr w:type="spellEnd"/>
      <w:r>
        <w:rPr>
          <w:rFonts w:ascii="Arial" w:hAnsi="Arial" w:cs="Arial"/>
          <w:sz w:val="20"/>
          <w:szCs w:val="20"/>
        </w:rPr>
        <w:t xml:space="preserve">. § 1746 odst. 2) a dalších ustanovení zákona č. 89/2012 Sb., občanský zákoník, v platném znění (dále jen „občanský zákoník“) a v souladu s příslušnými ustanoveními zákona č. 137/2006 Sb., o veřejných zakázkách, ve znění pozdějších předpisů (dále jen „zákon o veřejných zakázkách“) </w:t>
      </w:r>
      <w:r w:rsidR="00CF2449">
        <w:rPr>
          <w:rFonts w:ascii="Arial" w:hAnsi="Arial" w:cs="Arial"/>
          <w:sz w:val="20"/>
          <w:szCs w:val="20"/>
        </w:rPr>
        <w:t>tuto</w:t>
      </w:r>
    </w:p>
    <w:p w:rsidR="00CF2449" w:rsidRDefault="00CF2449" w:rsidP="00CF2449">
      <w:pPr>
        <w:pStyle w:val="Bezmezer"/>
        <w:spacing w:line="276" w:lineRule="auto"/>
        <w:jc w:val="both"/>
        <w:rPr>
          <w:rFonts w:ascii="Arial" w:hAnsi="Arial" w:cs="Arial"/>
          <w:sz w:val="20"/>
          <w:szCs w:val="20"/>
        </w:rPr>
      </w:pPr>
    </w:p>
    <w:p w:rsidR="00CF2449" w:rsidRDefault="00CF2449" w:rsidP="00CF2449">
      <w:pPr>
        <w:pStyle w:val="Bezmezer"/>
        <w:spacing w:line="276" w:lineRule="auto"/>
        <w:jc w:val="center"/>
        <w:rPr>
          <w:rFonts w:ascii="Arial" w:hAnsi="Arial" w:cs="Arial"/>
          <w:b/>
          <w:sz w:val="20"/>
          <w:szCs w:val="20"/>
        </w:rPr>
      </w:pPr>
      <w:r>
        <w:rPr>
          <w:rFonts w:ascii="Arial" w:hAnsi="Arial" w:cs="Arial"/>
          <w:b/>
          <w:sz w:val="20"/>
          <w:szCs w:val="20"/>
        </w:rPr>
        <w:t>rámcovou smlouvu</w:t>
      </w:r>
    </w:p>
    <w:p w:rsidR="00CF2449" w:rsidRDefault="00CF2449" w:rsidP="00CF2449">
      <w:pPr>
        <w:pStyle w:val="Bezmezer"/>
        <w:spacing w:line="276" w:lineRule="auto"/>
        <w:jc w:val="center"/>
        <w:rPr>
          <w:rFonts w:ascii="Arial" w:hAnsi="Arial" w:cs="Arial"/>
          <w:b/>
          <w:sz w:val="20"/>
          <w:szCs w:val="20"/>
        </w:rPr>
      </w:pPr>
      <w:r>
        <w:rPr>
          <w:rFonts w:ascii="Arial" w:hAnsi="Arial" w:cs="Arial"/>
          <w:b/>
          <w:sz w:val="20"/>
          <w:szCs w:val="20"/>
        </w:rPr>
        <w:t>o poskytování programátorských, konzultačních a souvisejících služeb</w:t>
      </w:r>
    </w:p>
    <w:p w:rsidR="00CF2449" w:rsidRDefault="00CF2449" w:rsidP="00CF2449">
      <w:pPr>
        <w:pStyle w:val="Bezmezer"/>
        <w:spacing w:line="276" w:lineRule="auto"/>
        <w:jc w:val="center"/>
        <w:rPr>
          <w:rFonts w:ascii="Arial" w:hAnsi="Arial" w:cs="Arial"/>
          <w:b/>
          <w:sz w:val="20"/>
          <w:szCs w:val="20"/>
        </w:rPr>
      </w:pPr>
      <w:r>
        <w:rPr>
          <w:rFonts w:ascii="Arial" w:hAnsi="Arial" w:cs="Arial"/>
          <w:b/>
          <w:sz w:val="20"/>
          <w:szCs w:val="20"/>
        </w:rPr>
        <w:t>v oblasti voleb a referend</w:t>
      </w:r>
    </w:p>
    <w:p w:rsidR="00CF2449" w:rsidRDefault="00CF2449" w:rsidP="00CF2449">
      <w:pPr>
        <w:pStyle w:val="Bezmezer"/>
        <w:spacing w:line="276" w:lineRule="auto"/>
        <w:jc w:val="center"/>
        <w:rPr>
          <w:rFonts w:ascii="Arial" w:hAnsi="Arial" w:cs="Arial"/>
          <w:b/>
          <w:sz w:val="20"/>
          <w:szCs w:val="20"/>
        </w:rPr>
      </w:pPr>
    </w:p>
    <w:p w:rsidR="00CF2449" w:rsidRDefault="00534856" w:rsidP="00CF2449">
      <w:pPr>
        <w:pStyle w:val="Bezmezer"/>
        <w:spacing w:line="276" w:lineRule="auto"/>
        <w:jc w:val="both"/>
        <w:rPr>
          <w:rFonts w:ascii="Arial" w:hAnsi="Arial" w:cs="Arial"/>
          <w:sz w:val="20"/>
          <w:szCs w:val="20"/>
        </w:rPr>
      </w:pPr>
      <w:r>
        <w:rPr>
          <w:rFonts w:ascii="Arial" w:hAnsi="Arial" w:cs="Arial"/>
          <w:sz w:val="20"/>
          <w:szCs w:val="20"/>
        </w:rPr>
        <w:t>(dále jen „smlouva“ nebo „rámcová smlouva“):</w:t>
      </w:r>
    </w:p>
    <w:p w:rsidR="00534856" w:rsidRDefault="00534856" w:rsidP="00CF2449">
      <w:pPr>
        <w:pStyle w:val="Bezmezer"/>
        <w:spacing w:line="276" w:lineRule="auto"/>
        <w:jc w:val="both"/>
        <w:rPr>
          <w:rFonts w:ascii="Arial" w:hAnsi="Arial" w:cs="Arial"/>
          <w:sz w:val="20"/>
          <w:szCs w:val="20"/>
        </w:rPr>
      </w:pPr>
    </w:p>
    <w:p w:rsidR="00534856" w:rsidRDefault="00534856" w:rsidP="00534856">
      <w:pPr>
        <w:pStyle w:val="Bezmezer"/>
        <w:spacing w:line="276" w:lineRule="auto"/>
        <w:jc w:val="center"/>
        <w:rPr>
          <w:rFonts w:ascii="Arial" w:hAnsi="Arial" w:cs="Arial"/>
          <w:b/>
          <w:sz w:val="20"/>
          <w:szCs w:val="20"/>
        </w:rPr>
      </w:pPr>
      <w:r>
        <w:rPr>
          <w:rFonts w:ascii="Arial" w:hAnsi="Arial" w:cs="Arial"/>
          <w:b/>
          <w:sz w:val="20"/>
          <w:szCs w:val="20"/>
        </w:rPr>
        <w:t>Preambule</w:t>
      </w:r>
    </w:p>
    <w:p w:rsidR="00534856" w:rsidRDefault="00534856" w:rsidP="00534856">
      <w:pPr>
        <w:pStyle w:val="Bezmezer"/>
        <w:spacing w:line="276" w:lineRule="auto"/>
        <w:jc w:val="center"/>
        <w:rPr>
          <w:rFonts w:ascii="Arial" w:hAnsi="Arial" w:cs="Arial"/>
          <w:b/>
          <w:sz w:val="20"/>
          <w:szCs w:val="20"/>
        </w:rPr>
      </w:pPr>
    </w:p>
    <w:p w:rsidR="00534856" w:rsidRDefault="00534856" w:rsidP="00534856">
      <w:pPr>
        <w:pStyle w:val="Bezmezer"/>
        <w:spacing w:line="276" w:lineRule="auto"/>
        <w:jc w:val="both"/>
        <w:rPr>
          <w:rFonts w:ascii="Arial" w:hAnsi="Arial" w:cs="Arial"/>
          <w:sz w:val="20"/>
          <w:szCs w:val="20"/>
        </w:rPr>
      </w:pPr>
      <w:r>
        <w:rPr>
          <w:rFonts w:ascii="Arial" w:hAnsi="Arial" w:cs="Arial"/>
          <w:sz w:val="20"/>
          <w:szCs w:val="20"/>
        </w:rPr>
        <w:t xml:space="preserve">Tato smlouva se mezi smluvními stranami uzavírá na základě výsledku zadávacího řízení na nadlimitní veřejnou zakázku s názvem „Programové vybavení pro zpracování a prezentaci výsledků voleb a referend“ uveřejněnou ve Věstníku veřejných zakázek </w:t>
      </w:r>
      <w:r w:rsidR="00D9682D">
        <w:rPr>
          <w:rFonts w:ascii="Arial" w:hAnsi="Arial" w:cs="Arial"/>
          <w:sz w:val="20"/>
          <w:szCs w:val="20"/>
        </w:rPr>
        <w:t>6. 5. 2016</w:t>
      </w:r>
      <w:r>
        <w:rPr>
          <w:rFonts w:ascii="Arial" w:hAnsi="Arial" w:cs="Arial"/>
          <w:sz w:val="20"/>
          <w:szCs w:val="20"/>
        </w:rPr>
        <w:t xml:space="preserve"> pod evidenčním číslem </w:t>
      </w:r>
      <w:r w:rsidR="00D9682D">
        <w:rPr>
          <w:rFonts w:ascii="Arial" w:hAnsi="Arial" w:cs="Arial"/>
          <w:sz w:val="20"/>
          <w:szCs w:val="20"/>
        </w:rPr>
        <w:t>formuláře 7601011037916</w:t>
      </w:r>
      <w:r>
        <w:rPr>
          <w:rFonts w:ascii="Arial" w:hAnsi="Arial" w:cs="Arial"/>
          <w:sz w:val="20"/>
          <w:szCs w:val="20"/>
        </w:rPr>
        <w:t xml:space="preserve"> zadávanou objednatelem jako zadavatelem ve smyslu zákona o veřejných </w:t>
      </w:r>
      <w:r w:rsidR="00D9682D">
        <w:rPr>
          <w:rFonts w:ascii="Arial" w:hAnsi="Arial" w:cs="Arial"/>
          <w:sz w:val="20"/>
          <w:szCs w:val="20"/>
        </w:rPr>
        <w:t>zakáz</w:t>
      </w:r>
      <w:r>
        <w:rPr>
          <w:rFonts w:ascii="Arial" w:hAnsi="Arial" w:cs="Arial"/>
          <w:sz w:val="20"/>
          <w:szCs w:val="20"/>
        </w:rPr>
        <w:t xml:space="preserve">kách pod interním </w:t>
      </w:r>
      <w:proofErr w:type="spellStart"/>
      <w:r>
        <w:rPr>
          <w:rFonts w:ascii="Arial" w:hAnsi="Arial" w:cs="Arial"/>
          <w:sz w:val="20"/>
          <w:szCs w:val="20"/>
        </w:rPr>
        <w:t>evid</w:t>
      </w:r>
      <w:proofErr w:type="spellEnd"/>
      <w:r>
        <w:rPr>
          <w:rFonts w:ascii="Arial" w:hAnsi="Arial" w:cs="Arial"/>
          <w:sz w:val="20"/>
          <w:szCs w:val="20"/>
        </w:rPr>
        <w:t>. č. VZ 018/2016 (dále jen „veřejná zakázka“), v němž byla nabídka poskytovatele vybrána jako nejvhodnější.</w:t>
      </w:r>
    </w:p>
    <w:p w:rsidR="008D6727" w:rsidRDefault="008D6727" w:rsidP="00534856">
      <w:pPr>
        <w:pStyle w:val="Bezmezer"/>
        <w:spacing w:line="276" w:lineRule="auto"/>
        <w:jc w:val="center"/>
        <w:rPr>
          <w:rFonts w:ascii="Arial" w:hAnsi="Arial" w:cs="Arial"/>
          <w:b/>
          <w:sz w:val="20"/>
          <w:szCs w:val="20"/>
        </w:rPr>
      </w:pPr>
    </w:p>
    <w:p w:rsidR="008D6727" w:rsidRDefault="008D6727" w:rsidP="00534856">
      <w:pPr>
        <w:pStyle w:val="Bezmezer"/>
        <w:spacing w:line="276" w:lineRule="auto"/>
        <w:jc w:val="center"/>
        <w:rPr>
          <w:rFonts w:ascii="Arial" w:hAnsi="Arial" w:cs="Arial"/>
          <w:b/>
          <w:sz w:val="20"/>
          <w:szCs w:val="20"/>
        </w:rPr>
      </w:pPr>
    </w:p>
    <w:p w:rsidR="008D6727" w:rsidRDefault="008D6727" w:rsidP="00534856">
      <w:pPr>
        <w:pStyle w:val="Bezmezer"/>
        <w:spacing w:line="276" w:lineRule="auto"/>
        <w:jc w:val="center"/>
        <w:rPr>
          <w:rFonts w:ascii="Arial" w:hAnsi="Arial" w:cs="Arial"/>
          <w:b/>
          <w:sz w:val="20"/>
          <w:szCs w:val="20"/>
        </w:rPr>
      </w:pPr>
    </w:p>
    <w:p w:rsidR="008D6727" w:rsidRDefault="008D6727" w:rsidP="00534856">
      <w:pPr>
        <w:pStyle w:val="Bezmezer"/>
        <w:spacing w:line="276" w:lineRule="auto"/>
        <w:jc w:val="center"/>
        <w:rPr>
          <w:rFonts w:ascii="Arial" w:hAnsi="Arial" w:cs="Arial"/>
          <w:b/>
          <w:sz w:val="20"/>
          <w:szCs w:val="20"/>
        </w:rPr>
      </w:pPr>
    </w:p>
    <w:p w:rsidR="00534856" w:rsidRDefault="00534856" w:rsidP="00534856">
      <w:pPr>
        <w:pStyle w:val="Bezmezer"/>
        <w:spacing w:line="276" w:lineRule="auto"/>
        <w:jc w:val="center"/>
        <w:rPr>
          <w:rFonts w:ascii="Arial" w:hAnsi="Arial" w:cs="Arial"/>
          <w:b/>
          <w:sz w:val="20"/>
          <w:szCs w:val="20"/>
        </w:rPr>
      </w:pPr>
      <w:r>
        <w:rPr>
          <w:rFonts w:ascii="Arial" w:hAnsi="Arial" w:cs="Arial"/>
          <w:b/>
          <w:sz w:val="20"/>
          <w:szCs w:val="20"/>
        </w:rPr>
        <w:lastRenderedPageBreak/>
        <w:t>Článek I.</w:t>
      </w:r>
    </w:p>
    <w:p w:rsidR="00534856" w:rsidRDefault="00534856" w:rsidP="00534856">
      <w:pPr>
        <w:pStyle w:val="Bezmezer"/>
        <w:spacing w:line="276" w:lineRule="auto"/>
        <w:jc w:val="center"/>
        <w:rPr>
          <w:rFonts w:ascii="Arial" w:hAnsi="Arial" w:cs="Arial"/>
          <w:b/>
          <w:sz w:val="20"/>
          <w:szCs w:val="20"/>
        </w:rPr>
      </w:pPr>
      <w:r>
        <w:rPr>
          <w:rFonts w:ascii="Arial" w:hAnsi="Arial" w:cs="Arial"/>
          <w:b/>
          <w:sz w:val="20"/>
          <w:szCs w:val="20"/>
        </w:rPr>
        <w:t>Účel smlouvy, úvodní ustanovení</w:t>
      </w:r>
    </w:p>
    <w:p w:rsidR="00534856" w:rsidRDefault="00534856" w:rsidP="00534856">
      <w:pPr>
        <w:pStyle w:val="Bezmezer"/>
        <w:spacing w:line="276" w:lineRule="auto"/>
        <w:jc w:val="center"/>
        <w:rPr>
          <w:rFonts w:ascii="Arial" w:hAnsi="Arial" w:cs="Arial"/>
          <w:b/>
          <w:sz w:val="20"/>
          <w:szCs w:val="20"/>
        </w:rPr>
      </w:pPr>
    </w:p>
    <w:p w:rsidR="00534856" w:rsidRDefault="00243B99" w:rsidP="00243B99">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Účelem této smlouvy je rámcová úprava vzájemných práv a povinností smluvních stran při poskytování programátorských, konzultačních a souvisejících služeb v oblasti voleb a referend poskytovatelem objednateli na základě jednotlivých </w:t>
      </w:r>
      <w:r w:rsidR="006037A5">
        <w:rPr>
          <w:rFonts w:ascii="Arial" w:hAnsi="Arial" w:cs="Arial"/>
          <w:sz w:val="20"/>
          <w:szCs w:val="20"/>
        </w:rPr>
        <w:t>výzev objednatele k poskytnutí služeb</w:t>
      </w:r>
      <w:r>
        <w:rPr>
          <w:rFonts w:ascii="Arial" w:hAnsi="Arial" w:cs="Arial"/>
          <w:sz w:val="20"/>
          <w:szCs w:val="20"/>
        </w:rPr>
        <w:t>.</w:t>
      </w:r>
    </w:p>
    <w:p w:rsidR="00243B99" w:rsidRDefault="00243B99" w:rsidP="00243B99">
      <w:pPr>
        <w:pStyle w:val="Bezmezer"/>
        <w:spacing w:line="276" w:lineRule="auto"/>
        <w:ind w:left="426" w:hanging="426"/>
        <w:jc w:val="both"/>
        <w:rPr>
          <w:rFonts w:ascii="Arial" w:hAnsi="Arial" w:cs="Arial"/>
          <w:sz w:val="20"/>
          <w:szCs w:val="20"/>
        </w:rPr>
      </w:pPr>
    </w:p>
    <w:p w:rsidR="00243B99" w:rsidRDefault="00243B99" w:rsidP="00243B99">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Pro plnění předmětu této rámcové smlouvy jsou závazné rovněž všechny dokumenty vztahující se k veřejné zakázce, tj. zadávací dokumentace včetně všech příloh vztahujících se k předmětu smlouvy a nabídka poskytovatele.</w:t>
      </w:r>
    </w:p>
    <w:p w:rsidR="00243B99" w:rsidRDefault="00243B99" w:rsidP="00243B99">
      <w:pPr>
        <w:pStyle w:val="Bezmezer"/>
        <w:spacing w:line="276" w:lineRule="auto"/>
        <w:ind w:left="426" w:hanging="426"/>
        <w:jc w:val="both"/>
        <w:rPr>
          <w:rFonts w:ascii="Arial" w:hAnsi="Arial" w:cs="Arial"/>
          <w:sz w:val="20"/>
          <w:szCs w:val="20"/>
        </w:rPr>
      </w:pPr>
    </w:p>
    <w:p w:rsidR="00243B99" w:rsidRDefault="00243B99" w:rsidP="00243B99">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Poskytovatel výslovně prohlašuje, že se seznámil se zadávací dokumentací veřejné zakázky, přičemž mu nejsou známy žádné nejasnosti či pochybnosti, které by znemožňovaly řádné plnění jeho závazků podle této smlouvy a dále v textu </w:t>
      </w:r>
      <w:r w:rsidR="006037A5">
        <w:rPr>
          <w:rFonts w:ascii="Arial" w:hAnsi="Arial" w:cs="Arial"/>
          <w:sz w:val="20"/>
          <w:szCs w:val="20"/>
        </w:rPr>
        <w:t>definovaných výzev objednatele</w:t>
      </w:r>
      <w:r>
        <w:rPr>
          <w:rFonts w:ascii="Arial" w:hAnsi="Arial" w:cs="Arial"/>
          <w:sz w:val="20"/>
          <w:szCs w:val="20"/>
        </w:rPr>
        <w:t xml:space="preserve"> </w:t>
      </w:r>
      <w:r w:rsidR="006037A5">
        <w:rPr>
          <w:rFonts w:ascii="Arial" w:hAnsi="Arial" w:cs="Arial"/>
          <w:sz w:val="20"/>
          <w:szCs w:val="20"/>
        </w:rPr>
        <w:t xml:space="preserve">k poskytnutí služeb </w:t>
      </w:r>
      <w:r>
        <w:rPr>
          <w:rFonts w:ascii="Arial" w:hAnsi="Arial" w:cs="Arial"/>
          <w:sz w:val="20"/>
          <w:szCs w:val="20"/>
        </w:rPr>
        <w:t>(dále jen „</w:t>
      </w:r>
      <w:r w:rsidR="006037A5">
        <w:rPr>
          <w:rFonts w:ascii="Arial" w:hAnsi="Arial" w:cs="Arial"/>
          <w:sz w:val="20"/>
          <w:szCs w:val="20"/>
        </w:rPr>
        <w:t>výzvy</w:t>
      </w:r>
      <w:r>
        <w:rPr>
          <w:rFonts w:ascii="Arial" w:hAnsi="Arial" w:cs="Arial"/>
          <w:sz w:val="20"/>
          <w:szCs w:val="20"/>
        </w:rPr>
        <w:t xml:space="preserve">“). Poskytovatel se zavazuje, že bude služby na základě této smlouvy a </w:t>
      </w:r>
      <w:r w:rsidR="006037A5">
        <w:rPr>
          <w:rFonts w:ascii="Arial" w:hAnsi="Arial" w:cs="Arial"/>
          <w:sz w:val="20"/>
          <w:szCs w:val="20"/>
        </w:rPr>
        <w:t xml:space="preserve">výzev </w:t>
      </w:r>
      <w:r>
        <w:rPr>
          <w:rFonts w:ascii="Arial" w:hAnsi="Arial" w:cs="Arial"/>
          <w:sz w:val="20"/>
          <w:szCs w:val="20"/>
        </w:rPr>
        <w:t>poskytovat v souladu se zadávacími podmínkami veřejné zakázky, se svou nabídkou a se všemi platnými právními předpisy, které se na plnění předmětu smlouvy vztahují.</w:t>
      </w:r>
    </w:p>
    <w:p w:rsidR="00243B99" w:rsidRDefault="00243B99" w:rsidP="00243B99">
      <w:pPr>
        <w:pStyle w:val="Bezmezer"/>
        <w:spacing w:line="276" w:lineRule="auto"/>
        <w:ind w:left="426" w:hanging="426"/>
        <w:jc w:val="both"/>
        <w:rPr>
          <w:rFonts w:ascii="Arial" w:hAnsi="Arial" w:cs="Arial"/>
          <w:sz w:val="20"/>
          <w:szCs w:val="20"/>
        </w:rPr>
      </w:pPr>
    </w:p>
    <w:p w:rsidR="00243B99" w:rsidRDefault="00243B99" w:rsidP="00243B99">
      <w:pPr>
        <w:pStyle w:val="Bezmezer"/>
        <w:numPr>
          <w:ilvl w:val="0"/>
          <w:numId w:val="1"/>
        </w:numPr>
        <w:spacing w:line="276" w:lineRule="auto"/>
        <w:ind w:left="426" w:hanging="426"/>
        <w:jc w:val="both"/>
        <w:rPr>
          <w:rFonts w:ascii="Arial" w:hAnsi="Arial" w:cs="Arial"/>
          <w:sz w:val="20"/>
          <w:szCs w:val="20"/>
        </w:rPr>
      </w:pPr>
      <w:r>
        <w:rPr>
          <w:rFonts w:ascii="Arial" w:hAnsi="Arial" w:cs="Arial"/>
          <w:sz w:val="20"/>
          <w:szCs w:val="20"/>
        </w:rPr>
        <w:t xml:space="preserve">Poskytovatel prohlašuje, že se detailně seznámil s rozsahem a povahou předmětu plnění této smlouvy, že jsou mu známy podmínky nezbytné pro její realizaci a že disponuje takovými kapacitami a odbornými znalostmi, včetně technického a personálního zázemí, které jsou nezbytné pro realizaci této smlouvy a </w:t>
      </w:r>
      <w:r w:rsidR="006037A5">
        <w:rPr>
          <w:rFonts w:ascii="Arial" w:hAnsi="Arial" w:cs="Arial"/>
          <w:sz w:val="20"/>
          <w:szCs w:val="20"/>
        </w:rPr>
        <w:t>výzev za</w:t>
      </w:r>
      <w:r>
        <w:rPr>
          <w:rFonts w:ascii="Arial" w:hAnsi="Arial" w:cs="Arial"/>
          <w:sz w:val="20"/>
          <w:szCs w:val="20"/>
        </w:rPr>
        <w:t xml:space="preserve"> dohodnutou maximální smluvní cenu, a to rovněž ve vazbě na jím prokázanou kvalifikaci pro plnění veřejné zakázky.</w:t>
      </w:r>
    </w:p>
    <w:p w:rsidR="00243B99" w:rsidRDefault="00243B99" w:rsidP="00534856">
      <w:pPr>
        <w:pStyle w:val="Bezmezer"/>
        <w:spacing w:line="276" w:lineRule="auto"/>
        <w:jc w:val="both"/>
        <w:rPr>
          <w:rFonts w:ascii="Arial" w:hAnsi="Arial" w:cs="Arial"/>
          <w:sz w:val="20"/>
          <w:szCs w:val="20"/>
        </w:rPr>
      </w:pPr>
    </w:p>
    <w:p w:rsidR="00243B99" w:rsidRDefault="00243B99" w:rsidP="00243B99">
      <w:pPr>
        <w:pStyle w:val="Bezmezer"/>
        <w:spacing w:line="276" w:lineRule="auto"/>
        <w:jc w:val="center"/>
        <w:rPr>
          <w:rFonts w:ascii="Arial" w:hAnsi="Arial" w:cs="Arial"/>
          <w:b/>
          <w:sz w:val="20"/>
          <w:szCs w:val="20"/>
        </w:rPr>
      </w:pPr>
      <w:r>
        <w:rPr>
          <w:rFonts w:ascii="Arial" w:hAnsi="Arial" w:cs="Arial"/>
          <w:b/>
          <w:sz w:val="20"/>
          <w:szCs w:val="20"/>
        </w:rPr>
        <w:t>Článek II.</w:t>
      </w:r>
    </w:p>
    <w:p w:rsidR="00243B99" w:rsidRDefault="00243B99" w:rsidP="00243B99">
      <w:pPr>
        <w:pStyle w:val="Bezmezer"/>
        <w:spacing w:line="276" w:lineRule="auto"/>
        <w:jc w:val="center"/>
        <w:rPr>
          <w:rFonts w:ascii="Arial" w:hAnsi="Arial" w:cs="Arial"/>
          <w:b/>
          <w:sz w:val="20"/>
          <w:szCs w:val="20"/>
        </w:rPr>
      </w:pPr>
      <w:r>
        <w:rPr>
          <w:rFonts w:ascii="Arial" w:hAnsi="Arial" w:cs="Arial"/>
          <w:b/>
          <w:sz w:val="20"/>
          <w:szCs w:val="20"/>
        </w:rPr>
        <w:t>Předmět smlouvy</w:t>
      </w:r>
    </w:p>
    <w:p w:rsidR="00C757B4" w:rsidRDefault="00C757B4" w:rsidP="00243B99">
      <w:pPr>
        <w:pStyle w:val="Bezmezer"/>
        <w:spacing w:line="276" w:lineRule="auto"/>
        <w:jc w:val="center"/>
        <w:rPr>
          <w:rFonts w:ascii="Arial" w:hAnsi="Arial" w:cs="Arial"/>
          <w:b/>
          <w:sz w:val="20"/>
          <w:szCs w:val="20"/>
        </w:rPr>
      </w:pPr>
    </w:p>
    <w:p w:rsidR="00C757B4" w:rsidRDefault="00C757B4" w:rsidP="00792889">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Poskytovatel se touto smlouvou zavazuje poskytovat objednateli programátorské, konzultační a související služby, na základě kterých bude provozován a dále rozvíjen současný systém sběru, zpracování a prezentace výsledků voleb a referend (dále jen „služby“), a to v rozsahu podle potřeb objednatele specifikovaných v</w:t>
      </w:r>
      <w:r w:rsidR="006037A5">
        <w:rPr>
          <w:rFonts w:ascii="Arial" w:hAnsi="Arial" w:cs="Arial"/>
          <w:sz w:val="20"/>
          <w:szCs w:val="20"/>
        </w:rPr>
        <w:t>e výzvách uskutečňovaných p</w:t>
      </w:r>
      <w:r>
        <w:rPr>
          <w:rFonts w:ascii="Arial" w:hAnsi="Arial" w:cs="Arial"/>
          <w:sz w:val="20"/>
          <w:szCs w:val="20"/>
        </w:rPr>
        <w:t xml:space="preserve">ostupem podle článku </w:t>
      </w:r>
      <w:r w:rsidR="004030D3">
        <w:rPr>
          <w:rFonts w:ascii="Arial" w:hAnsi="Arial" w:cs="Arial"/>
          <w:sz w:val="20"/>
          <w:szCs w:val="20"/>
        </w:rPr>
        <w:t>VII</w:t>
      </w:r>
      <w:r>
        <w:rPr>
          <w:rFonts w:ascii="Arial" w:hAnsi="Arial" w:cs="Arial"/>
          <w:sz w:val="20"/>
          <w:szCs w:val="20"/>
        </w:rPr>
        <w:t>. této smlouvy.</w:t>
      </w:r>
    </w:p>
    <w:p w:rsidR="00C757B4" w:rsidRDefault="00C757B4" w:rsidP="00792889">
      <w:pPr>
        <w:pStyle w:val="Bezmezer"/>
        <w:spacing w:line="276" w:lineRule="auto"/>
        <w:ind w:left="426" w:hanging="426"/>
        <w:jc w:val="both"/>
        <w:rPr>
          <w:rFonts w:ascii="Arial" w:hAnsi="Arial" w:cs="Arial"/>
          <w:sz w:val="20"/>
          <w:szCs w:val="20"/>
        </w:rPr>
      </w:pPr>
    </w:p>
    <w:p w:rsidR="00C757B4" w:rsidRDefault="00C757B4" w:rsidP="00792889">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Služby poskytovatele podle této smlouvy a </w:t>
      </w:r>
      <w:r w:rsidR="006037A5">
        <w:rPr>
          <w:rFonts w:ascii="Arial" w:hAnsi="Arial" w:cs="Arial"/>
          <w:sz w:val="20"/>
          <w:szCs w:val="20"/>
        </w:rPr>
        <w:t>výzev</w:t>
      </w:r>
      <w:r>
        <w:rPr>
          <w:rFonts w:ascii="Arial" w:hAnsi="Arial" w:cs="Arial"/>
          <w:sz w:val="20"/>
          <w:szCs w:val="20"/>
        </w:rPr>
        <w:t xml:space="preserve"> zahrnují zejména následující činnosti:</w:t>
      </w:r>
    </w:p>
    <w:p w:rsidR="00231CBD" w:rsidRDefault="00231CBD" w:rsidP="00231CBD">
      <w:pPr>
        <w:pStyle w:val="Bezmezer"/>
        <w:spacing w:line="276" w:lineRule="auto"/>
        <w:jc w:val="both"/>
      </w:pPr>
    </w:p>
    <w:p w:rsidR="00172A61" w:rsidRPr="00231CBD" w:rsidRDefault="00172A61" w:rsidP="00A30FAA">
      <w:pPr>
        <w:pStyle w:val="Bezmezer"/>
        <w:spacing w:line="276" w:lineRule="auto"/>
        <w:ind w:left="426" w:hanging="426"/>
        <w:jc w:val="both"/>
        <w:rPr>
          <w:rFonts w:ascii="Arial" w:hAnsi="Arial" w:cs="Arial"/>
          <w:sz w:val="20"/>
          <w:szCs w:val="20"/>
        </w:rPr>
      </w:pPr>
      <w:r w:rsidRPr="00DC0B00">
        <w:t>a)</w:t>
      </w:r>
      <w:r w:rsidRPr="00DC0B00">
        <w:tab/>
      </w:r>
      <w:r w:rsidRPr="00A30FAA">
        <w:rPr>
          <w:rFonts w:ascii="Arial" w:hAnsi="Arial" w:cs="Arial"/>
          <w:sz w:val="20"/>
          <w:szCs w:val="20"/>
          <w:u w:val="single"/>
        </w:rPr>
        <w:t xml:space="preserve">programátorské a související konzultační práce zabezpečující zpracování výsledků voleb a referend </w:t>
      </w:r>
      <w:r w:rsidRPr="00231CBD">
        <w:rPr>
          <w:rFonts w:ascii="Arial" w:hAnsi="Arial" w:cs="Arial"/>
          <w:sz w:val="20"/>
          <w:szCs w:val="20"/>
        </w:rPr>
        <w:t>zahrnující zejména:</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spolupráce při vytváření technických projektů (dále jen „TP“) pro jednotlivé volby a referenda;</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programu pro pořízení/editaci registru kandidátů, volebních stran a příp. dalších číselníků;</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programu pro zpracování okrskových výsledků (lokální program, komunikuje s centrální databází, současně je připojeno přibližně 450-550 uživatelů, musí být umožněn též off-line režim);</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webové aplikace pro distribuci okrskového programu (pro vybrané volby);</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webové aplikace pro distribuci pomocného sčítacího archu (kromě voleb do Senátu, voleb prezidenta a referend);</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 xml:space="preserve">vytvoření, popř. aktualizace, podpůrných programů a komponent související se zpracováním dat na všech úrovních (tj. zpracování na přebíracích místech a centrální zpracování); </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centrálního zpracovatelského programu;</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spolupráce při návrhu a tvorbě datového modelu centrální databáze;</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lastRenderedPageBreak/>
        <w:t>realizace replikace dat (master – master) mezi zpracovatelskou a prezentační databází pomocí prostředků ORACLE;</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znalostní a konzultační podpora programátorů zadavatele, včetně případného zajištění jejich zastupitelnosti v části programů pro pořízení okrskových dat (pro okrskové volební komise i přebírací místa) a vybraných procedur centrálního zpracování;</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nebo doplnění programového vybavení prezentačního systému výsledků příslušných voleb a referend; prezentace musí splňovat ustanovení zákona č. 365/2000 Sb., vyhlášky 64/2008 Sb. a návazného metodického pokynu Ministerstva vnitra (v aktuálním znění). Musí být splněna pravidla pro nejvyšší a střední prioritu dle BLIND FRIENDLY WEB - Dokumentace zásad přístupnosti webových stránek pro uživatele s těžkým zrakovým postižením (Sjednocená organizace nevidomých a slabozrakých ČR - SONS), součástí je i zajištění testu a získání certifikátu programového vybavení u SONS. Prezentace dále musí být optimalizována pro přístup nejméně 10 tis. současných přístupů za sekundu.</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záložního prezentačního systému umístěného mimo výpočetní středisko ČSÚ (volbyhned.cz) prezentující základní výsledky;</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programů pro tvorbu výstupů pro veřejnou databázi ČSÚ předávaných prostřednictvím datového skladu ČSÚ (vytvoření souboru v univerzálním formátu) – rozsah a obsah upřesněn pro každé volby/referendum samostatně;</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programů pro vytváření zátěže zpracovatelského a prezentačního systému;</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spolupráce při zpracování podkladů pro zadání průchodových skriptů pro zátěž prezentačního systému;</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programů pro generování průběžných datových XML souborů s výsledky pro media;</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programů pro tvorbu prezentačního CD/DVD;</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programu pro generování kompletního seznamu všech URL adres prezentačního systému (určený pro kontrolu CD/DVD s prezentací);</w:t>
      </w:r>
    </w:p>
    <w:p w:rsidR="00F57173" w:rsidRDefault="00172A61" w:rsidP="00F57173">
      <w:pPr>
        <w:pStyle w:val="Bezmezer"/>
        <w:numPr>
          <w:ilvl w:val="0"/>
          <w:numId w:val="37"/>
        </w:numPr>
        <w:spacing w:line="276" w:lineRule="auto"/>
        <w:ind w:left="709" w:hanging="283"/>
        <w:jc w:val="both"/>
        <w:rPr>
          <w:rFonts w:ascii="Arial" w:hAnsi="Arial" w:cs="Arial"/>
          <w:sz w:val="20"/>
          <w:szCs w:val="20"/>
        </w:rPr>
      </w:pPr>
      <w:r w:rsidRPr="00231CBD">
        <w:rPr>
          <w:rFonts w:ascii="Arial" w:hAnsi="Arial" w:cs="Arial"/>
          <w:sz w:val="20"/>
          <w:szCs w:val="20"/>
        </w:rPr>
        <w:t>vytvoření, popř. aktualizace programu pro porovnání shody obsahu prezentace na CD/DVD a údajů v prezentačním systému;</w:t>
      </w:r>
    </w:p>
    <w:p w:rsidR="00A30FAA" w:rsidRDefault="00A30FAA" w:rsidP="00A30FAA">
      <w:pPr>
        <w:pStyle w:val="Bezmezer"/>
        <w:spacing w:line="276" w:lineRule="auto"/>
        <w:ind w:left="709" w:hanging="283"/>
        <w:jc w:val="both"/>
        <w:rPr>
          <w:rFonts w:ascii="Arial" w:hAnsi="Arial" w:cs="Arial"/>
          <w:sz w:val="20"/>
          <w:szCs w:val="20"/>
        </w:rPr>
      </w:pPr>
    </w:p>
    <w:p w:rsidR="00172A61" w:rsidRPr="00231CBD" w:rsidRDefault="00172A61" w:rsidP="00A30FAA">
      <w:pPr>
        <w:pStyle w:val="Bezmezer"/>
        <w:spacing w:line="276" w:lineRule="auto"/>
        <w:ind w:left="426" w:hanging="426"/>
        <w:jc w:val="both"/>
        <w:rPr>
          <w:rFonts w:ascii="Arial" w:hAnsi="Arial" w:cs="Arial"/>
          <w:sz w:val="20"/>
          <w:szCs w:val="20"/>
        </w:rPr>
      </w:pPr>
      <w:r w:rsidRPr="00231CBD">
        <w:rPr>
          <w:rFonts w:ascii="Arial" w:hAnsi="Arial" w:cs="Arial"/>
          <w:sz w:val="20"/>
          <w:szCs w:val="20"/>
        </w:rPr>
        <w:t xml:space="preserve">b) </w:t>
      </w:r>
      <w:r w:rsidRPr="00231CBD">
        <w:rPr>
          <w:rFonts w:ascii="Arial" w:hAnsi="Arial" w:cs="Arial"/>
          <w:sz w:val="20"/>
          <w:szCs w:val="20"/>
        </w:rPr>
        <w:tab/>
      </w:r>
      <w:r w:rsidRPr="00A30FAA">
        <w:rPr>
          <w:rFonts w:ascii="Arial" w:hAnsi="Arial" w:cs="Arial"/>
          <w:sz w:val="20"/>
          <w:szCs w:val="20"/>
          <w:u w:val="single"/>
        </w:rPr>
        <w:t>koordinace činností a spolupráce při nastavení výpočetních systémů ČSÚ zabezpečujících přípravu, sběr, zpracování a prezentaci výsledků voleb a referend</w:t>
      </w:r>
      <w:r w:rsidRPr="00231CBD">
        <w:rPr>
          <w:rFonts w:ascii="Arial" w:hAnsi="Arial" w:cs="Arial"/>
          <w:sz w:val="20"/>
          <w:szCs w:val="20"/>
        </w:rPr>
        <w:t xml:space="preserve"> (spolupráce s řešitelskými týmy voleb a externími dodavateli jednotlivých technologií) v následujících oblastech:  </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architektura pro zpracování a prezentaci – UNIX servery;</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aplikační a systémová integrace komplexu programových vybavení pro sběr, zpracování a prezentaci výsledků voleb a registru kandidátů;</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databáze a aplikační servery/</w:t>
      </w:r>
      <w:proofErr w:type="spellStart"/>
      <w:r w:rsidRPr="00231CBD">
        <w:rPr>
          <w:rFonts w:ascii="Arial" w:hAnsi="Arial" w:cs="Arial"/>
          <w:sz w:val="20"/>
          <w:szCs w:val="20"/>
        </w:rPr>
        <w:t>webcache</w:t>
      </w:r>
      <w:proofErr w:type="spellEnd"/>
      <w:r w:rsidRPr="00231CBD">
        <w:rPr>
          <w:rFonts w:ascii="Arial" w:hAnsi="Arial" w:cs="Arial"/>
          <w:sz w:val="20"/>
          <w:szCs w:val="20"/>
        </w:rPr>
        <w:t xml:space="preserve">, včetně replikace - technologie firmy </w:t>
      </w:r>
      <w:proofErr w:type="spellStart"/>
      <w:r w:rsidRPr="00231CBD">
        <w:rPr>
          <w:rFonts w:ascii="Arial" w:hAnsi="Arial" w:cs="Arial"/>
          <w:sz w:val="20"/>
          <w:szCs w:val="20"/>
        </w:rPr>
        <w:t>Oracle</w:t>
      </w:r>
      <w:proofErr w:type="spellEnd"/>
      <w:r w:rsidRPr="00231CBD">
        <w:rPr>
          <w:rFonts w:ascii="Arial" w:hAnsi="Arial" w:cs="Arial"/>
          <w:sz w:val="20"/>
          <w:szCs w:val="20"/>
        </w:rPr>
        <w:t>;</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spolupráce na přípravě image zpracovatelského PC;</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nastavení systémového prostředí klientských stanic (operační systém, webový prohlížeč)</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nastavení prostředí systému Novell (uživatelé, volební e-pošta [</w:t>
      </w:r>
      <w:proofErr w:type="spellStart"/>
      <w:r w:rsidRPr="00231CBD">
        <w:rPr>
          <w:rFonts w:ascii="Arial" w:hAnsi="Arial" w:cs="Arial"/>
          <w:sz w:val="20"/>
          <w:szCs w:val="20"/>
        </w:rPr>
        <w:t>GroupWise</w:t>
      </w:r>
      <w:proofErr w:type="spellEnd"/>
      <w:r w:rsidRPr="00231CBD">
        <w:rPr>
          <w:rFonts w:ascii="Arial" w:hAnsi="Arial" w:cs="Arial"/>
          <w:sz w:val="20"/>
          <w:szCs w:val="20"/>
        </w:rPr>
        <w:t>], VPN komunikace);</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 xml:space="preserve">nastavení a optimalizace datových sítí; </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nastavení systému předávání průběžných dat pro média;</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nastavení systému pro záložní prezentaci;</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systémová podpora pro bezpečnostní testy;</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provádění a vyhodnocení zátěžových testů a plošných zkoušek;</w:t>
      </w:r>
    </w:p>
    <w:p w:rsidR="00F57173"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ladění výkonu webové prezentace a zpracování výsledků voleb;</w:t>
      </w:r>
    </w:p>
    <w:p w:rsidR="00F57173" w:rsidRPr="008D6727" w:rsidRDefault="00172A61" w:rsidP="00F57173">
      <w:pPr>
        <w:pStyle w:val="Bezmezer"/>
        <w:numPr>
          <w:ilvl w:val="0"/>
          <w:numId w:val="38"/>
        </w:numPr>
        <w:spacing w:line="276" w:lineRule="auto"/>
        <w:ind w:left="709" w:hanging="283"/>
        <w:jc w:val="both"/>
        <w:rPr>
          <w:rFonts w:ascii="Arial" w:hAnsi="Arial" w:cs="Arial"/>
          <w:sz w:val="20"/>
          <w:szCs w:val="20"/>
        </w:rPr>
      </w:pPr>
      <w:r w:rsidRPr="00231CBD">
        <w:rPr>
          <w:rFonts w:ascii="Arial" w:hAnsi="Arial" w:cs="Arial"/>
          <w:sz w:val="20"/>
          <w:szCs w:val="20"/>
        </w:rPr>
        <w:t>testování programů pro externí užití na obvyklých operačních systémech a internetových prohlížečích;</w:t>
      </w:r>
      <w:r w:rsidRPr="00231CBD">
        <w:rPr>
          <w:rFonts w:ascii="Arial" w:hAnsi="Arial" w:cs="Arial"/>
          <w:bCs/>
          <w:iCs/>
          <w:sz w:val="20"/>
          <w:szCs w:val="20"/>
        </w:rPr>
        <w:t xml:space="preserve"> </w:t>
      </w:r>
    </w:p>
    <w:p w:rsidR="008D6727" w:rsidRDefault="008D6727" w:rsidP="008D6727">
      <w:pPr>
        <w:pStyle w:val="Bezmezer"/>
        <w:spacing w:line="276" w:lineRule="auto"/>
        <w:jc w:val="both"/>
        <w:rPr>
          <w:rFonts w:ascii="Arial" w:hAnsi="Arial" w:cs="Arial"/>
          <w:sz w:val="20"/>
          <w:szCs w:val="20"/>
        </w:rPr>
      </w:pPr>
    </w:p>
    <w:p w:rsidR="00172A61" w:rsidRPr="00DC0B00" w:rsidRDefault="00172A61" w:rsidP="00A30FAA">
      <w:pPr>
        <w:pStyle w:val="Bezmezer"/>
        <w:spacing w:line="276" w:lineRule="auto"/>
        <w:ind w:left="426" w:hanging="426"/>
        <w:jc w:val="both"/>
        <w:rPr>
          <w:bCs/>
          <w:iCs/>
        </w:rPr>
      </w:pPr>
      <w:r w:rsidRPr="00231CBD">
        <w:rPr>
          <w:rFonts w:ascii="Arial" w:hAnsi="Arial" w:cs="Arial"/>
          <w:bCs/>
          <w:iCs/>
          <w:sz w:val="20"/>
          <w:szCs w:val="20"/>
        </w:rPr>
        <w:lastRenderedPageBreak/>
        <w:t>c)</w:t>
      </w:r>
      <w:r w:rsidRPr="00231CBD">
        <w:rPr>
          <w:rFonts w:ascii="Arial" w:hAnsi="Arial" w:cs="Arial"/>
          <w:bCs/>
          <w:iCs/>
          <w:sz w:val="20"/>
          <w:szCs w:val="20"/>
        </w:rPr>
        <w:tab/>
      </w:r>
      <w:r w:rsidRPr="00A30FAA">
        <w:rPr>
          <w:rFonts w:ascii="Arial" w:hAnsi="Arial" w:cs="Arial"/>
          <w:bCs/>
          <w:iCs/>
          <w:sz w:val="20"/>
          <w:szCs w:val="20"/>
          <w:u w:val="single"/>
        </w:rPr>
        <w:t>přímá účast odpovědných pracovníků po dobu zátěžových testů, plošných zkoušek a zpracování výsledků voleb na pracovišti ČSÚ</w:t>
      </w:r>
      <w:r w:rsidR="007B5781" w:rsidRPr="00231CBD">
        <w:rPr>
          <w:rFonts w:ascii="Arial" w:hAnsi="Arial" w:cs="Arial"/>
          <w:bCs/>
          <w:iCs/>
          <w:sz w:val="20"/>
          <w:szCs w:val="20"/>
        </w:rPr>
        <w:t xml:space="preserve"> (zejména z důvodu okamžité opravy zj</w:t>
      </w:r>
      <w:r w:rsidR="00900218" w:rsidRPr="00231CBD">
        <w:rPr>
          <w:rFonts w:ascii="Arial" w:hAnsi="Arial" w:cs="Arial"/>
          <w:bCs/>
          <w:iCs/>
          <w:sz w:val="20"/>
          <w:szCs w:val="20"/>
        </w:rPr>
        <w:t>i</w:t>
      </w:r>
      <w:r w:rsidR="007B5781" w:rsidRPr="00231CBD">
        <w:rPr>
          <w:rFonts w:ascii="Arial" w:hAnsi="Arial" w:cs="Arial"/>
          <w:bCs/>
          <w:iCs/>
          <w:sz w:val="20"/>
          <w:szCs w:val="20"/>
        </w:rPr>
        <w:t>š</w:t>
      </w:r>
      <w:r w:rsidR="00900218" w:rsidRPr="00231CBD">
        <w:rPr>
          <w:rFonts w:ascii="Arial" w:hAnsi="Arial" w:cs="Arial"/>
          <w:bCs/>
          <w:iCs/>
          <w:sz w:val="20"/>
          <w:szCs w:val="20"/>
        </w:rPr>
        <w:t>t</w:t>
      </w:r>
      <w:r w:rsidR="007B5781" w:rsidRPr="00231CBD">
        <w:rPr>
          <w:rFonts w:ascii="Arial" w:hAnsi="Arial" w:cs="Arial"/>
          <w:bCs/>
          <w:iCs/>
          <w:sz w:val="20"/>
          <w:szCs w:val="20"/>
        </w:rPr>
        <w:t>ěný</w:t>
      </w:r>
      <w:r w:rsidR="00900218" w:rsidRPr="00231CBD">
        <w:rPr>
          <w:rFonts w:ascii="Arial" w:hAnsi="Arial" w:cs="Arial"/>
          <w:bCs/>
          <w:iCs/>
          <w:sz w:val="20"/>
          <w:szCs w:val="20"/>
        </w:rPr>
        <w:t>ch</w:t>
      </w:r>
      <w:r w:rsidR="006F5739" w:rsidRPr="00231CBD">
        <w:rPr>
          <w:rFonts w:ascii="Arial" w:hAnsi="Arial" w:cs="Arial"/>
          <w:bCs/>
          <w:iCs/>
          <w:sz w:val="20"/>
          <w:szCs w:val="20"/>
        </w:rPr>
        <w:t xml:space="preserve"> </w:t>
      </w:r>
      <w:r w:rsidR="00810B9D" w:rsidRPr="00231CBD">
        <w:rPr>
          <w:rFonts w:ascii="Arial" w:hAnsi="Arial" w:cs="Arial"/>
          <w:bCs/>
          <w:iCs/>
          <w:sz w:val="20"/>
          <w:szCs w:val="20"/>
        </w:rPr>
        <w:t xml:space="preserve">závažných </w:t>
      </w:r>
      <w:r w:rsidR="006F5739" w:rsidRPr="00231CBD">
        <w:rPr>
          <w:rFonts w:ascii="Arial" w:hAnsi="Arial" w:cs="Arial"/>
          <w:bCs/>
          <w:iCs/>
          <w:sz w:val="20"/>
          <w:szCs w:val="20"/>
        </w:rPr>
        <w:t>chyb v </w:t>
      </w:r>
      <w:r w:rsidR="007B5781" w:rsidRPr="00231CBD">
        <w:rPr>
          <w:rFonts w:ascii="Arial" w:hAnsi="Arial" w:cs="Arial"/>
          <w:bCs/>
          <w:iCs/>
          <w:sz w:val="20"/>
          <w:szCs w:val="20"/>
        </w:rPr>
        <w:t>dodaném plnění)</w:t>
      </w:r>
      <w:r w:rsidRPr="00231CBD">
        <w:rPr>
          <w:rFonts w:ascii="Arial" w:hAnsi="Arial" w:cs="Arial"/>
          <w:bCs/>
          <w:iCs/>
          <w:sz w:val="20"/>
          <w:szCs w:val="20"/>
        </w:rPr>
        <w:t xml:space="preserve"> </w:t>
      </w:r>
      <w:r w:rsidRPr="00A30FAA">
        <w:rPr>
          <w:rFonts w:ascii="Arial" w:hAnsi="Arial" w:cs="Arial"/>
          <w:bCs/>
          <w:iCs/>
          <w:sz w:val="20"/>
          <w:szCs w:val="20"/>
          <w:u w:val="single"/>
        </w:rPr>
        <w:t>a dále pohotovost odpovědných pracovníků v době konání voleb</w:t>
      </w:r>
      <w:r w:rsidR="00816F58">
        <w:rPr>
          <w:rFonts w:ascii="Arial" w:hAnsi="Arial" w:cs="Arial"/>
          <w:bCs/>
          <w:iCs/>
          <w:sz w:val="20"/>
          <w:szCs w:val="20"/>
          <w:u w:val="single"/>
        </w:rPr>
        <w:t>, zejména v době, kdy probíhá hlasování voličů</w:t>
      </w:r>
      <w:r w:rsidRPr="00A30FAA">
        <w:rPr>
          <w:rFonts w:ascii="Arial" w:hAnsi="Arial" w:cs="Arial"/>
          <w:bCs/>
          <w:iCs/>
          <w:sz w:val="20"/>
          <w:szCs w:val="20"/>
          <w:u w:val="single"/>
        </w:rPr>
        <w:t>.</w:t>
      </w:r>
      <w:r w:rsidRPr="00231CBD">
        <w:rPr>
          <w:rFonts w:ascii="Arial" w:hAnsi="Arial" w:cs="Arial"/>
          <w:bCs/>
          <w:iCs/>
          <w:sz w:val="20"/>
          <w:szCs w:val="20"/>
        </w:rPr>
        <w:t xml:space="preserve"> </w:t>
      </w:r>
    </w:p>
    <w:p w:rsidR="00792889" w:rsidRDefault="00792889" w:rsidP="00792889">
      <w:pPr>
        <w:pStyle w:val="Bezmezer"/>
        <w:spacing w:line="276" w:lineRule="auto"/>
        <w:ind w:left="426" w:hanging="426"/>
        <w:jc w:val="both"/>
        <w:rPr>
          <w:rFonts w:ascii="Arial" w:hAnsi="Arial" w:cs="Arial"/>
          <w:i/>
          <w:sz w:val="20"/>
          <w:szCs w:val="20"/>
        </w:rPr>
      </w:pPr>
    </w:p>
    <w:p w:rsidR="00792889" w:rsidRDefault="00792889" w:rsidP="00792889">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Kompletní přehled aktuální právní úpravy jednotlivých voleb a referend s uvedením předpokládaného termínu konání voleb spadajících do období trvání této smlouvy je uveden v příloze č. </w:t>
      </w:r>
      <w:r w:rsidR="00AD3409">
        <w:rPr>
          <w:rFonts w:ascii="Arial" w:hAnsi="Arial" w:cs="Arial"/>
          <w:sz w:val="20"/>
          <w:szCs w:val="20"/>
        </w:rPr>
        <w:t>1</w:t>
      </w:r>
      <w:r>
        <w:rPr>
          <w:rFonts w:ascii="Arial" w:hAnsi="Arial" w:cs="Arial"/>
          <w:sz w:val="20"/>
          <w:szCs w:val="20"/>
        </w:rPr>
        <w:t xml:space="preserve"> této smlouvy.</w:t>
      </w:r>
      <w:r w:rsidR="00172A61">
        <w:rPr>
          <w:rFonts w:ascii="Arial" w:hAnsi="Arial" w:cs="Arial"/>
          <w:sz w:val="20"/>
          <w:szCs w:val="20"/>
        </w:rPr>
        <w:t xml:space="preserve"> </w:t>
      </w:r>
    </w:p>
    <w:p w:rsidR="00792889" w:rsidRDefault="00792889" w:rsidP="00792889">
      <w:pPr>
        <w:pStyle w:val="Bezmezer"/>
        <w:spacing w:line="276" w:lineRule="auto"/>
        <w:ind w:left="426" w:hanging="426"/>
        <w:jc w:val="both"/>
        <w:rPr>
          <w:rFonts w:ascii="Arial" w:hAnsi="Arial" w:cs="Arial"/>
          <w:sz w:val="20"/>
          <w:szCs w:val="20"/>
        </w:rPr>
      </w:pPr>
    </w:p>
    <w:p w:rsidR="00792889" w:rsidRDefault="00792889" w:rsidP="00792889">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 xml:space="preserve">Objednatel se touto smlouvou zavazuje poskytovateli za poskytnuté služby zaplatit cenu ve výši a za podmínek uvedených v článku </w:t>
      </w:r>
      <w:r w:rsidR="000B5D56">
        <w:rPr>
          <w:rFonts w:ascii="Arial" w:hAnsi="Arial" w:cs="Arial"/>
          <w:sz w:val="20"/>
          <w:szCs w:val="20"/>
        </w:rPr>
        <w:t>I</w:t>
      </w:r>
      <w:r>
        <w:rPr>
          <w:rFonts w:ascii="Arial" w:hAnsi="Arial" w:cs="Arial"/>
          <w:sz w:val="20"/>
          <w:szCs w:val="20"/>
        </w:rPr>
        <w:t>V. a V. této smlouvy.</w:t>
      </w:r>
    </w:p>
    <w:p w:rsidR="00792889" w:rsidRDefault="00792889" w:rsidP="00792889">
      <w:pPr>
        <w:pStyle w:val="Bezmezer"/>
        <w:spacing w:line="276" w:lineRule="auto"/>
        <w:ind w:left="426" w:hanging="426"/>
        <w:jc w:val="both"/>
        <w:rPr>
          <w:rFonts w:ascii="Arial" w:hAnsi="Arial" w:cs="Arial"/>
          <w:sz w:val="20"/>
          <w:szCs w:val="20"/>
        </w:rPr>
      </w:pPr>
    </w:p>
    <w:p w:rsidR="00792889" w:rsidRDefault="00792889" w:rsidP="00792889">
      <w:pPr>
        <w:pStyle w:val="Bezmezer"/>
        <w:spacing w:line="276" w:lineRule="auto"/>
        <w:jc w:val="center"/>
        <w:rPr>
          <w:rFonts w:ascii="Arial" w:hAnsi="Arial" w:cs="Arial"/>
          <w:b/>
          <w:sz w:val="20"/>
          <w:szCs w:val="20"/>
        </w:rPr>
      </w:pPr>
      <w:r>
        <w:rPr>
          <w:rFonts w:ascii="Arial" w:hAnsi="Arial" w:cs="Arial"/>
          <w:b/>
          <w:sz w:val="20"/>
          <w:szCs w:val="20"/>
        </w:rPr>
        <w:t>Článek III.</w:t>
      </w:r>
    </w:p>
    <w:p w:rsidR="00792889" w:rsidRDefault="004030D3" w:rsidP="00792889">
      <w:pPr>
        <w:pStyle w:val="Bezmezer"/>
        <w:spacing w:line="276" w:lineRule="auto"/>
        <w:jc w:val="center"/>
        <w:rPr>
          <w:rFonts w:ascii="Arial" w:hAnsi="Arial" w:cs="Arial"/>
          <w:b/>
          <w:sz w:val="20"/>
          <w:szCs w:val="20"/>
        </w:rPr>
      </w:pPr>
      <w:r>
        <w:rPr>
          <w:rFonts w:ascii="Arial" w:hAnsi="Arial" w:cs="Arial"/>
          <w:b/>
          <w:sz w:val="20"/>
          <w:szCs w:val="20"/>
        </w:rPr>
        <w:t>Místa plnění</w:t>
      </w:r>
      <w:r w:rsidR="000B5D56">
        <w:rPr>
          <w:rFonts w:ascii="Arial" w:hAnsi="Arial" w:cs="Arial"/>
          <w:b/>
          <w:sz w:val="20"/>
          <w:szCs w:val="20"/>
        </w:rPr>
        <w:t>, termíny plnění</w:t>
      </w:r>
    </w:p>
    <w:p w:rsidR="004030D3" w:rsidRDefault="004030D3" w:rsidP="00792889">
      <w:pPr>
        <w:pStyle w:val="Bezmezer"/>
        <w:spacing w:line="276" w:lineRule="auto"/>
        <w:jc w:val="center"/>
        <w:rPr>
          <w:rFonts w:ascii="Arial" w:hAnsi="Arial" w:cs="Arial"/>
          <w:b/>
          <w:sz w:val="20"/>
          <w:szCs w:val="20"/>
        </w:rPr>
      </w:pPr>
    </w:p>
    <w:p w:rsidR="004030D3" w:rsidRDefault="004030D3" w:rsidP="000B5D56">
      <w:pPr>
        <w:pStyle w:val="Bezmezer"/>
        <w:numPr>
          <w:ilvl w:val="0"/>
          <w:numId w:val="3"/>
        </w:numPr>
        <w:spacing w:line="276" w:lineRule="auto"/>
        <w:ind w:left="426" w:hanging="426"/>
        <w:jc w:val="both"/>
        <w:rPr>
          <w:rFonts w:ascii="Arial" w:hAnsi="Arial" w:cs="Arial"/>
          <w:sz w:val="20"/>
          <w:szCs w:val="20"/>
        </w:rPr>
      </w:pPr>
      <w:r>
        <w:rPr>
          <w:rFonts w:ascii="Arial" w:hAnsi="Arial" w:cs="Arial"/>
          <w:sz w:val="20"/>
          <w:szCs w:val="20"/>
        </w:rPr>
        <w:t xml:space="preserve">Místem plnění </w:t>
      </w:r>
      <w:r w:rsidR="006037A5">
        <w:rPr>
          <w:rFonts w:ascii="Arial" w:hAnsi="Arial" w:cs="Arial"/>
          <w:sz w:val="20"/>
          <w:szCs w:val="20"/>
        </w:rPr>
        <w:t>je</w:t>
      </w:r>
      <w:r>
        <w:rPr>
          <w:rFonts w:ascii="Arial" w:hAnsi="Arial" w:cs="Arial"/>
          <w:sz w:val="20"/>
          <w:szCs w:val="20"/>
        </w:rPr>
        <w:t xml:space="preserve"> podle povahy konkrétního plnění uvedeného v</w:t>
      </w:r>
      <w:r w:rsidR="006037A5">
        <w:rPr>
          <w:rFonts w:ascii="Arial" w:hAnsi="Arial" w:cs="Arial"/>
          <w:sz w:val="20"/>
          <w:szCs w:val="20"/>
        </w:rPr>
        <w:t>e výzvě</w:t>
      </w:r>
      <w:r>
        <w:rPr>
          <w:rFonts w:ascii="Arial" w:hAnsi="Arial" w:cs="Arial"/>
          <w:sz w:val="20"/>
          <w:szCs w:val="20"/>
        </w:rPr>
        <w:t xml:space="preserve"> sídlo poskytovatele nebo sídlo objednatele. Místem předání hmotných výstupů </w:t>
      </w:r>
      <w:r w:rsidR="006037A5">
        <w:rPr>
          <w:rFonts w:ascii="Arial" w:hAnsi="Arial" w:cs="Arial"/>
          <w:sz w:val="20"/>
          <w:szCs w:val="20"/>
        </w:rPr>
        <w:t>j</w:t>
      </w:r>
      <w:r>
        <w:rPr>
          <w:rFonts w:ascii="Arial" w:hAnsi="Arial" w:cs="Arial"/>
          <w:sz w:val="20"/>
          <w:szCs w:val="20"/>
        </w:rPr>
        <w:t>e vždy sídlo objednatele, ne</w:t>
      </w:r>
      <w:r w:rsidR="006037A5">
        <w:rPr>
          <w:rFonts w:ascii="Arial" w:hAnsi="Arial" w:cs="Arial"/>
          <w:sz w:val="20"/>
          <w:szCs w:val="20"/>
        </w:rPr>
        <w:t>ní</w:t>
      </w:r>
      <w:r>
        <w:rPr>
          <w:rFonts w:ascii="Arial" w:hAnsi="Arial" w:cs="Arial"/>
          <w:sz w:val="20"/>
          <w:szCs w:val="20"/>
        </w:rPr>
        <w:t>-li v</w:t>
      </w:r>
      <w:r w:rsidR="006037A5">
        <w:rPr>
          <w:rFonts w:ascii="Arial" w:hAnsi="Arial" w:cs="Arial"/>
          <w:sz w:val="20"/>
          <w:szCs w:val="20"/>
        </w:rPr>
        <w:t>e</w:t>
      </w:r>
      <w:r>
        <w:rPr>
          <w:rFonts w:ascii="Arial" w:hAnsi="Arial" w:cs="Arial"/>
          <w:sz w:val="20"/>
          <w:szCs w:val="20"/>
        </w:rPr>
        <w:t> </w:t>
      </w:r>
      <w:r w:rsidR="006037A5">
        <w:rPr>
          <w:rFonts w:ascii="Arial" w:hAnsi="Arial" w:cs="Arial"/>
          <w:sz w:val="20"/>
          <w:szCs w:val="20"/>
        </w:rPr>
        <w:t>výzvě stanoveno</w:t>
      </w:r>
      <w:r>
        <w:rPr>
          <w:rFonts w:ascii="Arial" w:hAnsi="Arial" w:cs="Arial"/>
          <w:sz w:val="20"/>
          <w:szCs w:val="20"/>
        </w:rPr>
        <w:t xml:space="preserve"> jinak.</w:t>
      </w:r>
    </w:p>
    <w:p w:rsidR="00A30FAA" w:rsidRDefault="00A30FAA" w:rsidP="00A30FAA">
      <w:pPr>
        <w:pStyle w:val="Bezmezer"/>
        <w:spacing w:line="276" w:lineRule="auto"/>
        <w:ind w:left="426"/>
        <w:jc w:val="both"/>
        <w:rPr>
          <w:rFonts w:ascii="Arial" w:hAnsi="Arial" w:cs="Arial"/>
          <w:sz w:val="20"/>
          <w:szCs w:val="20"/>
        </w:rPr>
      </w:pPr>
    </w:p>
    <w:p w:rsidR="000B5D56" w:rsidRPr="00A30FAA" w:rsidRDefault="000B5D56" w:rsidP="000B5D56">
      <w:pPr>
        <w:pStyle w:val="Odstavecseseznamem"/>
        <w:numPr>
          <w:ilvl w:val="0"/>
          <w:numId w:val="3"/>
        </w:numPr>
        <w:ind w:left="426" w:hanging="426"/>
        <w:jc w:val="both"/>
        <w:rPr>
          <w:rFonts w:ascii="Arial" w:hAnsi="Arial" w:cs="Arial"/>
          <w:sz w:val="20"/>
          <w:szCs w:val="20"/>
        </w:rPr>
      </w:pPr>
      <w:r w:rsidRPr="00A30FAA">
        <w:rPr>
          <w:rFonts w:ascii="Arial" w:hAnsi="Arial" w:cs="Arial"/>
          <w:sz w:val="20"/>
          <w:szCs w:val="20"/>
        </w:rPr>
        <w:t xml:space="preserve">Poskytovatel se zavazuje poskytovat objednateli služby v termínech uvedených v této smlouvě a v jednotlivých </w:t>
      </w:r>
      <w:r w:rsidR="006037A5" w:rsidRPr="00A30FAA">
        <w:rPr>
          <w:rFonts w:ascii="Arial" w:hAnsi="Arial" w:cs="Arial"/>
          <w:sz w:val="20"/>
          <w:szCs w:val="20"/>
        </w:rPr>
        <w:t>výzvách</w:t>
      </w:r>
      <w:r w:rsidRPr="00A30FAA">
        <w:rPr>
          <w:rFonts w:ascii="Arial" w:hAnsi="Arial" w:cs="Arial"/>
          <w:sz w:val="20"/>
          <w:szCs w:val="20"/>
        </w:rPr>
        <w:t>.</w:t>
      </w:r>
      <w:r w:rsidR="006D7421" w:rsidRPr="00A30FAA">
        <w:rPr>
          <w:rFonts w:ascii="Arial" w:hAnsi="Arial" w:cs="Arial"/>
          <w:sz w:val="20"/>
          <w:szCs w:val="20"/>
        </w:rPr>
        <w:t xml:space="preserve"> Podrobnější termíny plnění budou uváděny v harmonogram</w:t>
      </w:r>
      <w:r w:rsidR="00A156D1">
        <w:rPr>
          <w:rFonts w:ascii="Arial" w:hAnsi="Arial" w:cs="Arial"/>
          <w:sz w:val="20"/>
          <w:szCs w:val="20"/>
        </w:rPr>
        <w:t>ech</w:t>
      </w:r>
      <w:r w:rsidR="006D7421" w:rsidRPr="00A30FAA">
        <w:rPr>
          <w:rFonts w:ascii="Arial" w:hAnsi="Arial" w:cs="Arial"/>
          <w:sz w:val="20"/>
          <w:szCs w:val="20"/>
        </w:rPr>
        <w:t>, které budou přílohami výzev, resp. v příslušných technických projekt</w:t>
      </w:r>
      <w:r w:rsidR="0018372E" w:rsidRPr="00A30FAA">
        <w:rPr>
          <w:rFonts w:ascii="Arial" w:hAnsi="Arial" w:cs="Arial"/>
          <w:sz w:val="20"/>
          <w:szCs w:val="20"/>
        </w:rPr>
        <w:t>ech</w:t>
      </w:r>
      <w:r w:rsidR="006D7421" w:rsidRPr="00A30FAA">
        <w:rPr>
          <w:rFonts w:ascii="Arial" w:hAnsi="Arial" w:cs="Arial"/>
          <w:sz w:val="20"/>
          <w:szCs w:val="20"/>
        </w:rPr>
        <w:t>.</w:t>
      </w:r>
    </w:p>
    <w:p w:rsidR="000B5D56" w:rsidRDefault="000B5D56" w:rsidP="000B5D56">
      <w:pPr>
        <w:pStyle w:val="Bezmezer"/>
        <w:spacing w:line="276" w:lineRule="auto"/>
        <w:jc w:val="both"/>
        <w:rPr>
          <w:rFonts w:ascii="Arial" w:hAnsi="Arial" w:cs="Arial"/>
          <w:sz w:val="20"/>
          <w:szCs w:val="20"/>
        </w:rPr>
      </w:pPr>
    </w:p>
    <w:p w:rsidR="000B5D56" w:rsidRDefault="000B5D56" w:rsidP="000B5D56">
      <w:pPr>
        <w:pStyle w:val="Bezmezer"/>
        <w:spacing w:line="276" w:lineRule="auto"/>
        <w:jc w:val="center"/>
        <w:rPr>
          <w:rFonts w:ascii="Arial" w:hAnsi="Arial" w:cs="Arial"/>
          <w:b/>
          <w:sz w:val="20"/>
          <w:szCs w:val="20"/>
        </w:rPr>
      </w:pPr>
      <w:r>
        <w:rPr>
          <w:rFonts w:ascii="Arial" w:hAnsi="Arial" w:cs="Arial"/>
          <w:b/>
          <w:sz w:val="20"/>
          <w:szCs w:val="20"/>
        </w:rPr>
        <w:t>Článek IV.</w:t>
      </w:r>
    </w:p>
    <w:p w:rsidR="000B5D56" w:rsidRDefault="000B5D56" w:rsidP="000B5D56">
      <w:pPr>
        <w:pStyle w:val="Bezmezer"/>
        <w:spacing w:line="276" w:lineRule="auto"/>
        <w:jc w:val="center"/>
        <w:rPr>
          <w:rFonts w:ascii="Arial" w:hAnsi="Arial" w:cs="Arial"/>
          <w:b/>
          <w:sz w:val="20"/>
          <w:szCs w:val="20"/>
        </w:rPr>
      </w:pPr>
      <w:r>
        <w:rPr>
          <w:rFonts w:ascii="Arial" w:hAnsi="Arial" w:cs="Arial"/>
          <w:b/>
          <w:sz w:val="20"/>
          <w:szCs w:val="20"/>
        </w:rPr>
        <w:t>Cena služeb</w:t>
      </w:r>
    </w:p>
    <w:p w:rsidR="006568C0" w:rsidRDefault="006568C0" w:rsidP="000B5D56">
      <w:pPr>
        <w:pStyle w:val="Bezmezer"/>
        <w:spacing w:line="276" w:lineRule="auto"/>
        <w:jc w:val="center"/>
        <w:rPr>
          <w:rFonts w:ascii="Arial" w:hAnsi="Arial" w:cs="Arial"/>
          <w:b/>
          <w:sz w:val="20"/>
          <w:szCs w:val="20"/>
        </w:rPr>
      </w:pPr>
    </w:p>
    <w:p w:rsidR="006568C0" w:rsidRDefault="006568C0" w:rsidP="00E50373">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Cena služeb poskytovaných podle této smlouvy a </w:t>
      </w:r>
      <w:r w:rsidR="006037A5">
        <w:rPr>
          <w:rFonts w:ascii="Arial" w:hAnsi="Arial" w:cs="Arial"/>
          <w:sz w:val="20"/>
          <w:szCs w:val="20"/>
        </w:rPr>
        <w:t>výzev</w:t>
      </w:r>
      <w:r>
        <w:rPr>
          <w:rFonts w:ascii="Arial" w:hAnsi="Arial" w:cs="Arial"/>
          <w:sz w:val="20"/>
          <w:szCs w:val="20"/>
        </w:rPr>
        <w:t xml:space="preserve"> (dále jen „cena služeb“) je stanovena dohodou na základě nabídky poskytovatele</w:t>
      </w:r>
      <w:r w:rsidR="000B2007">
        <w:rPr>
          <w:rFonts w:ascii="Arial" w:hAnsi="Arial" w:cs="Arial"/>
          <w:sz w:val="20"/>
          <w:szCs w:val="20"/>
        </w:rPr>
        <w:t>. Cena služeb</w:t>
      </w:r>
      <w:r w:rsidR="0018372E">
        <w:rPr>
          <w:rFonts w:ascii="Arial" w:hAnsi="Arial" w:cs="Arial"/>
          <w:sz w:val="20"/>
          <w:szCs w:val="20"/>
        </w:rPr>
        <w:t>,</w:t>
      </w:r>
      <w:r w:rsidR="000B2007">
        <w:rPr>
          <w:rFonts w:ascii="Arial" w:hAnsi="Arial" w:cs="Arial"/>
          <w:sz w:val="20"/>
          <w:szCs w:val="20"/>
        </w:rPr>
        <w:t xml:space="preserve"> s výjimkou ceny za část služeb uveden</w:t>
      </w:r>
      <w:r w:rsidR="0018372E">
        <w:rPr>
          <w:rFonts w:ascii="Arial" w:hAnsi="Arial" w:cs="Arial"/>
          <w:sz w:val="20"/>
          <w:szCs w:val="20"/>
        </w:rPr>
        <w:t>ou</w:t>
      </w:r>
      <w:r w:rsidR="000B2007">
        <w:rPr>
          <w:rFonts w:ascii="Arial" w:hAnsi="Arial" w:cs="Arial"/>
          <w:sz w:val="20"/>
          <w:szCs w:val="20"/>
        </w:rPr>
        <w:t xml:space="preserve"> v </w:t>
      </w:r>
      <w:r w:rsidR="0018372E">
        <w:rPr>
          <w:rFonts w:ascii="Arial" w:hAnsi="Arial" w:cs="Arial"/>
          <w:sz w:val="20"/>
          <w:szCs w:val="20"/>
        </w:rPr>
        <w:t>tabulce</w:t>
      </w:r>
      <w:r w:rsidR="000B2007">
        <w:rPr>
          <w:rFonts w:ascii="Arial" w:hAnsi="Arial" w:cs="Arial"/>
          <w:sz w:val="20"/>
          <w:szCs w:val="20"/>
        </w:rPr>
        <w:t xml:space="preserve"> č. 2 př</w:t>
      </w:r>
      <w:r w:rsidR="00AD69C8">
        <w:rPr>
          <w:rFonts w:ascii="Arial" w:hAnsi="Arial" w:cs="Arial"/>
          <w:sz w:val="20"/>
          <w:szCs w:val="20"/>
        </w:rPr>
        <w:t>í</w:t>
      </w:r>
      <w:r w:rsidR="000B2007">
        <w:rPr>
          <w:rFonts w:ascii="Arial" w:hAnsi="Arial" w:cs="Arial"/>
          <w:sz w:val="20"/>
          <w:szCs w:val="20"/>
        </w:rPr>
        <w:t xml:space="preserve">lohy č. </w:t>
      </w:r>
      <w:r w:rsidR="00AD3409">
        <w:rPr>
          <w:rFonts w:ascii="Arial" w:hAnsi="Arial" w:cs="Arial"/>
          <w:sz w:val="20"/>
          <w:szCs w:val="20"/>
        </w:rPr>
        <w:t>5</w:t>
      </w:r>
      <w:r w:rsidR="000B2007">
        <w:rPr>
          <w:rFonts w:ascii="Arial" w:hAnsi="Arial" w:cs="Arial"/>
          <w:sz w:val="20"/>
          <w:szCs w:val="20"/>
        </w:rPr>
        <w:t xml:space="preserve"> této smlouvy</w:t>
      </w:r>
      <w:r w:rsidR="001E45D2">
        <w:rPr>
          <w:rFonts w:ascii="Arial" w:hAnsi="Arial" w:cs="Arial"/>
          <w:sz w:val="20"/>
          <w:szCs w:val="20"/>
        </w:rPr>
        <w:t xml:space="preserve">, bude kalkulována podle skutečně odpracovaných hodin a přepočtena podle sazby uvedené v příloze č. </w:t>
      </w:r>
      <w:r w:rsidR="00AD3409">
        <w:rPr>
          <w:rFonts w:ascii="Arial" w:hAnsi="Arial" w:cs="Arial"/>
          <w:sz w:val="20"/>
          <w:szCs w:val="20"/>
        </w:rPr>
        <w:t>5</w:t>
      </w:r>
      <w:r w:rsidR="001E45D2">
        <w:rPr>
          <w:rFonts w:ascii="Arial" w:hAnsi="Arial" w:cs="Arial"/>
          <w:sz w:val="20"/>
          <w:szCs w:val="20"/>
        </w:rPr>
        <w:t xml:space="preserve"> této smlouvy pro jeden člověkoden plnění s tím, že za jeden odpracovaný člověkoden se považuje poskytování služeb jedním pracovníkem poskytovatele v příslušném dni v rozsahu 8 hodin.</w:t>
      </w:r>
      <w:r w:rsidR="000B2007">
        <w:rPr>
          <w:rFonts w:ascii="Arial" w:hAnsi="Arial" w:cs="Arial"/>
          <w:sz w:val="20"/>
          <w:szCs w:val="20"/>
        </w:rPr>
        <w:t xml:space="preserve"> Cena za poskytnutí</w:t>
      </w:r>
      <w:r w:rsidR="0018372E">
        <w:rPr>
          <w:rFonts w:ascii="Arial" w:hAnsi="Arial" w:cs="Arial"/>
          <w:sz w:val="20"/>
          <w:szCs w:val="20"/>
        </w:rPr>
        <w:t xml:space="preserve"> části</w:t>
      </w:r>
      <w:r w:rsidR="000B2007">
        <w:rPr>
          <w:rFonts w:ascii="Arial" w:hAnsi="Arial" w:cs="Arial"/>
          <w:sz w:val="20"/>
          <w:szCs w:val="20"/>
        </w:rPr>
        <w:t xml:space="preserve"> služ</w:t>
      </w:r>
      <w:r w:rsidR="0018372E">
        <w:rPr>
          <w:rFonts w:ascii="Arial" w:hAnsi="Arial" w:cs="Arial"/>
          <w:sz w:val="20"/>
          <w:szCs w:val="20"/>
        </w:rPr>
        <w:t>e</w:t>
      </w:r>
      <w:r w:rsidR="000B2007">
        <w:rPr>
          <w:rFonts w:ascii="Arial" w:hAnsi="Arial" w:cs="Arial"/>
          <w:sz w:val="20"/>
          <w:szCs w:val="20"/>
        </w:rPr>
        <w:t>b uvedené v </w:t>
      </w:r>
      <w:r w:rsidR="0018372E">
        <w:rPr>
          <w:rFonts w:ascii="Arial" w:hAnsi="Arial" w:cs="Arial"/>
          <w:sz w:val="20"/>
          <w:szCs w:val="20"/>
        </w:rPr>
        <w:t>tabulce</w:t>
      </w:r>
      <w:r w:rsidR="000B2007">
        <w:rPr>
          <w:rFonts w:ascii="Arial" w:hAnsi="Arial" w:cs="Arial"/>
          <w:sz w:val="20"/>
          <w:szCs w:val="20"/>
        </w:rPr>
        <w:t xml:space="preserve"> č. 2 př</w:t>
      </w:r>
      <w:r w:rsidR="00AD69C8">
        <w:rPr>
          <w:rFonts w:ascii="Arial" w:hAnsi="Arial" w:cs="Arial"/>
          <w:sz w:val="20"/>
          <w:szCs w:val="20"/>
        </w:rPr>
        <w:t>í</w:t>
      </w:r>
      <w:r w:rsidR="000B2007">
        <w:rPr>
          <w:rFonts w:ascii="Arial" w:hAnsi="Arial" w:cs="Arial"/>
          <w:sz w:val="20"/>
          <w:szCs w:val="20"/>
        </w:rPr>
        <w:t xml:space="preserve">lohy č. </w:t>
      </w:r>
      <w:r w:rsidR="00AD3409">
        <w:rPr>
          <w:rFonts w:ascii="Arial" w:hAnsi="Arial" w:cs="Arial"/>
          <w:sz w:val="20"/>
          <w:szCs w:val="20"/>
        </w:rPr>
        <w:t>5</w:t>
      </w:r>
      <w:r w:rsidR="000B2007">
        <w:rPr>
          <w:rFonts w:ascii="Arial" w:hAnsi="Arial" w:cs="Arial"/>
          <w:sz w:val="20"/>
          <w:szCs w:val="20"/>
        </w:rPr>
        <w:t xml:space="preserve"> této smlouvy bude uhrazena jednorázově.</w:t>
      </w:r>
    </w:p>
    <w:p w:rsidR="001E45D2" w:rsidRDefault="001E45D2" w:rsidP="00E50373">
      <w:pPr>
        <w:pStyle w:val="Bezmezer"/>
        <w:spacing w:line="276" w:lineRule="auto"/>
        <w:ind w:left="426" w:hanging="426"/>
        <w:jc w:val="both"/>
        <w:rPr>
          <w:rFonts w:ascii="Arial" w:hAnsi="Arial" w:cs="Arial"/>
          <w:sz w:val="20"/>
          <w:szCs w:val="20"/>
        </w:rPr>
      </w:pPr>
    </w:p>
    <w:p w:rsidR="001E45D2" w:rsidRDefault="001E45D2" w:rsidP="00E50373">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Cena služeb zahrnuje veškeré náklady poskytovatele na poskytování služeb podle této smlouvy a </w:t>
      </w:r>
      <w:r w:rsidR="006037A5">
        <w:rPr>
          <w:rFonts w:ascii="Arial" w:hAnsi="Arial" w:cs="Arial"/>
          <w:sz w:val="20"/>
          <w:szCs w:val="20"/>
        </w:rPr>
        <w:t>výzev</w:t>
      </w:r>
      <w:r>
        <w:rPr>
          <w:rFonts w:ascii="Arial" w:hAnsi="Arial" w:cs="Arial"/>
          <w:sz w:val="20"/>
          <w:szCs w:val="20"/>
        </w:rPr>
        <w:t>, včetně správních poplatků a nákladů na daně a pojištění, jakož i ceny za služby a dodávky, které nejsou výslovně uvedeny v zadávací dokumentaci veřejné zakázky, v této smlouvě nebo v</w:t>
      </w:r>
      <w:r w:rsidR="006037A5">
        <w:rPr>
          <w:rFonts w:ascii="Arial" w:hAnsi="Arial" w:cs="Arial"/>
          <w:sz w:val="20"/>
          <w:szCs w:val="20"/>
        </w:rPr>
        <w:t>e výzvách</w:t>
      </w:r>
      <w:r>
        <w:rPr>
          <w:rFonts w:ascii="Arial" w:hAnsi="Arial" w:cs="Arial"/>
          <w:sz w:val="20"/>
          <w:szCs w:val="20"/>
        </w:rPr>
        <w:t>, ale poskytovatel jako odborník o nich ví, nebo má vědět, že jsou nezbytné pro řádné poskytování služeb.</w:t>
      </w:r>
    </w:p>
    <w:p w:rsidR="0081069D" w:rsidRDefault="0081069D" w:rsidP="00E50373">
      <w:pPr>
        <w:pStyle w:val="Bezmezer"/>
        <w:spacing w:line="276" w:lineRule="auto"/>
        <w:ind w:left="426" w:hanging="426"/>
        <w:jc w:val="both"/>
        <w:rPr>
          <w:rFonts w:ascii="Arial" w:hAnsi="Arial" w:cs="Arial"/>
          <w:sz w:val="20"/>
          <w:szCs w:val="20"/>
        </w:rPr>
      </w:pPr>
    </w:p>
    <w:p w:rsidR="0081069D" w:rsidRDefault="0081069D" w:rsidP="00E50373">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Cena služeb je závazná, konečná a nejvýše přípustná. K ceně služeb bude připočtena DPH v sazbě podle právních předpisů platných ke dni uskutečnění zdanitelného plnění. Cena služeb může být překročena pouze v souvislosti se změnou daňových předpisů týkajících se DPH, a to nejvýše o částku odpovídající příslušné legislativní změně, pokud se tato změna přímo vztahuje k předmětu smlouvy.</w:t>
      </w:r>
    </w:p>
    <w:p w:rsidR="0081069D" w:rsidRDefault="0081069D" w:rsidP="00E50373">
      <w:pPr>
        <w:pStyle w:val="Bezmezer"/>
        <w:spacing w:line="276" w:lineRule="auto"/>
        <w:ind w:left="426" w:hanging="426"/>
        <w:jc w:val="both"/>
        <w:rPr>
          <w:rFonts w:ascii="Arial" w:hAnsi="Arial" w:cs="Arial"/>
          <w:sz w:val="20"/>
          <w:szCs w:val="20"/>
        </w:rPr>
      </w:pPr>
    </w:p>
    <w:p w:rsidR="0081069D" w:rsidRDefault="0081069D" w:rsidP="00E50373">
      <w:pPr>
        <w:pStyle w:val="Bezmezer"/>
        <w:numPr>
          <w:ilvl w:val="0"/>
          <w:numId w:val="4"/>
        </w:numPr>
        <w:spacing w:line="276" w:lineRule="auto"/>
        <w:ind w:left="426" w:hanging="426"/>
        <w:jc w:val="both"/>
        <w:rPr>
          <w:rFonts w:ascii="Arial" w:hAnsi="Arial" w:cs="Arial"/>
          <w:sz w:val="20"/>
          <w:szCs w:val="20"/>
        </w:rPr>
      </w:pPr>
      <w:r>
        <w:rPr>
          <w:rFonts w:ascii="Arial" w:hAnsi="Arial" w:cs="Arial"/>
          <w:sz w:val="20"/>
          <w:szCs w:val="20"/>
        </w:rPr>
        <w:t xml:space="preserve">Poskytovatel ve smyslu </w:t>
      </w:r>
      <w:proofErr w:type="spellStart"/>
      <w:r>
        <w:rPr>
          <w:rFonts w:ascii="Arial" w:hAnsi="Arial" w:cs="Arial"/>
          <w:sz w:val="20"/>
          <w:szCs w:val="20"/>
        </w:rPr>
        <w:t>ust</w:t>
      </w:r>
      <w:proofErr w:type="spellEnd"/>
      <w:r>
        <w:rPr>
          <w:rFonts w:ascii="Arial" w:hAnsi="Arial" w:cs="Arial"/>
          <w:sz w:val="20"/>
          <w:szCs w:val="20"/>
        </w:rPr>
        <w:t>. § 1765 odst. 2) občanského zákoníku přebírá nebezpečí změny okolností po uzavření smlouvy.</w:t>
      </w:r>
    </w:p>
    <w:p w:rsidR="00E50373" w:rsidRDefault="00E50373" w:rsidP="00E50373">
      <w:pPr>
        <w:pStyle w:val="Bezmezer"/>
        <w:spacing w:line="276" w:lineRule="auto"/>
        <w:ind w:left="426" w:hanging="426"/>
        <w:jc w:val="both"/>
        <w:rPr>
          <w:rFonts w:ascii="Arial" w:hAnsi="Arial" w:cs="Arial"/>
          <w:sz w:val="20"/>
          <w:szCs w:val="20"/>
        </w:rPr>
      </w:pPr>
    </w:p>
    <w:p w:rsidR="00A30FAA" w:rsidRDefault="00A30FAA">
      <w:pPr>
        <w:rPr>
          <w:rFonts w:ascii="Arial" w:hAnsi="Arial" w:cs="Arial"/>
          <w:b/>
          <w:sz w:val="20"/>
          <w:szCs w:val="20"/>
        </w:rPr>
      </w:pPr>
      <w:r>
        <w:rPr>
          <w:rFonts w:ascii="Arial" w:hAnsi="Arial" w:cs="Arial"/>
          <w:b/>
          <w:sz w:val="20"/>
          <w:szCs w:val="20"/>
        </w:rPr>
        <w:br w:type="page"/>
      </w:r>
    </w:p>
    <w:p w:rsidR="00E50373" w:rsidRDefault="00E50373" w:rsidP="00E50373">
      <w:pPr>
        <w:pStyle w:val="Bezmezer"/>
        <w:spacing w:line="276" w:lineRule="auto"/>
        <w:jc w:val="center"/>
        <w:rPr>
          <w:rFonts w:ascii="Arial" w:hAnsi="Arial" w:cs="Arial"/>
          <w:b/>
          <w:sz w:val="20"/>
          <w:szCs w:val="20"/>
        </w:rPr>
      </w:pPr>
      <w:r>
        <w:rPr>
          <w:rFonts w:ascii="Arial" w:hAnsi="Arial" w:cs="Arial"/>
          <w:b/>
          <w:sz w:val="20"/>
          <w:szCs w:val="20"/>
        </w:rPr>
        <w:lastRenderedPageBreak/>
        <w:t>Článek V.</w:t>
      </w:r>
    </w:p>
    <w:p w:rsidR="00E50373" w:rsidRDefault="00E50373" w:rsidP="00E50373">
      <w:pPr>
        <w:pStyle w:val="Bezmezer"/>
        <w:spacing w:line="276" w:lineRule="auto"/>
        <w:jc w:val="center"/>
        <w:rPr>
          <w:rFonts w:ascii="Arial" w:hAnsi="Arial" w:cs="Arial"/>
          <w:b/>
          <w:sz w:val="20"/>
          <w:szCs w:val="20"/>
        </w:rPr>
      </w:pPr>
      <w:r>
        <w:rPr>
          <w:rFonts w:ascii="Arial" w:hAnsi="Arial" w:cs="Arial"/>
          <w:b/>
          <w:sz w:val="20"/>
          <w:szCs w:val="20"/>
        </w:rPr>
        <w:t>Platební podmínky</w:t>
      </w:r>
    </w:p>
    <w:p w:rsidR="00E50373" w:rsidRDefault="00E50373" w:rsidP="00E50373">
      <w:pPr>
        <w:pStyle w:val="Bezmezer"/>
        <w:spacing w:line="276" w:lineRule="auto"/>
        <w:jc w:val="center"/>
        <w:rPr>
          <w:rFonts w:ascii="Arial" w:hAnsi="Arial" w:cs="Arial"/>
          <w:b/>
          <w:sz w:val="20"/>
          <w:szCs w:val="20"/>
        </w:rPr>
      </w:pPr>
    </w:p>
    <w:p w:rsidR="00E50373" w:rsidRDefault="00E50373"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Poskytovatel je oprávněn</w:t>
      </w:r>
      <w:r w:rsidR="00474A14">
        <w:rPr>
          <w:rFonts w:ascii="Arial" w:hAnsi="Arial" w:cs="Arial"/>
          <w:sz w:val="20"/>
          <w:szCs w:val="20"/>
        </w:rPr>
        <w:t>, s výjimkou uvedenou v odstavci 2 tohoto článku smlouvy,</w:t>
      </w:r>
      <w:r>
        <w:rPr>
          <w:rFonts w:ascii="Arial" w:hAnsi="Arial" w:cs="Arial"/>
          <w:sz w:val="20"/>
          <w:szCs w:val="20"/>
        </w:rPr>
        <w:t xml:space="preserve"> účtovat objednateli cenu služeb jednou měsíčně zpětně, na základě oboustranně odsouhlasených akceptačních protokolů a výkazů práce (podle článku VI. této smlouvy), a to vždy za všechny služby poskytované na základě </w:t>
      </w:r>
      <w:r w:rsidR="006037A5">
        <w:rPr>
          <w:rFonts w:ascii="Arial" w:hAnsi="Arial" w:cs="Arial"/>
          <w:sz w:val="20"/>
          <w:szCs w:val="20"/>
        </w:rPr>
        <w:t>výzev</w:t>
      </w:r>
      <w:r>
        <w:rPr>
          <w:rFonts w:ascii="Arial" w:hAnsi="Arial" w:cs="Arial"/>
          <w:sz w:val="20"/>
          <w:szCs w:val="20"/>
        </w:rPr>
        <w:t xml:space="preserve"> v předchozím kalendářním měsíci. V případě, že fakturační termín připadne na druhou polovinu prosince, vystaví z důvodu interních účetních předpisů objednatele poskytovatel příslušnou fakturu v lednu následujícího kalendářního roku. Akceptace služeb bez výhrad (článek VI., odst. 2, písm. a)</w:t>
      </w:r>
      <w:r w:rsidR="006C1F2F">
        <w:rPr>
          <w:rFonts w:ascii="Arial" w:hAnsi="Arial" w:cs="Arial"/>
          <w:sz w:val="20"/>
          <w:szCs w:val="20"/>
        </w:rPr>
        <w:t xml:space="preserve"> </w:t>
      </w:r>
      <w:r>
        <w:rPr>
          <w:rFonts w:ascii="Arial" w:hAnsi="Arial" w:cs="Arial"/>
          <w:sz w:val="20"/>
          <w:szCs w:val="20"/>
        </w:rPr>
        <w:t>této smlouvy) je podmínkou oprávněnost</w:t>
      </w:r>
      <w:r w:rsidR="001C08B0">
        <w:rPr>
          <w:rFonts w:ascii="Arial" w:hAnsi="Arial" w:cs="Arial"/>
          <w:sz w:val="20"/>
          <w:szCs w:val="20"/>
        </w:rPr>
        <w:t>i</w:t>
      </w:r>
      <w:r>
        <w:rPr>
          <w:rFonts w:ascii="Arial" w:hAnsi="Arial" w:cs="Arial"/>
          <w:sz w:val="20"/>
          <w:szCs w:val="20"/>
        </w:rPr>
        <w:t xml:space="preserve"> fakturace ceny služeb</w:t>
      </w:r>
      <w:r w:rsidR="00265421">
        <w:rPr>
          <w:rFonts w:ascii="Arial" w:hAnsi="Arial" w:cs="Arial"/>
          <w:sz w:val="20"/>
          <w:szCs w:val="20"/>
        </w:rPr>
        <w:t xml:space="preserve"> v plné výši</w:t>
      </w:r>
      <w:r>
        <w:rPr>
          <w:rFonts w:ascii="Arial" w:hAnsi="Arial" w:cs="Arial"/>
          <w:sz w:val="20"/>
          <w:szCs w:val="20"/>
        </w:rPr>
        <w:t>.</w:t>
      </w:r>
      <w:r w:rsidR="0018372E">
        <w:rPr>
          <w:rFonts w:ascii="Arial" w:hAnsi="Arial" w:cs="Arial"/>
          <w:sz w:val="20"/>
          <w:szCs w:val="20"/>
        </w:rPr>
        <w:t xml:space="preserve"> Jednorázovou cenu za poskytnutí části služeb uvedené v tabulce č. 2 přílohy č. </w:t>
      </w:r>
      <w:r w:rsidR="00A30FAA">
        <w:rPr>
          <w:rFonts w:ascii="Arial" w:hAnsi="Arial" w:cs="Arial"/>
          <w:sz w:val="20"/>
          <w:szCs w:val="20"/>
        </w:rPr>
        <w:t>5</w:t>
      </w:r>
      <w:r w:rsidR="0018372E">
        <w:rPr>
          <w:rFonts w:ascii="Arial" w:hAnsi="Arial" w:cs="Arial"/>
          <w:sz w:val="20"/>
          <w:szCs w:val="20"/>
        </w:rPr>
        <w:t xml:space="preserve"> této smlouvy je poskytovatel oprávněn vyúčtovat objednateli </w:t>
      </w:r>
      <w:r w:rsidR="009F77EA">
        <w:rPr>
          <w:rFonts w:ascii="Arial" w:hAnsi="Arial" w:cs="Arial"/>
          <w:sz w:val="20"/>
          <w:szCs w:val="20"/>
        </w:rPr>
        <w:t xml:space="preserve">po předložení aktuálně získaného </w:t>
      </w:r>
      <w:r w:rsidR="009F77EA">
        <w:rPr>
          <w:rFonts w:ascii="Segoe UI" w:hAnsi="Segoe UI" w:cs="Segoe UI"/>
          <w:sz w:val="20"/>
          <w:szCs w:val="20"/>
        </w:rPr>
        <w:t>certifikátu/potvrzení SONS</w:t>
      </w:r>
      <w:r w:rsidR="002803DD">
        <w:rPr>
          <w:rFonts w:ascii="Segoe UI" w:hAnsi="Segoe UI" w:cs="Segoe UI"/>
          <w:sz w:val="20"/>
          <w:szCs w:val="20"/>
        </w:rPr>
        <w:t>.</w:t>
      </w:r>
    </w:p>
    <w:p w:rsidR="00474A14" w:rsidRDefault="00474A14" w:rsidP="00474A14">
      <w:pPr>
        <w:pStyle w:val="Bezmezer"/>
        <w:spacing w:line="276" w:lineRule="auto"/>
        <w:ind w:left="426"/>
        <w:jc w:val="both"/>
        <w:rPr>
          <w:rFonts w:ascii="Arial" w:hAnsi="Arial" w:cs="Arial"/>
          <w:sz w:val="20"/>
          <w:szCs w:val="20"/>
        </w:rPr>
      </w:pPr>
    </w:p>
    <w:p w:rsidR="00474A14" w:rsidRDefault="00474A14"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Smluvní strany shodně konstatují, že služby poskytované podle této smlouvy a </w:t>
      </w:r>
      <w:r w:rsidR="006037A5">
        <w:rPr>
          <w:rFonts w:ascii="Arial" w:hAnsi="Arial" w:cs="Arial"/>
          <w:sz w:val="20"/>
          <w:szCs w:val="20"/>
        </w:rPr>
        <w:t>výzev</w:t>
      </w:r>
      <w:r>
        <w:rPr>
          <w:rFonts w:ascii="Arial" w:hAnsi="Arial" w:cs="Arial"/>
          <w:sz w:val="20"/>
          <w:szCs w:val="20"/>
        </w:rPr>
        <w:t xml:space="preserve"> jsou financovány ze zvláštní kapitoly státního rozpočtu, která se otevírá až po oficiálním vyhlášení voleb příslušným ústavním činitelem. Smluvní strany se proto dohodly, že poskytovateli vznikne právo poprvé vyúčtovat objednateli cenu služeb až po vyhlášení příslušných voleb a přidělení účelových finančních prostředků na daný typ voleb do rozpočtu objednatele s tím, že vznik tohoto práva a splatnost ceny služeb oznámí objednatel poskytovateli bezodkladně poté, kdy uvedené skutečnosti nastanou. Další fakturace ceny služeb již budou probíhat obvyklým způsobem</w:t>
      </w:r>
      <w:r w:rsidR="006037A5">
        <w:rPr>
          <w:rFonts w:ascii="Arial" w:hAnsi="Arial" w:cs="Arial"/>
          <w:sz w:val="20"/>
          <w:szCs w:val="20"/>
        </w:rPr>
        <w:t>, který je popsán v odstavci 1 tohoto článku smlouvy.</w:t>
      </w:r>
    </w:p>
    <w:p w:rsidR="00E50373" w:rsidRDefault="00E50373" w:rsidP="00474A14">
      <w:pPr>
        <w:pStyle w:val="Bezmezer"/>
        <w:spacing w:line="276" w:lineRule="auto"/>
        <w:ind w:left="426" w:hanging="426"/>
        <w:jc w:val="both"/>
        <w:rPr>
          <w:rFonts w:ascii="Arial" w:hAnsi="Arial" w:cs="Arial"/>
          <w:sz w:val="20"/>
          <w:szCs w:val="20"/>
        </w:rPr>
      </w:pPr>
    </w:p>
    <w:p w:rsidR="00E50373" w:rsidRDefault="00E50373"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Vyúčtování ceny služeb provede poskytovatel daňovými doklady – fakturami, které musí obsahovat veškeré podstatné náležitosti podle zvláštních právních předpisů, zejména podle zákona č. 235/2004 sb., o dani z přidané hodnoty, v platném znění a zákona č. 563/1991 Sb., o účetnictví, v platném znění. Kromě těchto podstatných náležitostí musí daňové doklady – faktury poskytovatele obsahovat evidenční číslo ČSÚ této rámcové smlouvy a </w:t>
      </w:r>
      <w:r w:rsidR="006037A5">
        <w:rPr>
          <w:rFonts w:ascii="Arial" w:hAnsi="Arial" w:cs="Arial"/>
          <w:sz w:val="20"/>
          <w:szCs w:val="20"/>
        </w:rPr>
        <w:t>výzvy</w:t>
      </w:r>
      <w:r>
        <w:rPr>
          <w:rFonts w:ascii="Arial" w:hAnsi="Arial" w:cs="Arial"/>
          <w:sz w:val="20"/>
          <w:szCs w:val="20"/>
        </w:rPr>
        <w:t>, číslo účtu poskytovatele a všechny údaje uvedené v </w:t>
      </w:r>
      <w:proofErr w:type="spellStart"/>
      <w:r>
        <w:rPr>
          <w:rFonts w:ascii="Arial" w:hAnsi="Arial" w:cs="Arial"/>
          <w:sz w:val="20"/>
          <w:szCs w:val="20"/>
        </w:rPr>
        <w:t>ust</w:t>
      </w:r>
      <w:proofErr w:type="spellEnd"/>
      <w:r>
        <w:rPr>
          <w:rFonts w:ascii="Arial" w:hAnsi="Arial" w:cs="Arial"/>
          <w:sz w:val="20"/>
          <w:szCs w:val="20"/>
        </w:rPr>
        <w:t>. § 435 odst. 1) občanského zákoníku.</w:t>
      </w:r>
    </w:p>
    <w:p w:rsidR="00E50373" w:rsidRDefault="00E50373" w:rsidP="00474A14">
      <w:pPr>
        <w:pStyle w:val="Bezmezer"/>
        <w:spacing w:line="276" w:lineRule="auto"/>
        <w:ind w:left="426" w:hanging="426"/>
        <w:jc w:val="both"/>
        <w:rPr>
          <w:rFonts w:ascii="Arial" w:hAnsi="Arial" w:cs="Arial"/>
          <w:sz w:val="20"/>
          <w:szCs w:val="20"/>
        </w:rPr>
      </w:pPr>
    </w:p>
    <w:p w:rsidR="00E50373" w:rsidRDefault="00E50373"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Lhůta splatnosti ceny služeb činí 21 (slovy: dvacet jedna) dnů ode dne doručení faktury poskytovatele s náležitostmi podle předchozího odstavce objednateli doporučenou listovní zásilkou, datovou schránkou nebo osobně do podatelny v sídle ČSÚ.</w:t>
      </w:r>
    </w:p>
    <w:p w:rsidR="00E50373" w:rsidRDefault="00E50373" w:rsidP="00474A14">
      <w:pPr>
        <w:pStyle w:val="Bezmezer"/>
        <w:spacing w:line="276" w:lineRule="auto"/>
        <w:ind w:left="426" w:hanging="426"/>
        <w:jc w:val="both"/>
        <w:rPr>
          <w:rFonts w:ascii="Arial" w:hAnsi="Arial" w:cs="Arial"/>
          <w:sz w:val="20"/>
          <w:szCs w:val="20"/>
        </w:rPr>
      </w:pPr>
    </w:p>
    <w:p w:rsidR="00E50373" w:rsidRDefault="00E50373"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Objednatel je oprávněn před uplynutím lhůty splatnosti vrátit poskytovateli fakturu, která neobsahuje požadované náležitosti, která obsahuje cenu vyúčtovanou v rozporu s touto </w:t>
      </w:r>
      <w:r w:rsidR="006037A5">
        <w:rPr>
          <w:rFonts w:ascii="Arial" w:hAnsi="Arial" w:cs="Arial"/>
          <w:sz w:val="20"/>
          <w:szCs w:val="20"/>
        </w:rPr>
        <w:t xml:space="preserve">smlouvou </w:t>
      </w:r>
      <w:r>
        <w:rPr>
          <w:rFonts w:ascii="Arial" w:hAnsi="Arial" w:cs="Arial"/>
          <w:sz w:val="20"/>
          <w:szCs w:val="20"/>
        </w:rPr>
        <w:t xml:space="preserve">anebo </w:t>
      </w:r>
      <w:r w:rsidR="006037A5">
        <w:rPr>
          <w:rFonts w:ascii="Arial" w:hAnsi="Arial" w:cs="Arial"/>
          <w:sz w:val="20"/>
          <w:szCs w:val="20"/>
        </w:rPr>
        <w:t>výzvou</w:t>
      </w:r>
      <w:r>
        <w:rPr>
          <w:rFonts w:ascii="Arial" w:hAnsi="Arial" w:cs="Arial"/>
          <w:sz w:val="20"/>
          <w:szCs w:val="20"/>
        </w:rPr>
        <w:t xml:space="preserve"> nebo chybně vyúčtovanou DPH. Lhůta sp</w:t>
      </w:r>
      <w:r w:rsidR="00474A14">
        <w:rPr>
          <w:rFonts w:ascii="Arial" w:hAnsi="Arial" w:cs="Arial"/>
          <w:sz w:val="20"/>
          <w:szCs w:val="20"/>
        </w:rPr>
        <w:t>latnosti vyúčtované ceny služeb začíná v takovém případě znovu běžet ode dne doručení opravené faktury objednateli způsobem uvedeným v předchozím odstavci.</w:t>
      </w:r>
    </w:p>
    <w:p w:rsidR="00474A14" w:rsidRDefault="00474A14" w:rsidP="00474A14">
      <w:pPr>
        <w:pStyle w:val="Bezmezer"/>
        <w:spacing w:line="276" w:lineRule="auto"/>
        <w:ind w:left="426" w:hanging="426"/>
        <w:jc w:val="both"/>
        <w:rPr>
          <w:rFonts w:ascii="Arial" w:hAnsi="Arial" w:cs="Arial"/>
          <w:sz w:val="20"/>
          <w:szCs w:val="20"/>
        </w:rPr>
      </w:pPr>
    </w:p>
    <w:p w:rsidR="00474A14" w:rsidRDefault="00474A14" w:rsidP="00474A14">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Cena služeb se pokládá za uhrazenou okamžikem odepsání příslušné částky z účtu objednatele ve prospěch účtu poskytovatele.</w:t>
      </w:r>
    </w:p>
    <w:p w:rsidR="00474A14" w:rsidRDefault="00474A14" w:rsidP="00E50373">
      <w:pPr>
        <w:pStyle w:val="Bezmezer"/>
        <w:spacing w:line="276" w:lineRule="auto"/>
        <w:jc w:val="both"/>
        <w:rPr>
          <w:rFonts w:ascii="Arial" w:hAnsi="Arial" w:cs="Arial"/>
          <w:sz w:val="20"/>
          <w:szCs w:val="20"/>
        </w:rPr>
      </w:pPr>
    </w:p>
    <w:p w:rsidR="00474A14" w:rsidRDefault="00474A14" w:rsidP="00474A14">
      <w:pPr>
        <w:pStyle w:val="Bezmezer"/>
        <w:spacing w:line="276" w:lineRule="auto"/>
        <w:jc w:val="center"/>
        <w:rPr>
          <w:rFonts w:ascii="Arial" w:hAnsi="Arial" w:cs="Arial"/>
          <w:b/>
          <w:sz w:val="20"/>
          <w:szCs w:val="20"/>
        </w:rPr>
      </w:pPr>
      <w:r>
        <w:rPr>
          <w:rFonts w:ascii="Arial" w:hAnsi="Arial" w:cs="Arial"/>
          <w:b/>
          <w:sz w:val="20"/>
          <w:szCs w:val="20"/>
        </w:rPr>
        <w:t>Článek VI.</w:t>
      </w:r>
    </w:p>
    <w:p w:rsidR="00474A14" w:rsidRDefault="00474A14" w:rsidP="00474A14">
      <w:pPr>
        <w:pStyle w:val="Bezmezer"/>
        <w:spacing w:line="276" w:lineRule="auto"/>
        <w:jc w:val="center"/>
        <w:rPr>
          <w:rFonts w:ascii="Arial" w:hAnsi="Arial" w:cs="Arial"/>
          <w:b/>
          <w:sz w:val="20"/>
          <w:szCs w:val="20"/>
        </w:rPr>
      </w:pPr>
      <w:r>
        <w:rPr>
          <w:rFonts w:ascii="Arial" w:hAnsi="Arial" w:cs="Arial"/>
          <w:b/>
          <w:sz w:val="20"/>
          <w:szCs w:val="20"/>
        </w:rPr>
        <w:t>Akceptace služeb</w:t>
      </w:r>
    </w:p>
    <w:p w:rsidR="00121E1C" w:rsidRDefault="00121E1C" w:rsidP="00474A14">
      <w:pPr>
        <w:pStyle w:val="Bezmezer"/>
        <w:spacing w:line="276" w:lineRule="auto"/>
        <w:jc w:val="center"/>
        <w:rPr>
          <w:rFonts w:ascii="Arial" w:hAnsi="Arial" w:cs="Arial"/>
          <w:b/>
          <w:sz w:val="20"/>
          <w:szCs w:val="20"/>
        </w:rPr>
      </w:pPr>
    </w:p>
    <w:p w:rsidR="00F57173" w:rsidRDefault="00121E1C" w:rsidP="00F57173">
      <w:pPr>
        <w:pStyle w:val="Bezmezer"/>
        <w:numPr>
          <w:ilvl w:val="0"/>
          <w:numId w:val="7"/>
        </w:numPr>
        <w:spacing w:line="276" w:lineRule="auto"/>
        <w:ind w:left="426" w:hanging="426"/>
        <w:jc w:val="both"/>
        <w:rPr>
          <w:rFonts w:ascii="Arial" w:hAnsi="Arial" w:cs="Arial"/>
          <w:sz w:val="20"/>
          <w:szCs w:val="20"/>
        </w:rPr>
      </w:pPr>
      <w:r w:rsidRPr="00121E1C">
        <w:rPr>
          <w:rFonts w:ascii="Arial" w:hAnsi="Arial" w:cs="Arial"/>
          <w:sz w:val="20"/>
          <w:szCs w:val="20"/>
        </w:rPr>
        <w:t>Služby poskytované podle této smlouvy se považují za poskytnuté a akceptované objednatelem vždy potvrzením akceptačního protokolu</w:t>
      </w:r>
      <w:r>
        <w:rPr>
          <w:rFonts w:ascii="Arial" w:hAnsi="Arial" w:cs="Arial"/>
          <w:sz w:val="20"/>
          <w:szCs w:val="20"/>
        </w:rPr>
        <w:t>, jehož součástí musí být výkaz práce s přehledem odpracovaných člověkohodin a doklad o předání a převzetí hmotného výstupu, je-li takový výstup ve výzvě předpokládán a definován k řádnému dokončení služeb</w:t>
      </w:r>
      <w:r w:rsidRPr="00121E1C">
        <w:rPr>
          <w:rFonts w:ascii="Arial" w:hAnsi="Arial" w:cs="Arial"/>
          <w:sz w:val="20"/>
          <w:szCs w:val="20"/>
        </w:rPr>
        <w:t xml:space="preserve"> (dále jen „akceptační protokol“). Poskytovatel je povinen předložit objednateli akceptační protokol a veškeré další případně potřebné podklady k doložení rozsahu a kvality poskytnutých služeb nejpozději do pátého dne </w:t>
      </w:r>
      <w:r w:rsidRPr="00121E1C">
        <w:rPr>
          <w:rFonts w:ascii="Arial" w:hAnsi="Arial" w:cs="Arial"/>
          <w:sz w:val="20"/>
          <w:szCs w:val="20"/>
        </w:rPr>
        <w:lastRenderedPageBreak/>
        <w:t xml:space="preserve">následujícího </w:t>
      </w:r>
      <w:r>
        <w:rPr>
          <w:rFonts w:ascii="Arial" w:hAnsi="Arial" w:cs="Arial"/>
          <w:sz w:val="20"/>
          <w:szCs w:val="20"/>
        </w:rPr>
        <w:t xml:space="preserve">kalendářního měsíce </w:t>
      </w:r>
      <w:r w:rsidRPr="00121E1C">
        <w:rPr>
          <w:rFonts w:ascii="Arial" w:hAnsi="Arial" w:cs="Arial"/>
          <w:sz w:val="20"/>
          <w:szCs w:val="20"/>
        </w:rPr>
        <w:t>p</w:t>
      </w:r>
      <w:r>
        <w:rPr>
          <w:rFonts w:ascii="Arial" w:hAnsi="Arial" w:cs="Arial"/>
          <w:sz w:val="20"/>
          <w:szCs w:val="20"/>
        </w:rPr>
        <w:t>r</w:t>
      </w:r>
      <w:r w:rsidRPr="00121E1C">
        <w:rPr>
          <w:rFonts w:ascii="Arial" w:hAnsi="Arial" w:cs="Arial"/>
          <w:sz w:val="20"/>
          <w:szCs w:val="20"/>
        </w:rPr>
        <w:t xml:space="preserve">o </w:t>
      </w:r>
      <w:r>
        <w:rPr>
          <w:rFonts w:ascii="Arial" w:hAnsi="Arial" w:cs="Arial"/>
          <w:sz w:val="20"/>
          <w:szCs w:val="20"/>
        </w:rPr>
        <w:t>všechny služby poskytované v předchozím kalendářním měsíci.</w:t>
      </w:r>
      <w:r w:rsidRPr="00121E1C">
        <w:rPr>
          <w:rFonts w:ascii="Arial" w:hAnsi="Arial" w:cs="Arial"/>
          <w:sz w:val="20"/>
          <w:szCs w:val="20"/>
        </w:rPr>
        <w:t xml:space="preserve"> Objednatel je povinen do 5 (slovy: pěti) pracovních dnů od jejich předložení prověřit akceptační protokol a další podklady a</w:t>
      </w:r>
      <w:r>
        <w:rPr>
          <w:rFonts w:ascii="Arial" w:hAnsi="Arial" w:cs="Arial"/>
          <w:sz w:val="20"/>
          <w:szCs w:val="20"/>
        </w:rPr>
        <w:t>,</w:t>
      </w:r>
      <w:r w:rsidRPr="00121E1C">
        <w:rPr>
          <w:rFonts w:ascii="Arial" w:hAnsi="Arial" w:cs="Arial"/>
          <w:sz w:val="20"/>
          <w:szCs w:val="20"/>
        </w:rPr>
        <w:t xml:space="preserve"> neakceptuje-li služby bez výhrad podle čl. </w:t>
      </w:r>
      <w:r w:rsidR="00C728A6">
        <w:rPr>
          <w:rFonts w:ascii="Arial" w:hAnsi="Arial" w:cs="Arial"/>
          <w:sz w:val="20"/>
          <w:szCs w:val="20"/>
        </w:rPr>
        <w:t>VI</w:t>
      </w:r>
      <w:r w:rsidRPr="00121E1C">
        <w:rPr>
          <w:rFonts w:ascii="Arial" w:hAnsi="Arial" w:cs="Arial"/>
          <w:sz w:val="20"/>
          <w:szCs w:val="20"/>
        </w:rPr>
        <w:t>. odst. 2. písm. a) této smlouvy, prokazatelně informovat poskytovatele s nejméně třídenním předstihem o termínu případného jednání k projednání akceptace.</w:t>
      </w:r>
      <w:r w:rsidR="0054277C">
        <w:rPr>
          <w:rFonts w:ascii="Arial" w:hAnsi="Arial" w:cs="Arial"/>
          <w:sz w:val="20"/>
          <w:szCs w:val="20"/>
        </w:rPr>
        <w:t xml:space="preserve"> V případě zmeškání lhůty pro prověření akceptačního protokolu podle předchozí věty objednatelem se má za to, že služby akceptuje bez výhrad.</w:t>
      </w:r>
    </w:p>
    <w:p w:rsidR="00121E1C" w:rsidRDefault="00121E1C" w:rsidP="00121E1C">
      <w:pPr>
        <w:pStyle w:val="Bezmezer"/>
        <w:spacing w:line="276" w:lineRule="auto"/>
        <w:jc w:val="both"/>
        <w:rPr>
          <w:rFonts w:ascii="Arial" w:hAnsi="Arial" w:cs="Arial"/>
          <w:sz w:val="20"/>
          <w:szCs w:val="20"/>
        </w:rPr>
      </w:pPr>
    </w:p>
    <w:p w:rsidR="00F57173" w:rsidRDefault="00121E1C" w:rsidP="00F5717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Akceptační řízení je zahájeno dnem předložení akceptačního protokolu objednateli a jeho výsledkem může být:</w:t>
      </w:r>
    </w:p>
    <w:p w:rsidR="00121E1C" w:rsidRDefault="00121E1C" w:rsidP="00121E1C">
      <w:pPr>
        <w:pStyle w:val="Bezmezer"/>
        <w:numPr>
          <w:ilvl w:val="0"/>
          <w:numId w:val="6"/>
        </w:numPr>
        <w:spacing w:line="276" w:lineRule="auto"/>
        <w:ind w:left="426" w:firstLine="0"/>
        <w:jc w:val="both"/>
        <w:rPr>
          <w:rFonts w:ascii="Arial" w:hAnsi="Arial" w:cs="Arial"/>
          <w:sz w:val="20"/>
          <w:szCs w:val="20"/>
        </w:rPr>
      </w:pPr>
      <w:r>
        <w:rPr>
          <w:rFonts w:ascii="Arial" w:hAnsi="Arial" w:cs="Arial"/>
          <w:sz w:val="20"/>
          <w:szCs w:val="20"/>
          <w:u w:val="single"/>
        </w:rPr>
        <w:t>Akceptace bez výhrad:</w:t>
      </w:r>
      <w:r>
        <w:rPr>
          <w:rFonts w:ascii="Arial" w:hAnsi="Arial" w:cs="Arial"/>
          <w:sz w:val="20"/>
          <w:szCs w:val="20"/>
        </w:rPr>
        <w:t xml:space="preserve"> Neshledá-li objednatel v poskytnutých službách žádné vady ani nedodělky, uvede do akceptačního protokolu, že služby byly akceptovány bez výhrad. Oprávnění zástupci obou smluvních stran potvrdí akceptační protokol svými podpisy.</w:t>
      </w:r>
    </w:p>
    <w:p w:rsidR="00121E1C" w:rsidRPr="001C08B0" w:rsidRDefault="00121E1C" w:rsidP="00121E1C">
      <w:pPr>
        <w:pStyle w:val="Bezmezer"/>
        <w:numPr>
          <w:ilvl w:val="0"/>
          <w:numId w:val="6"/>
        </w:numPr>
        <w:spacing w:line="276" w:lineRule="auto"/>
        <w:ind w:left="426" w:firstLine="0"/>
        <w:jc w:val="both"/>
        <w:rPr>
          <w:rFonts w:ascii="Arial" w:hAnsi="Arial" w:cs="Arial"/>
          <w:sz w:val="20"/>
          <w:szCs w:val="20"/>
          <w:u w:val="single"/>
        </w:rPr>
      </w:pPr>
      <w:r w:rsidRPr="001C08B0">
        <w:rPr>
          <w:rFonts w:ascii="Arial" w:hAnsi="Arial" w:cs="Arial"/>
          <w:sz w:val="20"/>
          <w:szCs w:val="20"/>
          <w:u w:val="single"/>
        </w:rPr>
        <w:t>Neakceptace:</w:t>
      </w:r>
      <w:r w:rsidRPr="002115C7">
        <w:rPr>
          <w:rFonts w:ascii="Arial" w:hAnsi="Arial" w:cs="Arial"/>
          <w:sz w:val="20"/>
          <w:szCs w:val="20"/>
        </w:rPr>
        <w:t xml:space="preserve"> </w:t>
      </w:r>
      <w:r w:rsidR="001C08B0" w:rsidRPr="001C08B0">
        <w:rPr>
          <w:rFonts w:ascii="Arial" w:hAnsi="Arial" w:cs="Arial"/>
          <w:sz w:val="20"/>
          <w:szCs w:val="20"/>
        </w:rPr>
        <w:t>Sh</w:t>
      </w:r>
      <w:r w:rsidRPr="001C08B0">
        <w:rPr>
          <w:rFonts w:ascii="Arial" w:hAnsi="Arial" w:cs="Arial"/>
          <w:sz w:val="20"/>
          <w:szCs w:val="20"/>
        </w:rPr>
        <w:t xml:space="preserve">ledá-li objednatel v poskytnutých službách vady anebo nedodělky, </w:t>
      </w:r>
      <w:r w:rsidR="001C08B0" w:rsidRPr="001C08B0">
        <w:rPr>
          <w:rFonts w:ascii="Arial" w:hAnsi="Arial" w:cs="Arial"/>
          <w:sz w:val="20"/>
          <w:szCs w:val="20"/>
        </w:rPr>
        <w:t>které způsobily potíže anebo vícepráce při užití systému sběru, zpracování a prezentace výsledků voleb a referend</w:t>
      </w:r>
      <w:r w:rsidR="001C08B0">
        <w:rPr>
          <w:rFonts w:ascii="Arial" w:hAnsi="Arial" w:cs="Arial"/>
          <w:sz w:val="20"/>
          <w:szCs w:val="20"/>
        </w:rPr>
        <w:t xml:space="preserve"> v tzv. ostrém provozu (tedy nikoli</w:t>
      </w:r>
      <w:r w:rsidR="002115C7">
        <w:rPr>
          <w:rFonts w:ascii="Arial" w:hAnsi="Arial" w:cs="Arial"/>
          <w:sz w:val="20"/>
          <w:szCs w:val="20"/>
        </w:rPr>
        <w:t xml:space="preserve"> v průběhu zkoušek fungování příslušných programů pro zpracování výsledků voleb a referend)</w:t>
      </w:r>
      <w:r w:rsidR="001C08B0" w:rsidRPr="001C08B0">
        <w:rPr>
          <w:rFonts w:ascii="Arial" w:hAnsi="Arial" w:cs="Arial"/>
          <w:sz w:val="20"/>
          <w:szCs w:val="20"/>
        </w:rPr>
        <w:t>, o</w:t>
      </w:r>
      <w:r w:rsidRPr="001C08B0">
        <w:rPr>
          <w:rFonts w:ascii="Arial" w:hAnsi="Arial" w:cs="Arial"/>
          <w:sz w:val="20"/>
          <w:szCs w:val="20"/>
        </w:rPr>
        <w:t>bjednatel do akceptačního protokolu uvede, že služby nebyly akceptovány, uvede seznam vad a</w:t>
      </w:r>
      <w:r w:rsidR="001C08B0" w:rsidRPr="001C08B0">
        <w:rPr>
          <w:rFonts w:ascii="Arial" w:hAnsi="Arial" w:cs="Arial"/>
          <w:sz w:val="20"/>
          <w:szCs w:val="20"/>
        </w:rPr>
        <w:t xml:space="preserve"> nedodělků </w:t>
      </w:r>
      <w:r w:rsidRPr="001C08B0">
        <w:rPr>
          <w:rFonts w:ascii="Arial" w:hAnsi="Arial" w:cs="Arial"/>
          <w:sz w:val="20"/>
          <w:szCs w:val="20"/>
        </w:rPr>
        <w:t>a oprávnění zástupci obou smluvních st</w:t>
      </w:r>
      <w:r w:rsidRPr="002115C7">
        <w:rPr>
          <w:rFonts w:ascii="Arial" w:hAnsi="Arial" w:cs="Arial"/>
          <w:sz w:val="20"/>
          <w:szCs w:val="20"/>
        </w:rPr>
        <w:t xml:space="preserve">ran potvrdí </w:t>
      </w:r>
      <w:r w:rsidRPr="001C08B0">
        <w:rPr>
          <w:rFonts w:ascii="Arial" w:hAnsi="Arial" w:cs="Arial"/>
          <w:sz w:val="20"/>
          <w:szCs w:val="20"/>
        </w:rPr>
        <w:t xml:space="preserve">akceptační protokol svými podpisy. </w:t>
      </w:r>
    </w:p>
    <w:p w:rsidR="00121E1C" w:rsidRPr="001C08B0" w:rsidRDefault="00121E1C" w:rsidP="00121E1C">
      <w:pPr>
        <w:pStyle w:val="Bezmezer"/>
        <w:spacing w:line="276" w:lineRule="auto"/>
        <w:ind w:left="426"/>
        <w:jc w:val="both"/>
        <w:rPr>
          <w:rFonts w:ascii="Arial" w:hAnsi="Arial" w:cs="Arial"/>
          <w:sz w:val="20"/>
          <w:szCs w:val="20"/>
          <w:u w:val="single"/>
        </w:rPr>
      </w:pPr>
    </w:p>
    <w:p w:rsidR="00F57173" w:rsidRDefault="00121E1C" w:rsidP="00F5717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Pro případ, že poskytovatel nesouhlasí s </w:t>
      </w:r>
      <w:r w:rsidR="006C1F2F">
        <w:rPr>
          <w:rFonts w:ascii="Arial" w:hAnsi="Arial" w:cs="Arial"/>
          <w:sz w:val="20"/>
          <w:szCs w:val="20"/>
        </w:rPr>
        <w:t>výčtem</w:t>
      </w:r>
      <w:r>
        <w:rPr>
          <w:rFonts w:ascii="Arial" w:hAnsi="Arial" w:cs="Arial"/>
          <w:sz w:val="20"/>
          <w:szCs w:val="20"/>
        </w:rPr>
        <w:t xml:space="preserve"> vad</w:t>
      </w:r>
      <w:r w:rsidR="006C1F2F">
        <w:rPr>
          <w:rFonts w:ascii="Arial" w:hAnsi="Arial" w:cs="Arial"/>
          <w:sz w:val="20"/>
          <w:szCs w:val="20"/>
        </w:rPr>
        <w:t xml:space="preserve"> a nedodělků</w:t>
      </w:r>
      <w:r>
        <w:rPr>
          <w:rFonts w:ascii="Arial" w:hAnsi="Arial" w:cs="Arial"/>
          <w:sz w:val="20"/>
          <w:szCs w:val="20"/>
        </w:rPr>
        <w:t xml:space="preserve"> služeb objednatelem v akceptačním protokolu (podle odst. 2. tohoto článku smlouvy), uvede do akceptačního protokolu svůj nesouhlas s odůvodněním a vlastním návrhem </w:t>
      </w:r>
      <w:r w:rsidR="006C1F2F">
        <w:rPr>
          <w:rFonts w:ascii="Arial" w:hAnsi="Arial" w:cs="Arial"/>
          <w:sz w:val="20"/>
          <w:szCs w:val="20"/>
        </w:rPr>
        <w:t>výčtu</w:t>
      </w:r>
      <w:r>
        <w:rPr>
          <w:rFonts w:ascii="Arial" w:hAnsi="Arial" w:cs="Arial"/>
          <w:sz w:val="20"/>
          <w:szCs w:val="20"/>
        </w:rPr>
        <w:t xml:space="preserve"> vad. </w:t>
      </w:r>
      <w:r w:rsidR="006C1F2F">
        <w:rPr>
          <w:rFonts w:ascii="Arial" w:hAnsi="Arial" w:cs="Arial"/>
          <w:sz w:val="20"/>
          <w:szCs w:val="20"/>
        </w:rPr>
        <w:t>Výčet</w:t>
      </w:r>
      <w:r>
        <w:rPr>
          <w:rFonts w:ascii="Arial" w:hAnsi="Arial" w:cs="Arial"/>
          <w:sz w:val="20"/>
          <w:szCs w:val="20"/>
        </w:rPr>
        <w:t xml:space="preserve"> sporných vad </w:t>
      </w:r>
      <w:r w:rsidR="006C1F2F">
        <w:rPr>
          <w:rFonts w:ascii="Arial" w:hAnsi="Arial" w:cs="Arial"/>
          <w:sz w:val="20"/>
          <w:szCs w:val="20"/>
        </w:rPr>
        <w:t xml:space="preserve">a nedodělků </w:t>
      </w:r>
      <w:r>
        <w:rPr>
          <w:rFonts w:ascii="Arial" w:hAnsi="Arial" w:cs="Arial"/>
          <w:sz w:val="20"/>
          <w:szCs w:val="20"/>
        </w:rPr>
        <w:t>bud</w:t>
      </w:r>
      <w:r w:rsidR="006C1F2F">
        <w:rPr>
          <w:rFonts w:ascii="Arial" w:hAnsi="Arial" w:cs="Arial"/>
          <w:sz w:val="20"/>
          <w:szCs w:val="20"/>
        </w:rPr>
        <w:t>e</w:t>
      </w:r>
      <w:r>
        <w:rPr>
          <w:rFonts w:ascii="Arial" w:hAnsi="Arial" w:cs="Arial"/>
          <w:sz w:val="20"/>
          <w:szCs w:val="20"/>
        </w:rPr>
        <w:t xml:space="preserve"> následně </w:t>
      </w:r>
      <w:r w:rsidR="006C1F2F">
        <w:rPr>
          <w:rFonts w:ascii="Arial" w:hAnsi="Arial" w:cs="Arial"/>
          <w:sz w:val="20"/>
          <w:szCs w:val="20"/>
        </w:rPr>
        <w:t>stanoven</w:t>
      </w:r>
      <w:r>
        <w:rPr>
          <w:rFonts w:ascii="Arial" w:hAnsi="Arial" w:cs="Arial"/>
          <w:sz w:val="20"/>
          <w:szCs w:val="20"/>
        </w:rPr>
        <w:t xml:space="preserve"> na základě posudku objednatelem určeného znalce zapsaného do seznamu znalců anebo znaleckého ústavu zapsaného do seznamu znaleckých ústavů podle zákona č. 36/1967 Sb., o znalcích a tlumočnících, v platném znění, z oboru odpovídajícího charakteru sporného plnění. Smluvní strany jsou povinny </w:t>
      </w:r>
      <w:r w:rsidR="006C1F2F">
        <w:rPr>
          <w:rFonts w:ascii="Arial" w:hAnsi="Arial" w:cs="Arial"/>
          <w:sz w:val="20"/>
          <w:szCs w:val="20"/>
        </w:rPr>
        <w:t>stanovení výčtu</w:t>
      </w:r>
      <w:r>
        <w:rPr>
          <w:rFonts w:ascii="Arial" w:hAnsi="Arial" w:cs="Arial"/>
          <w:sz w:val="20"/>
          <w:szCs w:val="20"/>
        </w:rPr>
        <w:t xml:space="preserve"> sporných vad </w:t>
      </w:r>
      <w:r w:rsidR="006C1F2F">
        <w:rPr>
          <w:rFonts w:ascii="Arial" w:hAnsi="Arial" w:cs="Arial"/>
          <w:sz w:val="20"/>
          <w:szCs w:val="20"/>
        </w:rPr>
        <w:t xml:space="preserve">a nedodělků </w:t>
      </w:r>
      <w:r>
        <w:rPr>
          <w:rFonts w:ascii="Arial" w:hAnsi="Arial" w:cs="Arial"/>
          <w:sz w:val="20"/>
          <w:szCs w:val="20"/>
        </w:rPr>
        <w:t>podle znaleckého posudku respektovat.</w:t>
      </w:r>
    </w:p>
    <w:p w:rsidR="00121E1C" w:rsidRDefault="00121E1C" w:rsidP="00121E1C">
      <w:pPr>
        <w:pStyle w:val="Bezmezer"/>
        <w:spacing w:line="276" w:lineRule="auto"/>
        <w:ind w:left="426" w:hanging="426"/>
        <w:jc w:val="both"/>
        <w:rPr>
          <w:rFonts w:ascii="Arial" w:hAnsi="Arial" w:cs="Arial"/>
          <w:sz w:val="20"/>
          <w:szCs w:val="20"/>
        </w:rPr>
      </w:pPr>
    </w:p>
    <w:p w:rsidR="00F57173" w:rsidRDefault="00121E1C" w:rsidP="00F5717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Náklady na případné vypracování znaleckého posudku podle předchozího odstavce uhradí smluvní strany poměrně podle výsledku, tedy každá ze smluvních stran uhradí podíl odpovídající rozsahu správnosti jí provedené</w:t>
      </w:r>
      <w:r w:rsidR="006C1F2F">
        <w:rPr>
          <w:rFonts w:ascii="Arial" w:hAnsi="Arial" w:cs="Arial"/>
          <w:sz w:val="20"/>
          <w:szCs w:val="20"/>
        </w:rPr>
        <w:t>ho výčtu</w:t>
      </w:r>
      <w:r>
        <w:rPr>
          <w:rFonts w:ascii="Arial" w:hAnsi="Arial" w:cs="Arial"/>
          <w:sz w:val="20"/>
          <w:szCs w:val="20"/>
        </w:rPr>
        <w:t xml:space="preserve"> vad</w:t>
      </w:r>
      <w:r w:rsidR="006C1F2F">
        <w:rPr>
          <w:rFonts w:ascii="Arial" w:hAnsi="Arial" w:cs="Arial"/>
          <w:sz w:val="20"/>
          <w:szCs w:val="20"/>
        </w:rPr>
        <w:t xml:space="preserve"> a nedodělků</w:t>
      </w:r>
      <w:r>
        <w:rPr>
          <w:rFonts w:ascii="Arial" w:hAnsi="Arial" w:cs="Arial"/>
          <w:sz w:val="20"/>
          <w:szCs w:val="20"/>
        </w:rPr>
        <w:t>. V případě, že výsledek znaleckého posudku se bude v podstatné části (alespoň v 50%) shodovat s</w:t>
      </w:r>
      <w:r w:rsidR="006C1F2F">
        <w:rPr>
          <w:rFonts w:ascii="Arial" w:hAnsi="Arial" w:cs="Arial"/>
          <w:sz w:val="20"/>
          <w:szCs w:val="20"/>
        </w:rPr>
        <w:t> </w:t>
      </w:r>
      <w:r>
        <w:rPr>
          <w:rFonts w:ascii="Arial" w:hAnsi="Arial" w:cs="Arial"/>
          <w:sz w:val="20"/>
          <w:szCs w:val="20"/>
        </w:rPr>
        <w:t>původní</w:t>
      </w:r>
      <w:r w:rsidR="006C1F2F">
        <w:rPr>
          <w:rFonts w:ascii="Arial" w:hAnsi="Arial" w:cs="Arial"/>
          <w:sz w:val="20"/>
          <w:szCs w:val="20"/>
        </w:rPr>
        <w:t>m výčtem</w:t>
      </w:r>
      <w:r>
        <w:rPr>
          <w:rFonts w:ascii="Arial" w:hAnsi="Arial" w:cs="Arial"/>
          <w:sz w:val="20"/>
          <w:szCs w:val="20"/>
        </w:rPr>
        <w:t xml:space="preserve"> vad </w:t>
      </w:r>
      <w:r w:rsidR="006C1F2F">
        <w:rPr>
          <w:rFonts w:ascii="Arial" w:hAnsi="Arial" w:cs="Arial"/>
          <w:sz w:val="20"/>
          <w:szCs w:val="20"/>
        </w:rPr>
        <w:t xml:space="preserve">a nedodělků </w:t>
      </w:r>
      <w:r>
        <w:rPr>
          <w:rFonts w:ascii="Arial" w:hAnsi="Arial" w:cs="Arial"/>
          <w:sz w:val="20"/>
          <w:szCs w:val="20"/>
        </w:rPr>
        <w:t>objednatele anebo bude přísnější, bude doba potřebná k vypracování znaleckého posudku považována za prodlení poskytovatele s poskytováním služeb.</w:t>
      </w:r>
    </w:p>
    <w:p w:rsidR="00121E1C" w:rsidRDefault="00121E1C" w:rsidP="00121E1C">
      <w:pPr>
        <w:pStyle w:val="Bezmezer"/>
        <w:spacing w:line="276" w:lineRule="auto"/>
        <w:ind w:left="426" w:hanging="426"/>
        <w:jc w:val="both"/>
        <w:rPr>
          <w:rFonts w:ascii="Arial" w:hAnsi="Arial" w:cs="Arial"/>
          <w:sz w:val="20"/>
          <w:szCs w:val="20"/>
        </w:rPr>
      </w:pPr>
    </w:p>
    <w:p w:rsidR="00F57173" w:rsidRDefault="00121E1C" w:rsidP="00F57173">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Odmítne-li poskytovatel akceptační protokol potvrdit podpisem svého oprávněného zástupce, má se za to, že se všemi skutečnostmi v něm uvedenými souhlasí. </w:t>
      </w:r>
    </w:p>
    <w:p w:rsidR="00121E1C" w:rsidRDefault="00121E1C" w:rsidP="00121E1C">
      <w:pPr>
        <w:pStyle w:val="Bezmezer"/>
        <w:spacing w:line="276" w:lineRule="auto"/>
        <w:jc w:val="both"/>
        <w:rPr>
          <w:rFonts w:ascii="Arial" w:hAnsi="Arial" w:cs="Arial"/>
          <w:sz w:val="20"/>
          <w:szCs w:val="20"/>
        </w:rPr>
      </w:pPr>
    </w:p>
    <w:p w:rsidR="00FC0769" w:rsidRDefault="00FC0769" w:rsidP="00FC0769">
      <w:pPr>
        <w:pStyle w:val="Bezmezer"/>
        <w:spacing w:line="276" w:lineRule="auto"/>
        <w:jc w:val="center"/>
        <w:rPr>
          <w:rFonts w:ascii="Arial" w:hAnsi="Arial" w:cs="Arial"/>
          <w:b/>
          <w:sz w:val="20"/>
          <w:szCs w:val="20"/>
        </w:rPr>
      </w:pPr>
      <w:r>
        <w:rPr>
          <w:rFonts w:ascii="Arial" w:hAnsi="Arial" w:cs="Arial"/>
          <w:b/>
          <w:sz w:val="20"/>
          <w:szCs w:val="20"/>
        </w:rPr>
        <w:t>Článek VII.</w:t>
      </w:r>
    </w:p>
    <w:p w:rsidR="00CA7EBB" w:rsidRDefault="00CA7EBB" w:rsidP="00FC0769">
      <w:pPr>
        <w:pStyle w:val="Bezmezer"/>
        <w:spacing w:line="276" w:lineRule="auto"/>
        <w:jc w:val="center"/>
        <w:rPr>
          <w:rFonts w:ascii="Arial" w:hAnsi="Arial" w:cs="Arial"/>
          <w:b/>
          <w:sz w:val="20"/>
          <w:szCs w:val="20"/>
        </w:rPr>
      </w:pPr>
      <w:r>
        <w:rPr>
          <w:rFonts w:ascii="Arial" w:hAnsi="Arial" w:cs="Arial"/>
          <w:b/>
          <w:sz w:val="20"/>
          <w:szCs w:val="20"/>
        </w:rPr>
        <w:t>Výzvy objednatele k poskytnutí služeb</w:t>
      </w:r>
    </w:p>
    <w:p w:rsidR="00CA7EBB" w:rsidRDefault="00CA7EBB" w:rsidP="00FC0769">
      <w:pPr>
        <w:pStyle w:val="Bezmezer"/>
        <w:spacing w:line="276" w:lineRule="auto"/>
        <w:jc w:val="center"/>
        <w:rPr>
          <w:rFonts w:ascii="Arial" w:hAnsi="Arial" w:cs="Arial"/>
          <w:b/>
          <w:sz w:val="20"/>
          <w:szCs w:val="20"/>
        </w:rPr>
      </w:pPr>
    </w:p>
    <w:p w:rsidR="00F57173" w:rsidRDefault="00021F5C" w:rsidP="00F57173">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Předpokladem pro vznik povinnosti poskytovatele poskytnout objednateli služby je doručení písemné výzvy objednatele s náležitostmi podle odstavce 2. tohoto článku smlouvy poskytovateli.</w:t>
      </w:r>
    </w:p>
    <w:p w:rsidR="00021F5C" w:rsidRDefault="00021F5C" w:rsidP="002C13D9">
      <w:pPr>
        <w:pStyle w:val="Bezmezer"/>
        <w:spacing w:line="276" w:lineRule="auto"/>
        <w:ind w:left="426" w:hanging="426"/>
        <w:jc w:val="both"/>
        <w:rPr>
          <w:rFonts w:ascii="Arial" w:hAnsi="Arial" w:cs="Arial"/>
          <w:sz w:val="20"/>
          <w:szCs w:val="20"/>
        </w:rPr>
      </w:pPr>
    </w:p>
    <w:p w:rsidR="00F57173" w:rsidRDefault="00021F5C" w:rsidP="00F57173">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Výzva objednatele podle předchozího odstavce musí obsahovat požadovaný rozsah a specifikaci služeb, identifikační údaje objednatele, termín a místo poskytování služeb, dohodnutý počet člověkodnů potřebných pro realizaci poskytovaných služeb, lhůtu a způsob pro potvrzení výzvy poskytovatelem a podpis oprávněné</w:t>
      </w:r>
      <w:r w:rsidR="002D5970">
        <w:rPr>
          <w:rFonts w:ascii="Arial" w:hAnsi="Arial" w:cs="Arial"/>
          <w:sz w:val="20"/>
          <w:szCs w:val="20"/>
        </w:rPr>
        <w:t xml:space="preserve"> osoby. Objednatel je oprávněn upřesnit požadovaný obsah a rozsah požadovaných služeb rozvoje až do okamžiku doručení potvrzení výzvy po</w:t>
      </w:r>
      <w:r w:rsidR="002C13D9">
        <w:rPr>
          <w:rFonts w:ascii="Arial" w:hAnsi="Arial" w:cs="Arial"/>
          <w:sz w:val="20"/>
          <w:szCs w:val="20"/>
        </w:rPr>
        <w:t>skytovatelem.</w:t>
      </w:r>
    </w:p>
    <w:p w:rsidR="002C13D9" w:rsidRDefault="002C13D9" w:rsidP="002C13D9">
      <w:pPr>
        <w:pStyle w:val="Bezmezer"/>
        <w:spacing w:line="276" w:lineRule="auto"/>
        <w:ind w:left="426" w:hanging="426"/>
        <w:jc w:val="both"/>
        <w:rPr>
          <w:rFonts w:ascii="Arial" w:hAnsi="Arial" w:cs="Arial"/>
          <w:sz w:val="20"/>
          <w:szCs w:val="20"/>
        </w:rPr>
      </w:pPr>
    </w:p>
    <w:p w:rsidR="00F57173" w:rsidRDefault="002C13D9" w:rsidP="00F57173">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Objednatel není povinen po dobu trvání této smlouvy činit výzvy k poskytnutí služeb.</w:t>
      </w:r>
    </w:p>
    <w:p w:rsidR="006C1F2F" w:rsidRDefault="006C1F2F" w:rsidP="006C1F2F">
      <w:pPr>
        <w:pStyle w:val="Bezmezer"/>
        <w:spacing w:line="276" w:lineRule="auto"/>
        <w:jc w:val="both"/>
        <w:rPr>
          <w:rFonts w:ascii="Arial" w:hAnsi="Arial" w:cs="Arial"/>
          <w:sz w:val="20"/>
          <w:szCs w:val="20"/>
        </w:rPr>
      </w:pPr>
    </w:p>
    <w:p w:rsidR="00F57173" w:rsidRDefault="002C13D9" w:rsidP="00F57173">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lastRenderedPageBreak/>
        <w:t xml:space="preserve">Pro vyloučení všech pochybností smluvní strany výslovně sjednávají, že smluvní podmínky nebo jejich upřesnění obsažené ve výzvě mají vždy přednost před smluvními podmínkami obsaženými v této rámcové smlouvě. Tím není dotčeno </w:t>
      </w:r>
      <w:proofErr w:type="spellStart"/>
      <w:r>
        <w:rPr>
          <w:rFonts w:ascii="Arial" w:hAnsi="Arial" w:cs="Arial"/>
          <w:sz w:val="20"/>
          <w:szCs w:val="20"/>
        </w:rPr>
        <w:t>ust</w:t>
      </w:r>
      <w:proofErr w:type="spellEnd"/>
      <w:r>
        <w:rPr>
          <w:rFonts w:ascii="Arial" w:hAnsi="Arial" w:cs="Arial"/>
          <w:sz w:val="20"/>
          <w:szCs w:val="20"/>
        </w:rPr>
        <w:t>. § 92 odst. 5) zákona o veřejných zakázkách, tzn., že podmínky sjednané ve výzvě nesmí podstatným způsobem měnit obchodní podmínky stanovené v této rámcové smlouvě.</w:t>
      </w:r>
    </w:p>
    <w:p w:rsidR="002C13D9" w:rsidRDefault="002C13D9" w:rsidP="00CA7EBB">
      <w:pPr>
        <w:pStyle w:val="Bezmezer"/>
        <w:spacing w:line="276" w:lineRule="auto"/>
        <w:jc w:val="both"/>
        <w:rPr>
          <w:rFonts w:ascii="Arial" w:hAnsi="Arial" w:cs="Arial"/>
          <w:sz w:val="20"/>
          <w:szCs w:val="20"/>
        </w:rPr>
      </w:pPr>
    </w:p>
    <w:p w:rsidR="002C13D9" w:rsidRDefault="002C13D9" w:rsidP="002C13D9">
      <w:pPr>
        <w:pStyle w:val="Bezmezer"/>
        <w:spacing w:line="276" w:lineRule="auto"/>
        <w:jc w:val="center"/>
        <w:rPr>
          <w:rFonts w:ascii="Arial" w:hAnsi="Arial" w:cs="Arial"/>
          <w:b/>
          <w:sz w:val="20"/>
          <w:szCs w:val="20"/>
        </w:rPr>
      </w:pPr>
      <w:r>
        <w:rPr>
          <w:rFonts w:ascii="Arial" w:hAnsi="Arial" w:cs="Arial"/>
          <w:b/>
          <w:sz w:val="20"/>
          <w:szCs w:val="20"/>
        </w:rPr>
        <w:t>Článek VIII.</w:t>
      </w:r>
    </w:p>
    <w:p w:rsidR="002C13D9" w:rsidRDefault="002C13D9" w:rsidP="002C13D9">
      <w:pPr>
        <w:pStyle w:val="Bezmezer"/>
        <w:spacing w:line="276" w:lineRule="auto"/>
        <w:jc w:val="center"/>
        <w:rPr>
          <w:rFonts w:ascii="Arial" w:hAnsi="Arial" w:cs="Arial"/>
          <w:b/>
          <w:sz w:val="20"/>
          <w:szCs w:val="20"/>
        </w:rPr>
      </w:pPr>
      <w:r>
        <w:rPr>
          <w:rFonts w:ascii="Arial" w:hAnsi="Arial" w:cs="Arial"/>
          <w:b/>
          <w:sz w:val="20"/>
          <w:szCs w:val="20"/>
        </w:rPr>
        <w:t>Další práva a povinnosti smluvních stran</w:t>
      </w:r>
    </w:p>
    <w:p w:rsidR="002C13D9" w:rsidRDefault="002C13D9" w:rsidP="002C13D9">
      <w:pPr>
        <w:pStyle w:val="Bezmezer"/>
        <w:spacing w:line="276" w:lineRule="auto"/>
        <w:jc w:val="center"/>
        <w:rPr>
          <w:rFonts w:ascii="Arial" w:hAnsi="Arial" w:cs="Arial"/>
          <w:b/>
          <w:sz w:val="20"/>
          <w:szCs w:val="20"/>
        </w:rPr>
      </w:pPr>
    </w:p>
    <w:p w:rsidR="00F57173" w:rsidRDefault="00695EC4" w:rsidP="00F57173">
      <w:pPr>
        <w:pStyle w:val="Bezmezer"/>
        <w:numPr>
          <w:ilvl w:val="0"/>
          <w:numId w:val="9"/>
        </w:numPr>
        <w:spacing w:line="276" w:lineRule="auto"/>
        <w:jc w:val="both"/>
        <w:rPr>
          <w:rFonts w:ascii="Arial" w:hAnsi="Arial" w:cs="Arial"/>
          <w:sz w:val="20"/>
          <w:szCs w:val="20"/>
        </w:rPr>
      </w:pPr>
      <w:r>
        <w:rPr>
          <w:rFonts w:ascii="Arial" w:hAnsi="Arial" w:cs="Arial"/>
          <w:sz w:val="20"/>
          <w:szCs w:val="20"/>
        </w:rPr>
        <w:t>Poskytovatel se zavazuje:</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poskytovat objednateli služby řádně a včas, v souladu s podmínkami této smlouvy a příslušných výzev a s platnými právními předpisy, podle svých nejlepších znalostí a schopností a s potřebnou odbornou péčí, a to po celou dobu trvání této rámcové smlouvy a poslední výzvy učiněné na základě této rámcové smlouvy;</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dodržovat pokyny a interní předpisy objednatele ve vztahu k bezpečnosti a provozu informačního systému objednatele;</w:t>
      </w:r>
    </w:p>
    <w:p w:rsidR="00F57173" w:rsidRDefault="00695EC4" w:rsidP="00F57173">
      <w:pPr>
        <w:pStyle w:val="Bezmezer"/>
        <w:numPr>
          <w:ilvl w:val="0"/>
          <w:numId w:val="10"/>
        </w:numPr>
        <w:spacing w:line="276" w:lineRule="auto"/>
        <w:jc w:val="both"/>
        <w:rPr>
          <w:rFonts w:ascii="Arial" w:hAnsi="Arial" w:cs="Arial"/>
          <w:sz w:val="20"/>
          <w:szCs w:val="20"/>
        </w:rPr>
      </w:pPr>
      <w:r w:rsidRPr="0036729B">
        <w:rPr>
          <w:rFonts w:ascii="Arial" w:hAnsi="Arial" w:cs="Arial"/>
          <w:sz w:val="20"/>
          <w:szCs w:val="20"/>
        </w:rPr>
        <w:t>po celou dobu trvání této smlouvy zachovat kvalifikaci a počet členů svého realizačního týmu</w:t>
      </w:r>
      <w:r>
        <w:rPr>
          <w:rFonts w:ascii="Arial" w:hAnsi="Arial" w:cs="Arial"/>
          <w:sz w:val="20"/>
          <w:szCs w:val="20"/>
        </w:rPr>
        <w:t xml:space="preserve"> dle přílohy č. </w:t>
      </w:r>
      <w:r w:rsidR="00AD3409">
        <w:rPr>
          <w:rFonts w:ascii="Arial" w:hAnsi="Arial" w:cs="Arial"/>
          <w:sz w:val="20"/>
          <w:szCs w:val="20"/>
        </w:rPr>
        <w:t>3</w:t>
      </w:r>
      <w:r>
        <w:rPr>
          <w:rFonts w:ascii="Arial" w:hAnsi="Arial" w:cs="Arial"/>
          <w:sz w:val="20"/>
          <w:szCs w:val="20"/>
        </w:rPr>
        <w:t xml:space="preserve"> této smlouvy a změnit personální složení realizačního týmu pouze na základě předchozího písemného souhlasu objednatele</w:t>
      </w:r>
      <w:r w:rsidR="0018372E">
        <w:rPr>
          <w:rFonts w:ascii="Arial" w:hAnsi="Arial" w:cs="Arial"/>
          <w:sz w:val="20"/>
          <w:szCs w:val="20"/>
        </w:rPr>
        <w:t xml:space="preserve"> s tím, že i noví členové realizačního týmu musí splňovat příslušné požadavky na kvalifikaci stanovené v zadávací dokumentaci veřejné zakázky</w:t>
      </w:r>
      <w:r>
        <w:rPr>
          <w:rFonts w:ascii="Arial" w:hAnsi="Arial" w:cs="Arial"/>
          <w:sz w:val="20"/>
          <w:szCs w:val="20"/>
        </w:rPr>
        <w:t xml:space="preserve">. Objednatel je povinen se </w:t>
      </w:r>
      <w:r w:rsidR="00545EE6">
        <w:rPr>
          <w:rFonts w:ascii="Arial" w:hAnsi="Arial" w:cs="Arial"/>
          <w:sz w:val="20"/>
          <w:szCs w:val="20"/>
        </w:rPr>
        <w:t xml:space="preserve">k </w:t>
      </w:r>
      <w:r>
        <w:rPr>
          <w:rFonts w:ascii="Arial" w:hAnsi="Arial" w:cs="Arial"/>
          <w:sz w:val="20"/>
          <w:szCs w:val="20"/>
        </w:rPr>
        <w:t>navržené změně vyjádřit nejpozději do 5 (slovy: pěti) pracovních dnů od doručení návrhu s tím, že nevyjádří-li se v uvedené lhůtě, má se za to, že se změnou souhlasí;</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udržovat v platnosti po celou dobu trvání této smlouvy, jakož i po dobu trvání záruční doby podle článku </w:t>
      </w:r>
      <w:r w:rsidR="00627FD7">
        <w:rPr>
          <w:rFonts w:ascii="Arial" w:hAnsi="Arial" w:cs="Arial"/>
          <w:sz w:val="20"/>
          <w:szCs w:val="20"/>
        </w:rPr>
        <w:t>I</w:t>
      </w:r>
      <w:r>
        <w:rPr>
          <w:rFonts w:ascii="Arial" w:hAnsi="Arial" w:cs="Arial"/>
          <w:sz w:val="20"/>
          <w:szCs w:val="20"/>
        </w:rPr>
        <w:t>X. této smlouvy, pojištění odpovědnosti za škodu způsobenou poskytovatelem třetí osobě s limitem pojistného plnění ve výši minimálně 5</w:t>
      </w:r>
      <w:r w:rsidRPr="00DC5882">
        <w:rPr>
          <w:rFonts w:ascii="Arial" w:hAnsi="Arial" w:cs="Arial"/>
          <w:sz w:val="20"/>
          <w:szCs w:val="20"/>
        </w:rPr>
        <w:t xml:space="preserve">.000.000 Kč (slovy: </w:t>
      </w:r>
      <w:r>
        <w:rPr>
          <w:rFonts w:ascii="Arial" w:hAnsi="Arial" w:cs="Arial"/>
          <w:sz w:val="20"/>
          <w:szCs w:val="20"/>
        </w:rPr>
        <w:t>p</w:t>
      </w:r>
      <w:r w:rsidR="00627FD7">
        <w:rPr>
          <w:rFonts w:ascii="Arial" w:hAnsi="Arial" w:cs="Arial"/>
          <w:sz w:val="20"/>
          <w:szCs w:val="20"/>
        </w:rPr>
        <w:t>ě</w:t>
      </w:r>
      <w:r>
        <w:rPr>
          <w:rFonts w:ascii="Arial" w:hAnsi="Arial" w:cs="Arial"/>
          <w:sz w:val="20"/>
          <w:szCs w:val="20"/>
        </w:rPr>
        <w:t>t</w:t>
      </w:r>
      <w:r w:rsidRPr="00DC5882">
        <w:rPr>
          <w:rFonts w:ascii="Arial" w:hAnsi="Arial" w:cs="Arial"/>
          <w:sz w:val="20"/>
          <w:szCs w:val="20"/>
        </w:rPr>
        <w:t xml:space="preserve"> milión</w:t>
      </w:r>
      <w:r>
        <w:rPr>
          <w:rFonts w:ascii="Arial" w:hAnsi="Arial" w:cs="Arial"/>
          <w:sz w:val="20"/>
          <w:szCs w:val="20"/>
        </w:rPr>
        <w:t>ů</w:t>
      </w:r>
      <w:r w:rsidRPr="00DC5882">
        <w:rPr>
          <w:rFonts w:ascii="Arial" w:hAnsi="Arial" w:cs="Arial"/>
          <w:sz w:val="20"/>
          <w:szCs w:val="20"/>
        </w:rPr>
        <w:t xml:space="preserve"> korun českých)</w:t>
      </w:r>
      <w:r>
        <w:rPr>
          <w:rFonts w:ascii="Arial" w:hAnsi="Arial" w:cs="Arial"/>
          <w:sz w:val="20"/>
          <w:szCs w:val="20"/>
        </w:rPr>
        <w:t>;</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na žádost objednatele spolupracovat a poskytnout potřebnou součinnost případným dalším smluvním partnerům objednatele anebo jiným osobám v souvislosti s realizací </w:t>
      </w:r>
      <w:r w:rsidR="00627FD7">
        <w:rPr>
          <w:rFonts w:ascii="Arial" w:hAnsi="Arial" w:cs="Arial"/>
          <w:sz w:val="20"/>
          <w:szCs w:val="20"/>
        </w:rPr>
        <w:t>voleb a referend</w:t>
      </w:r>
      <w:r w:rsidR="00FD36C1">
        <w:rPr>
          <w:rFonts w:ascii="Arial" w:hAnsi="Arial" w:cs="Arial"/>
          <w:sz w:val="20"/>
          <w:szCs w:val="20"/>
        </w:rPr>
        <w:t xml:space="preserve"> a v souvislosti s ukončením smlouvy a změnou v osobě poskytovatele služeb</w:t>
      </w:r>
      <w:r>
        <w:rPr>
          <w:rFonts w:ascii="Arial" w:hAnsi="Arial" w:cs="Arial"/>
          <w:sz w:val="20"/>
          <w:szCs w:val="20"/>
        </w:rPr>
        <w:t>;</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předávat objednateli provozní a programátorskou dokumentaci vytvořenou anebo aktualizovanou při poskytování služeb podle této smlouvy jako podklad pro akceptační řízení;</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poskytovat služby podle této smlouvy a </w:t>
      </w:r>
      <w:r w:rsidR="00AA4997">
        <w:rPr>
          <w:rFonts w:ascii="Arial" w:hAnsi="Arial" w:cs="Arial"/>
          <w:sz w:val="20"/>
          <w:szCs w:val="20"/>
        </w:rPr>
        <w:t>výzev</w:t>
      </w:r>
      <w:r>
        <w:rPr>
          <w:rFonts w:ascii="Arial" w:hAnsi="Arial" w:cs="Arial"/>
          <w:sz w:val="20"/>
          <w:szCs w:val="20"/>
        </w:rPr>
        <w:t xml:space="preserve"> tak, aby nebyl v nadbytečném rozsahu omezen provoz pracovišť objednatele;i bez pokynů objednatele provést neodkladné úkony související s předmětem této smlouvy, které jsou nezbytné pro zamezení vzniku škody, anebo které lze s ohledem na předmět plnění veřejné zakázky a na znalosti poskytovatele považovat za součást plnění veřejné zakázky. V případě takových úkonů bude smluvními stranami projednána a provedena případná úhrada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F57173" w:rsidRDefault="00695EC4"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 xml:space="preserve">zajistit, aby všechny osoby, které se na jeho straně podílí na plnění předmětu smlouvy a které budou přítomny v prostorách ČSÚ, dodržovaly všechny bezpečnostní a provozní předpisy, především „Bezpečnostní pokyny pro obchodní partnery v oblasti požární ochrany, bezpečnosti práce a ochrany majetku“, se kterými byl seznámen před zahájením pravidelné přítomnosti v prostorách ČSÚ, a které jako příloha č. </w:t>
      </w:r>
      <w:r w:rsidR="00AD3409">
        <w:rPr>
          <w:rFonts w:ascii="Arial" w:hAnsi="Arial" w:cs="Arial"/>
          <w:sz w:val="20"/>
          <w:szCs w:val="20"/>
        </w:rPr>
        <w:t>2</w:t>
      </w:r>
      <w:r>
        <w:rPr>
          <w:rFonts w:ascii="Arial" w:hAnsi="Arial" w:cs="Arial"/>
          <w:sz w:val="20"/>
          <w:szCs w:val="20"/>
        </w:rPr>
        <w:t xml:space="preserve"> tvoří nedílnou součást této smlouvy;</w:t>
      </w:r>
    </w:p>
    <w:p w:rsidR="00F57173" w:rsidRDefault="00FD36C1"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použít veškeré podklady předané mu objednatelem pouze pro účely této smlouvy a příslušné výzvy a řádně je vrátit objednateli, bude-li to objektivně možné vzhledem k jejich povaze a způsobu použití;</w:t>
      </w:r>
    </w:p>
    <w:p w:rsidR="00F57173" w:rsidRDefault="00FD36C1" w:rsidP="00F57173">
      <w:pPr>
        <w:pStyle w:val="Bezmezer"/>
        <w:numPr>
          <w:ilvl w:val="0"/>
          <w:numId w:val="10"/>
        </w:numPr>
        <w:spacing w:line="276" w:lineRule="auto"/>
        <w:jc w:val="both"/>
        <w:rPr>
          <w:rFonts w:ascii="Arial" w:hAnsi="Arial" w:cs="Arial"/>
          <w:sz w:val="20"/>
          <w:szCs w:val="20"/>
        </w:rPr>
      </w:pPr>
      <w:r>
        <w:rPr>
          <w:rFonts w:ascii="Arial" w:hAnsi="Arial" w:cs="Arial"/>
          <w:sz w:val="20"/>
          <w:szCs w:val="20"/>
        </w:rPr>
        <w:t>podklady, informace a výsledky poskytovaných služeb získané při realizaci plnění poskytnout třetím osobám, případně je použít k jiným účelům, pouze na základě předchozího písemného souhlasu objednatele a za podmínek objednatelem stanovených;</w:t>
      </w:r>
    </w:p>
    <w:p w:rsidR="00695EC4" w:rsidRPr="008D6727" w:rsidRDefault="00FD36C1" w:rsidP="00695EC4">
      <w:pPr>
        <w:pStyle w:val="Bezmezer"/>
        <w:numPr>
          <w:ilvl w:val="0"/>
          <w:numId w:val="10"/>
        </w:numPr>
        <w:spacing w:line="276" w:lineRule="auto"/>
        <w:jc w:val="both"/>
        <w:rPr>
          <w:rFonts w:ascii="Arial" w:hAnsi="Arial" w:cs="Arial"/>
          <w:sz w:val="20"/>
          <w:szCs w:val="20"/>
        </w:rPr>
      </w:pPr>
      <w:r>
        <w:rPr>
          <w:rFonts w:ascii="Arial" w:hAnsi="Arial" w:cs="Arial"/>
          <w:sz w:val="20"/>
          <w:szCs w:val="20"/>
        </w:rPr>
        <w:t>bez zbytečného odkladu oznámit objednateli veškeré skutečnosti, které mohou mít vliv na povahu nebo na podmínky poskytování služeb, zejména změny svého majetkoprávního postavení (např. přeměna společnosti, snížení základního kapitálu, vstup do likvidace, úpadek či prohlášení konkursu apod.);</w:t>
      </w:r>
    </w:p>
    <w:p w:rsidR="00F57173" w:rsidRDefault="00695EC4" w:rsidP="00F57173">
      <w:pPr>
        <w:pStyle w:val="Bezmezer"/>
        <w:numPr>
          <w:ilvl w:val="0"/>
          <w:numId w:val="9"/>
        </w:numPr>
        <w:spacing w:line="276" w:lineRule="auto"/>
        <w:jc w:val="both"/>
        <w:rPr>
          <w:rFonts w:ascii="Arial" w:hAnsi="Arial" w:cs="Arial"/>
          <w:sz w:val="20"/>
          <w:szCs w:val="20"/>
        </w:rPr>
      </w:pPr>
      <w:r>
        <w:rPr>
          <w:rFonts w:ascii="Arial" w:hAnsi="Arial" w:cs="Arial"/>
          <w:sz w:val="20"/>
          <w:szCs w:val="20"/>
        </w:rPr>
        <w:t>Objednatel se zavazuje:</w:t>
      </w:r>
    </w:p>
    <w:p w:rsidR="00F57173" w:rsidRDefault="00695EC4" w:rsidP="00F57173">
      <w:pPr>
        <w:pStyle w:val="Bezmezer"/>
        <w:numPr>
          <w:ilvl w:val="0"/>
          <w:numId w:val="11"/>
        </w:numPr>
        <w:spacing w:line="276" w:lineRule="auto"/>
        <w:jc w:val="both"/>
        <w:rPr>
          <w:rFonts w:ascii="Arial" w:hAnsi="Arial" w:cs="Arial"/>
          <w:sz w:val="20"/>
          <w:szCs w:val="20"/>
        </w:rPr>
      </w:pPr>
      <w:r>
        <w:rPr>
          <w:rFonts w:ascii="Arial" w:hAnsi="Arial" w:cs="Arial"/>
          <w:sz w:val="20"/>
          <w:szCs w:val="20"/>
        </w:rPr>
        <w:t>poskytovat po celou dobu trvání této smlouvy poskytovateli veškerou nezbytnou součinnost potřebnou k naplnění účelu smlouvy</w:t>
      </w:r>
      <w:r w:rsidR="00FD36C1">
        <w:rPr>
          <w:rFonts w:ascii="Arial" w:hAnsi="Arial" w:cs="Arial"/>
          <w:sz w:val="20"/>
          <w:szCs w:val="20"/>
        </w:rPr>
        <w:t>;</w:t>
      </w:r>
    </w:p>
    <w:p w:rsidR="00F57173" w:rsidRDefault="00695EC4" w:rsidP="00F57173">
      <w:pPr>
        <w:pStyle w:val="Bezmezer"/>
        <w:numPr>
          <w:ilvl w:val="0"/>
          <w:numId w:val="11"/>
        </w:numPr>
        <w:spacing w:line="276" w:lineRule="auto"/>
        <w:jc w:val="both"/>
        <w:rPr>
          <w:rFonts w:ascii="Arial" w:hAnsi="Arial" w:cs="Arial"/>
          <w:sz w:val="20"/>
          <w:szCs w:val="20"/>
        </w:rPr>
      </w:pPr>
      <w:r>
        <w:rPr>
          <w:rFonts w:ascii="Arial" w:hAnsi="Arial" w:cs="Arial"/>
          <w:sz w:val="20"/>
          <w:szCs w:val="20"/>
        </w:rPr>
        <w:t>převzít od poskytovatele bez zbytečného odkladu řádné plnění ve smyslu této smlouvy.</w:t>
      </w:r>
    </w:p>
    <w:p w:rsidR="00695EC4" w:rsidRDefault="00695EC4" w:rsidP="00695EC4">
      <w:pPr>
        <w:pStyle w:val="Bezmezer"/>
        <w:spacing w:line="276" w:lineRule="auto"/>
        <w:jc w:val="center"/>
        <w:rPr>
          <w:rFonts w:ascii="Arial" w:hAnsi="Arial" w:cs="Arial"/>
          <w:b/>
          <w:sz w:val="20"/>
          <w:szCs w:val="20"/>
        </w:rPr>
      </w:pPr>
    </w:p>
    <w:p w:rsidR="00FD36C1" w:rsidRDefault="00FD36C1" w:rsidP="00695EC4">
      <w:pPr>
        <w:pStyle w:val="Bezmezer"/>
        <w:spacing w:line="276" w:lineRule="auto"/>
        <w:jc w:val="center"/>
        <w:rPr>
          <w:rFonts w:ascii="Arial" w:hAnsi="Arial" w:cs="Arial"/>
          <w:b/>
          <w:sz w:val="20"/>
          <w:szCs w:val="20"/>
        </w:rPr>
      </w:pPr>
      <w:r>
        <w:rPr>
          <w:rFonts w:ascii="Arial" w:hAnsi="Arial" w:cs="Arial"/>
          <w:b/>
          <w:sz w:val="20"/>
          <w:szCs w:val="20"/>
        </w:rPr>
        <w:t>Článek IX.</w:t>
      </w:r>
    </w:p>
    <w:p w:rsidR="00FD36C1" w:rsidRDefault="00FD36C1" w:rsidP="00695EC4">
      <w:pPr>
        <w:pStyle w:val="Bezmezer"/>
        <w:spacing w:line="276" w:lineRule="auto"/>
        <w:jc w:val="center"/>
        <w:rPr>
          <w:rFonts w:ascii="Arial" w:hAnsi="Arial" w:cs="Arial"/>
          <w:b/>
          <w:sz w:val="20"/>
          <w:szCs w:val="20"/>
        </w:rPr>
      </w:pPr>
      <w:r>
        <w:rPr>
          <w:rFonts w:ascii="Arial" w:hAnsi="Arial" w:cs="Arial"/>
          <w:b/>
          <w:sz w:val="20"/>
          <w:szCs w:val="20"/>
        </w:rPr>
        <w:t>Záruky</w:t>
      </w:r>
    </w:p>
    <w:p w:rsidR="00FD36C1" w:rsidRDefault="00FD36C1" w:rsidP="00695EC4">
      <w:pPr>
        <w:pStyle w:val="Bezmezer"/>
        <w:spacing w:line="276" w:lineRule="auto"/>
        <w:jc w:val="center"/>
        <w:rPr>
          <w:rFonts w:ascii="Arial" w:hAnsi="Arial" w:cs="Arial"/>
          <w:b/>
          <w:sz w:val="20"/>
          <w:szCs w:val="20"/>
        </w:rPr>
      </w:pPr>
    </w:p>
    <w:p w:rsidR="00F57173" w:rsidRDefault="00FD36C1" w:rsidP="00F57173">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 xml:space="preserve">Poskytovatel tímto poskytuje objednateli záruku za kvalitu poskytovaných služeb včetně předaných hmotných výstupů, a to po dobu 24 (slovy: dvaceti čtyř) měsíců od jejich akceptace bez výhrad ve smyslu ujednání článku </w:t>
      </w:r>
      <w:r w:rsidR="00DB5919">
        <w:rPr>
          <w:rFonts w:ascii="Arial" w:hAnsi="Arial" w:cs="Arial"/>
          <w:sz w:val="20"/>
          <w:szCs w:val="20"/>
        </w:rPr>
        <w:t>VI., odst. 2., písm. a) této smlouvy.</w:t>
      </w:r>
    </w:p>
    <w:p w:rsidR="00DB5919" w:rsidRDefault="00DB5919" w:rsidP="00DB5919">
      <w:pPr>
        <w:pStyle w:val="Bezmezer"/>
        <w:spacing w:line="276" w:lineRule="auto"/>
        <w:ind w:left="426" w:hanging="426"/>
        <w:jc w:val="both"/>
        <w:rPr>
          <w:rFonts w:ascii="Arial" w:hAnsi="Arial" w:cs="Arial"/>
          <w:sz w:val="20"/>
          <w:szCs w:val="20"/>
        </w:rPr>
      </w:pPr>
    </w:p>
    <w:p w:rsidR="00F57173" w:rsidRDefault="00DB5919" w:rsidP="00F57173">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V rámci záruky podle předchozího odstavce se poskytovatel zavazuje, že plnění poskytnuté na základě této smlouvy a příslušné výzvy splňuje ke dni jeho akceptace bez výhrad veškeré požadavky na něj stanovené touto smlouvou a příslušnou výzvou a je plně funkční k účelu, pro který bylo vytvořeno.</w:t>
      </w:r>
    </w:p>
    <w:p w:rsidR="00DB5919" w:rsidRDefault="00DB5919" w:rsidP="00DB5919">
      <w:pPr>
        <w:pStyle w:val="Bezmezer"/>
        <w:spacing w:line="276" w:lineRule="auto"/>
        <w:ind w:left="426" w:hanging="426"/>
        <w:jc w:val="both"/>
        <w:rPr>
          <w:rFonts w:ascii="Arial" w:hAnsi="Arial" w:cs="Arial"/>
          <w:sz w:val="20"/>
          <w:szCs w:val="20"/>
        </w:rPr>
      </w:pPr>
    </w:p>
    <w:p w:rsidR="00F57173" w:rsidRDefault="00DB5919" w:rsidP="00F57173">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Případné vady plnění v záruční době je objednatel povinen uplatnit u poskytovatele bez zbytečného odkladu po zjištění vady. Poskytovatel tyto vady bezplatně odstraní a to tak, že pokud se smluvní strany nedohodnou v konkrétním případě na jiném termínu odstranění vad, je poskytovatel povinen vady odstranit nejpozději do 15 (slovy: patnácti) dnů od jejich oznámení objednatelem.</w:t>
      </w:r>
    </w:p>
    <w:p w:rsidR="00E73721" w:rsidRPr="00E73721" w:rsidRDefault="00E73721" w:rsidP="00E73721">
      <w:pPr>
        <w:pStyle w:val="Bezmezer"/>
        <w:spacing w:line="276" w:lineRule="auto"/>
        <w:jc w:val="both"/>
        <w:rPr>
          <w:rFonts w:ascii="Arial" w:hAnsi="Arial" w:cs="Arial"/>
          <w:sz w:val="20"/>
          <w:szCs w:val="20"/>
        </w:rPr>
      </w:pPr>
    </w:p>
    <w:p w:rsidR="00F57173" w:rsidRDefault="00E73721" w:rsidP="00F57173">
      <w:pPr>
        <w:pStyle w:val="Bezmezer"/>
        <w:numPr>
          <w:ilvl w:val="0"/>
          <w:numId w:val="14"/>
        </w:numPr>
        <w:spacing w:line="276" w:lineRule="auto"/>
        <w:ind w:left="426" w:hanging="426"/>
        <w:jc w:val="both"/>
        <w:rPr>
          <w:rFonts w:ascii="Arial" w:hAnsi="Arial" w:cs="Arial"/>
          <w:sz w:val="20"/>
          <w:szCs w:val="20"/>
        </w:rPr>
      </w:pPr>
      <w:r w:rsidRPr="00E73721">
        <w:rPr>
          <w:rFonts w:ascii="Arial" w:hAnsi="Arial" w:cs="Arial"/>
          <w:sz w:val="20"/>
          <w:szCs w:val="20"/>
        </w:rPr>
        <w:t xml:space="preserve">Záruční doba se prodlužuje o dobu, po kterou mělo plnění vadu bránící jeho řádnému užívání objednatelem, nebo po kterou bylo plnění mimo provoz z důvodu vady, na kterou se vztahuje záruka. </w:t>
      </w:r>
    </w:p>
    <w:p w:rsidR="00E73721" w:rsidRDefault="00E73721" w:rsidP="00E73721">
      <w:pPr>
        <w:pStyle w:val="Odstavecseseznamem"/>
        <w:rPr>
          <w:rFonts w:ascii="Arial" w:hAnsi="Arial" w:cs="Arial"/>
          <w:sz w:val="20"/>
          <w:szCs w:val="20"/>
        </w:rPr>
      </w:pPr>
    </w:p>
    <w:p w:rsidR="00F57173" w:rsidRDefault="007C251C" w:rsidP="00F57173">
      <w:pPr>
        <w:pStyle w:val="Bezmezer"/>
        <w:numPr>
          <w:ilvl w:val="0"/>
          <w:numId w:val="14"/>
        </w:numPr>
        <w:spacing w:line="276" w:lineRule="auto"/>
        <w:ind w:left="426" w:hanging="426"/>
        <w:jc w:val="both"/>
        <w:rPr>
          <w:rFonts w:ascii="Arial" w:hAnsi="Arial" w:cs="Arial"/>
          <w:sz w:val="20"/>
          <w:szCs w:val="20"/>
        </w:rPr>
      </w:pPr>
      <w:r>
        <w:rPr>
          <w:rFonts w:ascii="Arial" w:hAnsi="Arial" w:cs="Arial"/>
          <w:sz w:val="20"/>
          <w:szCs w:val="20"/>
        </w:rPr>
        <w:t>Poskytovatel</w:t>
      </w:r>
      <w:r w:rsidR="00E73721" w:rsidRPr="00E73721">
        <w:rPr>
          <w:rFonts w:ascii="Arial" w:hAnsi="Arial" w:cs="Arial"/>
          <w:sz w:val="20"/>
          <w:szCs w:val="20"/>
        </w:rPr>
        <w:t xml:space="preserve"> uhradí škodu, která objednateli vznikla vadným plněním v plné výši. </w:t>
      </w:r>
      <w:r>
        <w:rPr>
          <w:rFonts w:ascii="Arial" w:hAnsi="Arial" w:cs="Arial"/>
          <w:sz w:val="20"/>
          <w:szCs w:val="20"/>
        </w:rPr>
        <w:t xml:space="preserve">Poskytovatel </w:t>
      </w:r>
      <w:r w:rsidR="00E73721" w:rsidRPr="00E73721">
        <w:rPr>
          <w:rFonts w:ascii="Arial" w:hAnsi="Arial" w:cs="Arial"/>
          <w:sz w:val="20"/>
          <w:szCs w:val="20"/>
        </w:rPr>
        <w:t>rovněž objednateli uhradí náklady vzniklé při uplatňování práv z odpovědnosti za vady.</w:t>
      </w:r>
    </w:p>
    <w:p w:rsidR="00E73721" w:rsidRDefault="00E73721" w:rsidP="007C251C">
      <w:pPr>
        <w:pStyle w:val="Bezmezer"/>
        <w:spacing w:line="276" w:lineRule="auto"/>
        <w:jc w:val="both"/>
        <w:rPr>
          <w:rFonts w:ascii="Arial" w:hAnsi="Arial" w:cs="Arial"/>
          <w:sz w:val="20"/>
          <w:szCs w:val="20"/>
        </w:rPr>
      </w:pPr>
    </w:p>
    <w:p w:rsidR="00DB5919" w:rsidRDefault="00DB5919" w:rsidP="00DB5919">
      <w:pPr>
        <w:pStyle w:val="Bezmezer"/>
        <w:spacing w:line="276" w:lineRule="auto"/>
        <w:jc w:val="center"/>
        <w:rPr>
          <w:rFonts w:ascii="Arial" w:hAnsi="Arial" w:cs="Arial"/>
          <w:b/>
          <w:sz w:val="20"/>
          <w:szCs w:val="20"/>
        </w:rPr>
      </w:pPr>
      <w:r>
        <w:rPr>
          <w:rFonts w:ascii="Arial" w:hAnsi="Arial" w:cs="Arial"/>
          <w:b/>
          <w:sz w:val="20"/>
          <w:szCs w:val="20"/>
        </w:rPr>
        <w:t>Článek X.</w:t>
      </w:r>
    </w:p>
    <w:p w:rsidR="00DB5919" w:rsidRDefault="00DB5919" w:rsidP="00DB5919">
      <w:pPr>
        <w:pStyle w:val="Bezmezer"/>
        <w:spacing w:line="276" w:lineRule="auto"/>
        <w:jc w:val="center"/>
        <w:rPr>
          <w:rFonts w:ascii="Arial" w:hAnsi="Arial" w:cs="Arial"/>
          <w:b/>
          <w:sz w:val="20"/>
          <w:szCs w:val="20"/>
        </w:rPr>
      </w:pPr>
      <w:r>
        <w:rPr>
          <w:rFonts w:ascii="Arial" w:hAnsi="Arial" w:cs="Arial"/>
          <w:b/>
          <w:sz w:val="20"/>
          <w:szCs w:val="20"/>
        </w:rPr>
        <w:t>Vlastnické právo a licenční ujednání</w:t>
      </w:r>
    </w:p>
    <w:p w:rsidR="00DB5919" w:rsidRDefault="00DB5919" w:rsidP="00DB5919">
      <w:pPr>
        <w:pStyle w:val="Bezmezer"/>
        <w:spacing w:line="276" w:lineRule="auto"/>
        <w:jc w:val="center"/>
        <w:rPr>
          <w:rFonts w:ascii="Arial" w:hAnsi="Arial" w:cs="Arial"/>
          <w:b/>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V případě, že součástí plnění poskytovatele na základě této smlouvy a výzev je zhotovení díla, jehož předmět se má stát vlastnictvím objednatele, přechází na objednatele vlastnické právo k takovému předmětu díla dnem uhrazení ceny za poskytnuté plnění. Nebezpečí škody na takovém předmětu díla přechází na objednatele dnem jeho předání a převzetí objednatelem.</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V případě, že výsledkem činnosti poskytovatele podle této smlouvy a výzev objednatele je dílo, které naplňuje znaky autorského díla ve smyslu zákona č. 121/2000 Sb., o právu autorském, o právech souvisejících s právem autorským a o změně některých zákonů, včetně počítačového programu (dále jen „autorské dílo“), poskytuje poskytovatel objednateli ve smyslu </w:t>
      </w:r>
      <w:proofErr w:type="spellStart"/>
      <w:r>
        <w:rPr>
          <w:rFonts w:ascii="Arial" w:hAnsi="Arial" w:cs="Arial"/>
          <w:sz w:val="20"/>
          <w:szCs w:val="20"/>
        </w:rPr>
        <w:t>ust</w:t>
      </w:r>
      <w:proofErr w:type="spellEnd"/>
      <w:r>
        <w:rPr>
          <w:rFonts w:ascii="Arial" w:hAnsi="Arial" w:cs="Arial"/>
          <w:sz w:val="20"/>
          <w:szCs w:val="20"/>
        </w:rPr>
        <w:t>. § 2371 občanského zákoníku licenci, tj. oprávnění k výkonu práva autorské dílo užít, a to v rozsahu nezbytném pro jeho řádné užívání a po celou dobu trvání příslušných práv.</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 xml:space="preserve">Licenci podle předchozího odstavce uděluje poskytovatel objednateli jako výhradní k veškerým známým způsobům užití takového autorského díla, zejména k účelu, ke kterému bylo autorské dílo poskytovatelem vytvořeno, a to v rozsahu minimálně nezbytném pro řádné užívání autorského díla objednatelem, je udělena jako neodvolatelná, neomezená množstevním rozsahem, neomezená způsobem nebo rozsahem užití a teritoriálně </w:t>
      </w:r>
      <w:proofErr w:type="gramStart"/>
      <w:r w:rsidR="0080134C">
        <w:rPr>
          <w:rFonts w:ascii="Arial" w:hAnsi="Arial" w:cs="Arial"/>
          <w:sz w:val="20"/>
          <w:szCs w:val="20"/>
        </w:rPr>
        <w:t>ne</w:t>
      </w:r>
      <w:r>
        <w:rPr>
          <w:rFonts w:ascii="Arial" w:hAnsi="Arial" w:cs="Arial"/>
          <w:sz w:val="20"/>
          <w:szCs w:val="20"/>
        </w:rPr>
        <w:t>omezená</w:t>
      </w:r>
      <w:r w:rsidR="0080134C">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Dále je licence udělena na dobu určitou (po dobu trvání majetkových práv k autorskému dílu). Objednatel není povinen licenci využít a je oprávněn poskytnout třetím osobám sublicenci. Objednatel je oprávněn zpřístupnit užívání autorského díla svým zástupcům, právním nástupcům a dodavatelům (včetně poskytovatelů outsourcingu), a to pouze pro vnitřní použití při současném zachování veškerých autorských práv poskytovatele.</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Povinnost týkající se poskytnutí licence v rozsahu podle předchozího odstavce platí pro poskytovatele i v případě zhotovení části autorského díla subdodavatelem.</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Obsahem poskytnuté licence podle odst. 3. tohoto článku smlouvy je zejména oprávnění objednatele (popř. objednatelem pověřené třetí osoby) autorské dílo nebo jeho části rozmnožovat, zveřejnit, upravovat, zpracovávat, překládat či měnit jeho název, spojit dílo s dílem jiným a zařadit je do díla souborného. Za tímto účelem je poskytovatel povinen předat objednateli veškeré zdrojové kódy k výsledkům vývoje podle této smlouvy a výzev objednatele, včetně související dokumentace, a to tak, že budou uloženy na k tomu vyhrazených datových prostředcích objednatele nebo mu budou nejpozději k datu předání díla předány na datovém nosiči (CD/DVD).</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Licenční odměny za veškerá oprávnění poskytnutá objednateli podle tohoto článku smlouvy jsou zahrnuty v ceně služeb podle této smlouvy.</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Poskytovatel se zavazuje, že výsledkem jeho plnění nebo jakékoli jeho části nebudou porušena práva třetích osob. V opačném případě nese poskytovatel vedle odpovědnosti za vady plnění i odpovědnost za veškeré škody, které tím objednateli vzniknou.</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2"/>
        </w:numPr>
        <w:spacing w:line="276" w:lineRule="auto"/>
        <w:ind w:left="360"/>
        <w:jc w:val="both"/>
        <w:rPr>
          <w:rFonts w:ascii="Arial" w:hAnsi="Arial" w:cs="Arial"/>
          <w:sz w:val="20"/>
          <w:szCs w:val="20"/>
        </w:rPr>
      </w:pPr>
      <w:r>
        <w:rPr>
          <w:rFonts w:ascii="Arial" w:hAnsi="Arial" w:cs="Arial"/>
          <w:sz w:val="20"/>
          <w:szCs w:val="20"/>
        </w:rPr>
        <w:t>S nositeli chráněných práv duševního vlastnictví vzniklých v souvislosti s realizací této smlouvy je poskytovatel povinen vždy smluvně zajistit možnost nakládání s těmito právy objednatelem v rozsahu definovaném tímto článkem smlouvy.</w:t>
      </w:r>
    </w:p>
    <w:p w:rsidR="00C05E04" w:rsidRDefault="00C05E04" w:rsidP="00DB5919">
      <w:pPr>
        <w:pStyle w:val="Bezmezer"/>
        <w:spacing w:line="276" w:lineRule="auto"/>
        <w:jc w:val="center"/>
        <w:rPr>
          <w:rFonts w:ascii="Arial" w:hAnsi="Arial" w:cs="Arial"/>
          <w:b/>
          <w:sz w:val="20"/>
          <w:szCs w:val="20"/>
        </w:rPr>
      </w:pPr>
    </w:p>
    <w:p w:rsidR="00DB5919" w:rsidRDefault="00DB5919" w:rsidP="00DB5919">
      <w:pPr>
        <w:pStyle w:val="Bezmezer"/>
        <w:spacing w:line="276" w:lineRule="auto"/>
        <w:jc w:val="center"/>
        <w:rPr>
          <w:rFonts w:ascii="Arial" w:hAnsi="Arial" w:cs="Arial"/>
          <w:b/>
          <w:sz w:val="20"/>
          <w:szCs w:val="20"/>
        </w:rPr>
      </w:pPr>
      <w:r>
        <w:rPr>
          <w:rFonts w:ascii="Arial" w:hAnsi="Arial" w:cs="Arial"/>
          <w:b/>
          <w:sz w:val="20"/>
          <w:szCs w:val="20"/>
        </w:rPr>
        <w:t>Článek XI.</w:t>
      </w:r>
    </w:p>
    <w:p w:rsidR="00DB5919" w:rsidRDefault="009B5630" w:rsidP="00DB5919">
      <w:pPr>
        <w:pStyle w:val="Bezmezer"/>
        <w:spacing w:line="276" w:lineRule="auto"/>
        <w:jc w:val="center"/>
        <w:rPr>
          <w:rFonts w:ascii="Arial" w:hAnsi="Arial" w:cs="Arial"/>
          <w:b/>
          <w:sz w:val="20"/>
          <w:szCs w:val="20"/>
        </w:rPr>
      </w:pPr>
      <w:r>
        <w:rPr>
          <w:rFonts w:ascii="Arial" w:hAnsi="Arial" w:cs="Arial"/>
          <w:b/>
          <w:sz w:val="20"/>
          <w:szCs w:val="20"/>
        </w:rPr>
        <w:t>Ochrana osobních údajů a důvěrných informací</w:t>
      </w:r>
    </w:p>
    <w:p w:rsidR="009B5630" w:rsidRDefault="009B5630" w:rsidP="00DB5919">
      <w:pPr>
        <w:pStyle w:val="Bezmezer"/>
        <w:spacing w:line="276" w:lineRule="auto"/>
        <w:jc w:val="center"/>
        <w:rPr>
          <w:rFonts w:ascii="Arial" w:hAnsi="Arial" w:cs="Arial"/>
          <w:b/>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(dále jen </w:t>
      </w:r>
      <w:r>
        <w:rPr>
          <w:rFonts w:ascii="Arial" w:hAnsi="Arial" w:cs="Arial"/>
          <w:sz w:val="20"/>
          <w:szCs w:val="20"/>
        </w:rPr>
        <w:t>„zákon o ochraně osobních údajů“</w:t>
      </w:r>
      <w:r w:rsidRPr="009B5630">
        <w:rPr>
          <w:rFonts w:ascii="Arial" w:hAnsi="Arial" w:cs="Arial"/>
          <w:sz w:val="20"/>
          <w:szCs w:val="20"/>
        </w:rPr>
        <w:t xml:space="preserve">). </w:t>
      </w:r>
      <w:r>
        <w:rPr>
          <w:rFonts w:ascii="Arial" w:hAnsi="Arial" w:cs="Arial"/>
          <w:sz w:val="20"/>
          <w:szCs w:val="20"/>
        </w:rPr>
        <w:t>Poskytov</w:t>
      </w:r>
      <w:r w:rsidRPr="009B5630">
        <w:rPr>
          <w:rFonts w:ascii="Arial" w:hAnsi="Arial" w:cs="Arial"/>
          <w:sz w:val="20"/>
          <w:szCs w:val="20"/>
        </w:rPr>
        <w:t>atel má pro účely ochrany osobních údajů posta</w:t>
      </w:r>
      <w:r>
        <w:rPr>
          <w:rFonts w:ascii="Arial" w:hAnsi="Arial" w:cs="Arial"/>
          <w:sz w:val="20"/>
          <w:szCs w:val="20"/>
        </w:rPr>
        <w:t>vení zpracovatele ve smyslu zákona o ochraně osobních údajů</w:t>
      </w:r>
      <w:r w:rsidRPr="009B5630">
        <w:rPr>
          <w:rFonts w:ascii="Arial" w:hAnsi="Arial" w:cs="Arial"/>
          <w:sz w:val="20"/>
          <w:szCs w:val="20"/>
        </w:rPr>
        <w:t>.</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je oprávněn zpracovávat osobní údaje pouze za účelem plnění účelu této smlouvy</w:t>
      </w:r>
      <w:r>
        <w:rPr>
          <w:rFonts w:ascii="Arial" w:hAnsi="Arial" w:cs="Arial"/>
          <w:sz w:val="20"/>
          <w:szCs w:val="20"/>
        </w:rPr>
        <w:t xml:space="preserve"> a výzev</w:t>
      </w:r>
      <w:r w:rsidRPr="009B5630">
        <w:rPr>
          <w:rFonts w:ascii="Arial" w:hAnsi="Arial" w:cs="Arial"/>
          <w:sz w:val="20"/>
          <w:szCs w:val="20"/>
        </w:rPr>
        <w:t>.</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je oprávněn zpracovávat osobní údaje v rozsahu nezbytně nutném pro plnění této smlouvy</w:t>
      </w:r>
      <w:r>
        <w:rPr>
          <w:rFonts w:ascii="Arial" w:hAnsi="Arial" w:cs="Arial"/>
          <w:sz w:val="20"/>
          <w:szCs w:val="20"/>
        </w:rPr>
        <w:t xml:space="preserve"> a výzev</w:t>
      </w:r>
      <w:r w:rsidRPr="009B5630">
        <w:rPr>
          <w:rFonts w:ascii="Arial" w:hAnsi="Arial" w:cs="Arial"/>
          <w:sz w:val="20"/>
          <w:szCs w:val="20"/>
        </w:rPr>
        <w:t xml:space="preserve">, za tímto účelem je oprávněn osobní údaje zejména ukládat na nosiče informací, upravovat, uchovávat po dobu nezbytnou k uplatnění práv </w:t>
      </w:r>
      <w:r>
        <w:rPr>
          <w:rFonts w:ascii="Arial" w:hAnsi="Arial" w:cs="Arial"/>
          <w:sz w:val="20"/>
          <w:szCs w:val="20"/>
        </w:rPr>
        <w:t>poskyto</w:t>
      </w:r>
      <w:r w:rsidRPr="009B5630">
        <w:rPr>
          <w:rFonts w:ascii="Arial" w:hAnsi="Arial" w:cs="Arial"/>
          <w:sz w:val="20"/>
          <w:szCs w:val="20"/>
        </w:rPr>
        <w:t>vatele vyplývajících z této smlouvy, předávat zpracované osobních údaje objednateli, osobní údaje likvidovat.</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učiní v souladu s platnými právními předpisy dostatečná organizační a technická opatření zabraňující přístupu neoprávněných osob k osobním údajům.</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zajistí, aby jeho zaměstnanci byli v souladu s platnými právními předpisy poučeni o povinnosti mlčenlivosti a o možných následcích pro případ porušení této povinnosti. O splnění této povinnosti je </w:t>
      </w:r>
      <w:r>
        <w:rPr>
          <w:rFonts w:ascii="Arial" w:hAnsi="Arial" w:cs="Arial"/>
          <w:sz w:val="20"/>
          <w:szCs w:val="20"/>
        </w:rPr>
        <w:t>poskytovatel</w:t>
      </w:r>
      <w:r w:rsidRPr="009B5630">
        <w:rPr>
          <w:rFonts w:ascii="Arial" w:hAnsi="Arial" w:cs="Arial"/>
          <w:sz w:val="20"/>
          <w:szCs w:val="20"/>
        </w:rPr>
        <w:t xml:space="preserve"> povinen pořídit písemný záznam.</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zajistí, aby písemnosti a jiné hmotné nosiče informací, které obsahují osobní údaje, byly uchovávány pouze v uzamykatelných místnostech.</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zajistí, aby písemnosti a jiné hmotné nosiče informací, které obsahují citlivé údaje, byly uchovávány v uzamykatelných skříních umístěných v uzamykatelných místnostech.</w:t>
      </w:r>
    </w:p>
    <w:p w:rsidR="00AD3409" w:rsidRDefault="00AD3409" w:rsidP="008D6727">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zajistí, aby elektronické datové soubory obsahující osobní údaje byly uchovávány v paměti počítače pouze:</w:t>
      </w:r>
    </w:p>
    <w:p w:rsidR="00F57173" w:rsidRDefault="009B5630" w:rsidP="00F57173">
      <w:pPr>
        <w:pStyle w:val="Bezmezer"/>
        <w:numPr>
          <w:ilvl w:val="0"/>
          <w:numId w:val="16"/>
        </w:numPr>
        <w:spacing w:line="276" w:lineRule="auto"/>
        <w:jc w:val="both"/>
        <w:rPr>
          <w:rFonts w:ascii="Arial" w:hAnsi="Arial" w:cs="Arial"/>
          <w:sz w:val="20"/>
          <w:szCs w:val="20"/>
        </w:rPr>
      </w:pPr>
      <w:r w:rsidRPr="009B5630">
        <w:rPr>
          <w:rFonts w:ascii="Arial" w:hAnsi="Arial" w:cs="Arial"/>
          <w:sz w:val="20"/>
          <w:szCs w:val="20"/>
        </w:rPr>
        <w:t>je-li přístup k takovýmto souborům chráněn heslem</w:t>
      </w:r>
      <w:r w:rsidR="00C05E04">
        <w:rPr>
          <w:rFonts w:ascii="Arial" w:hAnsi="Arial" w:cs="Arial"/>
          <w:sz w:val="20"/>
          <w:szCs w:val="20"/>
        </w:rPr>
        <w:t xml:space="preserve"> a</w:t>
      </w:r>
    </w:p>
    <w:p w:rsidR="00F57173" w:rsidRDefault="009B5630" w:rsidP="00F57173">
      <w:pPr>
        <w:pStyle w:val="Bezmezer"/>
        <w:numPr>
          <w:ilvl w:val="0"/>
          <w:numId w:val="16"/>
        </w:numPr>
        <w:spacing w:line="276" w:lineRule="auto"/>
        <w:jc w:val="both"/>
        <w:rPr>
          <w:rFonts w:ascii="Arial" w:hAnsi="Arial" w:cs="Arial"/>
          <w:sz w:val="20"/>
          <w:szCs w:val="20"/>
        </w:rPr>
      </w:pPr>
      <w:r w:rsidRPr="009B5630">
        <w:rPr>
          <w:rFonts w:ascii="Arial" w:hAnsi="Arial" w:cs="Arial"/>
          <w:sz w:val="20"/>
          <w:szCs w:val="20"/>
        </w:rPr>
        <w:t>je-li přístup k užívání počítače, v jehož paměti jsou tyto soubory umístěny, chráněn heslem.</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Je-li pro účely plnění předmětu smlouvy nezbytné poskytnout </w:t>
      </w:r>
      <w:r>
        <w:rPr>
          <w:rFonts w:ascii="Arial" w:hAnsi="Arial" w:cs="Arial"/>
          <w:sz w:val="20"/>
          <w:szCs w:val="20"/>
        </w:rPr>
        <w:t>poskytovateli</w:t>
      </w:r>
      <w:r w:rsidRPr="009B5630">
        <w:rPr>
          <w:rFonts w:ascii="Arial" w:hAnsi="Arial" w:cs="Arial"/>
          <w:sz w:val="20"/>
          <w:szCs w:val="20"/>
        </w:rPr>
        <w:t xml:space="preserve"> kopii databází, souborů nebo nosičů údajů obsahujících jakékoliv údaje z činnosti objednatele, je </w:t>
      </w:r>
      <w:r>
        <w:rPr>
          <w:rFonts w:ascii="Arial" w:hAnsi="Arial" w:cs="Arial"/>
          <w:sz w:val="20"/>
          <w:szCs w:val="20"/>
        </w:rPr>
        <w:t>poskytova</w:t>
      </w:r>
      <w:r w:rsidRPr="009B5630">
        <w:rPr>
          <w:rFonts w:ascii="Arial" w:hAnsi="Arial" w:cs="Arial"/>
          <w:sz w:val="20"/>
          <w:szCs w:val="20"/>
        </w:rPr>
        <w:t>tel povinen s takovými údaji nakládat tak, aby nedošlo k jejich úniku či zneužití.</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rsid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Pr>
          <w:rFonts w:ascii="Arial" w:hAnsi="Arial" w:cs="Arial"/>
          <w:sz w:val="20"/>
          <w:szCs w:val="20"/>
        </w:rPr>
        <w:t>Poskytovatel</w:t>
      </w:r>
      <w:r w:rsidRPr="009B5630">
        <w:rPr>
          <w:rFonts w:ascii="Arial" w:hAnsi="Arial" w:cs="Arial"/>
          <w:sz w:val="20"/>
          <w:szCs w:val="20"/>
        </w:rPr>
        <w:t xml:space="preserve">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w:t>
      </w:r>
      <w:r>
        <w:rPr>
          <w:rFonts w:ascii="Arial" w:hAnsi="Arial" w:cs="Arial"/>
          <w:sz w:val="20"/>
          <w:szCs w:val="20"/>
        </w:rPr>
        <w:t>Poskytovatel</w:t>
      </w:r>
      <w:r w:rsidRPr="009B5630">
        <w:rPr>
          <w:rFonts w:ascii="Arial" w:hAnsi="Arial" w:cs="Arial"/>
          <w:sz w:val="20"/>
          <w:szCs w:val="20"/>
        </w:rPr>
        <w:t xml:space="preserve"> se zavazuje zabezpečit, aby i tyto osoby považovaly uvedené informace za důvěrné a zachovávaly o nich mlčenlivost.</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Objednatel je oprávněn použít výstupy a další výsledky plnění </w:t>
      </w:r>
      <w:r>
        <w:rPr>
          <w:rFonts w:ascii="Arial" w:hAnsi="Arial" w:cs="Arial"/>
          <w:sz w:val="20"/>
          <w:szCs w:val="20"/>
        </w:rPr>
        <w:t>poskytov</w:t>
      </w:r>
      <w:r w:rsidRPr="009B5630">
        <w:rPr>
          <w:rFonts w:ascii="Arial" w:hAnsi="Arial" w:cs="Arial"/>
          <w:sz w:val="20"/>
          <w:szCs w:val="20"/>
        </w:rPr>
        <w:t xml:space="preserve">atele dle této smlouvy a příslušné </w:t>
      </w:r>
      <w:r>
        <w:rPr>
          <w:rFonts w:ascii="Arial" w:hAnsi="Arial" w:cs="Arial"/>
          <w:sz w:val="20"/>
          <w:szCs w:val="20"/>
        </w:rPr>
        <w:t>výzvy</w:t>
      </w:r>
      <w:r w:rsidRPr="009B5630">
        <w:rPr>
          <w:rFonts w:ascii="Arial" w:hAnsi="Arial" w:cs="Arial"/>
          <w:sz w:val="20"/>
          <w:szCs w:val="20"/>
        </w:rPr>
        <w:t xml:space="preserve"> jakýmkoliv způsobem; takové užití se nepovažuje za porušení povinnosti ochrany důvěrných informací.</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Povinnost plnit ustanovení tohoto článku smlouvy se nevztahuje na informace, které:</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mohou být zveře</w:t>
      </w:r>
      <w:r w:rsidR="00C05E04">
        <w:rPr>
          <w:rFonts w:ascii="Arial" w:hAnsi="Arial" w:cs="Arial"/>
          <w:sz w:val="20"/>
          <w:szCs w:val="20"/>
        </w:rPr>
        <w:t>jněny bez porušení této smlouvy;</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byly písemným souhlasem obou smluvních</w:t>
      </w:r>
      <w:r w:rsidR="00C05E04">
        <w:rPr>
          <w:rFonts w:ascii="Arial" w:hAnsi="Arial" w:cs="Arial"/>
          <w:sz w:val="20"/>
          <w:szCs w:val="20"/>
        </w:rPr>
        <w:t xml:space="preserve"> stran zproštěny těchto omezení;</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jsou známé nebo byly zveřejněny jinak, než následkem porušení povi</w:t>
      </w:r>
      <w:r w:rsidR="00C05E04">
        <w:rPr>
          <w:rFonts w:ascii="Arial" w:hAnsi="Arial" w:cs="Arial"/>
          <w:sz w:val="20"/>
          <w:szCs w:val="20"/>
        </w:rPr>
        <w:t>nnosti jedné ze smluvních stran;</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příjemce je zná dří</w:t>
      </w:r>
      <w:r w:rsidR="00C05E04">
        <w:rPr>
          <w:rFonts w:ascii="Arial" w:hAnsi="Arial" w:cs="Arial"/>
          <w:sz w:val="20"/>
          <w:szCs w:val="20"/>
        </w:rPr>
        <w:t>ve, než je sdělí smluvní strana;</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jsou vyžádány soudem, státním zastupitelstvím nebo příslušným správním orgánem na základě zákona, popřípadě</w:t>
      </w:r>
      <w:r w:rsidR="0093129A">
        <w:rPr>
          <w:rFonts w:ascii="Arial" w:hAnsi="Arial" w:cs="Arial"/>
          <w:sz w:val="20"/>
          <w:szCs w:val="20"/>
        </w:rPr>
        <w:t>,</w:t>
      </w:r>
      <w:r w:rsidRPr="009B5630">
        <w:rPr>
          <w:rFonts w:ascii="Arial" w:hAnsi="Arial" w:cs="Arial"/>
          <w:sz w:val="20"/>
          <w:szCs w:val="20"/>
        </w:rPr>
        <w:t xml:space="preserve"> jejichž </w:t>
      </w:r>
      <w:r w:rsidR="00C05E04">
        <w:rPr>
          <w:rFonts w:ascii="Arial" w:hAnsi="Arial" w:cs="Arial"/>
          <w:sz w:val="20"/>
          <w:szCs w:val="20"/>
        </w:rPr>
        <w:t>uveřejnění je stanoveno zákonem;</w:t>
      </w:r>
    </w:p>
    <w:p w:rsidR="00F57173" w:rsidRDefault="009B5630" w:rsidP="00F57173">
      <w:pPr>
        <w:pStyle w:val="Bezmezer"/>
        <w:numPr>
          <w:ilvl w:val="0"/>
          <w:numId w:val="17"/>
        </w:numPr>
        <w:spacing w:line="276" w:lineRule="auto"/>
        <w:jc w:val="both"/>
        <w:rPr>
          <w:rFonts w:ascii="Arial" w:hAnsi="Arial" w:cs="Arial"/>
          <w:sz w:val="20"/>
          <w:szCs w:val="20"/>
        </w:rPr>
      </w:pPr>
      <w:r w:rsidRPr="009B5630">
        <w:rPr>
          <w:rFonts w:ascii="Arial" w:hAnsi="Arial" w:cs="Arial"/>
          <w:sz w:val="20"/>
          <w:szCs w:val="20"/>
        </w:rPr>
        <w:t>smluvní strana sdělí osobě vázané zákonnou povinností mlčenlivosti (např. advokátovi nebo daňovému poradci) za účelem uplatňování svých práv.</w:t>
      </w:r>
    </w:p>
    <w:p w:rsid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Povinnost ochrany důvěrných informací trvá bez ohledu na ukončení platnosti této smlouvy.</w:t>
      </w:r>
    </w:p>
    <w:p w:rsidR="009B5630" w:rsidRPr="009B5630" w:rsidRDefault="009B5630" w:rsidP="00C05E04">
      <w:pPr>
        <w:pStyle w:val="Bezmezer"/>
        <w:spacing w:line="276" w:lineRule="auto"/>
        <w:ind w:left="426" w:hanging="426"/>
        <w:jc w:val="both"/>
        <w:rPr>
          <w:rFonts w:ascii="Arial" w:hAnsi="Arial" w:cs="Arial"/>
          <w:sz w:val="20"/>
          <w:szCs w:val="20"/>
        </w:rPr>
      </w:pPr>
    </w:p>
    <w:p w:rsidR="00F57173" w:rsidRDefault="009B5630" w:rsidP="00F57173">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Závazek k ochraně a utajení důvěrných informací dle této smlouvy se vztahuje i na informace dle zákona č. 89/1995 Sb., o státní statistické službě, ve znění pozdějších předpisů. </w:t>
      </w:r>
      <w:r>
        <w:rPr>
          <w:rFonts w:ascii="Arial" w:hAnsi="Arial" w:cs="Arial"/>
          <w:sz w:val="20"/>
          <w:szCs w:val="20"/>
        </w:rPr>
        <w:t>Poskytovatel</w:t>
      </w:r>
      <w:r w:rsidRPr="009B5630">
        <w:rPr>
          <w:rFonts w:ascii="Arial" w:hAnsi="Arial" w:cs="Arial"/>
          <w:sz w:val="20"/>
          <w:szCs w:val="20"/>
        </w:rPr>
        <w:t xml:space="preserve"> zajistí, aby všechny osoby, které se budou podílet na plnění podle této </w:t>
      </w:r>
      <w:r>
        <w:rPr>
          <w:rFonts w:ascii="Arial" w:hAnsi="Arial" w:cs="Arial"/>
          <w:sz w:val="20"/>
          <w:szCs w:val="20"/>
        </w:rPr>
        <w:t xml:space="preserve">smlouvy, </w:t>
      </w:r>
      <w:r w:rsidRPr="009B5630">
        <w:rPr>
          <w:rFonts w:ascii="Arial" w:hAnsi="Arial" w:cs="Arial"/>
          <w:sz w:val="20"/>
          <w:szCs w:val="20"/>
        </w:rPr>
        <w:t xml:space="preserve">resp. podle konkrétní </w:t>
      </w:r>
      <w:r>
        <w:rPr>
          <w:rFonts w:ascii="Arial" w:hAnsi="Arial" w:cs="Arial"/>
          <w:sz w:val="20"/>
          <w:szCs w:val="20"/>
        </w:rPr>
        <w:t>výzvy</w:t>
      </w:r>
      <w:r w:rsidRPr="009B5630">
        <w:rPr>
          <w:rFonts w:ascii="Arial" w:hAnsi="Arial" w:cs="Arial"/>
          <w:sz w:val="20"/>
          <w:szCs w:val="20"/>
        </w:rPr>
        <w:t>, složily slib mlčenlivosti.</w:t>
      </w:r>
    </w:p>
    <w:p w:rsidR="009B5630" w:rsidRPr="009B5630" w:rsidRDefault="009B5630" w:rsidP="00C05E04">
      <w:pPr>
        <w:pStyle w:val="Bezmezer"/>
        <w:spacing w:line="276" w:lineRule="auto"/>
        <w:ind w:left="426" w:hanging="426"/>
        <w:jc w:val="both"/>
        <w:rPr>
          <w:rFonts w:ascii="Arial" w:hAnsi="Arial" w:cs="Arial"/>
          <w:sz w:val="20"/>
          <w:szCs w:val="20"/>
        </w:rPr>
      </w:pPr>
    </w:p>
    <w:p w:rsidR="006C1F2F" w:rsidRPr="008D6727" w:rsidRDefault="009B5630" w:rsidP="006C1F2F">
      <w:pPr>
        <w:pStyle w:val="Bezmezer"/>
        <w:numPr>
          <w:ilvl w:val="0"/>
          <w:numId w:val="15"/>
        </w:numPr>
        <w:spacing w:line="276" w:lineRule="auto"/>
        <w:ind w:left="426" w:hanging="426"/>
        <w:jc w:val="both"/>
        <w:rPr>
          <w:rFonts w:ascii="Arial" w:hAnsi="Arial" w:cs="Arial"/>
          <w:sz w:val="20"/>
          <w:szCs w:val="20"/>
        </w:rPr>
      </w:pPr>
      <w:r w:rsidRPr="009B5630">
        <w:rPr>
          <w:rFonts w:ascii="Arial" w:hAnsi="Arial" w:cs="Arial"/>
          <w:sz w:val="20"/>
          <w:szCs w:val="20"/>
        </w:rPr>
        <w:t xml:space="preserve">Vzhledem k veřejnoprávnímu charakteru objednatele </w:t>
      </w:r>
      <w:r>
        <w:rPr>
          <w:rFonts w:ascii="Arial" w:hAnsi="Arial" w:cs="Arial"/>
          <w:sz w:val="20"/>
          <w:szCs w:val="20"/>
        </w:rPr>
        <w:t>poskyto</w:t>
      </w:r>
      <w:r w:rsidRPr="009B5630">
        <w:rPr>
          <w:rFonts w:ascii="Arial" w:hAnsi="Arial" w:cs="Arial"/>
          <w:sz w:val="20"/>
          <w:szCs w:val="20"/>
        </w:rPr>
        <w:t>vatel výslovně prohlašuje, že je s touto skutečností obeznámen, že žádné ustanovení smlouvy nepodléhá z jeho strany obchodnímu tajemství a souhlasí se zveřejněním smluvních podmínek obsažených v této smlouvě za podmínek vyplývajících z příslušných právních předpisů, zejména zák. č. 106/1999 Sb., o svobodném přístupu k informací</w:t>
      </w:r>
      <w:r w:rsidR="00C05E04">
        <w:rPr>
          <w:rFonts w:ascii="Arial" w:hAnsi="Arial" w:cs="Arial"/>
          <w:sz w:val="20"/>
          <w:szCs w:val="20"/>
        </w:rPr>
        <w:t>m, ve znění pozdějších předpisů a zákona č. 340/2015 Sb., o zvláštních podmínkách účinnosti některých smluv, uveřejňování těchto smluv a o registru smluv (dále jen „zákon o registru smluv“).</w:t>
      </w:r>
    </w:p>
    <w:p w:rsidR="00C05E04" w:rsidRDefault="00C05E04" w:rsidP="00DB5919">
      <w:pPr>
        <w:pStyle w:val="Bezmezer"/>
        <w:spacing w:line="276" w:lineRule="auto"/>
        <w:jc w:val="center"/>
        <w:rPr>
          <w:rFonts w:ascii="Arial" w:hAnsi="Arial" w:cs="Arial"/>
          <w:b/>
          <w:sz w:val="20"/>
          <w:szCs w:val="20"/>
        </w:rPr>
      </w:pPr>
      <w:r>
        <w:rPr>
          <w:rFonts w:ascii="Arial" w:hAnsi="Arial" w:cs="Arial"/>
          <w:b/>
          <w:sz w:val="20"/>
          <w:szCs w:val="20"/>
        </w:rPr>
        <w:t>Článek XII.</w:t>
      </w:r>
    </w:p>
    <w:p w:rsidR="00C05E04" w:rsidRDefault="00C05E04" w:rsidP="00DB5919">
      <w:pPr>
        <w:pStyle w:val="Bezmezer"/>
        <w:spacing w:line="276" w:lineRule="auto"/>
        <w:jc w:val="center"/>
        <w:rPr>
          <w:rFonts w:ascii="Arial" w:hAnsi="Arial" w:cs="Arial"/>
          <w:b/>
          <w:sz w:val="20"/>
          <w:szCs w:val="20"/>
        </w:rPr>
      </w:pPr>
      <w:r>
        <w:rPr>
          <w:rFonts w:ascii="Arial" w:hAnsi="Arial" w:cs="Arial"/>
          <w:b/>
          <w:sz w:val="20"/>
          <w:szCs w:val="20"/>
        </w:rPr>
        <w:t>Subdodavatelé</w:t>
      </w:r>
    </w:p>
    <w:p w:rsidR="00C05E04" w:rsidRDefault="00C05E04" w:rsidP="00DB5919">
      <w:pPr>
        <w:pStyle w:val="Bezmezer"/>
        <w:spacing w:line="276" w:lineRule="auto"/>
        <w:jc w:val="center"/>
        <w:rPr>
          <w:rFonts w:ascii="Arial" w:hAnsi="Arial" w:cs="Arial"/>
          <w:b/>
          <w:sz w:val="20"/>
          <w:szCs w:val="20"/>
        </w:rPr>
      </w:pPr>
    </w:p>
    <w:p w:rsidR="00F57173" w:rsidRDefault="00C05E04" w:rsidP="00F57173">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 xml:space="preserve">Poskytovatel je oprávněn zajistit plnění této smlouvy a výzev anebo jejich dílčích částí prostřednictvím subdodavatelů, jejichž specifikace, včetně specifikace dílčích částí plnění, které budou těmito subdodavateli poskytovány, je obsažena v příloze č. </w:t>
      </w:r>
      <w:r w:rsidR="00AD3409">
        <w:rPr>
          <w:rFonts w:ascii="Arial" w:hAnsi="Arial" w:cs="Arial"/>
          <w:sz w:val="20"/>
          <w:szCs w:val="20"/>
        </w:rPr>
        <w:t>6</w:t>
      </w:r>
      <w:r>
        <w:rPr>
          <w:rFonts w:ascii="Arial" w:hAnsi="Arial" w:cs="Arial"/>
          <w:sz w:val="20"/>
          <w:szCs w:val="20"/>
        </w:rPr>
        <w:t xml:space="preserve"> této smlouvy.</w:t>
      </w:r>
    </w:p>
    <w:p w:rsidR="00C05E04" w:rsidRDefault="00C05E04" w:rsidP="00C05E04">
      <w:pPr>
        <w:pStyle w:val="Bezmezer"/>
        <w:spacing w:line="276" w:lineRule="auto"/>
        <w:jc w:val="both"/>
        <w:rPr>
          <w:rFonts w:ascii="Arial" w:hAnsi="Arial" w:cs="Arial"/>
          <w:sz w:val="20"/>
          <w:szCs w:val="20"/>
        </w:rPr>
      </w:pPr>
    </w:p>
    <w:p w:rsidR="00F57173" w:rsidRDefault="00C05E04" w:rsidP="00F57173">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Poskytovatel se zavazuje zajistit, že subdodavatelé budou jimi prováděné části služeb provádět v souladu se všemi podmínkami této smlouvy a výzev. Tím není dotčena výlučná odpovědnost poskytovatele za poskytování řádného plnění podle této smlouvy a výzvy. Poskytovatel tedy odpovídá objednateli za řádné plnění této smlouvy a výzev, které svěřil subdodavateli, ve stejném rozsahu, jako by jej poskytoval sám.</w:t>
      </w:r>
    </w:p>
    <w:p w:rsidR="00C05E04" w:rsidRDefault="00C05E04" w:rsidP="00C05E04">
      <w:pPr>
        <w:pStyle w:val="Bezmezer"/>
        <w:spacing w:line="276" w:lineRule="auto"/>
        <w:jc w:val="both"/>
        <w:rPr>
          <w:rFonts w:ascii="Arial" w:hAnsi="Arial" w:cs="Arial"/>
          <w:sz w:val="20"/>
          <w:szCs w:val="20"/>
        </w:rPr>
      </w:pPr>
    </w:p>
    <w:p w:rsidR="00F57173" w:rsidRDefault="00C05E04" w:rsidP="00F57173">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Poskytovatel je oprávněn změnit subdodavatele pouze z vážných objektivních důvodů a s předchozím písemným souhlasem objednatele, objednatel se zavazuje souhlas se změnou subdodavatele poskytovateli bezdůvodně neodpírat.</w:t>
      </w:r>
      <w:r w:rsidR="0080134C">
        <w:rPr>
          <w:rFonts w:ascii="Arial" w:hAnsi="Arial" w:cs="Arial"/>
          <w:sz w:val="20"/>
          <w:szCs w:val="20"/>
        </w:rPr>
        <w:t xml:space="preserve"> V případě změny subdodavatele, pomocí něhož poskytovatel prokázal část splnění kvalifikace k veřejné zakázce, musí případný nový subdodavatel disponovat kvalifikací ve stejném či větším rozsahu jako původní subdodavatel</w:t>
      </w:r>
      <w:r w:rsidR="0093129A">
        <w:rPr>
          <w:rFonts w:ascii="Arial" w:hAnsi="Arial" w:cs="Arial"/>
          <w:sz w:val="20"/>
          <w:szCs w:val="20"/>
        </w:rPr>
        <w:t>.</w:t>
      </w:r>
    </w:p>
    <w:p w:rsidR="00C05E04" w:rsidRDefault="00C05E04" w:rsidP="00C05E04">
      <w:pPr>
        <w:pStyle w:val="Bezmezer"/>
        <w:spacing w:line="276" w:lineRule="auto"/>
        <w:jc w:val="both"/>
        <w:rPr>
          <w:rFonts w:ascii="Arial" w:hAnsi="Arial" w:cs="Arial"/>
          <w:sz w:val="20"/>
          <w:szCs w:val="20"/>
        </w:rPr>
      </w:pPr>
    </w:p>
    <w:p w:rsidR="00F57173" w:rsidRDefault="00C05E04" w:rsidP="00F57173">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Poskytovatel je povinen předložit objednateli seznam subdodavatelů, kterým za plnění subdodávky uhradil více než 10% z celkové ceny veřejné zakázky uhrazené objednatelem jako veřejným zadavatelem v jednom kalendářním roce, a to nejpozději do 28. 2. následujícího kalendářního roku.</w:t>
      </w:r>
    </w:p>
    <w:p w:rsidR="00C05E04" w:rsidRDefault="00C05E04" w:rsidP="00C05E04">
      <w:pPr>
        <w:pStyle w:val="Bezmezer"/>
        <w:spacing w:line="276" w:lineRule="auto"/>
        <w:jc w:val="both"/>
        <w:rPr>
          <w:rFonts w:ascii="Arial" w:hAnsi="Arial" w:cs="Arial"/>
          <w:sz w:val="20"/>
          <w:szCs w:val="20"/>
        </w:rPr>
      </w:pPr>
    </w:p>
    <w:p w:rsidR="00F57173" w:rsidRDefault="00C05E04" w:rsidP="00F57173">
      <w:pPr>
        <w:pStyle w:val="Bezmezer"/>
        <w:numPr>
          <w:ilvl w:val="0"/>
          <w:numId w:val="18"/>
        </w:numPr>
        <w:spacing w:line="276" w:lineRule="auto"/>
        <w:ind w:left="360"/>
        <w:jc w:val="both"/>
        <w:rPr>
          <w:rFonts w:cs="Arial"/>
        </w:rPr>
      </w:pPr>
      <w:r>
        <w:rPr>
          <w:rFonts w:ascii="Arial" w:hAnsi="Arial" w:cs="Arial"/>
          <w:sz w:val="20"/>
          <w:szCs w:val="20"/>
        </w:rPr>
        <w:t>Má-li subdodavatel právní formu akciové společnosti, je poskytovatel povinen společně se seznamem subdodavatelů podle předchozího odstavce předložit objednateli seznam vlastníků akcií, jejichž jmenovitá hodnota přesahuje 10% základního kapitálu. Seznam vlastníků akcií musí být vyhotoven ve lhůtě 90 (devadesáti) dnů před dnem předložení seznamu subdodavatelů.</w:t>
      </w:r>
    </w:p>
    <w:p w:rsidR="00A66E7A" w:rsidRDefault="00A66E7A" w:rsidP="0093129A">
      <w:pPr>
        <w:pStyle w:val="Bezmezer"/>
        <w:spacing w:line="276" w:lineRule="auto"/>
        <w:ind w:left="360"/>
        <w:jc w:val="both"/>
        <w:rPr>
          <w:rFonts w:ascii="Arial" w:hAnsi="Arial" w:cs="Arial"/>
          <w:sz w:val="20"/>
          <w:szCs w:val="20"/>
        </w:rPr>
      </w:pPr>
    </w:p>
    <w:p w:rsidR="00DB5919" w:rsidRPr="004E424B" w:rsidRDefault="00DB5919" w:rsidP="00DB5919">
      <w:pPr>
        <w:pStyle w:val="Bezmezer"/>
        <w:spacing w:line="276" w:lineRule="auto"/>
        <w:jc w:val="center"/>
        <w:rPr>
          <w:rFonts w:ascii="Arial" w:hAnsi="Arial" w:cs="Arial"/>
          <w:b/>
          <w:sz w:val="20"/>
          <w:szCs w:val="20"/>
        </w:rPr>
      </w:pPr>
      <w:r w:rsidRPr="004E424B">
        <w:rPr>
          <w:rFonts w:ascii="Arial" w:hAnsi="Arial" w:cs="Arial"/>
          <w:b/>
          <w:sz w:val="20"/>
          <w:szCs w:val="20"/>
        </w:rPr>
        <w:t>Článek XIII.</w:t>
      </w:r>
    </w:p>
    <w:p w:rsidR="00DB5919" w:rsidRDefault="00DB5919" w:rsidP="00DB5919">
      <w:pPr>
        <w:pStyle w:val="Bezmezer"/>
        <w:spacing w:line="276" w:lineRule="auto"/>
        <w:jc w:val="center"/>
        <w:rPr>
          <w:rFonts w:ascii="Arial" w:hAnsi="Arial" w:cs="Arial"/>
          <w:b/>
          <w:sz w:val="20"/>
          <w:szCs w:val="20"/>
        </w:rPr>
      </w:pPr>
      <w:r w:rsidRPr="004E424B">
        <w:rPr>
          <w:rFonts w:ascii="Arial" w:hAnsi="Arial" w:cs="Arial"/>
          <w:b/>
          <w:sz w:val="20"/>
          <w:szCs w:val="20"/>
        </w:rPr>
        <w:t>Vyšší moc</w:t>
      </w:r>
    </w:p>
    <w:p w:rsidR="00C05E04" w:rsidRDefault="00C05E04" w:rsidP="00DB5919">
      <w:pPr>
        <w:pStyle w:val="Bezmezer"/>
        <w:spacing w:line="276" w:lineRule="auto"/>
        <w:jc w:val="center"/>
        <w:rPr>
          <w:rFonts w:ascii="Arial" w:hAnsi="Arial" w:cs="Arial"/>
          <w:b/>
          <w:sz w:val="20"/>
          <w:szCs w:val="20"/>
        </w:rPr>
      </w:pPr>
    </w:p>
    <w:p w:rsidR="00F57173" w:rsidRDefault="00DB5919" w:rsidP="00F57173">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Působení vyšší moci je dotčená smluvní strana povinna bez zbytečného odkladu po vzniku překážky vyšší moci písemně oznámit druhé smluvní straně.</w:t>
      </w:r>
    </w:p>
    <w:p w:rsidR="00DB5919" w:rsidRDefault="00DB5919" w:rsidP="00DB5919">
      <w:pPr>
        <w:pStyle w:val="Bezmezer"/>
        <w:spacing w:line="276" w:lineRule="auto"/>
        <w:jc w:val="both"/>
        <w:rPr>
          <w:rFonts w:ascii="Arial" w:hAnsi="Arial" w:cs="Arial"/>
          <w:sz w:val="20"/>
          <w:szCs w:val="20"/>
        </w:rPr>
      </w:pPr>
    </w:p>
    <w:p w:rsidR="00F57173" w:rsidRDefault="00DB5919" w:rsidP="00F57173">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V případě, že působení vyšší moci trvá déle než 90 (slovy: devadesát) kalendářních dní, je druhá smluvní strana oprávněna ukončit tuto smlouvu písemnou výpovědí s 10denní výpově</w:t>
      </w:r>
      <w:r w:rsidR="00007744">
        <w:rPr>
          <w:rFonts w:ascii="Arial" w:hAnsi="Arial" w:cs="Arial"/>
          <w:sz w:val="20"/>
          <w:szCs w:val="20"/>
        </w:rPr>
        <w:t>d</w:t>
      </w:r>
      <w:r>
        <w:rPr>
          <w:rFonts w:ascii="Arial" w:hAnsi="Arial" w:cs="Arial"/>
          <w:sz w:val="20"/>
          <w:szCs w:val="20"/>
        </w:rPr>
        <w:t>ní lhůtou, která počne běžet prvého dne následujícího po doručení písemné výpovědi druhé smluvní straně.</w:t>
      </w:r>
    </w:p>
    <w:p w:rsidR="00C05E04" w:rsidRDefault="00C05E04" w:rsidP="00C05E04">
      <w:pPr>
        <w:pStyle w:val="Bezmezer"/>
        <w:spacing w:line="276" w:lineRule="auto"/>
        <w:jc w:val="both"/>
        <w:rPr>
          <w:rFonts w:ascii="Arial" w:hAnsi="Arial" w:cs="Arial"/>
          <w:sz w:val="20"/>
          <w:szCs w:val="20"/>
        </w:rPr>
      </w:pPr>
    </w:p>
    <w:p w:rsidR="00C05E04" w:rsidRPr="0093129A" w:rsidRDefault="00C05E04" w:rsidP="0093129A">
      <w:pPr>
        <w:pStyle w:val="Bezmezer"/>
        <w:spacing w:line="276" w:lineRule="auto"/>
        <w:jc w:val="center"/>
        <w:rPr>
          <w:rFonts w:ascii="Arial" w:hAnsi="Arial" w:cs="Arial"/>
          <w:b/>
          <w:sz w:val="20"/>
          <w:szCs w:val="20"/>
        </w:rPr>
      </w:pPr>
      <w:r w:rsidRPr="0093129A">
        <w:rPr>
          <w:rFonts w:ascii="Arial" w:hAnsi="Arial" w:cs="Arial"/>
          <w:b/>
          <w:sz w:val="20"/>
          <w:szCs w:val="20"/>
        </w:rPr>
        <w:t>Článek XIV.</w:t>
      </w:r>
    </w:p>
    <w:p w:rsidR="00C05E04" w:rsidRPr="0093129A" w:rsidRDefault="00C05E04" w:rsidP="0093129A">
      <w:pPr>
        <w:pStyle w:val="Bezmezer"/>
        <w:spacing w:line="276" w:lineRule="auto"/>
        <w:jc w:val="center"/>
        <w:rPr>
          <w:rFonts w:ascii="Arial" w:hAnsi="Arial" w:cs="Arial"/>
          <w:b/>
          <w:sz w:val="20"/>
          <w:szCs w:val="20"/>
        </w:rPr>
      </w:pPr>
      <w:r w:rsidRPr="0093129A">
        <w:rPr>
          <w:rFonts w:ascii="Arial" w:hAnsi="Arial" w:cs="Arial"/>
          <w:b/>
          <w:sz w:val="20"/>
          <w:szCs w:val="20"/>
        </w:rPr>
        <w:t>Sankce</w:t>
      </w:r>
    </w:p>
    <w:p w:rsidR="00C05E04" w:rsidRDefault="00C05E04" w:rsidP="00C05E04">
      <w:pPr>
        <w:pStyle w:val="Bezmezer"/>
        <w:spacing w:line="276" w:lineRule="auto"/>
        <w:jc w:val="center"/>
        <w:rPr>
          <w:rFonts w:ascii="Arial" w:hAnsi="Arial" w:cs="Arial"/>
          <w:b/>
          <w:sz w:val="20"/>
          <w:szCs w:val="20"/>
        </w:rPr>
      </w:pPr>
    </w:p>
    <w:p w:rsidR="00F57173" w:rsidRDefault="008D1AFA"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 případě prodlení poskytovatele s poskytováním služeb v termínech stanovených touto smlouvou anebo příslušnou výzvou je objednatel oprávněn požadovat po poskytovateli zaplacení smluvní pokuty ve výši 10.000 Kč (slovy: deset tisíc korun českých) za každý započatý den prodlení.</w:t>
      </w:r>
    </w:p>
    <w:p w:rsidR="008D1AFA" w:rsidRDefault="008D1AFA" w:rsidP="002726D0">
      <w:pPr>
        <w:pStyle w:val="Bezmezer"/>
        <w:spacing w:line="276" w:lineRule="auto"/>
        <w:ind w:left="426" w:hanging="426"/>
        <w:jc w:val="both"/>
        <w:rPr>
          <w:rFonts w:ascii="Arial" w:hAnsi="Arial" w:cs="Arial"/>
          <w:sz w:val="20"/>
          <w:szCs w:val="20"/>
        </w:rPr>
      </w:pPr>
    </w:p>
    <w:p w:rsidR="00F57173" w:rsidRDefault="008D1AFA"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 případě porušení kterékoli z povinností poskytovatele podle článku XI. této smlouvy je objednatel oprávněn požadovat po poskytovateli zaplacení smluvní pokuty ve výši 100</w:t>
      </w:r>
      <w:r w:rsidR="00DE2322">
        <w:rPr>
          <w:rFonts w:ascii="Arial" w:hAnsi="Arial" w:cs="Arial"/>
          <w:sz w:val="20"/>
          <w:szCs w:val="20"/>
        </w:rPr>
        <w:t>0</w:t>
      </w:r>
      <w:r>
        <w:rPr>
          <w:rFonts w:ascii="Arial" w:hAnsi="Arial" w:cs="Arial"/>
          <w:sz w:val="20"/>
          <w:szCs w:val="20"/>
        </w:rPr>
        <w:t>.000 Kč (slovy: jed</w:t>
      </w:r>
      <w:r w:rsidR="00DE2322">
        <w:rPr>
          <w:rFonts w:ascii="Arial" w:hAnsi="Arial" w:cs="Arial"/>
          <w:sz w:val="20"/>
          <w:szCs w:val="20"/>
        </w:rPr>
        <w:t>en milión korun českých) za každý jednotlivý případ porušení smluvní povinnosti.</w:t>
      </w:r>
    </w:p>
    <w:p w:rsidR="00441018" w:rsidRDefault="00441018" w:rsidP="002726D0">
      <w:pPr>
        <w:pStyle w:val="Bezmezer"/>
        <w:spacing w:line="276" w:lineRule="auto"/>
        <w:ind w:left="426" w:hanging="426"/>
        <w:jc w:val="both"/>
        <w:rPr>
          <w:rFonts w:ascii="Arial" w:hAnsi="Arial" w:cs="Arial"/>
          <w:sz w:val="20"/>
          <w:szCs w:val="20"/>
        </w:rPr>
      </w:pPr>
    </w:p>
    <w:p w:rsidR="00F57173" w:rsidRDefault="00441018"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 případě porušení kterékoli z povinností poskytovatele podle článku VIII., odst. 1., písm. c), d) a</w:t>
      </w:r>
      <w:r w:rsidR="00B479DE">
        <w:rPr>
          <w:rFonts w:ascii="Arial" w:hAnsi="Arial" w:cs="Arial"/>
          <w:sz w:val="20"/>
          <w:szCs w:val="20"/>
        </w:rPr>
        <w:t>nebo</w:t>
      </w:r>
      <w:r>
        <w:rPr>
          <w:rFonts w:ascii="Arial" w:hAnsi="Arial" w:cs="Arial"/>
          <w:sz w:val="20"/>
          <w:szCs w:val="20"/>
        </w:rPr>
        <w:t xml:space="preserve"> podle článku XII. této smlouvy je objednatel oprávněn požadovat po poskytovateli zaplacení smluvní pokuty ve výši 100.000 Kč (slovy: jedno sto tisíc korun českých) za každý jednotlivý případ porušení smluvní povinnosti.</w:t>
      </w:r>
    </w:p>
    <w:p w:rsidR="00441018" w:rsidRDefault="00441018" w:rsidP="002726D0">
      <w:pPr>
        <w:pStyle w:val="Bezmezer"/>
        <w:spacing w:line="276" w:lineRule="auto"/>
        <w:ind w:left="426" w:hanging="426"/>
        <w:jc w:val="both"/>
        <w:rPr>
          <w:rFonts w:ascii="Arial" w:hAnsi="Arial" w:cs="Arial"/>
          <w:sz w:val="20"/>
          <w:szCs w:val="20"/>
        </w:rPr>
      </w:pPr>
    </w:p>
    <w:p w:rsidR="00F57173" w:rsidRDefault="00441018"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 případě porušení kterékoli jiné smluvní povinnosti poskytovatele je objednatel oprávněn požadovat po poskytovateli zaplacení smluvní pokuty ve výši 10.000 Kč (slovy: deset tisíc korun českých) za každý jednotlivý případ porušení smluvní povinnosti a za každý den prodlení se splněním smluvní povinnosti.</w:t>
      </w:r>
    </w:p>
    <w:p w:rsidR="00441018" w:rsidRDefault="00441018" w:rsidP="002726D0">
      <w:pPr>
        <w:pStyle w:val="Bezmezer"/>
        <w:spacing w:line="276" w:lineRule="auto"/>
        <w:ind w:left="426" w:hanging="426"/>
        <w:jc w:val="both"/>
        <w:rPr>
          <w:rFonts w:ascii="Arial" w:hAnsi="Arial" w:cs="Arial"/>
          <w:sz w:val="20"/>
          <w:szCs w:val="20"/>
        </w:rPr>
      </w:pPr>
    </w:p>
    <w:p w:rsidR="00F57173" w:rsidRDefault="00441018"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Smluvní pokuty jsou splatné dnem porušení příslušné smluvní povinnosti. Objednatel je oprávněn jednostranně započíst pohledávku za poskytovatelem z titulu smluvní pokuty proti jakékoli splatné pohledávce poskytovatele za objednatelem.</w:t>
      </w:r>
      <w:r w:rsidR="0093129A">
        <w:rPr>
          <w:rFonts w:ascii="Arial" w:hAnsi="Arial" w:cs="Arial"/>
          <w:sz w:val="20"/>
          <w:szCs w:val="20"/>
        </w:rPr>
        <w:t xml:space="preserve"> Zaplacení smluvní pokuty nemá vliv na trvání závazků vyplývajících z této smlouvy.</w:t>
      </w:r>
    </w:p>
    <w:p w:rsidR="00441018" w:rsidRDefault="00441018" w:rsidP="002726D0">
      <w:pPr>
        <w:pStyle w:val="Bezmezer"/>
        <w:spacing w:line="276" w:lineRule="auto"/>
        <w:ind w:left="426" w:hanging="426"/>
        <w:jc w:val="both"/>
        <w:rPr>
          <w:rFonts w:ascii="Arial" w:hAnsi="Arial" w:cs="Arial"/>
          <w:sz w:val="20"/>
          <w:szCs w:val="20"/>
        </w:rPr>
      </w:pPr>
    </w:p>
    <w:p w:rsidR="00F57173" w:rsidRDefault="00441018"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Vedle smluvní pokuty je objednatel oprávněn požadovat po poskytovateli zaplacení náhrady škody případně vzniklé porušením smluvní povinnosti poskytovatele, a to v plné výši.</w:t>
      </w:r>
      <w:r w:rsidR="0093129A">
        <w:rPr>
          <w:rFonts w:ascii="Arial" w:hAnsi="Arial" w:cs="Arial"/>
          <w:sz w:val="20"/>
          <w:szCs w:val="20"/>
        </w:rPr>
        <w:t xml:space="preserve"> Poskytovatel odpovídá za škody způsobené při plnění této smlouvy a výzev v souladu s platnými právními předpisy. Za škodu skutečně vzniklou objednateli se považuje též škoda vzniklá v důsledku obsahových vad výstupů, ztráty nebo poškození dat v důsledku úmyslné činnosti poskytovatele či jeho nedbalosti.</w:t>
      </w:r>
    </w:p>
    <w:p w:rsidR="00441018" w:rsidRDefault="00441018" w:rsidP="002726D0">
      <w:pPr>
        <w:pStyle w:val="Bezmezer"/>
        <w:spacing w:line="276" w:lineRule="auto"/>
        <w:ind w:left="426" w:hanging="426"/>
        <w:jc w:val="both"/>
        <w:rPr>
          <w:rFonts w:ascii="Arial" w:hAnsi="Arial" w:cs="Arial"/>
          <w:sz w:val="20"/>
          <w:szCs w:val="20"/>
        </w:rPr>
      </w:pPr>
    </w:p>
    <w:p w:rsidR="00F57173" w:rsidRDefault="00441018" w:rsidP="00F57173">
      <w:pPr>
        <w:pStyle w:val="Bezmezer"/>
        <w:numPr>
          <w:ilvl w:val="0"/>
          <w:numId w:val="20"/>
        </w:numPr>
        <w:spacing w:line="276" w:lineRule="auto"/>
        <w:ind w:left="426" w:hanging="426"/>
        <w:jc w:val="both"/>
        <w:rPr>
          <w:rFonts w:ascii="Arial" w:hAnsi="Arial" w:cs="Arial"/>
          <w:sz w:val="20"/>
          <w:szCs w:val="20"/>
        </w:rPr>
      </w:pPr>
      <w:r>
        <w:rPr>
          <w:rFonts w:ascii="Arial" w:hAnsi="Arial" w:cs="Arial"/>
          <w:sz w:val="20"/>
          <w:szCs w:val="20"/>
        </w:rPr>
        <w:t>V případě prodlení objednatele s uhrazením ceny služeb je poskytovatel oprávněn požadovat zaplacení úroků z prodlení ve výši podle platných právních předpisů k prvému dni prodlení.</w:t>
      </w:r>
      <w:r w:rsidR="00A66E7A" w:rsidRPr="00A66E7A">
        <w:rPr>
          <w:rFonts w:ascii="Arial" w:hAnsi="Arial" w:cs="Arial"/>
          <w:sz w:val="20"/>
          <w:szCs w:val="20"/>
        </w:rPr>
        <w:t xml:space="preserve"> </w:t>
      </w:r>
    </w:p>
    <w:p w:rsidR="00441018" w:rsidRDefault="00441018" w:rsidP="0093129A">
      <w:pPr>
        <w:pStyle w:val="Bezmezer"/>
        <w:spacing w:line="276" w:lineRule="auto"/>
        <w:ind w:left="426"/>
        <w:jc w:val="both"/>
        <w:rPr>
          <w:rFonts w:ascii="Arial" w:hAnsi="Arial" w:cs="Arial"/>
          <w:sz w:val="20"/>
          <w:szCs w:val="20"/>
        </w:rPr>
      </w:pPr>
    </w:p>
    <w:p w:rsidR="00441018" w:rsidRDefault="00441018" w:rsidP="00441018">
      <w:pPr>
        <w:pStyle w:val="Bezmezer"/>
        <w:spacing w:line="276" w:lineRule="auto"/>
        <w:jc w:val="center"/>
        <w:rPr>
          <w:rFonts w:ascii="Arial" w:hAnsi="Arial" w:cs="Arial"/>
          <w:b/>
          <w:sz w:val="20"/>
          <w:szCs w:val="20"/>
        </w:rPr>
      </w:pPr>
      <w:r>
        <w:rPr>
          <w:rFonts w:ascii="Arial" w:hAnsi="Arial" w:cs="Arial"/>
          <w:b/>
          <w:sz w:val="20"/>
          <w:szCs w:val="20"/>
        </w:rPr>
        <w:t>Článek XV.</w:t>
      </w:r>
    </w:p>
    <w:p w:rsidR="00441018" w:rsidRDefault="00441018" w:rsidP="00441018">
      <w:pPr>
        <w:pStyle w:val="Bezmezer"/>
        <w:spacing w:line="276" w:lineRule="auto"/>
        <w:jc w:val="center"/>
        <w:rPr>
          <w:rFonts w:ascii="Arial" w:hAnsi="Arial" w:cs="Arial"/>
          <w:b/>
          <w:sz w:val="20"/>
          <w:szCs w:val="20"/>
        </w:rPr>
      </w:pPr>
      <w:r>
        <w:rPr>
          <w:rFonts w:ascii="Arial" w:hAnsi="Arial" w:cs="Arial"/>
          <w:b/>
          <w:sz w:val="20"/>
          <w:szCs w:val="20"/>
        </w:rPr>
        <w:t>Trvání smlouvy, účinnost</w:t>
      </w:r>
    </w:p>
    <w:p w:rsidR="00441018" w:rsidRDefault="00441018" w:rsidP="00441018">
      <w:pPr>
        <w:pStyle w:val="Bezmezer"/>
        <w:spacing w:line="276" w:lineRule="auto"/>
        <w:jc w:val="center"/>
        <w:rPr>
          <w:rFonts w:ascii="Arial" w:hAnsi="Arial" w:cs="Arial"/>
          <w:b/>
          <w:sz w:val="20"/>
          <w:szCs w:val="20"/>
        </w:rPr>
      </w:pPr>
    </w:p>
    <w:p w:rsidR="00F57173" w:rsidRDefault="00441018" w:rsidP="00F57173">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 xml:space="preserve">Tato smlouva se uzavírá na dobu určitou, </w:t>
      </w:r>
      <w:r w:rsidR="002726D0">
        <w:rPr>
          <w:rFonts w:ascii="Arial" w:hAnsi="Arial" w:cs="Arial"/>
          <w:sz w:val="20"/>
          <w:szCs w:val="20"/>
        </w:rPr>
        <w:t xml:space="preserve">a to </w:t>
      </w:r>
      <w:r w:rsidR="00D86268">
        <w:rPr>
          <w:rFonts w:ascii="Arial" w:hAnsi="Arial" w:cs="Arial"/>
          <w:sz w:val="20"/>
          <w:szCs w:val="20"/>
        </w:rPr>
        <w:t xml:space="preserve">48 (slovy: čtyřicet osm) měsíců od data účinnosti, resp. </w:t>
      </w:r>
      <w:r w:rsidR="002726D0">
        <w:rPr>
          <w:rFonts w:ascii="Arial" w:hAnsi="Arial" w:cs="Arial"/>
          <w:sz w:val="20"/>
          <w:szCs w:val="20"/>
        </w:rPr>
        <w:t>do okamžiku akceptace bez výhrad (podle článku VI., odst. 2., písm. a) této smlouvy) služeb realizovaných poskytovatelem na základě poslední výzvy objednatele</w:t>
      </w:r>
      <w:r w:rsidR="00D86268">
        <w:rPr>
          <w:rFonts w:ascii="Arial" w:hAnsi="Arial" w:cs="Arial"/>
          <w:sz w:val="20"/>
          <w:szCs w:val="20"/>
        </w:rPr>
        <w:t xml:space="preserve"> a úhrady ceny za tyto služby objednatelem.</w:t>
      </w:r>
      <w:r w:rsidR="002726D0">
        <w:rPr>
          <w:rFonts w:ascii="Arial" w:hAnsi="Arial" w:cs="Arial"/>
          <w:sz w:val="20"/>
          <w:szCs w:val="20"/>
        </w:rPr>
        <w:t xml:space="preserve"> </w:t>
      </w:r>
      <w:r w:rsidR="00D86268">
        <w:rPr>
          <w:rFonts w:ascii="Arial" w:hAnsi="Arial" w:cs="Arial"/>
          <w:sz w:val="20"/>
          <w:szCs w:val="20"/>
        </w:rPr>
        <w:t>O</w:t>
      </w:r>
      <w:r w:rsidR="002726D0">
        <w:rPr>
          <w:rFonts w:ascii="Arial" w:hAnsi="Arial" w:cs="Arial"/>
          <w:sz w:val="20"/>
          <w:szCs w:val="20"/>
        </w:rPr>
        <w:t xml:space="preserve">bjednatel </w:t>
      </w:r>
      <w:r w:rsidR="00D86268">
        <w:rPr>
          <w:rFonts w:ascii="Arial" w:hAnsi="Arial" w:cs="Arial"/>
          <w:sz w:val="20"/>
          <w:szCs w:val="20"/>
        </w:rPr>
        <w:t xml:space="preserve">je </w:t>
      </w:r>
      <w:r w:rsidR="002726D0">
        <w:rPr>
          <w:rFonts w:ascii="Arial" w:hAnsi="Arial" w:cs="Arial"/>
          <w:sz w:val="20"/>
          <w:szCs w:val="20"/>
        </w:rPr>
        <w:t xml:space="preserve">oprávněn učinit </w:t>
      </w:r>
      <w:r w:rsidR="00D86268">
        <w:rPr>
          <w:rFonts w:ascii="Arial" w:hAnsi="Arial" w:cs="Arial"/>
          <w:sz w:val="20"/>
          <w:szCs w:val="20"/>
        </w:rPr>
        <w:t xml:space="preserve">poslední výzvu </w:t>
      </w:r>
      <w:r w:rsidR="002726D0">
        <w:rPr>
          <w:rFonts w:ascii="Arial" w:hAnsi="Arial" w:cs="Arial"/>
          <w:sz w:val="20"/>
          <w:szCs w:val="20"/>
        </w:rPr>
        <w:t xml:space="preserve">nejpozději </w:t>
      </w:r>
      <w:r w:rsidR="00D86268">
        <w:rPr>
          <w:rFonts w:ascii="Arial" w:hAnsi="Arial" w:cs="Arial"/>
          <w:sz w:val="20"/>
          <w:szCs w:val="20"/>
        </w:rPr>
        <w:t>poslední den sjednané doby trvání smlouvy podle předchozí věty.</w:t>
      </w:r>
    </w:p>
    <w:p w:rsidR="002726D0" w:rsidRDefault="002726D0" w:rsidP="002726D0">
      <w:pPr>
        <w:pStyle w:val="Bezmezer"/>
        <w:spacing w:line="276" w:lineRule="auto"/>
        <w:ind w:left="426" w:hanging="426"/>
        <w:jc w:val="both"/>
        <w:rPr>
          <w:rFonts w:ascii="Arial" w:hAnsi="Arial" w:cs="Arial"/>
          <w:sz w:val="20"/>
          <w:szCs w:val="20"/>
        </w:rPr>
      </w:pPr>
    </w:p>
    <w:p w:rsidR="00F57173" w:rsidRDefault="002726D0" w:rsidP="00F57173">
      <w:pPr>
        <w:pStyle w:val="Bezmezer"/>
        <w:numPr>
          <w:ilvl w:val="0"/>
          <w:numId w:val="19"/>
        </w:numPr>
        <w:spacing w:line="276" w:lineRule="auto"/>
        <w:ind w:left="426" w:hanging="426"/>
        <w:jc w:val="both"/>
        <w:rPr>
          <w:rFonts w:ascii="Arial" w:hAnsi="Arial" w:cs="Arial"/>
          <w:sz w:val="20"/>
          <w:szCs w:val="20"/>
        </w:rPr>
      </w:pPr>
      <w:r>
        <w:rPr>
          <w:rFonts w:ascii="Arial" w:hAnsi="Arial" w:cs="Arial"/>
          <w:sz w:val="20"/>
          <w:szCs w:val="20"/>
        </w:rPr>
        <w:t xml:space="preserve">Tato smlouva nabývá platnosti dnem jejího podpisu oprávněnými zástupci obou smluvních stran, účinnosti </w:t>
      </w:r>
      <w:r w:rsidR="00D86268">
        <w:rPr>
          <w:rFonts w:ascii="Arial" w:hAnsi="Arial" w:cs="Arial"/>
          <w:sz w:val="20"/>
          <w:szCs w:val="20"/>
        </w:rPr>
        <w:t>dnem nabytí platnosti nebo dne 1. 2. 2017, podle toho, co nastane později. V</w:t>
      </w:r>
      <w:r>
        <w:rPr>
          <w:rFonts w:ascii="Arial" w:hAnsi="Arial" w:cs="Arial"/>
          <w:sz w:val="20"/>
          <w:szCs w:val="20"/>
        </w:rPr>
        <w:t xml:space="preserve"> případě uzavření smlouvy po 1. 7. 2017, </w:t>
      </w:r>
      <w:r w:rsidR="00D86268">
        <w:rPr>
          <w:rFonts w:ascii="Arial" w:hAnsi="Arial" w:cs="Arial"/>
          <w:sz w:val="20"/>
          <w:szCs w:val="20"/>
        </w:rPr>
        <w:t xml:space="preserve">nabývá smlouva účinnosti </w:t>
      </w:r>
      <w:r>
        <w:rPr>
          <w:rFonts w:ascii="Arial" w:hAnsi="Arial" w:cs="Arial"/>
          <w:sz w:val="20"/>
          <w:szCs w:val="20"/>
        </w:rPr>
        <w:t>nejdříve dnem jejího uveřejnění v registru smluv podle zákona o registru smluv.</w:t>
      </w:r>
    </w:p>
    <w:p w:rsidR="002726D0" w:rsidRDefault="002726D0" w:rsidP="002726D0">
      <w:pPr>
        <w:pStyle w:val="Bezmezer"/>
        <w:spacing w:line="276" w:lineRule="auto"/>
        <w:jc w:val="both"/>
        <w:rPr>
          <w:rFonts w:ascii="Arial" w:hAnsi="Arial" w:cs="Arial"/>
          <w:sz w:val="20"/>
          <w:szCs w:val="20"/>
        </w:rPr>
      </w:pPr>
    </w:p>
    <w:p w:rsidR="00441018" w:rsidRPr="0054277C" w:rsidRDefault="002726D0" w:rsidP="0054277C">
      <w:pPr>
        <w:pStyle w:val="Bezmezer"/>
        <w:spacing w:line="276" w:lineRule="auto"/>
        <w:jc w:val="center"/>
        <w:rPr>
          <w:rFonts w:ascii="Arial" w:hAnsi="Arial" w:cs="Arial"/>
          <w:b/>
          <w:sz w:val="20"/>
          <w:szCs w:val="20"/>
        </w:rPr>
      </w:pPr>
      <w:r w:rsidRPr="0054277C">
        <w:rPr>
          <w:rFonts w:ascii="Arial" w:hAnsi="Arial" w:cs="Arial"/>
          <w:b/>
          <w:sz w:val="20"/>
          <w:szCs w:val="20"/>
        </w:rPr>
        <w:t>Článek XVI.</w:t>
      </w:r>
    </w:p>
    <w:p w:rsidR="002726D0" w:rsidRPr="0054277C" w:rsidRDefault="002726D0" w:rsidP="0054277C">
      <w:pPr>
        <w:pStyle w:val="Bezmezer"/>
        <w:spacing w:line="276" w:lineRule="auto"/>
        <w:jc w:val="center"/>
        <w:rPr>
          <w:rFonts w:ascii="Arial" w:hAnsi="Arial" w:cs="Arial"/>
          <w:b/>
          <w:sz w:val="20"/>
          <w:szCs w:val="20"/>
        </w:rPr>
      </w:pPr>
      <w:r w:rsidRPr="0054277C">
        <w:rPr>
          <w:rFonts w:ascii="Arial" w:hAnsi="Arial" w:cs="Arial"/>
          <w:b/>
          <w:sz w:val="20"/>
          <w:szCs w:val="20"/>
        </w:rPr>
        <w:t>Předčasné ukončení smlouvy</w:t>
      </w:r>
    </w:p>
    <w:p w:rsidR="002726D0" w:rsidRDefault="002726D0" w:rsidP="002726D0">
      <w:pPr>
        <w:pStyle w:val="Bezmezer"/>
        <w:spacing w:line="276" w:lineRule="auto"/>
        <w:jc w:val="center"/>
        <w:rPr>
          <w:rFonts w:ascii="Arial" w:hAnsi="Arial" w:cs="Arial"/>
          <w:b/>
          <w:sz w:val="20"/>
          <w:szCs w:val="20"/>
        </w:rPr>
      </w:pPr>
    </w:p>
    <w:p w:rsidR="00F57173" w:rsidRDefault="00B479DE"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Před uplynutím sjednané doby trvání může být tato smlouva ukončena písemnou dohodou smluvních stran, výpovědí nebo odstoupením od smlouvy v níže uvedených případech.</w:t>
      </w:r>
    </w:p>
    <w:p w:rsidR="00B479DE" w:rsidRDefault="00B479DE" w:rsidP="004529F9">
      <w:pPr>
        <w:pStyle w:val="Bezmezer"/>
        <w:spacing w:line="276" w:lineRule="auto"/>
        <w:ind w:left="426" w:hanging="426"/>
        <w:jc w:val="both"/>
        <w:rPr>
          <w:rFonts w:ascii="Arial" w:hAnsi="Arial" w:cs="Arial"/>
          <w:sz w:val="20"/>
          <w:szCs w:val="20"/>
        </w:rPr>
      </w:pPr>
    </w:p>
    <w:p w:rsidR="00F57173" w:rsidRDefault="00B479DE"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Objednatel je oprávněn tuto smlouvu jednostranně vypovědět se čtyřměsíční výpověďní lhůtou, která začne běžet prvého dne kalendářního měsíce následujícího po doručení výpovědi druhé smluvní straně.</w:t>
      </w:r>
    </w:p>
    <w:p w:rsidR="00B479DE" w:rsidRDefault="00B479DE" w:rsidP="004529F9">
      <w:pPr>
        <w:pStyle w:val="Bezmezer"/>
        <w:spacing w:line="276" w:lineRule="auto"/>
        <w:ind w:left="426" w:hanging="426"/>
        <w:jc w:val="both"/>
        <w:rPr>
          <w:rFonts w:ascii="Arial" w:hAnsi="Arial" w:cs="Arial"/>
          <w:sz w:val="20"/>
          <w:szCs w:val="20"/>
        </w:rPr>
      </w:pPr>
    </w:p>
    <w:p w:rsidR="00F57173" w:rsidRDefault="00B479DE"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Objednatel je oprávněn od této smlouvy anebo výzvy odstoupit s účinky do budoucna v případě neschválení finančních prostředků ze státního rozpočtu na plnění poskytované na základě této smlouvy anebo výzvy. Případné neschválení finančních prostředků ze státního rozpočtu je objednatel povinen bezodkladně písemnou formou oznámit poskytovateli.</w:t>
      </w:r>
    </w:p>
    <w:p w:rsidR="00B479DE" w:rsidRDefault="00B479DE" w:rsidP="004529F9">
      <w:pPr>
        <w:pStyle w:val="Bezmezer"/>
        <w:spacing w:line="276" w:lineRule="auto"/>
        <w:ind w:left="426" w:hanging="426"/>
        <w:jc w:val="both"/>
        <w:rPr>
          <w:rFonts w:ascii="Arial" w:hAnsi="Arial" w:cs="Arial"/>
          <w:sz w:val="20"/>
          <w:szCs w:val="20"/>
        </w:rPr>
      </w:pPr>
    </w:p>
    <w:p w:rsidR="00F57173" w:rsidRDefault="00B479DE"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Smluvní strany jsou oprávněny od této smlouvy anebo výzvy odstoupit s účinky do budoucna v případě jejich podstatného porušení druhou smluvní stranou s tím, že za podstatné porušení smlouvy se pro účely tohoto ujednání pokládá zejména:</w:t>
      </w:r>
    </w:p>
    <w:p w:rsidR="00F57173" w:rsidRDefault="0046202C" w:rsidP="00F57173">
      <w:pPr>
        <w:pStyle w:val="Bezmezer"/>
        <w:numPr>
          <w:ilvl w:val="0"/>
          <w:numId w:val="22"/>
        </w:numPr>
        <w:spacing w:line="276" w:lineRule="auto"/>
        <w:jc w:val="both"/>
        <w:rPr>
          <w:rFonts w:ascii="Arial" w:hAnsi="Arial" w:cs="Arial"/>
          <w:sz w:val="20"/>
          <w:szCs w:val="20"/>
        </w:rPr>
      </w:pPr>
      <w:r w:rsidRPr="00231CBD">
        <w:rPr>
          <w:rFonts w:ascii="Arial" w:hAnsi="Arial" w:cs="Arial"/>
          <w:bCs/>
          <w:iCs/>
          <w:sz w:val="20"/>
          <w:szCs w:val="20"/>
        </w:rPr>
        <w:t>N</w:t>
      </w:r>
      <w:r w:rsidR="0002403B" w:rsidRPr="00231CBD">
        <w:rPr>
          <w:rFonts w:ascii="Arial" w:hAnsi="Arial" w:cs="Arial"/>
          <w:bCs/>
          <w:iCs/>
          <w:sz w:val="20"/>
          <w:szCs w:val="20"/>
        </w:rPr>
        <w:t>e</w:t>
      </w:r>
      <w:r w:rsidRPr="00231CBD">
        <w:rPr>
          <w:rFonts w:ascii="Arial" w:hAnsi="Arial" w:cs="Arial"/>
          <w:bCs/>
          <w:iCs/>
          <w:sz w:val="20"/>
          <w:szCs w:val="20"/>
        </w:rPr>
        <w:t>zajištění přímé účasti odpovědných pracovníků</w:t>
      </w:r>
      <w:r w:rsidR="0002403B" w:rsidRPr="00231CBD">
        <w:rPr>
          <w:rFonts w:ascii="Arial" w:hAnsi="Arial" w:cs="Arial"/>
          <w:bCs/>
          <w:iCs/>
          <w:sz w:val="20"/>
          <w:szCs w:val="20"/>
        </w:rPr>
        <w:t xml:space="preserve"> nebo neposkytnutí dostatečné součinnosti</w:t>
      </w:r>
      <w:r w:rsidRPr="00231CBD">
        <w:rPr>
          <w:rFonts w:ascii="Arial" w:hAnsi="Arial" w:cs="Arial"/>
          <w:bCs/>
          <w:iCs/>
          <w:sz w:val="20"/>
          <w:szCs w:val="20"/>
        </w:rPr>
        <w:t xml:space="preserve"> po dobu zátěžových testů, plošných zkoušek a zpracování výsledků voleb </w:t>
      </w:r>
      <w:r w:rsidR="00007744" w:rsidRPr="00231CBD">
        <w:rPr>
          <w:rFonts w:ascii="Arial" w:hAnsi="Arial" w:cs="Arial"/>
          <w:bCs/>
          <w:iCs/>
          <w:sz w:val="20"/>
          <w:szCs w:val="20"/>
        </w:rPr>
        <w:t>v době konání</w:t>
      </w:r>
      <w:r w:rsidR="0002403B" w:rsidRPr="00231CBD">
        <w:rPr>
          <w:rFonts w:ascii="Arial" w:hAnsi="Arial" w:cs="Arial"/>
          <w:bCs/>
          <w:iCs/>
          <w:sz w:val="20"/>
          <w:szCs w:val="20"/>
        </w:rPr>
        <w:t xml:space="preserve"> </w:t>
      </w:r>
      <w:r w:rsidRPr="00231CBD">
        <w:rPr>
          <w:rFonts w:ascii="Arial" w:hAnsi="Arial" w:cs="Arial"/>
          <w:bCs/>
          <w:iCs/>
          <w:sz w:val="20"/>
          <w:szCs w:val="20"/>
        </w:rPr>
        <w:t xml:space="preserve">na pracovišti </w:t>
      </w:r>
      <w:r w:rsidR="00007744" w:rsidRPr="00231CBD">
        <w:rPr>
          <w:rFonts w:ascii="Arial" w:hAnsi="Arial" w:cs="Arial"/>
          <w:bCs/>
          <w:iCs/>
          <w:sz w:val="20"/>
          <w:szCs w:val="20"/>
        </w:rPr>
        <w:t xml:space="preserve">ČSÚ </w:t>
      </w:r>
      <w:r w:rsidR="0002403B" w:rsidRPr="00231CBD">
        <w:rPr>
          <w:rFonts w:ascii="Arial" w:hAnsi="Arial" w:cs="Arial"/>
          <w:bCs/>
          <w:iCs/>
          <w:sz w:val="20"/>
          <w:szCs w:val="20"/>
        </w:rPr>
        <w:t xml:space="preserve">(nesplnění </w:t>
      </w:r>
      <w:r w:rsidR="00231CBD" w:rsidRPr="00231CBD">
        <w:rPr>
          <w:rFonts w:ascii="Arial" w:hAnsi="Arial" w:cs="Arial"/>
          <w:bCs/>
          <w:iCs/>
          <w:sz w:val="20"/>
          <w:szCs w:val="20"/>
        </w:rPr>
        <w:t>povinnosti podle č</w:t>
      </w:r>
      <w:r w:rsidR="0002403B" w:rsidRPr="00231CBD">
        <w:rPr>
          <w:rFonts w:ascii="Arial" w:hAnsi="Arial" w:cs="Arial"/>
          <w:bCs/>
          <w:iCs/>
          <w:sz w:val="20"/>
          <w:szCs w:val="20"/>
        </w:rPr>
        <w:t>lánku II, odstavce 2</w:t>
      </w:r>
      <w:r w:rsidR="00231CBD" w:rsidRPr="00231CBD">
        <w:rPr>
          <w:rFonts w:ascii="Arial" w:hAnsi="Arial" w:cs="Arial"/>
          <w:bCs/>
          <w:iCs/>
          <w:sz w:val="20"/>
          <w:szCs w:val="20"/>
        </w:rPr>
        <w:t xml:space="preserve"> písm. </w:t>
      </w:r>
      <w:r w:rsidR="0002403B" w:rsidRPr="00231CBD">
        <w:rPr>
          <w:rFonts w:ascii="Arial" w:hAnsi="Arial" w:cs="Arial"/>
          <w:bCs/>
          <w:iCs/>
          <w:sz w:val="20"/>
          <w:szCs w:val="20"/>
        </w:rPr>
        <w:t>c)</w:t>
      </w:r>
      <w:r w:rsidR="00231CBD" w:rsidRPr="00231CBD">
        <w:rPr>
          <w:rFonts w:ascii="Arial" w:hAnsi="Arial" w:cs="Arial"/>
          <w:bCs/>
          <w:iCs/>
          <w:sz w:val="20"/>
          <w:szCs w:val="20"/>
        </w:rPr>
        <w:t xml:space="preserve"> této smlouvy</w:t>
      </w:r>
      <w:r w:rsidR="0002403B" w:rsidRPr="00231CBD">
        <w:rPr>
          <w:rFonts w:ascii="Arial" w:hAnsi="Arial" w:cs="Arial"/>
          <w:bCs/>
          <w:iCs/>
          <w:sz w:val="20"/>
          <w:szCs w:val="20"/>
        </w:rPr>
        <w:t>)</w:t>
      </w:r>
    </w:p>
    <w:p w:rsidR="00F57173" w:rsidRDefault="00B479DE"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 xml:space="preserve">prodlení poskytovatele s poskytováním služeb delší než </w:t>
      </w:r>
      <w:r w:rsidR="0054277C">
        <w:rPr>
          <w:rFonts w:ascii="Arial" w:hAnsi="Arial" w:cs="Arial"/>
          <w:sz w:val="20"/>
          <w:szCs w:val="20"/>
        </w:rPr>
        <w:t>3</w:t>
      </w:r>
      <w:r>
        <w:rPr>
          <w:rFonts w:ascii="Arial" w:hAnsi="Arial" w:cs="Arial"/>
          <w:sz w:val="20"/>
          <w:szCs w:val="20"/>
        </w:rPr>
        <w:t xml:space="preserve"> (slovy: </w:t>
      </w:r>
      <w:r w:rsidR="0054277C">
        <w:rPr>
          <w:rFonts w:ascii="Arial" w:hAnsi="Arial" w:cs="Arial"/>
          <w:sz w:val="20"/>
          <w:szCs w:val="20"/>
        </w:rPr>
        <w:t>tři</w:t>
      </w:r>
      <w:r>
        <w:rPr>
          <w:rFonts w:ascii="Arial" w:hAnsi="Arial" w:cs="Arial"/>
          <w:sz w:val="20"/>
          <w:szCs w:val="20"/>
        </w:rPr>
        <w:t>) dn</w:t>
      </w:r>
      <w:r w:rsidR="0054277C">
        <w:rPr>
          <w:rFonts w:ascii="Arial" w:hAnsi="Arial" w:cs="Arial"/>
          <w:sz w:val="20"/>
          <w:szCs w:val="20"/>
        </w:rPr>
        <w:t>y</w:t>
      </w:r>
      <w:r>
        <w:rPr>
          <w:rFonts w:ascii="Arial" w:hAnsi="Arial" w:cs="Arial"/>
          <w:sz w:val="20"/>
          <w:szCs w:val="20"/>
        </w:rPr>
        <w:t>;</w:t>
      </w:r>
    </w:p>
    <w:p w:rsidR="00F57173" w:rsidRDefault="00B479DE"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porušení kterékoli z povinností poskytovatele podle článku VIII., odst. 1., písm. c), d) anebo podle článku XII. této smlouvy;</w:t>
      </w:r>
    </w:p>
    <w:p w:rsidR="00F57173" w:rsidRDefault="004529F9"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opakované (nejméně 2x) nedodržení očekávané kvality služeb poskytovatelem (výsledek akceptačního jednání „neakceptováno“) během posledních 12 (slovy: dvanácti) měsíců;</w:t>
      </w:r>
    </w:p>
    <w:p w:rsidR="00F57173" w:rsidRDefault="004529F9"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opakované (nejméně 2x) nepotvrzení výzvy poskytovatelem ve lhůtě stanovené objednatelem;</w:t>
      </w:r>
    </w:p>
    <w:p w:rsidR="00F57173" w:rsidRDefault="00B479DE"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porušení jakékoli jiné smluvní povinnosti poskytovatele, které poskytovatel nenapraví ani v dodatečné přiměřené lhůtě poskytnuté objednatelem (pro vyloučení pochybností se má za to, že dodatečná lhůta je přiměřená, pokud činila alespoň pět dnů);</w:t>
      </w:r>
    </w:p>
    <w:p w:rsidR="00F57173" w:rsidRDefault="004529F9" w:rsidP="00F57173">
      <w:pPr>
        <w:pStyle w:val="Bezmezer"/>
        <w:numPr>
          <w:ilvl w:val="0"/>
          <w:numId w:val="22"/>
        </w:numPr>
        <w:spacing w:line="276" w:lineRule="auto"/>
        <w:jc w:val="both"/>
        <w:rPr>
          <w:rFonts w:ascii="Arial" w:hAnsi="Arial" w:cs="Arial"/>
          <w:sz w:val="20"/>
          <w:szCs w:val="20"/>
        </w:rPr>
      </w:pPr>
      <w:r>
        <w:rPr>
          <w:rFonts w:ascii="Arial" w:hAnsi="Arial" w:cs="Arial"/>
          <w:sz w:val="20"/>
          <w:szCs w:val="20"/>
        </w:rPr>
        <w:t>prodlení objednatele s uhrazením ceny služeb po dobu delší než 30 (slovy: třicet) dnů.</w:t>
      </w:r>
    </w:p>
    <w:p w:rsidR="004529F9" w:rsidRDefault="004529F9" w:rsidP="004529F9">
      <w:pPr>
        <w:pStyle w:val="Bezmezer"/>
        <w:spacing w:line="276" w:lineRule="auto"/>
        <w:ind w:left="426" w:hanging="426"/>
        <w:jc w:val="both"/>
        <w:rPr>
          <w:rFonts w:ascii="Arial" w:hAnsi="Arial" w:cs="Arial"/>
          <w:sz w:val="20"/>
          <w:szCs w:val="20"/>
        </w:rPr>
      </w:pPr>
    </w:p>
    <w:p w:rsidR="00F57173" w:rsidRDefault="004529F9"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Odstoupení od smlouvy podle předchozích odstavců se nedotýká práva na zaplacení smluvních pokut anebo úroků z prodlení.</w:t>
      </w:r>
    </w:p>
    <w:p w:rsidR="004529F9" w:rsidRDefault="004529F9" w:rsidP="004529F9">
      <w:pPr>
        <w:pStyle w:val="Bezmezer"/>
        <w:spacing w:line="276" w:lineRule="auto"/>
        <w:ind w:left="426" w:hanging="426"/>
        <w:jc w:val="both"/>
        <w:rPr>
          <w:rFonts w:ascii="Arial" w:hAnsi="Arial" w:cs="Arial"/>
          <w:sz w:val="20"/>
          <w:szCs w:val="20"/>
        </w:rPr>
      </w:pPr>
    </w:p>
    <w:p w:rsidR="00F57173" w:rsidRDefault="004529F9" w:rsidP="00F57173">
      <w:pPr>
        <w:pStyle w:val="Bezmezer"/>
        <w:numPr>
          <w:ilvl w:val="0"/>
          <w:numId w:val="21"/>
        </w:numPr>
        <w:spacing w:line="276" w:lineRule="auto"/>
        <w:ind w:left="426" w:hanging="426"/>
        <w:jc w:val="both"/>
        <w:rPr>
          <w:rFonts w:ascii="Arial" w:hAnsi="Arial" w:cs="Arial"/>
          <w:sz w:val="20"/>
          <w:szCs w:val="20"/>
        </w:rPr>
      </w:pPr>
      <w:r>
        <w:rPr>
          <w:rFonts w:ascii="Arial" w:hAnsi="Arial" w:cs="Arial"/>
          <w:sz w:val="20"/>
          <w:szCs w:val="20"/>
        </w:rPr>
        <w:t>Smluvní strany jsou povinny poskytnout si v případě předčasného ukončení této smlouvy anebo výzvy veškerou potřebnou součinnost tak, aby žádné ze smluvních stran nevznikla škoda.</w:t>
      </w:r>
    </w:p>
    <w:p w:rsidR="004529F9" w:rsidRDefault="004529F9" w:rsidP="00B479DE">
      <w:pPr>
        <w:pStyle w:val="Bezmezer"/>
        <w:spacing w:line="276" w:lineRule="auto"/>
        <w:jc w:val="both"/>
        <w:rPr>
          <w:rFonts w:ascii="Arial" w:hAnsi="Arial" w:cs="Arial"/>
          <w:sz w:val="20"/>
          <w:szCs w:val="20"/>
        </w:rPr>
      </w:pPr>
    </w:p>
    <w:p w:rsidR="00D12E7C" w:rsidRPr="0054277C" w:rsidRDefault="00D12E7C" w:rsidP="0054277C">
      <w:pPr>
        <w:pStyle w:val="Bezmezer"/>
        <w:spacing w:line="276" w:lineRule="auto"/>
        <w:jc w:val="center"/>
        <w:rPr>
          <w:rFonts w:ascii="Arial" w:hAnsi="Arial" w:cs="Arial"/>
          <w:b/>
          <w:sz w:val="20"/>
          <w:szCs w:val="20"/>
        </w:rPr>
      </w:pPr>
      <w:r w:rsidRPr="0054277C">
        <w:rPr>
          <w:rFonts w:ascii="Arial" w:hAnsi="Arial" w:cs="Arial"/>
          <w:b/>
          <w:sz w:val="20"/>
          <w:szCs w:val="20"/>
        </w:rPr>
        <w:t>Článek XVII.</w:t>
      </w:r>
    </w:p>
    <w:p w:rsidR="00E73721" w:rsidRPr="0054277C" w:rsidRDefault="00E73721" w:rsidP="0054277C">
      <w:pPr>
        <w:pStyle w:val="Bezmezer"/>
        <w:spacing w:line="276" w:lineRule="auto"/>
        <w:jc w:val="center"/>
        <w:rPr>
          <w:rFonts w:ascii="Arial" w:hAnsi="Arial" w:cs="Arial"/>
          <w:b/>
          <w:sz w:val="20"/>
          <w:szCs w:val="20"/>
        </w:rPr>
      </w:pPr>
      <w:r w:rsidRPr="0054277C">
        <w:rPr>
          <w:rFonts w:ascii="Arial" w:hAnsi="Arial" w:cs="Arial"/>
          <w:b/>
          <w:sz w:val="20"/>
          <w:szCs w:val="20"/>
        </w:rPr>
        <w:t>Oznámení a komunikace</w:t>
      </w:r>
    </w:p>
    <w:p w:rsidR="00E73721" w:rsidRPr="00E73721" w:rsidRDefault="00E73721" w:rsidP="00E73721">
      <w:pPr>
        <w:pStyle w:val="Zkladntext"/>
        <w:widowControl/>
        <w:spacing w:line="276" w:lineRule="auto"/>
        <w:jc w:val="center"/>
        <w:rPr>
          <w:rFonts w:eastAsiaTheme="minorHAnsi" w:cs="Arial"/>
          <w:b/>
          <w:lang w:eastAsia="en-US"/>
        </w:rPr>
      </w:pPr>
    </w:p>
    <w:p w:rsidR="00F57173" w:rsidRDefault="00E73721" w:rsidP="00F57173">
      <w:pPr>
        <w:widowControl w:val="0"/>
        <w:numPr>
          <w:ilvl w:val="0"/>
          <w:numId w:val="36"/>
        </w:numPr>
        <w:tabs>
          <w:tab w:val="clear" w:pos="737"/>
        </w:tabs>
        <w:suppressAutoHyphens/>
        <w:adjustRightInd w:val="0"/>
        <w:spacing w:after="120"/>
        <w:ind w:left="425" w:hanging="425"/>
        <w:jc w:val="both"/>
        <w:textAlignment w:val="baseline"/>
        <w:rPr>
          <w:rFonts w:ascii="Arial" w:hAnsi="Arial" w:cs="Arial"/>
          <w:sz w:val="20"/>
          <w:szCs w:val="20"/>
        </w:rPr>
      </w:pPr>
      <w:r w:rsidRPr="00E73721">
        <w:rPr>
          <w:rFonts w:ascii="Arial" w:hAnsi="Arial" w:cs="Arial"/>
          <w:sz w:val="20"/>
          <w:szCs w:val="20"/>
        </w:rPr>
        <w:t>Veškerá oznámení, tj. jakákoliv komunikace na základě této smlouvy, bude probíhat v souladu s tímto článkem</w:t>
      </w:r>
      <w:r w:rsidR="00BC478D">
        <w:rPr>
          <w:rFonts w:ascii="Arial" w:hAnsi="Arial" w:cs="Arial"/>
          <w:sz w:val="20"/>
          <w:szCs w:val="20"/>
        </w:rPr>
        <w:t xml:space="preserve"> a s článkem XVIII. odst. 6 této smlouvy</w:t>
      </w:r>
      <w:r w:rsidRPr="00E73721">
        <w:rPr>
          <w:rFonts w:ascii="Arial" w:hAnsi="Arial" w:cs="Arial"/>
          <w:sz w:val="20"/>
          <w:szCs w:val="20"/>
        </w:rPr>
        <w:t xml:space="preserve">. Kromě jiných způsobů komunikace dohodnutých mezi stranami se za účinné považují osobní doručování, doručování doporučenou poštou, datovou schránkou či elektronickou poštou, a to na adresy </w:t>
      </w:r>
      <w:r w:rsidR="00BC478D">
        <w:rPr>
          <w:rFonts w:ascii="Arial" w:hAnsi="Arial" w:cs="Arial"/>
          <w:sz w:val="20"/>
          <w:szCs w:val="20"/>
        </w:rPr>
        <w:t xml:space="preserve">sídla </w:t>
      </w:r>
      <w:r w:rsidRPr="00E73721">
        <w:rPr>
          <w:rFonts w:ascii="Arial" w:hAnsi="Arial" w:cs="Arial"/>
          <w:sz w:val="20"/>
          <w:szCs w:val="20"/>
        </w:rPr>
        <w:t xml:space="preserve">smluvních stran, nebo na takové adresy, které si strany vzájemně písemně oznámí. </w:t>
      </w:r>
    </w:p>
    <w:p w:rsidR="00231CBD" w:rsidRPr="00D12E7C" w:rsidRDefault="00231CBD" w:rsidP="00231CBD">
      <w:pPr>
        <w:widowControl w:val="0"/>
        <w:suppressAutoHyphens/>
        <w:adjustRightInd w:val="0"/>
        <w:spacing w:after="120"/>
        <w:ind w:left="425"/>
        <w:jc w:val="both"/>
        <w:textAlignment w:val="baseline"/>
        <w:rPr>
          <w:rFonts w:ascii="Arial" w:hAnsi="Arial" w:cs="Arial"/>
          <w:sz w:val="20"/>
          <w:szCs w:val="20"/>
        </w:rPr>
      </w:pPr>
    </w:p>
    <w:p w:rsidR="00F57173" w:rsidRDefault="00E73721" w:rsidP="00F57173">
      <w:pPr>
        <w:widowControl w:val="0"/>
        <w:numPr>
          <w:ilvl w:val="0"/>
          <w:numId w:val="36"/>
        </w:numPr>
        <w:tabs>
          <w:tab w:val="clear" w:pos="737"/>
        </w:tabs>
        <w:suppressAutoHyphens/>
        <w:adjustRightInd w:val="0"/>
        <w:spacing w:after="120"/>
        <w:ind w:left="425" w:hanging="425"/>
        <w:jc w:val="both"/>
        <w:textAlignment w:val="baseline"/>
        <w:rPr>
          <w:rFonts w:ascii="Arial" w:hAnsi="Arial" w:cs="Arial"/>
          <w:sz w:val="20"/>
          <w:szCs w:val="20"/>
        </w:rPr>
      </w:pPr>
      <w:r w:rsidRPr="00E73721">
        <w:rPr>
          <w:rFonts w:ascii="Arial" w:hAnsi="Arial" w:cs="Arial"/>
          <w:sz w:val="20"/>
          <w:szCs w:val="20"/>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rsidR="00D12E7C" w:rsidRDefault="00D12E7C" w:rsidP="00B479DE">
      <w:pPr>
        <w:pStyle w:val="Bezmezer"/>
        <w:spacing w:line="276" w:lineRule="auto"/>
        <w:jc w:val="both"/>
        <w:rPr>
          <w:rFonts w:ascii="Arial" w:hAnsi="Arial" w:cs="Arial"/>
          <w:sz w:val="20"/>
          <w:szCs w:val="20"/>
        </w:rPr>
      </w:pPr>
    </w:p>
    <w:p w:rsidR="00D12E7C" w:rsidRDefault="004529F9" w:rsidP="00D12E7C">
      <w:pPr>
        <w:pStyle w:val="Bezmezer"/>
        <w:spacing w:line="276" w:lineRule="auto"/>
        <w:jc w:val="center"/>
        <w:rPr>
          <w:rFonts w:ascii="Arial" w:hAnsi="Arial" w:cs="Arial"/>
          <w:b/>
          <w:sz w:val="20"/>
          <w:szCs w:val="20"/>
        </w:rPr>
      </w:pPr>
      <w:r>
        <w:rPr>
          <w:rFonts w:ascii="Arial" w:hAnsi="Arial" w:cs="Arial"/>
          <w:b/>
          <w:sz w:val="20"/>
          <w:szCs w:val="20"/>
        </w:rPr>
        <w:t>Článek XVII</w:t>
      </w:r>
      <w:r w:rsidR="00D12E7C">
        <w:rPr>
          <w:rFonts w:ascii="Arial" w:hAnsi="Arial" w:cs="Arial"/>
          <w:b/>
          <w:sz w:val="20"/>
          <w:szCs w:val="20"/>
        </w:rPr>
        <w:t>I</w:t>
      </w:r>
      <w:r>
        <w:rPr>
          <w:rFonts w:ascii="Arial" w:hAnsi="Arial" w:cs="Arial"/>
          <w:b/>
          <w:sz w:val="20"/>
          <w:szCs w:val="20"/>
        </w:rPr>
        <w:t>.</w:t>
      </w:r>
    </w:p>
    <w:p w:rsidR="004529F9" w:rsidRDefault="004529F9" w:rsidP="004529F9">
      <w:pPr>
        <w:pStyle w:val="Bezmezer"/>
        <w:spacing w:line="276" w:lineRule="auto"/>
        <w:jc w:val="center"/>
        <w:rPr>
          <w:rFonts w:ascii="Arial" w:hAnsi="Arial" w:cs="Arial"/>
          <w:b/>
          <w:sz w:val="20"/>
          <w:szCs w:val="20"/>
        </w:rPr>
      </w:pPr>
      <w:r>
        <w:rPr>
          <w:rFonts w:ascii="Arial" w:hAnsi="Arial" w:cs="Arial"/>
          <w:b/>
          <w:sz w:val="20"/>
          <w:szCs w:val="20"/>
        </w:rPr>
        <w:t>Závěrečná ustanovení</w:t>
      </w:r>
    </w:p>
    <w:p w:rsidR="004529F9" w:rsidRDefault="004529F9" w:rsidP="004529F9">
      <w:pPr>
        <w:pStyle w:val="Bezmezer"/>
        <w:spacing w:line="276" w:lineRule="auto"/>
        <w:jc w:val="center"/>
        <w:rPr>
          <w:rFonts w:ascii="Arial" w:hAnsi="Arial" w:cs="Arial"/>
          <w:b/>
          <w:sz w:val="20"/>
          <w:szCs w:val="20"/>
        </w:rPr>
      </w:pPr>
    </w:p>
    <w:p w:rsidR="004529F9" w:rsidRPr="008D6727" w:rsidRDefault="004529F9" w:rsidP="008D6727">
      <w:pPr>
        <w:pStyle w:val="Bezmezer"/>
        <w:numPr>
          <w:ilvl w:val="0"/>
          <w:numId w:val="23"/>
        </w:numPr>
        <w:spacing w:line="276" w:lineRule="auto"/>
        <w:ind w:left="426" w:hanging="426"/>
        <w:jc w:val="both"/>
        <w:rPr>
          <w:rFonts w:ascii="Arial" w:hAnsi="Arial" w:cs="Arial"/>
          <w:sz w:val="20"/>
          <w:szCs w:val="20"/>
        </w:rPr>
      </w:pPr>
      <w:r w:rsidRPr="004529F9">
        <w:rPr>
          <w:rFonts w:ascii="Arial" w:hAnsi="Arial" w:cs="Arial"/>
          <w:sz w:val="20"/>
          <w:szCs w:val="20"/>
        </w:rPr>
        <w:t>Za účelem řádné realizace této</w:t>
      </w:r>
      <w:r>
        <w:rPr>
          <w:rFonts w:ascii="Arial" w:hAnsi="Arial" w:cs="Arial"/>
          <w:sz w:val="20"/>
          <w:szCs w:val="20"/>
        </w:rPr>
        <w:t xml:space="preserve"> smlouvy a výzev jmenují smluvní strany kontaktní osoby ve věcech technických a administrativních, které jsou uvedeny v příloze č. </w:t>
      </w:r>
      <w:r w:rsidR="00BC478D">
        <w:rPr>
          <w:rFonts w:ascii="Arial" w:hAnsi="Arial" w:cs="Arial"/>
          <w:sz w:val="20"/>
          <w:szCs w:val="20"/>
        </w:rPr>
        <w:t>4</w:t>
      </w:r>
      <w:r>
        <w:rPr>
          <w:rFonts w:ascii="Arial" w:hAnsi="Arial" w:cs="Arial"/>
          <w:sz w:val="20"/>
          <w:szCs w:val="20"/>
        </w:rPr>
        <w:t xml:space="preserve"> </w:t>
      </w:r>
      <w:proofErr w:type="gramStart"/>
      <w:r>
        <w:rPr>
          <w:rFonts w:ascii="Arial" w:hAnsi="Arial" w:cs="Arial"/>
          <w:sz w:val="20"/>
          <w:szCs w:val="20"/>
        </w:rPr>
        <w:t>této</w:t>
      </w:r>
      <w:proofErr w:type="gramEnd"/>
      <w:r>
        <w:rPr>
          <w:rFonts w:ascii="Arial" w:hAnsi="Arial" w:cs="Arial"/>
          <w:sz w:val="20"/>
          <w:szCs w:val="20"/>
        </w:rPr>
        <w:t xml:space="preserve"> smlouvy.</w:t>
      </w:r>
    </w:p>
    <w:p w:rsidR="00F57173" w:rsidRDefault="004529F9"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 xml:space="preserve">Poskytovatel souhlasí s tím, aby subjekty oprávněné podle zákona č. 320/2001 Sb., o finanční kontrole ve veřejné správě a o změně některých zákonů, v platném znění, provedly finanční kontrolu závazkového vztahu vyplývajícího z této smlouvy a výzev s tím, že poskytovatel se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4529F9" w:rsidRDefault="004529F9" w:rsidP="005C752C">
      <w:pPr>
        <w:pStyle w:val="Bezmezer"/>
        <w:spacing w:line="276" w:lineRule="auto"/>
        <w:ind w:left="426" w:hanging="426"/>
        <w:jc w:val="both"/>
        <w:rPr>
          <w:rFonts w:ascii="Arial" w:hAnsi="Arial" w:cs="Arial"/>
          <w:sz w:val="20"/>
          <w:szCs w:val="20"/>
        </w:rPr>
      </w:pPr>
    </w:p>
    <w:p w:rsidR="00F57173" w:rsidRDefault="004529F9"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Poskytovatel souhlasí s uveřejněním plného znění této</w:t>
      </w:r>
      <w:r w:rsidR="00CC7FCB">
        <w:rPr>
          <w:rFonts w:ascii="Arial" w:hAnsi="Arial" w:cs="Arial"/>
          <w:sz w:val="20"/>
          <w:szCs w:val="20"/>
        </w:rPr>
        <w:t xml:space="preserve"> smlouvy a výzev (s výjimkou nezveřejnitelných údajů) a všech údajů souvisejících s plněním veřejné zakázky v souvislosti s povinnostmi objednatele podle zákona o veřejných zakázkách, zákona č. 106/1999 Sb., o svobodném přístupu k informacím, v platném znění, zákona o registru smluv a dalších právních předpisů.</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Smluvní strany se dohodly, že uveřejnění smlouvy v registru smluv podle zákona o registru smluv zajistí objednatel.</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 xml:space="preserve">Neplatnost nebo neúčinnost některého ustanovení této </w:t>
      </w:r>
      <w:r w:rsidR="00345315">
        <w:rPr>
          <w:rFonts w:ascii="Arial" w:hAnsi="Arial" w:cs="Arial"/>
          <w:sz w:val="20"/>
          <w:szCs w:val="20"/>
        </w:rPr>
        <w:t xml:space="preserve">smlouvy </w:t>
      </w:r>
      <w:r>
        <w:rPr>
          <w:rFonts w:ascii="Arial" w:hAnsi="Arial" w:cs="Arial"/>
          <w:sz w:val="20"/>
          <w:szCs w:val="20"/>
        </w:rPr>
        <w:t>anebo výzvy nezpůsobuje neplatnost celé smlouvy. Smluvní strany se zavazují nahradit neplatné nebo neúčinné ustanovení smlouvy anebo výzvy ustanovením platným a účinným, které bude co do obsahu a významu neplatnému nebo neúčinnému ustanovení co nejblíže.</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Veškerá oznámení podle této smlouvy a výzev musí být učiněna písemně a zaslána kontaktní osobě druhé smluvní strany prostřednictvím elektronické pošty, datové schránky, doporučenou listovní zásilkou nebo osobně do podatelny v sídle objednatele.</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 xml:space="preserve">Veškeré sporné záležitosti, které se vyskytnou a budou se týkat závazků vyplývajících z této smlouvy, budou smluvní strany prioritně řešit dohodou. V případě řešení sporů soudní cestou sjednávají smluvní strany ve smyslu </w:t>
      </w:r>
      <w:proofErr w:type="spellStart"/>
      <w:r>
        <w:rPr>
          <w:rFonts w:ascii="Arial" w:hAnsi="Arial" w:cs="Arial"/>
          <w:sz w:val="20"/>
          <w:szCs w:val="20"/>
        </w:rPr>
        <w:t>ust</w:t>
      </w:r>
      <w:proofErr w:type="spellEnd"/>
      <w:r>
        <w:rPr>
          <w:rFonts w:ascii="Arial" w:hAnsi="Arial" w:cs="Arial"/>
          <w:sz w:val="20"/>
          <w:szCs w:val="20"/>
        </w:rPr>
        <w:t>. § 89a zák. č. 99/1963 Sb., občanský soudní řád, v platném znění, místní příslušnost podle sídla objednatele.</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Jednacím jazykem mezi smluvními stranami je pro veškerá plnění vyplývající z této smlouvy, výzev a veřejné zakázky výhradně jazyk český, a to včetně veškeré dokumentace vztahující se k předmětu této smlouvy a veřejné zakázky.</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 xml:space="preserve">Poskytovatel není oprávněn postoupit </w:t>
      </w:r>
      <w:r w:rsidR="005C752C">
        <w:rPr>
          <w:rFonts w:ascii="Arial" w:hAnsi="Arial" w:cs="Arial"/>
          <w:sz w:val="20"/>
          <w:szCs w:val="20"/>
        </w:rPr>
        <w:t xml:space="preserve">ani převést </w:t>
      </w:r>
      <w:r>
        <w:rPr>
          <w:rFonts w:ascii="Arial" w:hAnsi="Arial" w:cs="Arial"/>
          <w:sz w:val="20"/>
          <w:szCs w:val="20"/>
        </w:rPr>
        <w:t xml:space="preserve">svá práva a povinnosti plynoucí z této smlouvy a výzev </w:t>
      </w:r>
      <w:r w:rsidR="005C752C">
        <w:rPr>
          <w:rFonts w:ascii="Arial" w:hAnsi="Arial" w:cs="Arial"/>
          <w:sz w:val="20"/>
          <w:szCs w:val="20"/>
        </w:rPr>
        <w:t xml:space="preserve">na </w:t>
      </w:r>
      <w:r>
        <w:rPr>
          <w:rFonts w:ascii="Arial" w:hAnsi="Arial" w:cs="Arial"/>
          <w:sz w:val="20"/>
          <w:szCs w:val="20"/>
        </w:rPr>
        <w:t>třetí</w:t>
      </w:r>
      <w:r w:rsidR="005C752C">
        <w:rPr>
          <w:rFonts w:ascii="Arial" w:hAnsi="Arial" w:cs="Arial"/>
          <w:sz w:val="20"/>
          <w:szCs w:val="20"/>
        </w:rPr>
        <w:t xml:space="preserve"> stranu</w:t>
      </w:r>
      <w:r>
        <w:rPr>
          <w:rFonts w:ascii="Arial" w:hAnsi="Arial" w:cs="Arial"/>
          <w:sz w:val="20"/>
          <w:szCs w:val="20"/>
        </w:rPr>
        <w:t xml:space="preserve"> bez předchozího písemného souhlasu objednatele.</w:t>
      </w:r>
    </w:p>
    <w:p w:rsidR="00CC7FCB" w:rsidRDefault="00CC7FCB" w:rsidP="005C752C">
      <w:pPr>
        <w:pStyle w:val="Bezmezer"/>
        <w:spacing w:line="276" w:lineRule="auto"/>
        <w:ind w:left="426" w:hanging="426"/>
        <w:jc w:val="both"/>
        <w:rPr>
          <w:rFonts w:ascii="Arial" w:hAnsi="Arial" w:cs="Arial"/>
          <w:sz w:val="20"/>
          <w:szCs w:val="20"/>
        </w:rPr>
      </w:pPr>
    </w:p>
    <w:p w:rsidR="00F57173" w:rsidRDefault="00CC7FCB"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Jakékoli změny či doplnění této smlouvy je možné činit výhradně formou písemných, vzestupně číslovaných dodatků podepsaných oprávněnými zástupci obou smluvních stran.</w:t>
      </w:r>
    </w:p>
    <w:p w:rsidR="005C752C" w:rsidRDefault="005C752C" w:rsidP="005C752C">
      <w:pPr>
        <w:pStyle w:val="Bezmezer"/>
        <w:spacing w:line="276" w:lineRule="auto"/>
        <w:ind w:left="426" w:hanging="426"/>
        <w:jc w:val="both"/>
        <w:rPr>
          <w:rFonts w:ascii="Arial" w:hAnsi="Arial" w:cs="Arial"/>
          <w:sz w:val="20"/>
          <w:szCs w:val="20"/>
        </w:rPr>
      </w:pPr>
    </w:p>
    <w:p w:rsidR="00F57173" w:rsidRDefault="005C752C"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Veškerá ujednání smluvních stran v jakékoli formě neobsažená v textu smlouvy jsou zcela nahrazena ujednáními této smlouvy.</w:t>
      </w:r>
    </w:p>
    <w:p w:rsidR="005C752C" w:rsidRDefault="005C752C" w:rsidP="005C752C">
      <w:pPr>
        <w:pStyle w:val="Bezmezer"/>
        <w:spacing w:line="276" w:lineRule="auto"/>
        <w:ind w:left="426" w:hanging="426"/>
        <w:jc w:val="both"/>
        <w:rPr>
          <w:rFonts w:ascii="Arial" w:hAnsi="Arial" w:cs="Arial"/>
          <w:sz w:val="20"/>
          <w:szCs w:val="20"/>
        </w:rPr>
      </w:pPr>
    </w:p>
    <w:p w:rsidR="00F57173" w:rsidRDefault="005C752C"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Nedílnou součástí této smlouvy jsou tyto přílohy:</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1</w:t>
      </w:r>
      <w:r>
        <w:rPr>
          <w:rFonts w:ascii="Arial" w:hAnsi="Arial" w:cs="Arial"/>
          <w:sz w:val="20"/>
          <w:szCs w:val="20"/>
        </w:rPr>
        <w:t xml:space="preserve">: </w:t>
      </w:r>
      <w:r w:rsidR="00C51CD3">
        <w:rPr>
          <w:rFonts w:ascii="Arial" w:hAnsi="Arial" w:cs="Arial"/>
          <w:sz w:val="20"/>
          <w:szCs w:val="20"/>
        </w:rPr>
        <w:t>Přehled voleb a referenda včetně související legislativy a předpokládaných termínů konání</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2</w:t>
      </w:r>
      <w:r>
        <w:rPr>
          <w:rFonts w:ascii="Arial" w:hAnsi="Arial" w:cs="Arial"/>
          <w:sz w:val="20"/>
          <w:szCs w:val="20"/>
        </w:rPr>
        <w:t>: Bezpečnostní pokyny pro obchodní partnery v oblasti PO, BOZP a ochrany majetku</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3</w:t>
      </w:r>
      <w:r>
        <w:rPr>
          <w:rFonts w:ascii="Arial" w:hAnsi="Arial" w:cs="Arial"/>
          <w:sz w:val="20"/>
          <w:szCs w:val="20"/>
        </w:rPr>
        <w:t>: Realizační tým poskytovatele</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4</w:t>
      </w:r>
      <w:r>
        <w:rPr>
          <w:rFonts w:ascii="Arial" w:hAnsi="Arial" w:cs="Arial"/>
          <w:sz w:val="20"/>
          <w:szCs w:val="20"/>
        </w:rPr>
        <w:t>: Kontaktní osoby</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5</w:t>
      </w:r>
      <w:r>
        <w:rPr>
          <w:rFonts w:ascii="Arial" w:hAnsi="Arial" w:cs="Arial"/>
          <w:sz w:val="20"/>
          <w:szCs w:val="20"/>
        </w:rPr>
        <w:t>: Cena služeb</w:t>
      </w:r>
    </w:p>
    <w:p w:rsidR="00F57173" w:rsidRDefault="005C752C" w:rsidP="00F57173">
      <w:pPr>
        <w:pStyle w:val="Bezmezer"/>
        <w:numPr>
          <w:ilvl w:val="0"/>
          <w:numId w:val="24"/>
        </w:numPr>
        <w:spacing w:line="276" w:lineRule="auto"/>
        <w:jc w:val="both"/>
        <w:rPr>
          <w:rFonts w:ascii="Arial" w:hAnsi="Arial" w:cs="Arial"/>
          <w:sz w:val="20"/>
          <w:szCs w:val="20"/>
        </w:rPr>
      </w:pPr>
      <w:r>
        <w:rPr>
          <w:rFonts w:ascii="Arial" w:hAnsi="Arial" w:cs="Arial"/>
          <w:sz w:val="20"/>
          <w:szCs w:val="20"/>
        </w:rPr>
        <w:t xml:space="preserve">příloha č. </w:t>
      </w:r>
      <w:r w:rsidR="00A30FAA">
        <w:rPr>
          <w:rFonts w:ascii="Arial" w:hAnsi="Arial" w:cs="Arial"/>
          <w:sz w:val="20"/>
          <w:szCs w:val="20"/>
        </w:rPr>
        <w:t>6</w:t>
      </w:r>
      <w:r>
        <w:rPr>
          <w:rFonts w:ascii="Arial" w:hAnsi="Arial" w:cs="Arial"/>
          <w:sz w:val="20"/>
          <w:szCs w:val="20"/>
        </w:rPr>
        <w:t>: Specifikace subdodavatelů</w:t>
      </w:r>
    </w:p>
    <w:p w:rsidR="005C752C" w:rsidRDefault="005C752C" w:rsidP="005C752C">
      <w:pPr>
        <w:pStyle w:val="Bezmezer"/>
        <w:spacing w:line="276" w:lineRule="auto"/>
        <w:ind w:left="426" w:hanging="426"/>
        <w:jc w:val="both"/>
        <w:rPr>
          <w:rFonts w:ascii="Arial" w:hAnsi="Arial" w:cs="Arial"/>
          <w:sz w:val="20"/>
          <w:szCs w:val="20"/>
        </w:rPr>
      </w:pPr>
    </w:p>
    <w:p w:rsidR="00F57173" w:rsidRDefault="005C752C"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Tato smlouva byla vyhotovena ve čtyřech stejnopisech, z nichž po dvou obdrží každá ze smluvních stran.</w:t>
      </w:r>
    </w:p>
    <w:p w:rsidR="005C752C" w:rsidRDefault="005C752C" w:rsidP="005C752C">
      <w:pPr>
        <w:pStyle w:val="Bezmezer"/>
        <w:spacing w:line="276" w:lineRule="auto"/>
        <w:ind w:left="426" w:hanging="426"/>
        <w:jc w:val="both"/>
        <w:rPr>
          <w:rFonts w:ascii="Arial" w:hAnsi="Arial" w:cs="Arial"/>
          <w:sz w:val="20"/>
          <w:szCs w:val="20"/>
        </w:rPr>
      </w:pPr>
    </w:p>
    <w:p w:rsidR="00F57173" w:rsidRDefault="005C752C" w:rsidP="00F57173">
      <w:pPr>
        <w:pStyle w:val="Bezmezer"/>
        <w:numPr>
          <w:ilvl w:val="0"/>
          <w:numId w:val="23"/>
        </w:numPr>
        <w:spacing w:line="276" w:lineRule="auto"/>
        <w:ind w:left="426" w:hanging="426"/>
        <w:jc w:val="both"/>
        <w:rPr>
          <w:rFonts w:ascii="Arial" w:hAnsi="Arial" w:cs="Arial"/>
          <w:sz w:val="20"/>
          <w:szCs w:val="20"/>
        </w:rPr>
      </w:pPr>
      <w:r>
        <w:rPr>
          <w:rFonts w:ascii="Arial" w:hAnsi="Arial" w:cs="Arial"/>
          <w:sz w:val="20"/>
          <w:szCs w:val="20"/>
        </w:rPr>
        <w:t>Smluvní strany prohlašují, že tato smlouva byla sepsána podle jejich pravé a svobodné vůle, vážně, určitě a srozumitelně, že si ji přečetly a s jejím obsahem souhlasí.</w:t>
      </w:r>
    </w:p>
    <w:p w:rsidR="005C752C" w:rsidRDefault="005C752C" w:rsidP="004529F9">
      <w:pPr>
        <w:pStyle w:val="Bezmezer"/>
        <w:spacing w:line="276" w:lineRule="auto"/>
        <w:jc w:val="both"/>
        <w:rPr>
          <w:rFonts w:ascii="Arial" w:hAnsi="Arial" w:cs="Arial"/>
          <w:sz w:val="20"/>
          <w:szCs w:val="20"/>
        </w:rPr>
      </w:pPr>
    </w:p>
    <w:p w:rsidR="005C752C" w:rsidRDefault="005C752C" w:rsidP="004529F9">
      <w:pPr>
        <w:pStyle w:val="Bezmezer"/>
        <w:spacing w:line="276" w:lineRule="auto"/>
        <w:jc w:val="both"/>
        <w:rPr>
          <w:rFonts w:ascii="Arial" w:hAnsi="Arial" w:cs="Arial"/>
          <w:sz w:val="20"/>
          <w:szCs w:val="20"/>
        </w:rPr>
      </w:pPr>
    </w:p>
    <w:p w:rsidR="005C752C" w:rsidRDefault="005C752C" w:rsidP="004529F9">
      <w:pPr>
        <w:pStyle w:val="Bezmezer"/>
        <w:spacing w:line="276" w:lineRule="auto"/>
        <w:jc w:val="both"/>
        <w:rPr>
          <w:rFonts w:ascii="Arial" w:hAnsi="Arial" w:cs="Arial"/>
          <w:sz w:val="20"/>
          <w:szCs w:val="20"/>
        </w:rPr>
      </w:pPr>
    </w:p>
    <w:p w:rsidR="005C752C" w:rsidRDefault="005C752C" w:rsidP="004529F9">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AD36FB">
        <w:rPr>
          <w:rFonts w:ascii="Arial" w:hAnsi="Arial" w:cs="Arial"/>
          <w:sz w:val="20"/>
          <w:szCs w:val="20"/>
        </w:rPr>
        <w:t>13. 10. 2016</w:t>
      </w:r>
      <w:proofErr w:type="gramStart"/>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00AD36FB">
        <w:rPr>
          <w:rFonts w:ascii="Arial" w:hAnsi="Arial" w:cs="Arial"/>
          <w:sz w:val="20"/>
          <w:szCs w:val="20"/>
        </w:rPr>
        <w:t xml:space="preserve">          </w:t>
      </w:r>
      <w:r w:rsidRPr="008D6727">
        <w:rPr>
          <w:rFonts w:ascii="Arial" w:hAnsi="Arial" w:cs="Arial"/>
          <w:sz w:val="20"/>
          <w:szCs w:val="20"/>
        </w:rPr>
        <w:t>V ………………</w:t>
      </w:r>
      <w:r w:rsidR="008D6727" w:rsidRPr="008D6727">
        <w:rPr>
          <w:rFonts w:ascii="Arial" w:hAnsi="Arial" w:cs="Arial"/>
          <w:sz w:val="20"/>
          <w:szCs w:val="20"/>
        </w:rPr>
        <w:t>………</w:t>
      </w:r>
      <w:proofErr w:type="gramStart"/>
      <w:r w:rsidR="008D6727" w:rsidRPr="008D6727">
        <w:rPr>
          <w:rFonts w:ascii="Arial" w:hAnsi="Arial" w:cs="Arial"/>
          <w:sz w:val="20"/>
          <w:szCs w:val="20"/>
        </w:rPr>
        <w:t xml:space="preserve">….. </w:t>
      </w:r>
      <w:r w:rsidRPr="008D6727">
        <w:rPr>
          <w:rFonts w:ascii="Arial" w:hAnsi="Arial" w:cs="Arial"/>
          <w:sz w:val="20"/>
          <w:szCs w:val="20"/>
        </w:rPr>
        <w:t>dne</w:t>
      </w:r>
      <w:proofErr w:type="gramEnd"/>
      <w:r w:rsidRPr="008D6727">
        <w:rPr>
          <w:rFonts w:ascii="Arial" w:hAnsi="Arial" w:cs="Arial"/>
          <w:sz w:val="20"/>
          <w:szCs w:val="20"/>
        </w:rPr>
        <w:t xml:space="preserve"> …………</w:t>
      </w:r>
      <w:r w:rsidR="008D6727" w:rsidRPr="008D6727">
        <w:rPr>
          <w:rFonts w:ascii="Arial" w:hAnsi="Arial" w:cs="Arial"/>
          <w:sz w:val="20"/>
          <w:szCs w:val="20"/>
        </w:rPr>
        <w:t>…….</w:t>
      </w:r>
    </w:p>
    <w:p w:rsidR="005C752C" w:rsidRDefault="005C752C" w:rsidP="004529F9">
      <w:pPr>
        <w:pStyle w:val="Bezmezer"/>
        <w:spacing w:line="276" w:lineRule="auto"/>
        <w:jc w:val="both"/>
        <w:rPr>
          <w:rFonts w:ascii="Arial" w:hAnsi="Arial" w:cs="Arial"/>
          <w:sz w:val="20"/>
          <w:szCs w:val="20"/>
          <w:vertAlign w:val="superscript"/>
        </w:rPr>
      </w:pPr>
    </w:p>
    <w:p w:rsidR="005C752C" w:rsidRDefault="005C752C" w:rsidP="004529F9">
      <w:pPr>
        <w:pStyle w:val="Bezmezer"/>
        <w:spacing w:line="276" w:lineRule="auto"/>
        <w:jc w:val="both"/>
        <w:rPr>
          <w:rFonts w:ascii="Arial" w:hAnsi="Arial" w:cs="Arial"/>
          <w:sz w:val="20"/>
          <w:szCs w:val="20"/>
          <w:vertAlign w:val="superscript"/>
        </w:rPr>
      </w:pPr>
    </w:p>
    <w:p w:rsidR="005C752C" w:rsidRDefault="005C752C" w:rsidP="004529F9">
      <w:pPr>
        <w:pStyle w:val="Bezmezer"/>
        <w:spacing w:line="276" w:lineRule="auto"/>
        <w:jc w:val="both"/>
        <w:rPr>
          <w:rFonts w:ascii="Arial" w:hAnsi="Arial" w:cs="Arial"/>
          <w:sz w:val="20"/>
          <w:szCs w:val="20"/>
          <w:vertAlign w:val="superscript"/>
        </w:rPr>
      </w:pPr>
    </w:p>
    <w:p w:rsidR="005C752C" w:rsidRDefault="005C752C" w:rsidP="004529F9">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5C752C" w:rsidRDefault="005C752C" w:rsidP="004529F9">
      <w:pPr>
        <w:pStyle w:val="Bezmezer"/>
        <w:spacing w:line="276" w:lineRule="auto"/>
        <w:jc w:val="both"/>
        <w:rPr>
          <w:rFonts w:ascii="Arial" w:hAnsi="Arial" w:cs="Arial"/>
          <w:i/>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8D6727" w:rsidRPr="001F3478">
        <w:rPr>
          <w:rFonts w:ascii="Arial" w:hAnsi="Arial" w:cs="Arial"/>
          <w:sz w:val="20"/>
          <w:szCs w:val="20"/>
        </w:rPr>
        <w:t>BIOS - Služby výpočetní techniky, s. r. o.,</w:t>
      </w:r>
    </w:p>
    <w:p w:rsidR="005C752C" w:rsidRDefault="005C752C" w:rsidP="004529F9">
      <w:pPr>
        <w:pStyle w:val="Bezmezer"/>
        <w:spacing w:line="276" w:lineRule="auto"/>
        <w:jc w:val="both"/>
        <w:rPr>
          <w:rFonts w:ascii="Arial" w:hAnsi="Arial" w:cs="Arial"/>
          <w:i/>
          <w:sz w:val="20"/>
          <w:szCs w:val="20"/>
        </w:rPr>
      </w:pPr>
      <w:r>
        <w:rPr>
          <w:rFonts w:ascii="Arial" w:hAnsi="Arial" w:cs="Arial"/>
          <w:sz w:val="20"/>
          <w:szCs w:val="20"/>
        </w:rPr>
        <w:t xml:space="preserve">Mgr. Radoslav </w:t>
      </w:r>
      <w:proofErr w:type="spellStart"/>
      <w:r>
        <w:rPr>
          <w:rFonts w:ascii="Arial" w:hAnsi="Arial" w:cs="Arial"/>
          <w:sz w:val="20"/>
          <w:szCs w:val="20"/>
        </w:rPr>
        <w:t>Bulíř</w:t>
      </w:r>
      <w:proofErr w:type="spell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D6727" w:rsidRPr="001F3478">
        <w:rPr>
          <w:rFonts w:ascii="Arial" w:hAnsi="Arial" w:cs="Arial"/>
          <w:sz w:val="20"/>
          <w:szCs w:val="20"/>
        </w:rPr>
        <w:t>Ing. Jan Olšanský,</w:t>
      </w:r>
    </w:p>
    <w:p w:rsidR="0046202C" w:rsidRDefault="005C752C" w:rsidP="004529F9">
      <w:pPr>
        <w:pStyle w:val="Bezmezer"/>
        <w:spacing w:line="276" w:lineRule="auto"/>
        <w:jc w:val="both"/>
        <w:rPr>
          <w:rFonts w:ascii="Arial" w:hAnsi="Arial" w:cs="Arial"/>
          <w:sz w:val="20"/>
          <w:szCs w:val="20"/>
          <w:vertAlign w:val="superscript"/>
        </w:rPr>
      </w:pPr>
      <w:r>
        <w:rPr>
          <w:rFonts w:ascii="Arial" w:hAnsi="Arial" w:cs="Arial"/>
          <w:sz w:val="20"/>
          <w:szCs w:val="20"/>
        </w:rPr>
        <w:t>ředitel sekce ekonomické a správní</w:t>
      </w:r>
      <w:r>
        <w:rPr>
          <w:rFonts w:ascii="Arial" w:hAnsi="Arial" w:cs="Arial"/>
          <w:sz w:val="20"/>
          <w:szCs w:val="20"/>
        </w:rPr>
        <w:tab/>
      </w:r>
      <w:r>
        <w:rPr>
          <w:rFonts w:ascii="Arial" w:hAnsi="Arial" w:cs="Arial"/>
          <w:sz w:val="20"/>
          <w:szCs w:val="20"/>
        </w:rPr>
        <w:tab/>
      </w:r>
      <w:r>
        <w:rPr>
          <w:rFonts w:ascii="Arial" w:hAnsi="Arial" w:cs="Arial"/>
          <w:sz w:val="20"/>
          <w:szCs w:val="20"/>
        </w:rPr>
        <w:tab/>
      </w:r>
      <w:r w:rsidR="008D6727" w:rsidRPr="001F3478">
        <w:rPr>
          <w:rFonts w:ascii="Arial" w:hAnsi="Arial" w:cs="Arial"/>
          <w:sz w:val="20"/>
          <w:szCs w:val="20"/>
        </w:rPr>
        <w:t>jednatel společnosti</w:t>
      </w:r>
    </w:p>
    <w:p w:rsidR="0046202C" w:rsidRDefault="0046202C">
      <w:pPr>
        <w:rPr>
          <w:rFonts w:ascii="Arial" w:hAnsi="Arial" w:cs="Arial"/>
          <w:sz w:val="20"/>
          <w:szCs w:val="20"/>
          <w:vertAlign w:val="superscript"/>
        </w:rPr>
      </w:pPr>
      <w:r>
        <w:rPr>
          <w:rFonts w:ascii="Arial" w:hAnsi="Arial" w:cs="Arial"/>
          <w:sz w:val="20"/>
          <w:szCs w:val="20"/>
          <w:vertAlign w:val="superscript"/>
        </w:rPr>
        <w:br w:type="page"/>
      </w:r>
    </w:p>
    <w:p w:rsidR="00673E36" w:rsidRDefault="00673E36" w:rsidP="00673E36">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1</w:t>
      </w:r>
    </w:p>
    <w:p w:rsidR="00673E36" w:rsidRDefault="00673E36" w:rsidP="00673E36">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673E36" w:rsidRDefault="00673E36" w:rsidP="00673E36">
      <w:pPr>
        <w:pStyle w:val="Bezmezer"/>
        <w:spacing w:line="276" w:lineRule="auto"/>
        <w:jc w:val="both"/>
        <w:rPr>
          <w:rFonts w:ascii="Arial" w:hAnsi="Arial" w:cs="Arial"/>
          <w:sz w:val="20"/>
          <w:szCs w:val="20"/>
        </w:rPr>
      </w:pPr>
    </w:p>
    <w:p w:rsidR="00EF6FC8" w:rsidRPr="001A6D13" w:rsidRDefault="001A6D13" w:rsidP="00EF6FC8">
      <w:pPr>
        <w:pStyle w:val="Bezmezer"/>
        <w:spacing w:line="276" w:lineRule="auto"/>
        <w:jc w:val="center"/>
        <w:rPr>
          <w:rFonts w:ascii="Arial" w:hAnsi="Arial" w:cs="Arial"/>
          <w:b/>
          <w:u w:val="single"/>
        </w:rPr>
      </w:pPr>
      <w:r>
        <w:rPr>
          <w:rFonts w:ascii="Arial" w:hAnsi="Arial" w:cs="Arial"/>
          <w:b/>
          <w:u w:val="single"/>
        </w:rPr>
        <w:t>PŘEHLED VOLEB A REFERND VČETNĚ SOUVISEJÍCÍ LEGISLATIVY A PŘEDPOKLÁDANÝCH TERMÍNŮ KONÁNÍ</w:t>
      </w:r>
      <w:r w:rsidR="00C51CD3" w:rsidRPr="00EF6FC8" w:rsidDel="00C51CD3">
        <w:rPr>
          <w:rFonts w:ascii="Arial" w:hAnsi="Arial" w:cs="Arial"/>
          <w:b/>
          <w:u w:val="single"/>
        </w:rPr>
        <w:t xml:space="preserve"> </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Volby do Poslanecké sněmovny Parlamentu České republiky</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247/1995 Sb., o volbách do Parlamentu České republiky a o změně a doplnění některých dalších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Ministerstva vnitra č. 233/200 Sb. o provedení některých ustanovení zákona č. 247/1995 Sb., o volbách do Parlamentu České republiky a o změně a doplnění některých dalších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pravidelné opakování voleb - každé 4 roky</w:t>
      </w:r>
    </w:p>
    <w:p w:rsidR="00F57173" w:rsidRDefault="00166126" w:rsidP="00F57173">
      <w:pPr>
        <w:numPr>
          <w:ilvl w:val="0"/>
          <w:numId w:val="35"/>
        </w:numPr>
        <w:spacing w:after="240" w:line="280" w:lineRule="atLeast"/>
        <w:ind w:left="714" w:hanging="357"/>
        <w:jc w:val="both"/>
        <w:rPr>
          <w:rFonts w:ascii="Arial" w:hAnsi="Arial" w:cs="Arial"/>
          <w:sz w:val="20"/>
          <w:szCs w:val="20"/>
        </w:rPr>
      </w:pPr>
      <w:r w:rsidRPr="004516C4">
        <w:rPr>
          <w:rFonts w:ascii="Arial" w:hAnsi="Arial" w:cs="Arial"/>
          <w:sz w:val="20"/>
          <w:szCs w:val="20"/>
        </w:rPr>
        <w:t>další předpokládaný termín voleb – říjen 2017</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Volby do Senátu Parlamentu České republiky</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247/1995 Sb., o volbách do Parlamentu České republiky a o změně a doplnění některých dalších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Ministerstva vnitra č. 233/200 Sb. o provedení některých ustanovení zákona č. 247/1995 Sb., o volbách do Parlamentu České republiky a o změně a doplnění některých dalších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pravidelné opakování voleb do 1/3 Senátu - každé 2 roky</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další předpokládané pravidelné termíny voleb – říjen 2018, říjen 2020</w:t>
      </w:r>
    </w:p>
    <w:p w:rsidR="00F57173" w:rsidRDefault="00166126" w:rsidP="00F57173">
      <w:pPr>
        <w:numPr>
          <w:ilvl w:val="0"/>
          <w:numId w:val="35"/>
        </w:numPr>
        <w:spacing w:after="240" w:line="280" w:lineRule="atLeast"/>
        <w:ind w:left="714" w:hanging="357"/>
        <w:jc w:val="both"/>
        <w:rPr>
          <w:rFonts w:ascii="Arial" w:hAnsi="Arial" w:cs="Arial"/>
          <w:sz w:val="20"/>
          <w:szCs w:val="20"/>
        </w:rPr>
      </w:pPr>
      <w:r w:rsidRPr="00342BD5">
        <w:rPr>
          <w:rFonts w:ascii="Arial" w:hAnsi="Arial" w:cs="Arial"/>
          <w:sz w:val="20"/>
          <w:szCs w:val="20"/>
        </w:rPr>
        <w:t>možnost konání doplňovacích voleb – kdykoli</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Volby do zastupitelstev krajů</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130/2000 Sb., o volbách do zastupitelstev krajů a o změně některých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Ministerstva vnitra č. 152/200 Sb. o provedení některých ustanovení zákona č. 130/2000 Sb., o volbách do zastupitelstev krajů a o změně některých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pravidelné opakování celostátních voleb - každé 4 roky</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další předpokládaný pravidelný termín voleb – říjen 2020</w:t>
      </w:r>
    </w:p>
    <w:p w:rsidR="00F57173" w:rsidRDefault="00166126" w:rsidP="00F57173">
      <w:pPr>
        <w:numPr>
          <w:ilvl w:val="0"/>
          <w:numId w:val="35"/>
        </w:numPr>
        <w:spacing w:after="240" w:line="280" w:lineRule="atLeast"/>
        <w:ind w:left="714" w:hanging="357"/>
        <w:jc w:val="both"/>
        <w:rPr>
          <w:rFonts w:ascii="Arial" w:hAnsi="Arial" w:cs="Arial"/>
          <w:sz w:val="20"/>
          <w:szCs w:val="20"/>
        </w:rPr>
      </w:pPr>
      <w:r w:rsidRPr="00342BD5">
        <w:rPr>
          <w:rFonts w:ascii="Arial" w:hAnsi="Arial" w:cs="Arial"/>
          <w:sz w:val="20"/>
          <w:szCs w:val="20"/>
        </w:rPr>
        <w:t>možnost konání nových voleb – kdykoli, zatím nikdy nenastalo</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Volby do zastupitelstev obcí</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491/2001 Sb., o volbách do zastupitelstev obcí a o změně některých zákonů, ve znění pozdějších předpisů</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Ministerstva vnitra č. 59/2002 Sb. o provedení některých ustanovení zákona č. 491/2001 Sb., o volbách do zastupitelstev obcí a o změně některých zákonů</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pravidelné opakování celostátních voleb - každé 4 roky</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další předpokládaný termín celostátních voleb – říjen 2018</w:t>
      </w:r>
    </w:p>
    <w:p w:rsidR="00F57173" w:rsidRDefault="00166126" w:rsidP="00F57173">
      <w:pPr>
        <w:numPr>
          <w:ilvl w:val="0"/>
          <w:numId w:val="35"/>
        </w:numPr>
        <w:spacing w:after="240" w:line="280" w:lineRule="atLeast"/>
        <w:jc w:val="both"/>
        <w:rPr>
          <w:rFonts w:ascii="Arial" w:hAnsi="Arial" w:cs="Arial"/>
          <w:sz w:val="20"/>
          <w:szCs w:val="20"/>
        </w:rPr>
      </w:pPr>
      <w:r w:rsidRPr="004516C4">
        <w:rPr>
          <w:rFonts w:ascii="Arial" w:hAnsi="Arial" w:cs="Arial"/>
          <w:sz w:val="20"/>
          <w:szCs w:val="20"/>
        </w:rPr>
        <w:t>konání dodatečných, opakovaných a nových voleb, opakovaného hlasování – několikrát v průběhu každého roku</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Volby do Evropského parlamentu</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62/2003 Sb., o volbách do Evropského parlamentu a o změně některých zákonů, ve znění pozdějších před</w:t>
      </w:r>
      <w:r w:rsidRPr="007B5781">
        <w:rPr>
          <w:rFonts w:ascii="Arial" w:hAnsi="Arial" w:cs="Arial"/>
          <w:sz w:val="20"/>
          <w:szCs w:val="20"/>
        </w:rPr>
        <w:t>pisů</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w:t>
      </w:r>
      <w:r w:rsidRPr="004516C4">
        <w:rPr>
          <w:rFonts w:ascii="Arial" w:hAnsi="Arial" w:cs="Arial"/>
          <w:sz w:val="20"/>
          <w:szCs w:val="20"/>
        </w:rPr>
        <w:t>terstva vnitra č. 409/2003 Sb. k provedení zákona č. 62/2003 Sb., o volbách do Evropského parlamentu a o změně některých zákonů  </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pravidelné opakování voleb - každých 5 let</w:t>
      </w:r>
    </w:p>
    <w:p w:rsidR="00F57173" w:rsidRDefault="00166126" w:rsidP="00F57173">
      <w:pPr>
        <w:numPr>
          <w:ilvl w:val="0"/>
          <w:numId w:val="35"/>
        </w:numPr>
        <w:spacing w:after="240" w:line="280" w:lineRule="atLeast"/>
        <w:ind w:left="714" w:hanging="357"/>
        <w:jc w:val="both"/>
        <w:rPr>
          <w:rFonts w:ascii="Arial" w:hAnsi="Arial" w:cs="Arial"/>
          <w:sz w:val="20"/>
          <w:szCs w:val="20"/>
        </w:rPr>
      </w:pPr>
      <w:r w:rsidRPr="004516C4">
        <w:rPr>
          <w:rFonts w:ascii="Arial" w:hAnsi="Arial" w:cs="Arial"/>
          <w:sz w:val="20"/>
          <w:szCs w:val="20"/>
        </w:rPr>
        <w:t>další předpokládaný termín voleb – květen 2019</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Volba prezidenta</w:t>
      </w:r>
    </w:p>
    <w:p w:rsidR="00F57173" w:rsidRDefault="00166126" w:rsidP="00F57173">
      <w:pPr>
        <w:numPr>
          <w:ilvl w:val="0"/>
          <w:numId w:val="35"/>
        </w:numPr>
        <w:spacing w:after="0" w:line="280" w:lineRule="atLeast"/>
        <w:jc w:val="both"/>
        <w:rPr>
          <w:rFonts w:ascii="Arial" w:hAnsi="Arial" w:cs="Arial"/>
          <w:sz w:val="20"/>
          <w:szCs w:val="20"/>
        </w:rPr>
      </w:pPr>
      <w:r w:rsidRPr="00166126">
        <w:rPr>
          <w:rFonts w:ascii="Arial" w:hAnsi="Arial" w:cs="Arial"/>
          <w:sz w:val="20"/>
          <w:szCs w:val="20"/>
        </w:rPr>
        <w:t>Zákon č. 27</w:t>
      </w:r>
      <w:r w:rsidRPr="007B5781">
        <w:rPr>
          <w:rFonts w:ascii="Arial" w:hAnsi="Arial" w:cs="Arial"/>
          <w:sz w:val="20"/>
          <w:szCs w:val="20"/>
        </w:rPr>
        <w:t>5/2012</w:t>
      </w:r>
      <w:r w:rsidRPr="0076772F">
        <w:rPr>
          <w:rFonts w:ascii="Arial" w:hAnsi="Arial" w:cs="Arial"/>
          <w:sz w:val="20"/>
          <w:szCs w:val="20"/>
        </w:rPr>
        <w:t xml:space="preserve"> Sb. o volbě prezidenta republiky </w:t>
      </w:r>
      <w:r w:rsidRPr="00166126">
        <w:rPr>
          <w:rFonts w:ascii="Arial" w:hAnsi="Arial" w:cs="Arial"/>
          <w:sz w:val="20"/>
          <w:szCs w:val="20"/>
        </w:rPr>
        <w:t xml:space="preserve">a o změně některých </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Ministerstva vnitra č. 294/2012 Sb. o provedení některých ustanovení zákona o volbě prezidenta republiky</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pravidelné opakování každých 5 let</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možnost konání volby v případě uvolní-li se úřad prezidenta republiky (čl. 56 odst. 7 Ústavy ČR ve znění zákona 71/2012 Sb.)</w:t>
      </w:r>
    </w:p>
    <w:p w:rsidR="00F57173" w:rsidRDefault="00166126" w:rsidP="00F57173">
      <w:pPr>
        <w:numPr>
          <w:ilvl w:val="0"/>
          <w:numId w:val="35"/>
        </w:numPr>
        <w:spacing w:after="0" w:line="280" w:lineRule="atLeast"/>
        <w:jc w:val="both"/>
        <w:rPr>
          <w:rFonts w:ascii="Arial" w:hAnsi="Arial" w:cs="Arial"/>
          <w:sz w:val="20"/>
          <w:szCs w:val="20"/>
        </w:rPr>
      </w:pPr>
      <w:r w:rsidRPr="004516C4">
        <w:rPr>
          <w:rFonts w:ascii="Arial" w:hAnsi="Arial" w:cs="Arial"/>
          <w:sz w:val="20"/>
          <w:szCs w:val="20"/>
        </w:rPr>
        <w:t>další předpokládaný termín voleb – leden 2018</w:t>
      </w:r>
    </w:p>
    <w:p w:rsidR="00166126" w:rsidRPr="00166126" w:rsidRDefault="00E73721" w:rsidP="00166126">
      <w:pPr>
        <w:pStyle w:val="Nadpis1"/>
        <w:spacing w:after="120" w:line="280" w:lineRule="atLeast"/>
        <w:rPr>
          <w:rFonts w:ascii="Arial" w:hAnsi="Arial" w:cs="Arial"/>
          <w:sz w:val="20"/>
          <w:szCs w:val="20"/>
        </w:rPr>
      </w:pPr>
      <w:r w:rsidRPr="00E73721">
        <w:rPr>
          <w:rFonts w:ascii="Arial" w:hAnsi="Arial" w:cs="Arial"/>
          <w:sz w:val="20"/>
          <w:szCs w:val="20"/>
        </w:rPr>
        <w:t>Referendum</w:t>
      </w:r>
    </w:p>
    <w:p w:rsidR="00F57173" w:rsidRDefault="00166126" w:rsidP="00F57173">
      <w:pPr>
        <w:pStyle w:val="Zkladntext"/>
        <w:widowControl/>
        <w:numPr>
          <w:ilvl w:val="0"/>
          <w:numId w:val="35"/>
        </w:numPr>
        <w:spacing w:line="280" w:lineRule="atLeast"/>
        <w:rPr>
          <w:rFonts w:cs="Arial"/>
        </w:rPr>
      </w:pPr>
      <w:r w:rsidRPr="00166126">
        <w:rPr>
          <w:rFonts w:cs="Arial"/>
        </w:rPr>
        <w:t xml:space="preserve">Ústavní zákon o referendu o přistoupení České republiky k Evropské unii a o změně ústavního zákona č. 1/1993 Sb., Ústava České republiky, ve znění pozdějších ústavních zákonů </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Zákon č. 114/2003 Sb., o provádění referenda o přistoupení České republiky k Evropské unii a o změně některých zákonů (zákon o provádění referenda)</w:t>
      </w:r>
    </w:p>
    <w:p w:rsidR="00F57173" w:rsidRDefault="00166126" w:rsidP="00F57173">
      <w:pPr>
        <w:numPr>
          <w:ilvl w:val="0"/>
          <w:numId w:val="35"/>
        </w:numPr>
        <w:spacing w:after="0" w:line="280" w:lineRule="atLeast"/>
        <w:jc w:val="both"/>
        <w:rPr>
          <w:rFonts w:ascii="Arial" w:hAnsi="Arial" w:cs="Arial"/>
          <w:sz w:val="20"/>
          <w:szCs w:val="20"/>
        </w:rPr>
      </w:pPr>
      <w:r w:rsidRPr="0076772F">
        <w:rPr>
          <w:rFonts w:ascii="Arial" w:hAnsi="Arial" w:cs="Arial"/>
          <w:sz w:val="20"/>
          <w:szCs w:val="20"/>
        </w:rPr>
        <w:t>Vyhláška č. 115/2003 Sb., kterou se provádí některá ustanov</w:t>
      </w:r>
      <w:r w:rsidRPr="004516C4">
        <w:rPr>
          <w:rFonts w:ascii="Arial" w:hAnsi="Arial" w:cs="Arial"/>
          <w:sz w:val="20"/>
          <w:szCs w:val="20"/>
        </w:rPr>
        <w:t>ení zákona č. 114/2003 Sb., o provádění referenda o přistoupení České republiky k Evropské unii a o změně některých zákonů (zákon o provádění referenda)</w:t>
      </w:r>
    </w:p>
    <w:p w:rsidR="00EF6FC8" w:rsidRDefault="00EF6FC8">
      <w:pPr>
        <w:rPr>
          <w:rFonts w:ascii="Arial" w:hAnsi="Arial" w:cs="Arial"/>
          <w:b/>
          <w:u w:val="single"/>
        </w:rPr>
      </w:pPr>
      <w:r>
        <w:rPr>
          <w:rFonts w:ascii="Arial" w:hAnsi="Arial" w:cs="Arial"/>
          <w:b/>
          <w:u w:val="single"/>
        </w:rPr>
        <w:br w:type="page"/>
      </w: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2</w:t>
      </w: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EF6FC8" w:rsidRDefault="00EF6FC8" w:rsidP="00EF6FC8">
      <w:pPr>
        <w:pStyle w:val="Bezmezer"/>
        <w:spacing w:line="276" w:lineRule="auto"/>
        <w:jc w:val="center"/>
        <w:rPr>
          <w:rFonts w:ascii="Arial" w:hAnsi="Arial" w:cs="Arial"/>
          <w:b/>
          <w:u w:val="single"/>
        </w:rPr>
      </w:pPr>
    </w:p>
    <w:p w:rsidR="00EF6FC8" w:rsidRDefault="00EF6FC8" w:rsidP="00EF6FC8">
      <w:pPr>
        <w:pStyle w:val="Bezmezer"/>
        <w:jc w:val="center"/>
        <w:rPr>
          <w:rFonts w:ascii="Arial" w:hAnsi="Arial" w:cs="Arial"/>
          <w:b/>
          <w:sz w:val="24"/>
          <w:szCs w:val="24"/>
          <w:u w:val="single"/>
        </w:rPr>
      </w:pPr>
      <w:r>
        <w:rPr>
          <w:rFonts w:ascii="Arial" w:hAnsi="Arial" w:cs="Arial"/>
          <w:b/>
          <w:sz w:val="24"/>
          <w:szCs w:val="24"/>
          <w:u w:val="single"/>
        </w:rPr>
        <w:t>BEZPEČNOSTNÍ POKYNY PRO OBCHODNÍ PARTNERY V OBLASTI POŽÁRNÍ OCHRANY, BEZPEČNOSTI PRÁCE A OCHRANY MAJETKU</w:t>
      </w:r>
    </w:p>
    <w:p w:rsidR="00EF6FC8" w:rsidRDefault="00EF6FC8" w:rsidP="00EF6FC8">
      <w:pPr>
        <w:pStyle w:val="Bezmezer"/>
        <w:jc w:val="center"/>
        <w:rPr>
          <w:rFonts w:ascii="Arial" w:hAnsi="Arial" w:cs="Arial"/>
          <w:b/>
          <w:sz w:val="20"/>
          <w:szCs w:val="20"/>
        </w:rPr>
      </w:pPr>
    </w:p>
    <w:p w:rsidR="00EF6FC8" w:rsidRDefault="00EF6FC8" w:rsidP="00EF6FC8">
      <w:pPr>
        <w:pStyle w:val="Bezmezer"/>
        <w:jc w:val="center"/>
        <w:rPr>
          <w:rFonts w:ascii="Arial" w:hAnsi="Arial" w:cs="Arial"/>
          <w:b/>
          <w:sz w:val="20"/>
          <w:szCs w:val="20"/>
        </w:rPr>
      </w:pPr>
      <w:r>
        <w:rPr>
          <w:rFonts w:ascii="Arial" w:hAnsi="Arial" w:cs="Arial"/>
          <w:b/>
          <w:sz w:val="20"/>
          <w:szCs w:val="20"/>
        </w:rPr>
        <w:t>Článek I.</w:t>
      </w:r>
    </w:p>
    <w:p w:rsidR="00EF6FC8" w:rsidRDefault="00EF6FC8" w:rsidP="00EF6FC8">
      <w:pPr>
        <w:pStyle w:val="Bezmezer"/>
        <w:jc w:val="center"/>
        <w:rPr>
          <w:rFonts w:ascii="Arial" w:hAnsi="Arial" w:cs="Arial"/>
          <w:b/>
          <w:sz w:val="20"/>
          <w:szCs w:val="20"/>
        </w:rPr>
      </w:pPr>
      <w:r>
        <w:rPr>
          <w:rFonts w:ascii="Arial" w:hAnsi="Arial" w:cs="Arial"/>
          <w:b/>
          <w:sz w:val="20"/>
          <w:szCs w:val="20"/>
        </w:rPr>
        <w:t>Úvod</w:t>
      </w:r>
    </w:p>
    <w:p w:rsidR="00EF6FC8" w:rsidRDefault="00EF6FC8" w:rsidP="00EF6FC8">
      <w:pPr>
        <w:pStyle w:val="Normlnweb"/>
        <w:spacing w:before="0" w:beforeAutospacing="0" w:after="120" w:afterAutospacing="0"/>
        <w:jc w:val="both"/>
        <w:rPr>
          <w:rFonts w:ascii="Arial" w:hAnsi="Arial" w:cs="Arial"/>
          <w:sz w:val="20"/>
          <w:szCs w:val="20"/>
        </w:rPr>
      </w:pPr>
      <w:r>
        <w:rPr>
          <w:rFonts w:ascii="Arial" w:hAnsi="Arial" w:cs="Arial"/>
          <w:sz w:val="20"/>
          <w:szCs w:val="20"/>
        </w:rPr>
        <w:t>Tento dokument:</w:t>
      </w:r>
    </w:p>
    <w:p w:rsidR="00F57173" w:rsidRDefault="00EF6FC8" w:rsidP="00F57173">
      <w:pPr>
        <w:pStyle w:val="Normlnweb"/>
        <w:numPr>
          <w:ilvl w:val="0"/>
          <w:numId w:val="33"/>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F57173" w:rsidRDefault="00EF6FC8" w:rsidP="00F57173">
      <w:pPr>
        <w:pStyle w:val="Normlnweb"/>
        <w:numPr>
          <w:ilvl w:val="0"/>
          <w:numId w:val="33"/>
        </w:numPr>
        <w:tabs>
          <w:tab w:val="clear" w:pos="360"/>
          <w:tab w:val="num" w:pos="709"/>
        </w:tabs>
        <w:spacing w:before="0" w:beforeAutospacing="0" w:after="120" w:afterAutospacing="0"/>
        <w:ind w:left="709" w:hanging="709"/>
        <w:jc w:val="both"/>
        <w:rPr>
          <w:rFonts w:ascii="Arial" w:hAnsi="Arial" w:cs="Arial"/>
          <w:sz w:val="20"/>
          <w:szCs w:val="20"/>
        </w:rPr>
      </w:pPr>
      <w:proofErr w:type="gramStart"/>
      <w:r>
        <w:rPr>
          <w:rFonts w:ascii="Arial" w:hAnsi="Arial" w:cs="Arial"/>
          <w:sz w:val="20"/>
          <w:szCs w:val="20"/>
        </w:rPr>
        <w:t>se</w:t>
      </w:r>
      <w:proofErr w:type="gramEnd"/>
      <w:r>
        <w:rPr>
          <w:rFonts w:ascii="Arial" w:hAnsi="Arial" w:cs="Arial"/>
          <w:sz w:val="20"/>
          <w:szCs w:val="20"/>
        </w:rPr>
        <w:t xml:space="preserve"> současně </w:t>
      </w:r>
      <w:proofErr w:type="gramStart"/>
      <w:r>
        <w:rPr>
          <w:rFonts w:ascii="Arial" w:hAnsi="Arial" w:cs="Arial"/>
          <w:sz w:val="20"/>
          <w:szCs w:val="20"/>
        </w:rPr>
        <w:t>stává</w:t>
      </w:r>
      <w:proofErr w:type="gramEnd"/>
      <w:r>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F57173" w:rsidRDefault="00EF6FC8" w:rsidP="00F57173">
      <w:pPr>
        <w:pStyle w:val="Normlnweb"/>
        <w:numPr>
          <w:ilvl w:val="0"/>
          <w:numId w:val="33"/>
        </w:numPr>
        <w:tabs>
          <w:tab w:val="clear" w:pos="360"/>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zavazuje obchodního partnera, jeho zaměstnance a osoby jím vyslané k dodržování pravidel stanovených Českým statistickým úřadem k ochraně majetku.</w:t>
      </w:r>
    </w:p>
    <w:p w:rsidR="00EF6FC8" w:rsidRDefault="00EF6FC8" w:rsidP="00EF6FC8">
      <w:pPr>
        <w:pStyle w:val="Normlnweb"/>
        <w:spacing w:before="0" w:beforeAutospacing="0" w:after="120" w:afterAutospacing="0"/>
        <w:jc w:val="both"/>
        <w:rPr>
          <w:rFonts w:ascii="Arial" w:hAnsi="Arial" w:cs="Arial"/>
          <w:sz w:val="20"/>
          <w:szCs w:val="20"/>
        </w:rPr>
      </w:pPr>
      <w:r>
        <w:rPr>
          <w:rFonts w:ascii="Arial" w:hAnsi="Arial" w:cs="Arial"/>
          <w:sz w:val="20"/>
          <w:szCs w:val="20"/>
        </w:rPr>
        <w:t xml:space="preserve">Obchodním partnerem se v tomto dokumentu rozumí firma, která provádí práce nebo služby v budově ČSÚ na základě požadavku ČSÚ. </w:t>
      </w:r>
    </w:p>
    <w:p w:rsidR="00EF6FC8" w:rsidRDefault="00EF6FC8" w:rsidP="00EF6FC8">
      <w:pPr>
        <w:pStyle w:val="Normlnweb"/>
        <w:spacing w:before="0" w:beforeAutospacing="0" w:after="120" w:afterAutospacing="0"/>
        <w:jc w:val="both"/>
        <w:rPr>
          <w:rFonts w:ascii="Arial" w:hAnsi="Arial" w:cs="Arial"/>
          <w:sz w:val="20"/>
          <w:szCs w:val="20"/>
        </w:rPr>
      </w:pPr>
      <w:r>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EF6FC8" w:rsidRDefault="00EF6FC8" w:rsidP="00EF6FC8">
      <w:pPr>
        <w:pStyle w:val="Normlnweb"/>
        <w:spacing w:before="0" w:beforeAutospacing="0" w:after="0" w:afterAutospacing="0"/>
        <w:jc w:val="both"/>
        <w:rPr>
          <w:rFonts w:ascii="Arial" w:hAnsi="Arial" w:cs="Arial"/>
          <w:sz w:val="20"/>
          <w:szCs w:val="20"/>
        </w:rPr>
      </w:pPr>
      <w:r>
        <w:rPr>
          <w:rFonts w:ascii="Arial" w:hAnsi="Arial" w:cs="Arial"/>
          <w:sz w:val="20"/>
          <w:szCs w:val="20"/>
        </w:rPr>
        <w:t>Tento dokument může být operativně doplňován písemnou i ústní formou.</w:t>
      </w:r>
    </w:p>
    <w:p w:rsidR="00EF6FC8" w:rsidRDefault="00EF6FC8" w:rsidP="00EF6FC8">
      <w:pPr>
        <w:pStyle w:val="Bezmezer"/>
        <w:jc w:val="center"/>
        <w:rPr>
          <w:rFonts w:ascii="Arial" w:hAnsi="Arial" w:cs="Arial"/>
          <w:b/>
          <w:sz w:val="20"/>
          <w:szCs w:val="20"/>
        </w:rPr>
      </w:pPr>
    </w:p>
    <w:p w:rsidR="00EF6FC8" w:rsidRDefault="00EF6FC8" w:rsidP="00EF6FC8">
      <w:pPr>
        <w:pStyle w:val="Bezmezer"/>
        <w:jc w:val="center"/>
        <w:rPr>
          <w:rFonts w:ascii="Arial" w:hAnsi="Arial" w:cs="Arial"/>
          <w:b/>
          <w:sz w:val="20"/>
          <w:szCs w:val="20"/>
        </w:rPr>
      </w:pPr>
      <w:r>
        <w:rPr>
          <w:rFonts w:ascii="Arial" w:hAnsi="Arial" w:cs="Arial"/>
          <w:b/>
          <w:sz w:val="20"/>
          <w:szCs w:val="20"/>
        </w:rPr>
        <w:t>Článek II.</w:t>
      </w:r>
    </w:p>
    <w:p w:rsidR="00EF6FC8" w:rsidRDefault="00EF6FC8" w:rsidP="00EF6FC8">
      <w:pPr>
        <w:pStyle w:val="Bezmezer"/>
        <w:jc w:val="center"/>
        <w:rPr>
          <w:rFonts w:ascii="Arial" w:hAnsi="Arial" w:cs="Arial"/>
          <w:b/>
          <w:sz w:val="20"/>
          <w:szCs w:val="20"/>
        </w:rPr>
      </w:pPr>
      <w:r>
        <w:rPr>
          <w:rFonts w:ascii="Arial" w:hAnsi="Arial" w:cs="Arial"/>
          <w:b/>
          <w:sz w:val="20"/>
          <w:szCs w:val="20"/>
        </w:rPr>
        <w:t>Požární ochrana a Bezpečnost a ochrana zdraví při práci</w:t>
      </w:r>
    </w:p>
    <w:p w:rsidR="00EF6FC8" w:rsidRDefault="00EF6FC8" w:rsidP="00EF6FC8">
      <w:pPr>
        <w:pStyle w:val="Bezmezer"/>
      </w:pPr>
    </w:p>
    <w:p w:rsidR="00F57173" w:rsidRPr="0054277C" w:rsidRDefault="00EF6FC8" w:rsidP="00F57173">
      <w:pPr>
        <w:numPr>
          <w:ilvl w:val="0"/>
          <w:numId w:val="25"/>
        </w:numPr>
        <w:spacing w:after="240" w:line="240" w:lineRule="auto"/>
        <w:rPr>
          <w:rFonts w:ascii="Arial" w:hAnsi="Arial" w:cs="Arial"/>
          <w:b/>
          <w:bCs/>
          <w:sz w:val="20"/>
          <w:szCs w:val="20"/>
        </w:rPr>
      </w:pPr>
      <w:r w:rsidRPr="0054277C">
        <w:rPr>
          <w:rFonts w:ascii="Arial" w:hAnsi="Arial" w:cs="Arial"/>
          <w:b/>
          <w:bCs/>
          <w:sz w:val="20"/>
          <w:szCs w:val="20"/>
        </w:rPr>
        <w:t>Požární ochrana</w:t>
      </w:r>
    </w:p>
    <w:p w:rsidR="00F57173" w:rsidRDefault="00EF6FC8" w:rsidP="00F57173">
      <w:pPr>
        <w:pStyle w:val="Zkladntext"/>
        <w:widowControl/>
        <w:numPr>
          <w:ilvl w:val="1"/>
          <w:numId w:val="25"/>
        </w:numPr>
        <w:tabs>
          <w:tab w:val="clear" w:pos="792"/>
          <w:tab w:val="num" w:pos="709"/>
        </w:tabs>
        <w:spacing w:after="120"/>
        <w:ind w:left="709" w:hanging="709"/>
        <w:outlineLvl w:val="0"/>
        <w:rPr>
          <w:rFonts w:cs="Arial"/>
        </w:rPr>
      </w:pPr>
      <w:r>
        <w:rPr>
          <w:rFonts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F57173" w:rsidRDefault="00EF6FC8" w:rsidP="00F57173">
      <w:pPr>
        <w:pStyle w:val="Zkladntext"/>
        <w:widowControl/>
        <w:numPr>
          <w:ilvl w:val="1"/>
          <w:numId w:val="25"/>
        </w:numPr>
        <w:tabs>
          <w:tab w:val="clear" w:pos="792"/>
          <w:tab w:val="num" w:pos="709"/>
        </w:tabs>
        <w:spacing w:after="120"/>
        <w:ind w:left="709" w:hanging="709"/>
        <w:outlineLvl w:val="0"/>
        <w:rPr>
          <w:rFonts w:cs="Arial"/>
        </w:rPr>
      </w:pPr>
      <w:r>
        <w:rPr>
          <w:rFonts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rPr>
          <w:rFonts w:ascii="Arial" w:eastAsia="Times New Roman" w:hAnsi="Arial" w:cs="Arial"/>
          <w:sz w:val="20"/>
          <w:szCs w:val="20"/>
        </w:rPr>
      </w:pPr>
      <w:r>
        <w:rPr>
          <w:rFonts w:ascii="Arial" w:eastAsia="Times New Roman" w:hAnsi="Arial" w:cs="Arial"/>
          <w:sz w:val="20"/>
          <w:szCs w:val="20"/>
        </w:rPr>
        <w:t>Zaměstnanci jsou povinni si počínat tak, aby nedošlo ke vzniku požáru.</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Pr>
          <w:rFonts w:ascii="Arial" w:hAnsi="Arial" w:cs="Arial"/>
          <w:sz w:val="20"/>
          <w:szCs w:val="20"/>
        </w:rPr>
        <w:t xml:space="preserve">technik požární ochrany (dále jen „PO“) ČSÚ. </w:t>
      </w:r>
      <w:r>
        <w:rPr>
          <w:rFonts w:ascii="Arial" w:eastAsia="Times New Roman" w:hAnsi="Arial" w:cs="Arial"/>
          <w:sz w:val="20"/>
          <w:szCs w:val="20"/>
        </w:rPr>
        <w:t>Vedoucí zaměstnanec pak školí své podřízené zaměstnance podle tematického plánu a časového rozvrhu školení o PO objednatele.</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eastAsia="Times New Roman" w:hAnsi="Arial" w:cs="Arial"/>
          <w:sz w:val="20"/>
          <w:szCs w:val="20"/>
        </w:rPr>
      </w:pPr>
      <w:r>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b/>
          <w:bCs/>
          <w:sz w:val="20"/>
          <w:szCs w:val="20"/>
        </w:rPr>
        <w:t>Zaměstnanci jsou povinni se seznámit s Požárním řádem, Požárními poplachovými směrnicemi a Evakuačním plánem Českého statistického úřadu.</w:t>
      </w:r>
      <w:r>
        <w:rPr>
          <w:rFonts w:ascii="Arial" w:hAnsi="Arial" w:cs="Arial"/>
          <w:sz w:val="20"/>
          <w:szCs w:val="20"/>
        </w:rPr>
        <w:t xml:space="preserve"> Požární řád, Požární poplachové směrnice a Evakuační plán jsou vyvěšeny na chodbách v prostoru u výtahů, event. na dalších vybraných volně přístupných místech.</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Ohlašovnou požáru je recepce v 1. nadzemním podlaží.</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Hlásiče požáru jsou zřetelně označeny, v určených prostorách jsou rozmístěny hasicí přístroje.</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hAnsi="Arial" w:cs="Arial"/>
          <w:b/>
          <w:bCs/>
          <w:sz w:val="20"/>
          <w:szCs w:val="20"/>
        </w:rPr>
      </w:pPr>
      <w:r>
        <w:rPr>
          <w:rFonts w:ascii="Arial" w:hAnsi="Arial" w:cs="Arial"/>
          <w:b/>
          <w:bCs/>
          <w:sz w:val="20"/>
          <w:szCs w:val="20"/>
        </w:rPr>
        <w:t>Každý poplach</w:t>
      </w:r>
      <w:r>
        <w:rPr>
          <w:rFonts w:ascii="Arial" w:hAnsi="Arial" w:cs="Arial"/>
          <w:sz w:val="20"/>
          <w:szCs w:val="20"/>
        </w:rPr>
        <w:t xml:space="preserve"> (nejen požární, ale i poplach vyhlášený při mimořádných </w:t>
      </w:r>
      <w:proofErr w:type="gramStart"/>
      <w:r>
        <w:rPr>
          <w:rFonts w:ascii="Arial" w:hAnsi="Arial" w:cs="Arial"/>
          <w:sz w:val="20"/>
          <w:szCs w:val="20"/>
        </w:rPr>
        <w:t>událostech</w:t>
      </w:r>
      <w:proofErr w:type="gramEnd"/>
      <w:r>
        <w:rPr>
          <w:rFonts w:ascii="Arial" w:hAnsi="Arial" w:cs="Arial"/>
          <w:sz w:val="20"/>
          <w:szCs w:val="20"/>
        </w:rPr>
        <w:t xml:space="preserve">) </w:t>
      </w:r>
      <w:r>
        <w:rPr>
          <w:rFonts w:ascii="Arial" w:hAnsi="Arial" w:cs="Arial"/>
          <w:b/>
          <w:bCs/>
          <w:sz w:val="20"/>
          <w:szCs w:val="20"/>
        </w:rPr>
        <w:t>je vyhlašován vnitřním rozhlasem.</w:t>
      </w:r>
      <w:r>
        <w:rPr>
          <w:rFonts w:ascii="Arial" w:hAnsi="Arial" w:cs="Arial"/>
          <w:sz w:val="20"/>
          <w:szCs w:val="20"/>
        </w:rPr>
        <w:t xml:space="preserve"> Po jeho vyhlášení se automaticky odblokují turnikety a elektromagnetické zámky. </w:t>
      </w:r>
      <w:r>
        <w:rPr>
          <w:rFonts w:ascii="Arial" w:hAnsi="Arial" w:cs="Arial"/>
          <w:b/>
          <w:bCs/>
          <w:sz w:val="20"/>
          <w:szCs w:val="20"/>
        </w:rPr>
        <w:t>Při opuštění budovy se zaměstnanci řídí Evakuačním plánem.</w:t>
      </w:r>
    </w:p>
    <w:p w:rsidR="00EF6FC8" w:rsidRPr="0054277C" w:rsidRDefault="00EF6FC8" w:rsidP="00EF6FC8">
      <w:pPr>
        <w:spacing w:after="120"/>
        <w:ind w:left="851" w:hanging="851"/>
        <w:jc w:val="both"/>
        <w:rPr>
          <w:rFonts w:ascii="Arial" w:hAnsi="Arial" w:cs="Arial"/>
          <w:b/>
          <w:bCs/>
          <w:sz w:val="20"/>
          <w:szCs w:val="20"/>
          <w:u w:val="single"/>
        </w:rPr>
      </w:pPr>
      <w:r w:rsidRPr="0054277C">
        <w:rPr>
          <w:rFonts w:ascii="Arial" w:hAnsi="Arial" w:cs="Arial"/>
          <w:b/>
          <w:bCs/>
          <w:sz w:val="20"/>
          <w:szCs w:val="20"/>
          <w:u w:val="single"/>
        </w:rPr>
        <w:t>Je zakázáno zejména:</w:t>
      </w:r>
    </w:p>
    <w:p w:rsidR="00F57173" w:rsidRDefault="00EF6FC8" w:rsidP="00F57173">
      <w:pPr>
        <w:numPr>
          <w:ilvl w:val="0"/>
          <w:numId w:val="32"/>
        </w:numPr>
        <w:tabs>
          <w:tab w:val="clear" w:pos="1069"/>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používat únikové východy v jiných než mimořádných situacích,</w:t>
      </w:r>
    </w:p>
    <w:p w:rsidR="00F57173" w:rsidRDefault="00EF6FC8" w:rsidP="00F57173">
      <w:pPr>
        <w:numPr>
          <w:ilvl w:val="0"/>
          <w:numId w:val="32"/>
        </w:numPr>
        <w:tabs>
          <w:tab w:val="clear" w:pos="1069"/>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blokovat dveře na únikových cestách, zastavět tyto cesty nebo snižovat jejich průchodnost (např. zastavěním těchto cest inventářem, materiálem apod.),</w:t>
      </w:r>
    </w:p>
    <w:p w:rsidR="00F57173" w:rsidRDefault="00EF6FC8" w:rsidP="00F57173">
      <w:pPr>
        <w:numPr>
          <w:ilvl w:val="0"/>
          <w:numId w:val="32"/>
        </w:numPr>
        <w:tabs>
          <w:tab w:val="clear" w:pos="1069"/>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 xml:space="preserve">znemožnění přístupu k rozvodům vody a el. </w:t>
      </w:r>
      <w:proofErr w:type="gramStart"/>
      <w:r w:rsidRPr="00EF6FC8">
        <w:rPr>
          <w:rFonts w:ascii="Arial" w:hAnsi="Arial" w:cs="Arial"/>
          <w:sz w:val="20"/>
          <w:szCs w:val="20"/>
        </w:rPr>
        <w:t>energie</w:t>
      </w:r>
      <w:proofErr w:type="gramEnd"/>
      <w:r w:rsidRPr="00EF6FC8">
        <w:rPr>
          <w:rFonts w:ascii="Arial" w:hAnsi="Arial" w:cs="Arial"/>
          <w:sz w:val="20"/>
          <w:szCs w:val="20"/>
        </w:rPr>
        <w:t>, k požárním hydrantům a přenosným hasicím přístrojům.</w:t>
      </w:r>
    </w:p>
    <w:p w:rsidR="00F57173" w:rsidRDefault="00EF6FC8" w:rsidP="00F57173">
      <w:pPr>
        <w:pStyle w:val="Normlnweb"/>
        <w:numPr>
          <w:ilvl w:val="0"/>
          <w:numId w:val="25"/>
        </w:numPr>
        <w:spacing w:before="240" w:beforeAutospacing="0" w:after="240" w:afterAutospacing="0"/>
        <w:jc w:val="both"/>
        <w:rPr>
          <w:rFonts w:ascii="Arial" w:eastAsia="Times New Roman" w:hAnsi="Arial" w:cs="Arial"/>
          <w:b/>
          <w:bCs/>
          <w:sz w:val="20"/>
          <w:szCs w:val="20"/>
        </w:rPr>
      </w:pPr>
      <w:r>
        <w:rPr>
          <w:rFonts w:ascii="Arial" w:eastAsia="Times New Roman" w:hAnsi="Arial" w:cs="Arial"/>
          <w:b/>
          <w:bCs/>
          <w:sz w:val="20"/>
          <w:szCs w:val="20"/>
        </w:rPr>
        <w:t>Bezpečnost a ochrana zdraví při práci</w:t>
      </w:r>
    </w:p>
    <w:p w:rsidR="00F57173" w:rsidRDefault="00EF6FC8" w:rsidP="00F57173">
      <w:pPr>
        <w:pStyle w:val="Normlnweb"/>
        <w:numPr>
          <w:ilvl w:val="1"/>
          <w:numId w:val="25"/>
        </w:numPr>
        <w:tabs>
          <w:tab w:val="clear" w:pos="792"/>
          <w:tab w:val="num" w:pos="709"/>
        </w:tabs>
        <w:spacing w:before="0" w:beforeAutospacing="0" w:after="120" w:afterAutospacing="0"/>
        <w:ind w:left="709" w:hanging="709"/>
        <w:jc w:val="both"/>
        <w:rPr>
          <w:rFonts w:ascii="Arial" w:hAnsi="Arial" w:cs="Arial"/>
          <w:sz w:val="20"/>
          <w:szCs w:val="20"/>
        </w:rPr>
      </w:pPr>
      <w:r>
        <w:rPr>
          <w:rFonts w:ascii="Arial" w:hAnsi="Arial" w:cs="Arial"/>
          <w:sz w:val="20"/>
          <w:szCs w:val="20"/>
        </w:rPr>
        <w:t>Činnost ČSÚ je převážně administrativního charakteru s odpovídajícími pracovními riziky.</w:t>
      </w:r>
    </w:p>
    <w:p w:rsidR="00F57173" w:rsidRDefault="00EF6FC8" w:rsidP="00F57173">
      <w:pPr>
        <w:numPr>
          <w:ilvl w:val="1"/>
          <w:numId w:val="25"/>
        </w:numPr>
        <w:tabs>
          <w:tab w:val="clear" w:pos="792"/>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K minimalizování ohrožení bezpečnosti a zdraví jsou zaměstnanci povinni dodržovat tato pravidla:</w:t>
      </w:r>
    </w:p>
    <w:p w:rsidR="00F57173" w:rsidRDefault="00EF6FC8" w:rsidP="00F57173">
      <w:pPr>
        <w:numPr>
          <w:ilvl w:val="0"/>
          <w:numId w:val="26"/>
        </w:numPr>
        <w:tabs>
          <w:tab w:val="clear" w:pos="1068"/>
          <w:tab w:val="num" w:pos="1134"/>
        </w:tabs>
        <w:spacing w:after="120" w:line="240" w:lineRule="auto"/>
        <w:ind w:left="709" w:firstLine="0"/>
        <w:jc w:val="both"/>
        <w:rPr>
          <w:rFonts w:ascii="Arial" w:hAnsi="Arial" w:cs="Arial"/>
          <w:sz w:val="20"/>
          <w:szCs w:val="20"/>
        </w:rPr>
      </w:pPr>
      <w:r w:rsidRPr="00EF6FC8">
        <w:rPr>
          <w:rFonts w:ascii="Arial" w:hAnsi="Arial" w:cs="Arial"/>
          <w:sz w:val="20"/>
          <w:szCs w:val="20"/>
        </w:rPr>
        <w:t>přísný zákaz kouření v celé budově ČSÚ (výjimkou je kuřárna),</w:t>
      </w:r>
    </w:p>
    <w:p w:rsidR="00F57173" w:rsidRDefault="00EF6FC8" w:rsidP="00F57173">
      <w:pPr>
        <w:numPr>
          <w:ilvl w:val="0"/>
          <w:numId w:val="27"/>
        </w:numPr>
        <w:tabs>
          <w:tab w:val="clear" w:pos="4613"/>
          <w:tab w:val="num" w:pos="1134"/>
        </w:tabs>
        <w:spacing w:after="120" w:line="240" w:lineRule="auto"/>
        <w:ind w:left="1134" w:hanging="425"/>
        <w:jc w:val="both"/>
        <w:rPr>
          <w:rFonts w:ascii="Arial" w:hAnsi="Arial" w:cs="Arial"/>
          <w:sz w:val="20"/>
          <w:szCs w:val="20"/>
        </w:rPr>
      </w:pPr>
      <w:r w:rsidRPr="00EF6FC8">
        <w:rPr>
          <w:rFonts w:ascii="Arial" w:hAnsi="Arial" w:cs="Arial"/>
          <w:sz w:val="20"/>
          <w:szCs w:val="20"/>
        </w:rPr>
        <w:t>nemanipulovat se žádným zařízením, pokud není určeno k výkonu prací obchodního partnera.</w:t>
      </w:r>
    </w:p>
    <w:p w:rsidR="00F57173" w:rsidRDefault="00EF6FC8" w:rsidP="00F57173">
      <w:pPr>
        <w:pStyle w:val="Zkladntextodsazen"/>
        <w:numPr>
          <w:ilvl w:val="1"/>
          <w:numId w:val="25"/>
        </w:numPr>
        <w:tabs>
          <w:tab w:val="clear" w:pos="792"/>
          <w:tab w:val="num" w:pos="709"/>
        </w:tabs>
        <w:ind w:left="709" w:hanging="709"/>
        <w:jc w:val="both"/>
        <w:rPr>
          <w:rFonts w:cs="Arial"/>
          <w:sz w:val="20"/>
          <w:szCs w:val="20"/>
        </w:rPr>
      </w:pPr>
      <w:r>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F57173" w:rsidRDefault="00EF6FC8" w:rsidP="00F57173">
      <w:pPr>
        <w:pStyle w:val="Zkladntextodsazen"/>
        <w:numPr>
          <w:ilvl w:val="1"/>
          <w:numId w:val="25"/>
        </w:numPr>
        <w:tabs>
          <w:tab w:val="clear" w:pos="792"/>
          <w:tab w:val="num" w:pos="709"/>
        </w:tabs>
        <w:ind w:left="709" w:hanging="709"/>
        <w:jc w:val="both"/>
        <w:rPr>
          <w:rFonts w:cs="Arial"/>
          <w:sz w:val="20"/>
          <w:szCs w:val="20"/>
        </w:rPr>
      </w:pPr>
      <w:r>
        <w:rPr>
          <w:rFonts w:cs="Arial"/>
          <w:sz w:val="20"/>
          <w:szCs w:val="20"/>
        </w:rPr>
        <w:t>Zaměstnanci musí mít k výkonu dané práce potřebnou odbornou a zdravotní způsobilost a příslušné instrukce k činnostem, které mají provádět.</w:t>
      </w:r>
    </w:p>
    <w:p w:rsidR="00F57173" w:rsidRDefault="00EF6FC8" w:rsidP="00F57173">
      <w:pPr>
        <w:pStyle w:val="Zkladntextodsazen"/>
        <w:numPr>
          <w:ilvl w:val="1"/>
          <w:numId w:val="25"/>
        </w:numPr>
        <w:tabs>
          <w:tab w:val="clear" w:pos="792"/>
          <w:tab w:val="num" w:pos="709"/>
        </w:tabs>
        <w:spacing w:after="0"/>
        <w:ind w:left="709" w:hanging="709"/>
        <w:jc w:val="both"/>
        <w:rPr>
          <w:rFonts w:cs="Arial"/>
          <w:sz w:val="20"/>
          <w:szCs w:val="20"/>
        </w:rPr>
      </w:pPr>
      <w:r>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EF6FC8" w:rsidRDefault="00EF6FC8" w:rsidP="00EF6FC8">
      <w:pPr>
        <w:pStyle w:val="Bezmezer"/>
        <w:jc w:val="center"/>
        <w:rPr>
          <w:rFonts w:ascii="Arial" w:hAnsi="Arial" w:cs="Arial"/>
          <w:b/>
          <w:sz w:val="20"/>
          <w:szCs w:val="20"/>
        </w:rPr>
      </w:pPr>
    </w:p>
    <w:p w:rsidR="00EF6FC8" w:rsidRDefault="00EF6FC8" w:rsidP="00EF6FC8">
      <w:pPr>
        <w:pStyle w:val="Bezmezer"/>
        <w:jc w:val="center"/>
        <w:rPr>
          <w:rFonts w:ascii="Arial" w:hAnsi="Arial" w:cs="Arial"/>
          <w:b/>
          <w:sz w:val="20"/>
          <w:szCs w:val="20"/>
        </w:rPr>
      </w:pPr>
      <w:r>
        <w:rPr>
          <w:rFonts w:ascii="Arial" w:hAnsi="Arial" w:cs="Arial"/>
          <w:b/>
          <w:sz w:val="20"/>
          <w:szCs w:val="20"/>
        </w:rPr>
        <w:t>Článek III.</w:t>
      </w:r>
    </w:p>
    <w:p w:rsidR="00EF6FC8" w:rsidRDefault="00EF6FC8" w:rsidP="00EF6FC8">
      <w:pPr>
        <w:pStyle w:val="Bezmezer"/>
        <w:jc w:val="center"/>
        <w:rPr>
          <w:rFonts w:ascii="Arial" w:hAnsi="Arial" w:cs="Arial"/>
          <w:b/>
          <w:sz w:val="20"/>
          <w:szCs w:val="20"/>
        </w:rPr>
      </w:pPr>
      <w:r>
        <w:rPr>
          <w:rFonts w:ascii="Arial" w:hAnsi="Arial" w:cs="Arial"/>
          <w:b/>
          <w:sz w:val="20"/>
          <w:szCs w:val="20"/>
        </w:rPr>
        <w:t>Ochrana majetku</w:t>
      </w:r>
    </w:p>
    <w:p w:rsidR="00EF6FC8" w:rsidRDefault="00EF6FC8" w:rsidP="00EF6FC8">
      <w:pPr>
        <w:pStyle w:val="Bezmezer"/>
      </w:pPr>
    </w:p>
    <w:p w:rsidR="00EF6FC8" w:rsidRDefault="00EF6FC8" w:rsidP="00EF6FC8">
      <w:pPr>
        <w:pStyle w:val="Nadpis4"/>
        <w:spacing w:after="240"/>
        <w:jc w:val="left"/>
        <w:rPr>
          <w:rFonts w:ascii="Arial" w:hAnsi="Arial" w:cs="Arial"/>
          <w:b/>
          <w:sz w:val="20"/>
          <w:szCs w:val="20"/>
        </w:rPr>
      </w:pPr>
      <w:r>
        <w:rPr>
          <w:rFonts w:ascii="Arial" w:hAnsi="Arial" w:cs="Arial"/>
          <w:b/>
          <w:sz w:val="20"/>
          <w:szCs w:val="20"/>
        </w:rPr>
        <w:t>Ohlašování prací</w:t>
      </w:r>
    </w:p>
    <w:p w:rsidR="00EF6FC8" w:rsidRDefault="00EF6FC8" w:rsidP="00EF6FC8">
      <w:pPr>
        <w:pStyle w:val="Zkladntextodsazen2"/>
        <w:spacing w:line="240" w:lineRule="auto"/>
        <w:ind w:left="0"/>
        <w:jc w:val="both"/>
        <w:rPr>
          <w:rFonts w:cs="Arial"/>
          <w:sz w:val="20"/>
          <w:szCs w:val="20"/>
        </w:rPr>
      </w:pPr>
      <w:r>
        <w:rPr>
          <w:rFonts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EF6FC8" w:rsidRDefault="00EF6FC8" w:rsidP="00EF6FC8">
      <w:pPr>
        <w:pStyle w:val="Nadpis4"/>
        <w:spacing w:before="240" w:after="240"/>
        <w:jc w:val="left"/>
        <w:rPr>
          <w:rFonts w:ascii="Arial" w:hAnsi="Arial" w:cs="Arial"/>
          <w:b/>
          <w:sz w:val="20"/>
          <w:szCs w:val="20"/>
        </w:rPr>
      </w:pPr>
      <w:r>
        <w:rPr>
          <w:rFonts w:ascii="Arial" w:hAnsi="Arial" w:cs="Arial"/>
          <w:b/>
          <w:sz w:val="20"/>
          <w:szCs w:val="20"/>
        </w:rPr>
        <w:t>Přidělování přístupových karet a klíčů</w:t>
      </w:r>
    </w:p>
    <w:p w:rsidR="00EF6FC8" w:rsidRDefault="00EF6FC8" w:rsidP="00EF6FC8">
      <w:pPr>
        <w:pStyle w:val="Zkladntext"/>
        <w:rPr>
          <w:rFonts w:cs="Arial"/>
        </w:rPr>
      </w:pPr>
      <w:r>
        <w:rPr>
          <w:rFonts w:cs="Arial"/>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EF6FC8" w:rsidRDefault="00EF6FC8" w:rsidP="00EF6FC8">
      <w:pPr>
        <w:pStyle w:val="Zkladntext"/>
        <w:spacing w:before="240" w:after="240"/>
        <w:rPr>
          <w:rFonts w:cs="Arial"/>
          <w:b/>
        </w:rPr>
      </w:pPr>
      <w:r>
        <w:rPr>
          <w:rFonts w:cs="Arial"/>
          <w:b/>
        </w:rPr>
        <w:t>Vjezd a parkování</w:t>
      </w:r>
    </w:p>
    <w:p w:rsidR="00EF6FC8" w:rsidRDefault="00EF6FC8" w:rsidP="00EF6FC8">
      <w:pPr>
        <w:pStyle w:val="Zkladntext"/>
        <w:spacing w:after="120"/>
        <w:rPr>
          <w:rFonts w:cs="Arial"/>
        </w:rPr>
      </w:pPr>
      <w:r>
        <w:rPr>
          <w:rFonts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EF6FC8" w:rsidRPr="008D6727" w:rsidRDefault="00EF6FC8" w:rsidP="00EF6FC8">
      <w:pPr>
        <w:spacing w:after="120"/>
        <w:jc w:val="both"/>
        <w:rPr>
          <w:rFonts w:ascii="Arial" w:hAnsi="Arial" w:cs="Arial"/>
          <w:b/>
          <w:bCs/>
          <w:sz w:val="20"/>
          <w:szCs w:val="20"/>
        </w:rPr>
      </w:pPr>
      <w:r w:rsidRPr="008D6727">
        <w:rPr>
          <w:rFonts w:ascii="Arial" w:hAnsi="Arial" w:cs="Arial"/>
          <w:b/>
          <w:bCs/>
          <w:sz w:val="20"/>
          <w:szCs w:val="20"/>
        </w:rPr>
        <w:t>Zaměstnanec je povinen respektovat zejména tato nařízení:</w:t>
      </w:r>
    </w:p>
    <w:p w:rsidR="00F57173" w:rsidRDefault="00EF6FC8" w:rsidP="00F57173">
      <w:pPr>
        <w:numPr>
          <w:ilvl w:val="0"/>
          <w:numId w:val="28"/>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V garážích je nutné dodržovat platné dopravní předpisy.</w:t>
      </w:r>
    </w:p>
    <w:p w:rsidR="00F57173" w:rsidRDefault="00EF6FC8" w:rsidP="00F57173">
      <w:pPr>
        <w:numPr>
          <w:ilvl w:val="0"/>
          <w:numId w:val="28"/>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Není povolen vjezd automobilů na pohon LPG.</w:t>
      </w:r>
    </w:p>
    <w:p w:rsidR="00F57173" w:rsidRDefault="00EF6FC8" w:rsidP="00F57173">
      <w:pPr>
        <w:numPr>
          <w:ilvl w:val="0"/>
          <w:numId w:val="28"/>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Je zakázáno zdržovat se s vozidlem v prostoru vjezdu do garáží a výjezdu z nich.</w:t>
      </w:r>
    </w:p>
    <w:p w:rsidR="00F57173" w:rsidRDefault="00EF6FC8" w:rsidP="00F57173">
      <w:pPr>
        <w:numPr>
          <w:ilvl w:val="0"/>
          <w:numId w:val="28"/>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F57173" w:rsidRDefault="00EF6FC8" w:rsidP="00F57173">
      <w:pPr>
        <w:numPr>
          <w:ilvl w:val="0"/>
          <w:numId w:val="28"/>
        </w:numPr>
        <w:tabs>
          <w:tab w:val="clear" w:pos="360"/>
          <w:tab w:val="num" w:pos="709"/>
        </w:tabs>
        <w:spacing w:after="0" w:line="240" w:lineRule="auto"/>
        <w:ind w:left="709" w:hanging="709"/>
        <w:jc w:val="both"/>
        <w:rPr>
          <w:rFonts w:ascii="Arial" w:hAnsi="Arial" w:cs="Arial"/>
          <w:sz w:val="20"/>
          <w:szCs w:val="20"/>
        </w:rPr>
      </w:pPr>
      <w:r w:rsidRPr="00EF6FC8">
        <w:rPr>
          <w:rFonts w:ascii="Arial" w:hAnsi="Arial" w:cs="Arial"/>
          <w:sz w:val="20"/>
          <w:szCs w:val="20"/>
        </w:rPr>
        <w:t>Průchod osob příjezdovým tunelem nebo příjezdovými vraty je možný pouze v mimořádných případech za dodržení zvýšené opatrnosti a zajištění dozoru strážného.</w:t>
      </w:r>
    </w:p>
    <w:p w:rsidR="00EF6FC8" w:rsidRDefault="00EF6FC8" w:rsidP="00EF6FC8">
      <w:pPr>
        <w:pStyle w:val="Nadpis4"/>
        <w:spacing w:before="240" w:after="240"/>
        <w:jc w:val="left"/>
        <w:rPr>
          <w:rFonts w:ascii="Arial" w:hAnsi="Arial" w:cs="Arial"/>
          <w:b/>
          <w:sz w:val="20"/>
          <w:szCs w:val="20"/>
        </w:rPr>
      </w:pPr>
      <w:r>
        <w:rPr>
          <w:rFonts w:ascii="Arial" w:hAnsi="Arial" w:cs="Arial"/>
          <w:b/>
          <w:sz w:val="20"/>
          <w:szCs w:val="20"/>
        </w:rPr>
        <w:t>Dodržování pravidel</w:t>
      </w:r>
    </w:p>
    <w:p w:rsidR="00EF6FC8" w:rsidRPr="00EF6FC8" w:rsidRDefault="00EF6FC8" w:rsidP="00EF6FC8">
      <w:pPr>
        <w:spacing w:after="120"/>
        <w:jc w:val="both"/>
        <w:rPr>
          <w:rFonts w:ascii="Arial" w:hAnsi="Arial" w:cs="Arial"/>
          <w:b/>
          <w:bCs/>
          <w:sz w:val="20"/>
          <w:szCs w:val="20"/>
        </w:rPr>
      </w:pPr>
      <w:r w:rsidRPr="00EF6FC8">
        <w:rPr>
          <w:rFonts w:ascii="Arial" w:hAnsi="Arial" w:cs="Arial"/>
          <w:b/>
          <w:bCs/>
          <w:sz w:val="20"/>
          <w:szCs w:val="20"/>
        </w:rPr>
        <w:t>Zaměstnanec zejména:</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na pracovišti požívat alkohol nebo jiné návykové látky a nesmí pod jejich vlivem nastoupit do práce.</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poškozovat, zapůjčovat si nebo zcizit majetek ČSÚ.</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 xml:space="preserve">Nesmí používat prostředky a předměty ČSÚ, pokud to není dohodnuto nebo nezbytně nutné pro výkon sjednané práce. </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otevírat uzamčené i neuzamčené části zařízení kanceláře nebo jiných prostor.</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Je zavázán mlčenlivostí o skutečnostech, které se dozví během své činnosti, a to i po ukončení prací nebo pracovního poměru.</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Má povinnost chovat se tak, aby nedošlo ke zneužití materiálů, jejich poškození nebo zničení.</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nikomu poskytovat svěřený klíč ani vyrábět jeho kopie.</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klíč nijak označovat ani upravovat.</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Vždy po ukončení prací uzamkne kancelář nebo jiný prostor, ve kterém prováděl práce.</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Používá a ukládá klíč tak, aby nedošlo k jeho ohnutí nebo jinému poškození, které by způsobilo jeho nefunkčnost, nebo by vedlo k jeho ztrátě či zcizení.</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Používá a ukládá přístupovou kartu tak, aby nedošlo k jejímu ohnutí, prasknutí, poškrábání, jinému poškození nebo její ztrátě či zcizení.</w:t>
      </w:r>
    </w:p>
    <w:p w:rsidR="00F57173" w:rsidRDefault="00EF6FC8" w:rsidP="00F57173">
      <w:pPr>
        <w:numPr>
          <w:ilvl w:val="0"/>
          <w:numId w:val="29"/>
        </w:numPr>
        <w:tabs>
          <w:tab w:val="clear" w:pos="405"/>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Nesmí přístupovou kartu polepovat, popisovat, proděravět nebo jinak upravovat.</w:t>
      </w:r>
    </w:p>
    <w:p w:rsidR="00EF6FC8" w:rsidRDefault="00EF6FC8">
      <w:pPr>
        <w:rPr>
          <w:rFonts w:ascii="Arial" w:hAnsi="Arial" w:cs="Arial"/>
          <w:b/>
          <w:bCs/>
          <w:sz w:val="20"/>
          <w:szCs w:val="20"/>
          <w:u w:val="single"/>
        </w:rPr>
      </w:pPr>
    </w:p>
    <w:p w:rsidR="008D6727" w:rsidRDefault="008D6727">
      <w:pPr>
        <w:rPr>
          <w:rFonts w:ascii="Arial" w:hAnsi="Arial" w:cs="Arial"/>
          <w:b/>
          <w:bCs/>
          <w:sz w:val="20"/>
          <w:szCs w:val="20"/>
          <w:u w:val="single"/>
        </w:rPr>
      </w:pPr>
    </w:p>
    <w:p w:rsidR="008D6727" w:rsidRDefault="008D6727">
      <w:pPr>
        <w:rPr>
          <w:rFonts w:ascii="Arial" w:hAnsi="Arial" w:cs="Arial"/>
          <w:b/>
          <w:bCs/>
          <w:sz w:val="20"/>
          <w:szCs w:val="20"/>
          <w:u w:val="single"/>
        </w:rPr>
      </w:pPr>
    </w:p>
    <w:p w:rsidR="00EF6FC8" w:rsidRPr="00EF6FC8" w:rsidRDefault="00EF6FC8" w:rsidP="00EF6FC8">
      <w:pPr>
        <w:spacing w:after="120"/>
        <w:jc w:val="both"/>
        <w:rPr>
          <w:rFonts w:ascii="Arial" w:hAnsi="Arial" w:cs="Arial"/>
          <w:b/>
          <w:bCs/>
          <w:sz w:val="20"/>
          <w:szCs w:val="20"/>
          <w:u w:val="single"/>
        </w:rPr>
      </w:pPr>
      <w:r w:rsidRPr="00EF6FC8">
        <w:rPr>
          <w:rFonts w:ascii="Arial" w:hAnsi="Arial" w:cs="Arial"/>
          <w:b/>
          <w:bCs/>
          <w:sz w:val="20"/>
          <w:szCs w:val="20"/>
          <w:u w:val="single"/>
        </w:rPr>
        <w:t>Je zakázáno zejména:</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Umožnit vstup do budovy nepovolané osobě.</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Poskytovat osobní průkazy, vstupní kartu, svěřené klíče nebo jiné pomůcky sloužící k ochraně majetku neoprávněným osobám.</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Jakkoliv manipulovat s prvky bezpečnostních technologií a poškozovat je.</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Nechávat otevřená okna během pracovní i mimopracovní doby, pokud by mohlo dojít k ohrožení nebo poškození majetku ČSÚ.</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Blokovat dveře ovládané čtecím zařízením.</w:t>
      </w:r>
    </w:p>
    <w:p w:rsidR="00F57173" w:rsidRDefault="00EF6FC8" w:rsidP="00F57173">
      <w:pPr>
        <w:numPr>
          <w:ilvl w:val="0"/>
          <w:numId w:val="30"/>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Používat výtah jinak, než v souladu s provozními pokyny, dveře výtahu nesmí být v žádném případě blokovány.</w:t>
      </w:r>
    </w:p>
    <w:p w:rsidR="00F57173" w:rsidRDefault="00EF6FC8" w:rsidP="00F57173">
      <w:pPr>
        <w:numPr>
          <w:ilvl w:val="0"/>
          <w:numId w:val="30"/>
        </w:numPr>
        <w:tabs>
          <w:tab w:val="clear" w:pos="360"/>
          <w:tab w:val="num" w:pos="709"/>
        </w:tabs>
        <w:spacing w:after="0" w:line="240" w:lineRule="auto"/>
        <w:ind w:left="709" w:hanging="709"/>
        <w:jc w:val="both"/>
        <w:rPr>
          <w:rFonts w:ascii="Arial" w:hAnsi="Arial" w:cs="Arial"/>
          <w:sz w:val="20"/>
          <w:szCs w:val="20"/>
        </w:rPr>
      </w:pPr>
      <w:r w:rsidRPr="00EF6FC8">
        <w:rPr>
          <w:rFonts w:ascii="Arial" w:hAnsi="Arial" w:cs="Arial"/>
          <w:sz w:val="20"/>
          <w:szCs w:val="20"/>
        </w:rPr>
        <w:t>Vstupovat na střechy /výjimkou je kuřárna/ a slunolamy (pokud to nevyžaduje charakter práce), odkládat nebo vhazovat na ně předměty nebo je jinak znečisťovat.</w:t>
      </w:r>
    </w:p>
    <w:p w:rsidR="00EF6FC8" w:rsidRDefault="00EF6FC8" w:rsidP="00EF6FC8">
      <w:pPr>
        <w:pStyle w:val="Bezmezer"/>
        <w:jc w:val="center"/>
        <w:rPr>
          <w:rFonts w:ascii="Arial" w:hAnsi="Arial" w:cs="Arial"/>
          <w:b/>
          <w:sz w:val="20"/>
          <w:szCs w:val="20"/>
        </w:rPr>
      </w:pPr>
    </w:p>
    <w:p w:rsidR="00EF6FC8" w:rsidRDefault="00EF6FC8" w:rsidP="00EF6FC8">
      <w:pPr>
        <w:pStyle w:val="Bezmezer"/>
        <w:jc w:val="center"/>
        <w:rPr>
          <w:rFonts w:ascii="Arial" w:hAnsi="Arial" w:cs="Arial"/>
          <w:b/>
          <w:sz w:val="20"/>
          <w:szCs w:val="20"/>
        </w:rPr>
      </w:pPr>
      <w:r>
        <w:rPr>
          <w:rFonts w:ascii="Arial" w:hAnsi="Arial" w:cs="Arial"/>
          <w:b/>
          <w:sz w:val="20"/>
          <w:szCs w:val="20"/>
        </w:rPr>
        <w:t>Článek IV.</w:t>
      </w:r>
    </w:p>
    <w:p w:rsidR="00EF6FC8" w:rsidRDefault="00EF6FC8" w:rsidP="00EF6FC8">
      <w:pPr>
        <w:pStyle w:val="Bezmezer"/>
        <w:jc w:val="center"/>
        <w:rPr>
          <w:rFonts w:ascii="Arial" w:hAnsi="Arial" w:cs="Arial"/>
          <w:b/>
          <w:sz w:val="20"/>
          <w:szCs w:val="20"/>
        </w:rPr>
      </w:pPr>
      <w:r>
        <w:rPr>
          <w:rFonts w:ascii="Arial" w:hAnsi="Arial" w:cs="Arial"/>
          <w:b/>
          <w:sz w:val="20"/>
          <w:szCs w:val="20"/>
        </w:rPr>
        <w:t>Organizační opatření</w:t>
      </w:r>
    </w:p>
    <w:p w:rsidR="00F57173" w:rsidRDefault="00EF6FC8" w:rsidP="00F57173">
      <w:pPr>
        <w:numPr>
          <w:ilvl w:val="0"/>
          <w:numId w:val="31"/>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F57173" w:rsidRDefault="00EF6FC8" w:rsidP="00F57173">
      <w:pPr>
        <w:numPr>
          <w:ilvl w:val="0"/>
          <w:numId w:val="31"/>
        </w:numPr>
        <w:tabs>
          <w:tab w:val="clear" w:pos="360"/>
          <w:tab w:val="num" w:pos="709"/>
        </w:tabs>
        <w:spacing w:after="120" w:line="240" w:lineRule="auto"/>
        <w:ind w:left="709" w:hanging="709"/>
        <w:jc w:val="both"/>
        <w:rPr>
          <w:rFonts w:ascii="Arial" w:hAnsi="Arial" w:cs="Arial"/>
          <w:sz w:val="20"/>
          <w:szCs w:val="20"/>
        </w:rPr>
      </w:pPr>
      <w:r w:rsidRPr="00EF6FC8">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F57173" w:rsidRDefault="00EF6FC8" w:rsidP="00F57173">
      <w:pPr>
        <w:numPr>
          <w:ilvl w:val="0"/>
          <w:numId w:val="31"/>
        </w:numPr>
        <w:tabs>
          <w:tab w:val="clear" w:pos="360"/>
          <w:tab w:val="num" w:pos="709"/>
        </w:tabs>
        <w:spacing w:after="0" w:line="240" w:lineRule="auto"/>
        <w:ind w:left="709" w:hanging="709"/>
        <w:jc w:val="both"/>
        <w:rPr>
          <w:rFonts w:ascii="Arial" w:hAnsi="Arial" w:cs="Arial"/>
          <w:sz w:val="20"/>
          <w:szCs w:val="20"/>
        </w:rPr>
      </w:pPr>
      <w:r w:rsidRPr="00EF6FC8">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EF6FC8" w:rsidRDefault="00EF6FC8">
      <w:pPr>
        <w:rPr>
          <w:rFonts w:ascii="Arial" w:hAnsi="Arial" w:cs="Arial"/>
          <w:sz w:val="20"/>
          <w:szCs w:val="20"/>
        </w:rPr>
      </w:pPr>
      <w:r>
        <w:rPr>
          <w:rFonts w:ascii="Arial" w:hAnsi="Arial" w:cs="Arial"/>
          <w:sz w:val="20"/>
          <w:szCs w:val="20"/>
        </w:rPr>
        <w:br w:type="page"/>
      </w:r>
    </w:p>
    <w:p w:rsidR="00EF6FC8" w:rsidRPr="00EF6FC8" w:rsidRDefault="00EF6FC8" w:rsidP="00EF6FC8">
      <w:pPr>
        <w:spacing w:after="0" w:line="240" w:lineRule="auto"/>
        <w:ind w:left="709"/>
        <w:jc w:val="both"/>
        <w:rPr>
          <w:rFonts w:ascii="Arial" w:hAnsi="Arial" w:cs="Arial"/>
          <w:sz w:val="20"/>
          <w:szCs w:val="20"/>
        </w:rPr>
      </w:pP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3</w:t>
      </w: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C51CD3" w:rsidRDefault="00C51CD3" w:rsidP="00EF6FC8">
      <w:pPr>
        <w:pStyle w:val="Bezmezer"/>
        <w:spacing w:line="276" w:lineRule="auto"/>
        <w:jc w:val="both"/>
        <w:rPr>
          <w:rFonts w:ascii="Arial" w:hAnsi="Arial" w:cs="Arial"/>
          <w:sz w:val="20"/>
          <w:szCs w:val="20"/>
        </w:rPr>
      </w:pPr>
    </w:p>
    <w:p w:rsidR="00EF6FC8" w:rsidRPr="00EF6FC8" w:rsidRDefault="00EF6FC8" w:rsidP="00EF6FC8">
      <w:pPr>
        <w:pStyle w:val="Bezmezer"/>
        <w:spacing w:line="276" w:lineRule="auto"/>
        <w:jc w:val="center"/>
        <w:rPr>
          <w:rFonts w:ascii="Arial" w:hAnsi="Arial" w:cs="Arial"/>
          <w:b/>
          <w:u w:val="single"/>
        </w:rPr>
      </w:pPr>
      <w:r w:rsidRPr="00EF6FC8">
        <w:rPr>
          <w:rFonts w:ascii="Arial" w:hAnsi="Arial" w:cs="Arial"/>
          <w:b/>
          <w:u w:val="single"/>
        </w:rPr>
        <w:t>REALIZAČNÍ TÝM POSKYTOVATELE</w:t>
      </w:r>
    </w:p>
    <w:p w:rsidR="00EF6FC8" w:rsidRDefault="00EF6FC8" w:rsidP="00EF6FC8">
      <w:pPr>
        <w:pStyle w:val="Bezmezer"/>
        <w:spacing w:line="276" w:lineRule="auto"/>
        <w:jc w:val="center"/>
        <w:rPr>
          <w:rFonts w:ascii="Arial" w:hAnsi="Arial" w:cs="Arial"/>
          <w:b/>
          <w:sz w:val="20"/>
          <w:szCs w:val="20"/>
          <w:u w:val="single"/>
        </w:rPr>
      </w:pPr>
    </w:p>
    <w:tbl>
      <w:tblPr>
        <w:tblStyle w:val="Mkatabulky"/>
        <w:tblW w:w="0" w:type="auto"/>
        <w:tblCellMar>
          <w:top w:w="85" w:type="dxa"/>
          <w:left w:w="85" w:type="dxa"/>
          <w:bottom w:w="85" w:type="dxa"/>
          <w:right w:w="85" w:type="dxa"/>
        </w:tblCellMar>
        <w:tblLook w:val="04A0"/>
      </w:tblPr>
      <w:tblGrid>
        <w:gridCol w:w="2637"/>
        <w:gridCol w:w="2717"/>
      </w:tblGrid>
      <w:tr w:rsidR="008D6727" w:rsidRPr="00221D9F" w:rsidTr="008D6727">
        <w:tc>
          <w:tcPr>
            <w:tcW w:w="5354" w:type="dxa"/>
            <w:gridSpan w:val="2"/>
          </w:tcPr>
          <w:p w:rsidR="008D6727" w:rsidRPr="00221D9F" w:rsidRDefault="008D6727" w:rsidP="008D6727">
            <w:pPr>
              <w:widowControl w:val="0"/>
              <w:autoSpaceDE w:val="0"/>
              <w:autoSpaceDN w:val="0"/>
              <w:adjustRightInd w:val="0"/>
              <w:rPr>
                <w:rFonts w:ascii="Arial" w:eastAsia="Times New Roman" w:hAnsi="Arial" w:cs="Arial"/>
                <w:b/>
                <w:sz w:val="20"/>
                <w:szCs w:val="20"/>
                <w:lang w:eastAsia="cs-CZ"/>
              </w:rPr>
            </w:pPr>
            <w:r w:rsidRPr="00221D9F">
              <w:rPr>
                <w:rFonts w:ascii="Arial" w:eastAsia="Times New Roman" w:hAnsi="Arial" w:cs="Arial"/>
                <w:b/>
                <w:sz w:val="20"/>
                <w:szCs w:val="20"/>
                <w:lang w:eastAsia="cs-CZ"/>
              </w:rPr>
              <w:t>Vedoucí projektového týmu</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Mgr</w:t>
            </w:r>
            <w:r>
              <w:rPr>
                <w:rFonts w:ascii="Arial" w:eastAsia="Times New Roman" w:hAnsi="Arial" w:cs="Arial"/>
                <w:sz w:val="20"/>
                <w:szCs w:val="20"/>
                <w:lang w:eastAsia="cs-CZ"/>
              </w:rPr>
              <w:t>.</w:t>
            </w:r>
            <w:r w:rsidRPr="00221D9F">
              <w:rPr>
                <w:rFonts w:ascii="Arial" w:eastAsia="Times New Roman" w:hAnsi="Arial" w:cs="Arial"/>
                <w:sz w:val="20"/>
                <w:szCs w:val="20"/>
                <w:lang w:eastAsia="cs-CZ"/>
              </w:rPr>
              <w:t xml:space="preserve"> Martin Matějka</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zaměstnanec dodavatele</w:t>
            </w:r>
          </w:p>
        </w:tc>
      </w:tr>
      <w:tr w:rsidR="008D6727" w:rsidRPr="00221D9F" w:rsidTr="008D6727">
        <w:tc>
          <w:tcPr>
            <w:tcW w:w="5354" w:type="dxa"/>
            <w:gridSpan w:val="2"/>
          </w:tcPr>
          <w:p w:rsidR="008D6727" w:rsidRPr="00221D9F" w:rsidRDefault="008D6727" w:rsidP="008D6727">
            <w:pPr>
              <w:widowControl w:val="0"/>
              <w:autoSpaceDE w:val="0"/>
              <w:autoSpaceDN w:val="0"/>
              <w:adjustRightInd w:val="0"/>
              <w:rPr>
                <w:rFonts w:ascii="Arial" w:eastAsia="Times New Roman" w:hAnsi="Arial" w:cs="Arial"/>
                <w:b/>
                <w:sz w:val="20"/>
                <w:szCs w:val="20"/>
                <w:lang w:eastAsia="cs-CZ"/>
              </w:rPr>
            </w:pPr>
            <w:r w:rsidRPr="00221D9F">
              <w:rPr>
                <w:rFonts w:ascii="Arial" w:eastAsia="Times New Roman" w:hAnsi="Arial" w:cs="Arial"/>
                <w:b/>
                <w:sz w:val="20"/>
                <w:szCs w:val="20"/>
                <w:lang w:eastAsia="cs-CZ"/>
              </w:rPr>
              <w:t>Členové projektového týmu</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Ing. Jan Olšanský</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zaměstnanec dodavatele</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RNDr</w:t>
            </w:r>
            <w:r>
              <w:rPr>
                <w:rFonts w:ascii="Arial" w:eastAsia="Times New Roman" w:hAnsi="Arial" w:cs="Arial"/>
                <w:sz w:val="20"/>
                <w:szCs w:val="20"/>
                <w:lang w:eastAsia="cs-CZ"/>
              </w:rPr>
              <w:t>.</w:t>
            </w:r>
            <w:r w:rsidRPr="00221D9F">
              <w:rPr>
                <w:rFonts w:ascii="Arial" w:eastAsia="Times New Roman" w:hAnsi="Arial" w:cs="Arial"/>
                <w:sz w:val="20"/>
                <w:szCs w:val="20"/>
                <w:lang w:eastAsia="cs-CZ"/>
              </w:rPr>
              <w:t xml:space="preserve"> Michal Plánička</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zaměstnanec dodavatele</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Ing. Václav Dostál</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subdodavatel</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Ing. Vlastimil Matějka</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zaměstnanec subdodavatele</w:t>
            </w:r>
          </w:p>
        </w:tc>
      </w:tr>
      <w:tr w:rsidR="008D6727" w:rsidRPr="00221D9F" w:rsidTr="008D6727">
        <w:tc>
          <w:tcPr>
            <w:tcW w:w="2637" w:type="dxa"/>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Ing. Jaroslav Hošek</w:t>
            </w:r>
          </w:p>
        </w:tc>
        <w:tc>
          <w:tcPr>
            <w:tcW w:w="0" w:type="auto"/>
          </w:tcPr>
          <w:p w:rsidR="008D6727" w:rsidRPr="00221D9F" w:rsidRDefault="008D6727" w:rsidP="008D6727">
            <w:pPr>
              <w:widowControl w:val="0"/>
              <w:autoSpaceDE w:val="0"/>
              <w:autoSpaceDN w:val="0"/>
              <w:adjustRightInd w:val="0"/>
              <w:rPr>
                <w:rFonts w:ascii="Arial" w:eastAsia="Times New Roman" w:hAnsi="Arial" w:cs="Arial"/>
                <w:sz w:val="20"/>
                <w:szCs w:val="20"/>
                <w:lang w:eastAsia="cs-CZ"/>
              </w:rPr>
            </w:pPr>
            <w:r w:rsidRPr="00221D9F">
              <w:rPr>
                <w:rFonts w:ascii="Arial" w:eastAsia="Times New Roman" w:hAnsi="Arial" w:cs="Arial"/>
                <w:sz w:val="20"/>
                <w:szCs w:val="20"/>
                <w:lang w:eastAsia="cs-CZ"/>
              </w:rPr>
              <w:t>zaměstnanec subdodavatele</w:t>
            </w:r>
          </w:p>
        </w:tc>
      </w:tr>
    </w:tbl>
    <w:p w:rsidR="00EF6FC8" w:rsidRDefault="00EF6FC8">
      <w:pPr>
        <w:rPr>
          <w:rFonts w:ascii="Arial" w:hAnsi="Arial" w:cs="Arial"/>
          <w:sz w:val="20"/>
          <w:szCs w:val="20"/>
        </w:rPr>
      </w:pPr>
      <w:r>
        <w:rPr>
          <w:rFonts w:ascii="Arial" w:hAnsi="Arial" w:cs="Arial"/>
          <w:sz w:val="20"/>
          <w:szCs w:val="20"/>
        </w:rPr>
        <w:br w:type="page"/>
      </w: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4</w:t>
      </w:r>
    </w:p>
    <w:p w:rsidR="00EF6FC8" w:rsidRDefault="00EF6FC8" w:rsidP="00EF6FC8">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EF6FC8" w:rsidRDefault="00EF6FC8" w:rsidP="00EF6FC8">
      <w:pPr>
        <w:pStyle w:val="Bezmezer"/>
        <w:spacing w:line="276" w:lineRule="auto"/>
        <w:jc w:val="both"/>
        <w:rPr>
          <w:rFonts w:ascii="Arial" w:hAnsi="Arial" w:cs="Arial"/>
          <w:sz w:val="20"/>
          <w:szCs w:val="20"/>
        </w:rPr>
      </w:pPr>
    </w:p>
    <w:p w:rsidR="00EF6FC8" w:rsidRDefault="00EF6FC8" w:rsidP="00EF6FC8">
      <w:pPr>
        <w:pStyle w:val="Bezmezer"/>
        <w:spacing w:line="276" w:lineRule="auto"/>
        <w:jc w:val="center"/>
        <w:rPr>
          <w:rFonts w:ascii="Arial" w:hAnsi="Arial" w:cs="Arial"/>
          <w:b/>
          <w:u w:val="single"/>
        </w:rPr>
      </w:pPr>
      <w:r>
        <w:rPr>
          <w:rFonts w:ascii="Arial" w:hAnsi="Arial" w:cs="Arial"/>
          <w:b/>
          <w:u w:val="single"/>
        </w:rPr>
        <w:t>KONTAKTNÍ OSOBY</w:t>
      </w:r>
    </w:p>
    <w:p w:rsidR="00EF6FC8" w:rsidRDefault="00EF6FC8" w:rsidP="00EF6FC8">
      <w:pPr>
        <w:pStyle w:val="Bezmezer"/>
        <w:spacing w:line="276" w:lineRule="auto"/>
        <w:jc w:val="center"/>
        <w:rPr>
          <w:rFonts w:ascii="Arial" w:hAnsi="Arial" w:cs="Arial"/>
          <w:b/>
          <w:u w:val="single"/>
        </w:rPr>
      </w:pPr>
    </w:p>
    <w:p w:rsidR="00EF6FC8" w:rsidRDefault="00EF6FC8" w:rsidP="00EF6FC8">
      <w:pPr>
        <w:pStyle w:val="Bezmezer"/>
        <w:spacing w:line="276" w:lineRule="auto"/>
        <w:jc w:val="both"/>
        <w:rPr>
          <w:rFonts w:ascii="Arial" w:hAnsi="Arial" w:cs="Arial"/>
          <w:sz w:val="20"/>
          <w:szCs w:val="20"/>
          <w:u w:val="single"/>
        </w:rPr>
      </w:pPr>
      <w:r>
        <w:rPr>
          <w:rFonts w:ascii="Arial" w:hAnsi="Arial" w:cs="Arial"/>
          <w:sz w:val="20"/>
          <w:szCs w:val="20"/>
          <w:u w:val="single"/>
        </w:rPr>
        <w:t>Objednatel:</w:t>
      </w:r>
    </w:p>
    <w:p w:rsidR="007F1C27" w:rsidRDefault="007F1C27" w:rsidP="00EF6FC8">
      <w:pPr>
        <w:pStyle w:val="Bezmezer"/>
        <w:spacing w:line="276" w:lineRule="auto"/>
        <w:jc w:val="both"/>
        <w:rPr>
          <w:rFonts w:ascii="Arial" w:hAnsi="Arial" w:cs="Arial"/>
          <w:sz w:val="20"/>
          <w:szCs w:val="20"/>
          <w:u w:val="single"/>
        </w:rPr>
      </w:pPr>
    </w:p>
    <w:p w:rsidR="00F57173" w:rsidRDefault="00EF6FC8" w:rsidP="00F57173">
      <w:pPr>
        <w:pStyle w:val="Bezmezer"/>
        <w:numPr>
          <w:ilvl w:val="0"/>
          <w:numId w:val="34"/>
        </w:numPr>
        <w:spacing w:line="276" w:lineRule="auto"/>
        <w:jc w:val="both"/>
        <w:rPr>
          <w:rFonts w:ascii="Arial" w:hAnsi="Arial" w:cs="Arial"/>
          <w:sz w:val="20"/>
          <w:szCs w:val="20"/>
          <w:u w:val="single"/>
        </w:rPr>
      </w:pPr>
      <w:r>
        <w:rPr>
          <w:rFonts w:ascii="Arial" w:hAnsi="Arial" w:cs="Arial"/>
          <w:b/>
          <w:sz w:val="20"/>
          <w:szCs w:val="20"/>
        </w:rPr>
        <w:t>Pavel Skotnica</w:t>
      </w:r>
    </w:p>
    <w:p w:rsidR="00EF6FC8" w:rsidRDefault="00EF6FC8" w:rsidP="00EF6FC8">
      <w:pPr>
        <w:pStyle w:val="Bezmezer"/>
        <w:spacing w:line="276" w:lineRule="auto"/>
        <w:ind w:left="720"/>
        <w:jc w:val="both"/>
        <w:rPr>
          <w:rFonts w:ascii="Arial" w:hAnsi="Arial" w:cs="Arial"/>
          <w:sz w:val="20"/>
          <w:szCs w:val="20"/>
        </w:rPr>
      </w:pPr>
      <w:r>
        <w:rPr>
          <w:rFonts w:ascii="Arial" w:hAnsi="Arial" w:cs="Arial"/>
          <w:sz w:val="20"/>
          <w:szCs w:val="20"/>
        </w:rPr>
        <w:t xml:space="preserve">e-mail: </w:t>
      </w:r>
      <w:proofErr w:type="spellStart"/>
      <w:r w:rsidR="00AD36FB">
        <w:rPr>
          <w:rFonts w:ascii="Arial" w:hAnsi="Arial" w:cs="Arial"/>
          <w:sz w:val="20"/>
          <w:szCs w:val="20"/>
        </w:rPr>
        <w:t>xxxxxxxxxxxxxxxxxxx</w:t>
      </w:r>
      <w:proofErr w:type="spellEnd"/>
    </w:p>
    <w:p w:rsidR="00EF6FC8" w:rsidRDefault="00EF6FC8" w:rsidP="00EF6FC8">
      <w:pPr>
        <w:pStyle w:val="Bezmezer"/>
        <w:spacing w:line="276" w:lineRule="auto"/>
        <w:ind w:left="720"/>
        <w:jc w:val="both"/>
        <w:rPr>
          <w:rFonts w:ascii="Arial" w:hAnsi="Arial" w:cs="Arial"/>
          <w:sz w:val="20"/>
          <w:szCs w:val="20"/>
        </w:rPr>
      </w:pPr>
      <w:r>
        <w:rPr>
          <w:rFonts w:ascii="Arial" w:hAnsi="Arial" w:cs="Arial"/>
          <w:sz w:val="20"/>
          <w:szCs w:val="20"/>
        </w:rPr>
        <w:t xml:space="preserve">tel.: </w:t>
      </w:r>
      <w:proofErr w:type="spellStart"/>
      <w:r w:rsidR="00AD36FB">
        <w:rPr>
          <w:rFonts w:ascii="Arial" w:hAnsi="Arial" w:cs="Arial"/>
          <w:sz w:val="20"/>
          <w:szCs w:val="20"/>
        </w:rPr>
        <w:t>xxxxxxxxxxxxxxxxxx</w:t>
      </w:r>
      <w:proofErr w:type="spellEnd"/>
    </w:p>
    <w:p w:rsidR="007F1C27" w:rsidRDefault="007F1C27" w:rsidP="00EF6FC8">
      <w:pPr>
        <w:pStyle w:val="Bezmezer"/>
        <w:spacing w:line="276" w:lineRule="auto"/>
        <w:ind w:left="720"/>
        <w:jc w:val="both"/>
        <w:rPr>
          <w:rFonts w:ascii="Arial" w:hAnsi="Arial" w:cs="Arial"/>
          <w:sz w:val="20"/>
          <w:szCs w:val="20"/>
        </w:rPr>
      </w:pPr>
    </w:p>
    <w:p w:rsidR="00F57173" w:rsidRDefault="007F1C27" w:rsidP="00F57173">
      <w:pPr>
        <w:pStyle w:val="Bezmezer"/>
        <w:numPr>
          <w:ilvl w:val="0"/>
          <w:numId w:val="34"/>
        </w:numPr>
        <w:spacing w:line="276" w:lineRule="auto"/>
        <w:jc w:val="both"/>
        <w:rPr>
          <w:rFonts w:ascii="Arial" w:hAnsi="Arial" w:cs="Arial"/>
          <w:sz w:val="20"/>
          <w:szCs w:val="20"/>
          <w:u w:val="single"/>
        </w:rPr>
      </w:pPr>
      <w:r>
        <w:rPr>
          <w:rFonts w:ascii="Arial" w:hAnsi="Arial" w:cs="Arial"/>
          <w:b/>
          <w:sz w:val="20"/>
          <w:szCs w:val="20"/>
        </w:rPr>
        <w:t>Zdeňka Burešová</w:t>
      </w:r>
    </w:p>
    <w:p w:rsidR="007F1C27" w:rsidRDefault="007F1C27" w:rsidP="007F1C27">
      <w:pPr>
        <w:pStyle w:val="Bezmezer"/>
        <w:spacing w:line="276" w:lineRule="auto"/>
        <w:ind w:left="720"/>
        <w:jc w:val="both"/>
        <w:rPr>
          <w:rFonts w:ascii="Arial" w:hAnsi="Arial" w:cs="Arial"/>
          <w:sz w:val="20"/>
          <w:szCs w:val="20"/>
        </w:rPr>
      </w:pPr>
      <w:r>
        <w:rPr>
          <w:rFonts w:ascii="Arial" w:hAnsi="Arial" w:cs="Arial"/>
          <w:sz w:val="20"/>
          <w:szCs w:val="20"/>
        </w:rPr>
        <w:t xml:space="preserve">e-mail: </w:t>
      </w:r>
      <w:proofErr w:type="spellStart"/>
      <w:r w:rsidR="00AD36FB">
        <w:rPr>
          <w:rFonts w:ascii="Arial" w:hAnsi="Arial" w:cs="Arial"/>
          <w:sz w:val="20"/>
          <w:szCs w:val="20"/>
        </w:rPr>
        <w:t>xxxxxxxxxxxxxxxxxxx</w:t>
      </w:r>
      <w:proofErr w:type="spellEnd"/>
    </w:p>
    <w:p w:rsidR="007F1C27" w:rsidRDefault="007F1C27" w:rsidP="007F1C27">
      <w:pPr>
        <w:pStyle w:val="Bezmezer"/>
        <w:spacing w:line="276" w:lineRule="auto"/>
        <w:ind w:left="720"/>
        <w:jc w:val="both"/>
        <w:rPr>
          <w:rFonts w:ascii="Arial" w:hAnsi="Arial" w:cs="Arial"/>
          <w:sz w:val="20"/>
          <w:szCs w:val="20"/>
        </w:rPr>
      </w:pPr>
      <w:r>
        <w:rPr>
          <w:rFonts w:ascii="Arial" w:hAnsi="Arial" w:cs="Arial"/>
          <w:sz w:val="20"/>
          <w:szCs w:val="20"/>
        </w:rPr>
        <w:t xml:space="preserve">tel.: </w:t>
      </w:r>
      <w:proofErr w:type="spellStart"/>
      <w:r w:rsidR="00AD36FB">
        <w:rPr>
          <w:rFonts w:ascii="Arial" w:hAnsi="Arial" w:cs="Arial"/>
          <w:sz w:val="20"/>
          <w:szCs w:val="20"/>
        </w:rPr>
        <w:t>xxxxxxxxxxxxxxxxxx</w:t>
      </w:r>
      <w:proofErr w:type="spellEnd"/>
    </w:p>
    <w:p w:rsidR="007F1C27" w:rsidRDefault="007F1C27" w:rsidP="007F1C27">
      <w:pPr>
        <w:pStyle w:val="Bezmezer"/>
        <w:spacing w:line="276" w:lineRule="auto"/>
        <w:ind w:left="720"/>
        <w:jc w:val="both"/>
        <w:rPr>
          <w:rFonts w:ascii="Arial" w:hAnsi="Arial" w:cs="Arial"/>
          <w:sz w:val="20"/>
          <w:szCs w:val="20"/>
        </w:rPr>
      </w:pPr>
    </w:p>
    <w:p w:rsidR="007F1C27" w:rsidRDefault="007F1C27" w:rsidP="007F1C27">
      <w:pPr>
        <w:pStyle w:val="Bezmezer"/>
        <w:spacing w:line="276" w:lineRule="auto"/>
        <w:ind w:left="720"/>
        <w:jc w:val="both"/>
        <w:rPr>
          <w:rFonts w:ascii="Arial" w:hAnsi="Arial" w:cs="Arial"/>
          <w:sz w:val="20"/>
          <w:szCs w:val="20"/>
        </w:rPr>
      </w:pPr>
    </w:p>
    <w:p w:rsidR="007F1C27" w:rsidRDefault="007F1C27" w:rsidP="007F1C27">
      <w:pPr>
        <w:pStyle w:val="Bezmezer"/>
        <w:spacing w:line="276" w:lineRule="auto"/>
        <w:jc w:val="both"/>
        <w:rPr>
          <w:rFonts w:ascii="Arial" w:hAnsi="Arial" w:cs="Arial"/>
          <w:sz w:val="20"/>
          <w:szCs w:val="20"/>
          <w:u w:val="single"/>
        </w:rPr>
      </w:pPr>
      <w:r>
        <w:rPr>
          <w:rFonts w:ascii="Arial" w:hAnsi="Arial" w:cs="Arial"/>
          <w:sz w:val="20"/>
          <w:szCs w:val="20"/>
          <w:u w:val="single"/>
        </w:rPr>
        <w:t>Poskytovatel:</w:t>
      </w:r>
    </w:p>
    <w:p w:rsidR="008D6727" w:rsidRDefault="008D6727" w:rsidP="008D6727">
      <w:pPr>
        <w:pStyle w:val="Bezmezer"/>
        <w:spacing w:line="276" w:lineRule="auto"/>
        <w:jc w:val="both"/>
        <w:rPr>
          <w:rFonts w:ascii="Arial" w:hAnsi="Arial" w:cs="Arial"/>
          <w:sz w:val="20"/>
          <w:szCs w:val="20"/>
          <w:u w:val="single"/>
        </w:rPr>
      </w:pPr>
    </w:p>
    <w:p w:rsidR="008D6727" w:rsidRPr="00786288" w:rsidRDefault="008D6727" w:rsidP="008D6727">
      <w:pPr>
        <w:pStyle w:val="Bezmezer"/>
        <w:numPr>
          <w:ilvl w:val="0"/>
          <w:numId w:val="34"/>
        </w:numPr>
        <w:spacing w:line="276" w:lineRule="auto"/>
        <w:jc w:val="both"/>
        <w:rPr>
          <w:rFonts w:ascii="Arial" w:hAnsi="Arial" w:cs="Arial"/>
          <w:b/>
          <w:sz w:val="20"/>
          <w:szCs w:val="20"/>
        </w:rPr>
      </w:pPr>
      <w:r w:rsidRPr="00786288">
        <w:rPr>
          <w:rFonts w:ascii="Arial" w:hAnsi="Arial" w:cs="Arial"/>
          <w:b/>
          <w:sz w:val="20"/>
          <w:szCs w:val="20"/>
        </w:rPr>
        <w:t>Martin Matějka</w:t>
      </w:r>
    </w:p>
    <w:p w:rsidR="008D6727" w:rsidRPr="00786288" w:rsidRDefault="008D6727" w:rsidP="008D6727">
      <w:pPr>
        <w:pStyle w:val="Bezmezer"/>
        <w:spacing w:line="276" w:lineRule="auto"/>
        <w:ind w:left="720"/>
        <w:jc w:val="both"/>
        <w:rPr>
          <w:rFonts w:ascii="Arial" w:hAnsi="Arial" w:cs="Arial"/>
          <w:sz w:val="20"/>
          <w:szCs w:val="20"/>
        </w:rPr>
      </w:pPr>
      <w:r w:rsidRPr="00786288">
        <w:rPr>
          <w:rFonts w:ascii="Arial" w:hAnsi="Arial" w:cs="Arial"/>
          <w:sz w:val="20"/>
          <w:szCs w:val="20"/>
        </w:rPr>
        <w:t xml:space="preserve">e-mail: </w:t>
      </w:r>
      <w:proofErr w:type="spellStart"/>
      <w:r w:rsidR="00AD36FB">
        <w:rPr>
          <w:rFonts w:ascii="Arial" w:hAnsi="Arial" w:cs="Arial"/>
          <w:sz w:val="20"/>
          <w:szCs w:val="20"/>
        </w:rPr>
        <w:t>xxxxxxxxxxxx</w:t>
      </w:r>
      <w:proofErr w:type="spellEnd"/>
    </w:p>
    <w:p w:rsidR="008D6727" w:rsidRPr="00786288" w:rsidRDefault="008D6727" w:rsidP="008D6727">
      <w:pPr>
        <w:pStyle w:val="Bezmezer"/>
        <w:spacing w:line="276" w:lineRule="auto"/>
        <w:jc w:val="both"/>
        <w:rPr>
          <w:rFonts w:ascii="Arial" w:hAnsi="Arial" w:cs="Arial"/>
          <w:sz w:val="20"/>
          <w:szCs w:val="20"/>
        </w:rPr>
      </w:pPr>
      <w:r w:rsidRPr="00786288">
        <w:rPr>
          <w:rFonts w:ascii="Arial" w:hAnsi="Arial" w:cs="Arial"/>
          <w:i/>
          <w:sz w:val="20"/>
          <w:szCs w:val="20"/>
        </w:rPr>
        <w:t xml:space="preserve"> </w:t>
      </w:r>
      <w:r w:rsidRPr="00786288">
        <w:rPr>
          <w:rFonts w:ascii="Arial" w:hAnsi="Arial" w:cs="Arial"/>
          <w:i/>
          <w:sz w:val="20"/>
          <w:szCs w:val="20"/>
        </w:rPr>
        <w:tab/>
      </w:r>
      <w:r w:rsidRPr="00786288">
        <w:rPr>
          <w:rFonts w:ascii="Arial" w:hAnsi="Arial" w:cs="Arial"/>
          <w:sz w:val="20"/>
          <w:szCs w:val="20"/>
        </w:rPr>
        <w:t>tel.:</w:t>
      </w:r>
      <w:r>
        <w:rPr>
          <w:rFonts w:ascii="Arial" w:hAnsi="Arial" w:cs="Arial"/>
          <w:sz w:val="20"/>
          <w:szCs w:val="20"/>
        </w:rPr>
        <w:t xml:space="preserve"> </w:t>
      </w:r>
      <w:proofErr w:type="spellStart"/>
      <w:r w:rsidR="00AD36FB">
        <w:rPr>
          <w:rFonts w:ascii="Arial" w:hAnsi="Arial" w:cs="Arial"/>
          <w:sz w:val="20"/>
          <w:szCs w:val="20"/>
        </w:rPr>
        <w:t>xxxxxxxxxxxxxxx</w:t>
      </w:r>
      <w:proofErr w:type="spellEnd"/>
    </w:p>
    <w:p w:rsidR="008D6727" w:rsidRPr="00786288" w:rsidRDefault="008D6727" w:rsidP="008D6727">
      <w:pPr>
        <w:pStyle w:val="Bezmezer"/>
        <w:spacing w:line="276" w:lineRule="auto"/>
        <w:jc w:val="both"/>
        <w:rPr>
          <w:rFonts w:ascii="Arial" w:hAnsi="Arial" w:cs="Arial"/>
          <w:sz w:val="20"/>
          <w:szCs w:val="20"/>
          <w:vertAlign w:val="superscript"/>
        </w:rPr>
      </w:pPr>
    </w:p>
    <w:p w:rsidR="008D6727" w:rsidRPr="00786288" w:rsidRDefault="008D6727" w:rsidP="008D6727">
      <w:pPr>
        <w:pStyle w:val="Bezmezer"/>
        <w:numPr>
          <w:ilvl w:val="0"/>
          <w:numId w:val="34"/>
        </w:numPr>
        <w:spacing w:line="276" w:lineRule="auto"/>
        <w:jc w:val="both"/>
        <w:rPr>
          <w:rFonts w:ascii="Arial" w:hAnsi="Arial" w:cs="Arial"/>
          <w:b/>
          <w:sz w:val="20"/>
          <w:szCs w:val="20"/>
        </w:rPr>
      </w:pPr>
      <w:r w:rsidRPr="00786288">
        <w:rPr>
          <w:rFonts w:ascii="Arial" w:hAnsi="Arial" w:cs="Arial"/>
          <w:b/>
          <w:sz w:val="20"/>
          <w:szCs w:val="20"/>
        </w:rPr>
        <w:t>Jan Olšanský</w:t>
      </w:r>
    </w:p>
    <w:p w:rsidR="008D6727" w:rsidRPr="00786288" w:rsidRDefault="008D6727" w:rsidP="008D6727">
      <w:pPr>
        <w:pStyle w:val="Bezmezer"/>
        <w:spacing w:line="276" w:lineRule="auto"/>
        <w:ind w:left="720"/>
        <w:jc w:val="both"/>
        <w:rPr>
          <w:rFonts w:ascii="Arial" w:hAnsi="Arial" w:cs="Arial"/>
          <w:sz w:val="20"/>
          <w:szCs w:val="20"/>
        </w:rPr>
      </w:pPr>
      <w:r w:rsidRPr="00786288">
        <w:rPr>
          <w:rFonts w:ascii="Arial" w:hAnsi="Arial" w:cs="Arial"/>
          <w:sz w:val="20"/>
          <w:szCs w:val="20"/>
        </w:rPr>
        <w:t xml:space="preserve">e-mail: </w:t>
      </w:r>
      <w:proofErr w:type="spellStart"/>
      <w:r w:rsidR="00AD36FB">
        <w:rPr>
          <w:rFonts w:ascii="Arial" w:hAnsi="Arial" w:cs="Arial"/>
          <w:sz w:val="20"/>
          <w:szCs w:val="20"/>
        </w:rPr>
        <w:t>xxxxxxxxxxxxxxxxx</w:t>
      </w:r>
      <w:proofErr w:type="spellEnd"/>
    </w:p>
    <w:p w:rsidR="008D6727" w:rsidRPr="007F1C27" w:rsidRDefault="008D6727" w:rsidP="008D6727">
      <w:pPr>
        <w:pStyle w:val="Bezmezer"/>
        <w:spacing w:line="276" w:lineRule="auto"/>
        <w:jc w:val="both"/>
        <w:rPr>
          <w:rFonts w:ascii="Arial" w:hAnsi="Arial" w:cs="Arial"/>
          <w:sz w:val="20"/>
          <w:szCs w:val="20"/>
          <w:vertAlign w:val="superscript"/>
        </w:rPr>
      </w:pPr>
      <w:r w:rsidRPr="00786288">
        <w:rPr>
          <w:rFonts w:ascii="Arial" w:hAnsi="Arial" w:cs="Arial"/>
          <w:i/>
          <w:sz w:val="20"/>
          <w:szCs w:val="20"/>
        </w:rPr>
        <w:t xml:space="preserve"> </w:t>
      </w:r>
      <w:r w:rsidRPr="00786288">
        <w:rPr>
          <w:rFonts w:ascii="Arial" w:hAnsi="Arial" w:cs="Arial"/>
          <w:i/>
          <w:sz w:val="20"/>
          <w:szCs w:val="20"/>
        </w:rPr>
        <w:tab/>
      </w:r>
      <w:r w:rsidRPr="00786288">
        <w:rPr>
          <w:rFonts w:ascii="Arial" w:hAnsi="Arial" w:cs="Arial"/>
          <w:sz w:val="20"/>
          <w:szCs w:val="20"/>
        </w:rPr>
        <w:t>tel.:</w:t>
      </w:r>
      <w:r>
        <w:rPr>
          <w:rFonts w:ascii="Arial" w:hAnsi="Arial" w:cs="Arial"/>
          <w:sz w:val="20"/>
          <w:szCs w:val="20"/>
        </w:rPr>
        <w:t xml:space="preserve"> </w:t>
      </w:r>
      <w:proofErr w:type="spellStart"/>
      <w:r w:rsidR="00AD36FB">
        <w:rPr>
          <w:rFonts w:ascii="Arial" w:hAnsi="Arial" w:cs="Arial"/>
          <w:sz w:val="20"/>
          <w:szCs w:val="20"/>
        </w:rPr>
        <w:t>xxxxxxxxxxxxxxxxx</w:t>
      </w:r>
      <w:proofErr w:type="spellEnd"/>
    </w:p>
    <w:p w:rsidR="007F1C27" w:rsidRDefault="007F1C27">
      <w:pPr>
        <w:rPr>
          <w:rFonts w:ascii="Arial" w:hAnsi="Arial" w:cs="Arial"/>
          <w:sz w:val="20"/>
          <w:szCs w:val="20"/>
        </w:rPr>
      </w:pPr>
      <w:r>
        <w:rPr>
          <w:rFonts w:ascii="Arial" w:hAnsi="Arial" w:cs="Arial"/>
          <w:sz w:val="20"/>
          <w:szCs w:val="20"/>
        </w:rPr>
        <w:br w:type="page"/>
      </w:r>
    </w:p>
    <w:p w:rsidR="007F1C27" w:rsidRDefault="007F1C27" w:rsidP="007F1C27">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5</w:t>
      </w:r>
    </w:p>
    <w:p w:rsidR="007F1C27" w:rsidRDefault="007F1C27" w:rsidP="007F1C2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792889" w:rsidRPr="00792889" w:rsidRDefault="00792889" w:rsidP="00C757B4">
      <w:pPr>
        <w:pStyle w:val="Bezmezer"/>
        <w:spacing w:line="276" w:lineRule="auto"/>
        <w:jc w:val="both"/>
        <w:rPr>
          <w:rFonts w:ascii="Arial" w:hAnsi="Arial" w:cs="Arial"/>
          <w:sz w:val="20"/>
          <w:szCs w:val="20"/>
        </w:rPr>
      </w:pPr>
    </w:p>
    <w:p w:rsidR="00243B99" w:rsidRDefault="007F1C27" w:rsidP="007F1C27">
      <w:pPr>
        <w:pStyle w:val="Bezmezer"/>
        <w:spacing w:line="276" w:lineRule="auto"/>
        <w:jc w:val="center"/>
        <w:rPr>
          <w:rFonts w:ascii="Arial" w:hAnsi="Arial" w:cs="Arial"/>
          <w:b/>
          <w:u w:val="single"/>
        </w:rPr>
      </w:pPr>
      <w:r>
        <w:rPr>
          <w:rFonts w:ascii="Arial" w:hAnsi="Arial" w:cs="Arial"/>
          <w:b/>
          <w:u w:val="single"/>
        </w:rPr>
        <w:t>CENA SLUŽEB</w:t>
      </w:r>
    </w:p>
    <w:p w:rsidR="007F1C27" w:rsidRDefault="007F1C27" w:rsidP="007F1C27">
      <w:pPr>
        <w:pStyle w:val="Bezmezer"/>
        <w:spacing w:line="276" w:lineRule="auto"/>
        <w:jc w:val="center"/>
        <w:rPr>
          <w:rFonts w:ascii="Arial" w:hAnsi="Arial" w:cs="Arial"/>
          <w:b/>
          <w:u w:val="single"/>
        </w:rPr>
      </w:pPr>
    </w:p>
    <w:p w:rsidR="00E73721" w:rsidRDefault="000B2007" w:rsidP="00E73721">
      <w:pPr>
        <w:pStyle w:val="Bezmezer"/>
        <w:spacing w:line="276" w:lineRule="auto"/>
        <w:jc w:val="both"/>
        <w:rPr>
          <w:rFonts w:ascii="Arial" w:hAnsi="Arial" w:cs="Arial"/>
          <w:sz w:val="20"/>
          <w:szCs w:val="20"/>
        </w:rPr>
      </w:pPr>
      <w:r>
        <w:rPr>
          <w:rFonts w:ascii="Arial" w:hAnsi="Arial" w:cs="Arial"/>
          <w:sz w:val="20"/>
          <w:szCs w:val="20"/>
        </w:rPr>
        <w:t>Tab</w:t>
      </w:r>
      <w:r w:rsidR="001A6D13">
        <w:rPr>
          <w:rFonts w:ascii="Arial" w:hAnsi="Arial" w:cs="Arial"/>
          <w:sz w:val="20"/>
          <w:szCs w:val="20"/>
        </w:rPr>
        <w:t>ulka</w:t>
      </w:r>
      <w:r>
        <w:rPr>
          <w:rFonts w:ascii="Arial" w:hAnsi="Arial" w:cs="Arial"/>
          <w:sz w:val="20"/>
          <w:szCs w:val="20"/>
        </w:rPr>
        <w:t xml:space="preserve"> č. 1 Tabulka jednotkových cen</w:t>
      </w:r>
    </w:p>
    <w:p w:rsidR="001A6D13" w:rsidRDefault="001A6D13" w:rsidP="00E73721">
      <w:pPr>
        <w:pStyle w:val="Bezmezer"/>
        <w:spacing w:line="276" w:lineRule="auto"/>
        <w:jc w:val="both"/>
        <w:rPr>
          <w:vertAlign w:val="superscript"/>
        </w:rPr>
      </w:pPr>
    </w:p>
    <w:tbl>
      <w:tblPr>
        <w:tblW w:w="9260" w:type="dxa"/>
        <w:tblInd w:w="-5" w:type="dxa"/>
        <w:tblLayout w:type="fixed"/>
        <w:tblCellMar>
          <w:left w:w="70" w:type="dxa"/>
          <w:right w:w="70" w:type="dxa"/>
        </w:tblCellMar>
        <w:tblLook w:val="0000"/>
      </w:tblPr>
      <w:tblGrid>
        <w:gridCol w:w="2910"/>
        <w:gridCol w:w="2560"/>
        <w:gridCol w:w="3790"/>
      </w:tblGrid>
      <w:tr w:rsidR="00F40D07" w:rsidRPr="00D404AF" w:rsidTr="00A76691">
        <w:trPr>
          <w:cantSplit/>
        </w:trPr>
        <w:tc>
          <w:tcPr>
            <w:tcW w:w="2910" w:type="dxa"/>
            <w:vMerge w:val="restart"/>
            <w:tcBorders>
              <w:top w:val="single" w:sz="4" w:space="0" w:color="000000"/>
              <w:left w:val="single" w:sz="4" w:space="0" w:color="000000"/>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Typ činnosti:</w:t>
            </w:r>
          </w:p>
        </w:tc>
        <w:tc>
          <w:tcPr>
            <w:tcW w:w="6350" w:type="dxa"/>
            <w:gridSpan w:val="2"/>
            <w:tcBorders>
              <w:top w:val="single" w:sz="4" w:space="0" w:color="000000"/>
              <w:left w:val="single" w:sz="4" w:space="0" w:color="000000"/>
              <w:bottom w:val="single" w:sz="4" w:space="0" w:color="auto"/>
              <w:right w:val="single" w:sz="4" w:space="0" w:color="000000"/>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Cena prací za 1 člověkoden v Kč</w:t>
            </w:r>
          </w:p>
        </w:tc>
      </w:tr>
      <w:tr w:rsidR="00F40D07" w:rsidRPr="00D404AF" w:rsidTr="00A76691">
        <w:trPr>
          <w:cantSplit/>
        </w:trPr>
        <w:tc>
          <w:tcPr>
            <w:tcW w:w="2910" w:type="dxa"/>
            <w:vMerge/>
            <w:tcBorders>
              <w:left w:val="single" w:sz="4" w:space="0" w:color="000000"/>
              <w:bottom w:val="single" w:sz="4" w:space="0" w:color="auto"/>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p>
        </w:tc>
        <w:tc>
          <w:tcPr>
            <w:tcW w:w="2560" w:type="dxa"/>
            <w:tcBorders>
              <w:top w:val="single" w:sz="4" w:space="0" w:color="000000"/>
              <w:left w:val="single" w:sz="4" w:space="0" w:color="000000"/>
              <w:bottom w:val="single" w:sz="4" w:space="0" w:color="auto"/>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bez DPH</w:t>
            </w:r>
          </w:p>
        </w:tc>
        <w:tc>
          <w:tcPr>
            <w:tcW w:w="3790" w:type="dxa"/>
            <w:tcBorders>
              <w:top w:val="single" w:sz="4" w:space="0" w:color="000000"/>
              <w:left w:val="single" w:sz="4" w:space="0" w:color="000000"/>
              <w:bottom w:val="single" w:sz="4" w:space="0" w:color="auto"/>
              <w:right w:val="single" w:sz="4" w:space="0" w:color="000000"/>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s DPH (kde výše DPH je 2</w:t>
            </w:r>
            <w:r>
              <w:rPr>
                <w:rFonts w:ascii="Arial" w:hAnsi="Arial" w:cs="Arial"/>
                <w:sz w:val="20"/>
                <w:szCs w:val="20"/>
              </w:rPr>
              <w:t>1</w:t>
            </w:r>
            <w:r w:rsidRPr="00D404AF">
              <w:rPr>
                <w:rFonts w:ascii="Arial" w:hAnsi="Arial" w:cs="Arial"/>
                <w:sz w:val="20"/>
                <w:szCs w:val="20"/>
              </w:rPr>
              <w:t xml:space="preserve"> %)</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analytické činnosti</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7.800,-</w:t>
            </w: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9.438,-</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programátorské činnosti</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6.700,-</w:t>
            </w: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8.107,-</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konzultační činnosti</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7.800,-</w:t>
            </w: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9.438,-</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přímé účasti při zkouškách a zpracování</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7.800,-</w:t>
            </w: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9.438,-</w:t>
            </w:r>
          </w:p>
        </w:tc>
      </w:tr>
      <w:tr w:rsidR="00F40D07" w:rsidRPr="00D404AF" w:rsidTr="00A76691">
        <w:trPr>
          <w:cantSplit/>
        </w:trPr>
        <w:tc>
          <w:tcPr>
            <w:tcW w:w="2910" w:type="dxa"/>
            <w:tcBorders>
              <w:top w:val="single" w:sz="4" w:space="0" w:color="auto"/>
              <w:left w:val="single" w:sz="4" w:space="0" w:color="auto"/>
              <w:bottom w:val="single" w:sz="4" w:space="0" w:color="000000"/>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pohotovost (v době konání voleb)</w:t>
            </w:r>
          </w:p>
        </w:tc>
        <w:tc>
          <w:tcPr>
            <w:tcW w:w="2560" w:type="dxa"/>
            <w:tcBorders>
              <w:top w:val="single" w:sz="4" w:space="0" w:color="auto"/>
              <w:left w:val="single" w:sz="4" w:space="0" w:color="auto"/>
              <w:bottom w:val="single" w:sz="4" w:space="0" w:color="000000"/>
              <w:right w:val="single" w:sz="4" w:space="0" w:color="auto"/>
            </w:tcBorders>
            <w:shd w:val="clear" w:color="auto" w:fill="auto"/>
          </w:tcPr>
          <w:p w:rsidR="00F40D07" w:rsidRPr="0079347C" w:rsidRDefault="00F40D07" w:rsidP="00A76691">
            <w:pPr>
              <w:keepNext/>
              <w:snapToGrid w:val="0"/>
              <w:spacing w:line="320" w:lineRule="atLeast"/>
              <w:ind w:right="71"/>
              <w:jc w:val="center"/>
              <w:rPr>
                <w:rFonts w:ascii="Arial" w:hAnsi="Arial" w:cs="Arial"/>
                <w:sz w:val="20"/>
                <w:szCs w:val="20"/>
              </w:rPr>
            </w:pPr>
            <w:r w:rsidRPr="0079347C">
              <w:rPr>
                <w:rFonts w:ascii="Arial" w:hAnsi="Arial" w:cs="Arial"/>
                <w:sz w:val="20"/>
                <w:szCs w:val="20"/>
              </w:rPr>
              <w:t>5.500,-</w:t>
            </w:r>
          </w:p>
        </w:tc>
        <w:tc>
          <w:tcPr>
            <w:tcW w:w="3790" w:type="dxa"/>
            <w:tcBorders>
              <w:top w:val="single" w:sz="4" w:space="0" w:color="auto"/>
              <w:left w:val="single" w:sz="4" w:space="0" w:color="auto"/>
              <w:bottom w:val="single" w:sz="4" w:space="0" w:color="000000"/>
              <w:right w:val="single" w:sz="4" w:space="0" w:color="auto"/>
            </w:tcBorders>
            <w:shd w:val="clear" w:color="auto" w:fill="auto"/>
          </w:tcPr>
          <w:p w:rsidR="00F40D07" w:rsidRPr="0079347C" w:rsidRDefault="00F40D07" w:rsidP="00A76691">
            <w:pPr>
              <w:keepNext/>
              <w:snapToGrid w:val="0"/>
              <w:spacing w:after="240" w:line="320" w:lineRule="atLeast"/>
              <w:ind w:right="74"/>
              <w:jc w:val="center"/>
              <w:rPr>
                <w:rFonts w:ascii="Arial" w:hAnsi="Arial" w:cs="Arial"/>
                <w:sz w:val="20"/>
                <w:szCs w:val="20"/>
              </w:rPr>
            </w:pPr>
            <w:r w:rsidRPr="0079347C">
              <w:rPr>
                <w:rFonts w:ascii="Arial" w:hAnsi="Arial" w:cs="Arial"/>
                <w:sz w:val="20"/>
                <w:szCs w:val="20"/>
              </w:rPr>
              <w:t>6.655,-</w:t>
            </w:r>
          </w:p>
        </w:tc>
      </w:tr>
      <w:tr w:rsidR="00F40D07" w:rsidRPr="00D404AF" w:rsidTr="00A76691">
        <w:trPr>
          <w:cantSplit/>
          <w:trHeight w:val="170"/>
        </w:trPr>
        <w:tc>
          <w:tcPr>
            <w:tcW w:w="9260" w:type="dxa"/>
            <w:gridSpan w:val="3"/>
            <w:tcBorders>
              <w:top w:val="single" w:sz="4" w:space="0" w:color="000000"/>
              <w:bottom w:val="single" w:sz="4" w:space="0" w:color="auto"/>
            </w:tcBorders>
          </w:tcPr>
          <w:p w:rsidR="00F40D07" w:rsidRDefault="00F40D07" w:rsidP="00A76691">
            <w:pPr>
              <w:keepNext/>
              <w:snapToGrid w:val="0"/>
              <w:spacing w:line="320" w:lineRule="atLeast"/>
              <w:ind w:right="71"/>
              <w:rPr>
                <w:rFonts w:ascii="Arial" w:hAnsi="Arial" w:cs="Arial"/>
                <w:sz w:val="20"/>
                <w:szCs w:val="20"/>
              </w:rPr>
            </w:pPr>
          </w:p>
          <w:p w:rsidR="00F40D07" w:rsidRDefault="00F40D07" w:rsidP="00A76691">
            <w:pPr>
              <w:keepNext/>
              <w:snapToGrid w:val="0"/>
              <w:spacing w:line="320" w:lineRule="atLeast"/>
              <w:ind w:right="71"/>
              <w:rPr>
                <w:rFonts w:ascii="Arial" w:hAnsi="Arial" w:cs="Arial"/>
                <w:sz w:val="20"/>
                <w:szCs w:val="20"/>
              </w:rPr>
            </w:pPr>
            <w:r>
              <w:rPr>
                <w:rFonts w:ascii="Arial" w:hAnsi="Arial" w:cs="Arial"/>
                <w:sz w:val="20"/>
                <w:szCs w:val="20"/>
              </w:rPr>
              <w:t xml:space="preserve">Tabulka </w:t>
            </w:r>
            <w:proofErr w:type="gramStart"/>
            <w:r>
              <w:rPr>
                <w:rFonts w:ascii="Arial" w:hAnsi="Arial" w:cs="Arial"/>
                <w:sz w:val="20"/>
                <w:szCs w:val="20"/>
              </w:rPr>
              <w:t>č. 2 Tabulka</w:t>
            </w:r>
            <w:proofErr w:type="gramEnd"/>
            <w:r>
              <w:rPr>
                <w:rFonts w:ascii="Arial" w:hAnsi="Arial" w:cs="Arial"/>
                <w:sz w:val="20"/>
                <w:szCs w:val="20"/>
              </w:rPr>
              <w:t xml:space="preserve"> celkových cen</w:t>
            </w:r>
          </w:p>
        </w:tc>
      </w:tr>
      <w:tr w:rsidR="00F40D07" w:rsidRPr="00D404AF" w:rsidTr="00A76691">
        <w:trPr>
          <w:cantSplit/>
          <w:trHeight w:val="170"/>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p>
        </w:tc>
        <w:tc>
          <w:tcPr>
            <w:tcW w:w="6350" w:type="dxa"/>
            <w:gridSpan w:val="2"/>
            <w:tcBorders>
              <w:top w:val="single" w:sz="4" w:space="0" w:color="auto"/>
              <w:left w:val="single" w:sz="4" w:space="0" w:color="auto"/>
              <w:bottom w:val="single" w:sz="4" w:space="0" w:color="auto"/>
              <w:right w:val="single" w:sz="4" w:space="0" w:color="auto"/>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Cena za jednotku v Kč</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p>
        </w:tc>
        <w:tc>
          <w:tcPr>
            <w:tcW w:w="2560" w:type="dxa"/>
            <w:tcBorders>
              <w:top w:val="single" w:sz="4" w:space="0" w:color="auto"/>
              <w:left w:val="single" w:sz="4" w:space="0" w:color="auto"/>
              <w:bottom w:val="single" w:sz="4" w:space="0" w:color="auto"/>
              <w:right w:val="single" w:sz="4" w:space="0" w:color="auto"/>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bez DPH</w:t>
            </w:r>
          </w:p>
        </w:tc>
        <w:tc>
          <w:tcPr>
            <w:tcW w:w="3790" w:type="dxa"/>
            <w:tcBorders>
              <w:top w:val="single" w:sz="4" w:space="0" w:color="auto"/>
              <w:left w:val="single" w:sz="4" w:space="0" w:color="auto"/>
              <w:bottom w:val="single" w:sz="4" w:space="0" w:color="auto"/>
              <w:right w:val="single" w:sz="4" w:space="0" w:color="auto"/>
            </w:tcBorders>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sidRPr="00D404AF">
              <w:rPr>
                <w:rFonts w:ascii="Arial" w:hAnsi="Arial" w:cs="Arial"/>
                <w:sz w:val="20"/>
                <w:szCs w:val="20"/>
              </w:rPr>
              <w:t xml:space="preserve">s DPH (kde výše DPH je </w:t>
            </w:r>
            <w:r>
              <w:rPr>
                <w:rFonts w:ascii="Arial" w:hAnsi="Arial" w:cs="Arial"/>
                <w:sz w:val="20"/>
                <w:szCs w:val="20"/>
              </w:rPr>
              <w:t>21</w:t>
            </w:r>
            <w:r w:rsidRPr="00D404AF">
              <w:rPr>
                <w:rFonts w:ascii="Arial" w:hAnsi="Arial" w:cs="Arial"/>
                <w:sz w:val="20"/>
                <w:szCs w:val="20"/>
              </w:rPr>
              <w:t xml:space="preserve"> %)</w:t>
            </w:r>
          </w:p>
        </w:tc>
      </w:tr>
      <w:tr w:rsidR="00F40D07" w:rsidRPr="00D404AF" w:rsidTr="00A76691">
        <w:trPr>
          <w:cantSplit/>
        </w:trPr>
        <w:tc>
          <w:tcPr>
            <w:tcW w:w="2910" w:type="dxa"/>
            <w:tcBorders>
              <w:top w:val="single" w:sz="4" w:space="0" w:color="auto"/>
              <w:left w:val="single" w:sz="4" w:space="0" w:color="auto"/>
              <w:bottom w:val="single" w:sz="4" w:space="0" w:color="auto"/>
              <w:right w:val="single" w:sz="4" w:space="0" w:color="auto"/>
            </w:tcBorders>
          </w:tcPr>
          <w:p w:rsidR="00F40D07" w:rsidRPr="00D404AF" w:rsidRDefault="00F40D07" w:rsidP="00A76691">
            <w:pPr>
              <w:keepNext/>
              <w:snapToGrid w:val="0"/>
              <w:spacing w:line="320" w:lineRule="atLeast"/>
              <w:ind w:right="71"/>
              <w:rPr>
                <w:rFonts w:ascii="Arial" w:hAnsi="Arial" w:cs="Arial"/>
                <w:sz w:val="20"/>
                <w:szCs w:val="20"/>
              </w:rPr>
            </w:pPr>
            <w:r w:rsidRPr="00D404AF">
              <w:rPr>
                <w:rFonts w:ascii="Arial" w:hAnsi="Arial" w:cs="Arial"/>
                <w:sz w:val="20"/>
                <w:szCs w:val="20"/>
              </w:rPr>
              <w:t>zajištění testu a získání certifikátu SONS</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Pr>
                <w:rFonts w:ascii="Arial" w:hAnsi="Arial" w:cs="Arial"/>
                <w:sz w:val="20"/>
                <w:szCs w:val="20"/>
              </w:rPr>
              <w:t>80.000,-</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tcPr>
          <w:p w:rsidR="00F40D07" w:rsidRPr="00D404AF" w:rsidRDefault="00F40D07" w:rsidP="00A76691">
            <w:pPr>
              <w:keepNext/>
              <w:snapToGrid w:val="0"/>
              <w:spacing w:line="320" w:lineRule="atLeast"/>
              <w:ind w:right="71"/>
              <w:jc w:val="center"/>
              <w:rPr>
                <w:rFonts w:ascii="Arial" w:hAnsi="Arial" w:cs="Arial"/>
                <w:sz w:val="20"/>
                <w:szCs w:val="20"/>
              </w:rPr>
            </w:pPr>
            <w:r>
              <w:rPr>
                <w:rFonts w:ascii="Arial" w:hAnsi="Arial" w:cs="Arial"/>
                <w:sz w:val="20"/>
                <w:szCs w:val="20"/>
              </w:rPr>
              <w:t>96.800,-</w:t>
            </w:r>
          </w:p>
        </w:tc>
      </w:tr>
    </w:tbl>
    <w:p w:rsidR="007F1C27" w:rsidRDefault="007F1C27">
      <w:pPr>
        <w:rPr>
          <w:rFonts w:ascii="Arial" w:hAnsi="Arial" w:cs="Arial"/>
          <w:sz w:val="20"/>
          <w:szCs w:val="20"/>
          <w:vertAlign w:val="superscript"/>
        </w:rPr>
      </w:pPr>
      <w:r>
        <w:rPr>
          <w:rFonts w:ascii="Arial" w:hAnsi="Arial" w:cs="Arial"/>
          <w:sz w:val="20"/>
          <w:szCs w:val="20"/>
          <w:vertAlign w:val="superscript"/>
        </w:rPr>
        <w:br w:type="page"/>
      </w:r>
    </w:p>
    <w:p w:rsidR="007F1C27" w:rsidRDefault="007F1C27" w:rsidP="007F1C27">
      <w:pPr>
        <w:pStyle w:val="Bezmezer"/>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Pr>
          <w:rFonts w:ascii="Arial" w:hAnsi="Arial" w:cs="Arial"/>
          <w:b/>
          <w:sz w:val="20"/>
          <w:szCs w:val="20"/>
        </w:rPr>
        <w:t xml:space="preserve">Příloha č. </w:t>
      </w:r>
      <w:r w:rsidR="001A6D13">
        <w:rPr>
          <w:rFonts w:ascii="Arial" w:hAnsi="Arial" w:cs="Arial"/>
          <w:b/>
          <w:sz w:val="20"/>
          <w:szCs w:val="20"/>
        </w:rPr>
        <w:t>6</w:t>
      </w:r>
    </w:p>
    <w:p w:rsidR="007F1C27" w:rsidRDefault="007F1C27" w:rsidP="007F1C27">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673E36">
        <w:rPr>
          <w:rFonts w:ascii="Arial" w:hAnsi="Arial" w:cs="Arial"/>
          <w:sz w:val="20"/>
          <w:szCs w:val="20"/>
        </w:rPr>
        <w:t>Smlouvy o poskytování programátorských, konzultačních a souvisejících služeb v oblasti voleb a referend</w:t>
      </w:r>
    </w:p>
    <w:p w:rsidR="007F1C27" w:rsidRPr="007F1C27" w:rsidRDefault="007F1C27" w:rsidP="007F1C27">
      <w:pPr>
        <w:pStyle w:val="Bezmezer"/>
        <w:spacing w:line="276" w:lineRule="auto"/>
        <w:jc w:val="both"/>
        <w:rPr>
          <w:rFonts w:ascii="Arial" w:hAnsi="Arial" w:cs="Arial"/>
          <w:sz w:val="20"/>
          <w:szCs w:val="20"/>
        </w:rPr>
      </w:pPr>
    </w:p>
    <w:p w:rsidR="00243B99" w:rsidRDefault="007F1C27" w:rsidP="007F1C27">
      <w:pPr>
        <w:pStyle w:val="Bezmezer"/>
        <w:spacing w:line="276" w:lineRule="auto"/>
        <w:jc w:val="center"/>
        <w:rPr>
          <w:rFonts w:ascii="Arial" w:hAnsi="Arial" w:cs="Arial"/>
          <w:b/>
          <w:u w:val="single"/>
        </w:rPr>
      </w:pPr>
      <w:r>
        <w:rPr>
          <w:rFonts w:ascii="Arial" w:hAnsi="Arial" w:cs="Arial"/>
          <w:b/>
          <w:u w:val="single"/>
        </w:rPr>
        <w:t>SPECIFIKACE SUBDODAVATELŮ</w:t>
      </w:r>
    </w:p>
    <w:p w:rsidR="007F1C27" w:rsidRDefault="007F1C27" w:rsidP="007F1C27">
      <w:pPr>
        <w:pStyle w:val="Bezmezer"/>
        <w:spacing w:line="276" w:lineRule="auto"/>
        <w:jc w:val="center"/>
        <w:rPr>
          <w:rFonts w:ascii="Arial" w:hAnsi="Arial" w:cs="Arial"/>
          <w:b/>
          <w:u w:val="single"/>
        </w:rPr>
      </w:pPr>
    </w:p>
    <w:p w:rsidR="00F40D07" w:rsidRPr="000A5431" w:rsidRDefault="00F40D07" w:rsidP="00BF21D8">
      <w:pPr>
        <w:pStyle w:val="Odstavecseseznamem"/>
        <w:widowControl w:val="0"/>
        <w:numPr>
          <w:ilvl w:val="0"/>
          <w:numId w:val="41"/>
        </w:numPr>
        <w:autoSpaceDE w:val="0"/>
        <w:autoSpaceDN w:val="0"/>
        <w:adjustRightInd w:val="0"/>
        <w:spacing w:after="0" w:line="240" w:lineRule="auto"/>
        <w:ind w:left="284" w:hanging="349"/>
        <w:rPr>
          <w:rFonts w:ascii="Arial" w:hAnsi="Arial" w:cs="Arial"/>
          <w:b/>
          <w:sz w:val="20"/>
          <w:szCs w:val="20"/>
        </w:rPr>
      </w:pPr>
      <w:r w:rsidRPr="000A5431">
        <w:rPr>
          <w:rFonts w:ascii="Arial" w:hAnsi="Arial" w:cs="Arial"/>
          <w:b/>
          <w:sz w:val="20"/>
          <w:szCs w:val="20"/>
        </w:rPr>
        <w:t xml:space="preserve">ORSIA spol. s r.o., </w:t>
      </w:r>
      <w:r w:rsidRPr="000A5431">
        <w:rPr>
          <w:rFonts w:ascii="Arial" w:hAnsi="Arial" w:cs="Arial"/>
          <w:b/>
          <w:sz w:val="20"/>
          <w:szCs w:val="20"/>
        </w:rPr>
        <w:br/>
      </w:r>
      <w:r w:rsidRPr="000A5431">
        <w:rPr>
          <w:rFonts w:ascii="Arial" w:hAnsi="Arial" w:cs="Arial"/>
          <w:sz w:val="20"/>
          <w:szCs w:val="20"/>
        </w:rPr>
        <w:t xml:space="preserve">Čs. armády 1181, </w:t>
      </w:r>
      <w:r w:rsidRPr="000A5431">
        <w:rPr>
          <w:rFonts w:ascii="Arial" w:hAnsi="Arial" w:cs="Arial"/>
          <w:sz w:val="20"/>
          <w:szCs w:val="20"/>
        </w:rPr>
        <w:br/>
        <w:t>562 01 Ústí nad Orlicí,</w:t>
      </w:r>
      <w:r w:rsidRPr="000A5431">
        <w:rPr>
          <w:rFonts w:ascii="Arial" w:hAnsi="Arial" w:cs="Arial"/>
          <w:sz w:val="20"/>
          <w:szCs w:val="20"/>
        </w:rPr>
        <w:br/>
        <w:t>IČ: 150 30 261</w:t>
      </w:r>
    </w:p>
    <w:p w:rsidR="00F40D07" w:rsidRPr="000A5431" w:rsidRDefault="00F40D07" w:rsidP="00F40D07">
      <w:pPr>
        <w:rPr>
          <w:rFonts w:ascii="Arial" w:hAnsi="Arial" w:cs="Arial"/>
          <w:sz w:val="20"/>
          <w:szCs w:val="20"/>
        </w:rPr>
      </w:pPr>
    </w:p>
    <w:p w:rsidR="00F40D07" w:rsidRPr="000A5431" w:rsidRDefault="00F40D07" w:rsidP="00F40D07">
      <w:pPr>
        <w:rPr>
          <w:rFonts w:ascii="Arial" w:hAnsi="Arial" w:cs="Arial"/>
          <w:sz w:val="20"/>
          <w:szCs w:val="20"/>
        </w:rPr>
      </w:pPr>
      <w:r w:rsidRPr="000A5431">
        <w:rPr>
          <w:rFonts w:ascii="Arial" w:hAnsi="Arial" w:cs="Arial"/>
          <w:sz w:val="20"/>
          <w:szCs w:val="20"/>
        </w:rPr>
        <w:t>Přehled činností subdodavatele podle bodu 4 ZD:</w:t>
      </w:r>
      <w:r w:rsidRPr="000A5431">
        <w:rPr>
          <w:rFonts w:ascii="Arial" w:hAnsi="Arial" w:cs="Arial"/>
          <w:sz w:val="20"/>
          <w:szCs w:val="20"/>
        </w:rPr>
        <w:tab/>
      </w:r>
    </w:p>
    <w:p w:rsidR="00F40D07" w:rsidRPr="000A5431" w:rsidRDefault="00F40D07" w:rsidP="00BF21D8">
      <w:pPr>
        <w:pStyle w:val="Odstavecseseznamem"/>
        <w:widowControl w:val="0"/>
        <w:numPr>
          <w:ilvl w:val="0"/>
          <w:numId w:val="40"/>
        </w:numPr>
        <w:autoSpaceDE w:val="0"/>
        <w:autoSpaceDN w:val="0"/>
        <w:adjustRightInd w:val="0"/>
        <w:spacing w:after="0" w:line="240" w:lineRule="auto"/>
        <w:ind w:left="567"/>
        <w:rPr>
          <w:rFonts w:ascii="Arial" w:hAnsi="Arial" w:cs="Arial"/>
          <w:b/>
          <w:sz w:val="20"/>
          <w:szCs w:val="20"/>
        </w:rPr>
      </w:pPr>
      <w:r w:rsidRPr="000A5431">
        <w:rPr>
          <w:rFonts w:ascii="Arial" w:hAnsi="Arial" w:cs="Arial"/>
          <w:b/>
          <w:sz w:val="20"/>
          <w:szCs w:val="20"/>
        </w:rPr>
        <w:t>programátorské a související konzultační práce zabezpečující zpracování výsledků voleb a referend</w:t>
      </w:r>
      <w:r>
        <w:rPr>
          <w:rFonts w:ascii="Arial" w:hAnsi="Arial" w:cs="Arial"/>
          <w:b/>
          <w:sz w:val="20"/>
          <w:szCs w:val="20"/>
        </w:rPr>
        <w:br/>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vytvoření, popř. aktualizace nebo doplnění programového vybavení prezentačního systému výsledků příslušných voleb a referend; prezentace musí splňovat ustanovení zákona č. 365/2000 Sb., vyhlášky 64/2008 Sb. a návazného metodického pokynu Ministerstva vnitra (v aktuálním znění). Musí být splněna pravidla pro nejvyšší a střední prioritu dle BLIND FRIENDLY WEB - Dokumentace zásad přístupnosti webových stránek pro uživatele s těžkým zrakovým postižením (Sjednocená organizace nevidomých a slabozrakých ČR - SONS), součástí je i zajištění testu a získání certifikátu programového vybavení u SONS. Prezentace dále musí být optimalizována pro přístup nejméně 10 tis. současných přístupů za sekundu.</w:t>
      </w:r>
    </w:p>
    <w:p w:rsidR="00F40D07" w:rsidRPr="004E2852" w:rsidRDefault="00F40D07" w:rsidP="00BF21D8">
      <w:pPr>
        <w:pStyle w:val="Style2"/>
        <w:numPr>
          <w:ilvl w:val="0"/>
          <w:numId w:val="39"/>
        </w:numPr>
        <w:spacing w:before="60" w:line="240" w:lineRule="auto"/>
        <w:jc w:val="left"/>
        <w:rPr>
          <w:rFonts w:ascii="Arial" w:hAnsi="Arial" w:cs="Arial"/>
          <w:lang w:val="cs-CZ"/>
        </w:rPr>
      </w:pPr>
      <w:r w:rsidRPr="000A5431">
        <w:rPr>
          <w:rStyle w:val="CharacterStyle1"/>
          <w:rFonts w:ascii="Arial" w:hAnsi="Arial" w:cs="Arial"/>
          <w:lang w:val="cs-CZ"/>
        </w:rPr>
        <w:t>vytvoření, popř. aktualizace, programů pro tvorbu prezentačního CD/DVD;</w:t>
      </w:r>
      <w:r>
        <w:rPr>
          <w:rStyle w:val="CharacterStyle1"/>
          <w:rFonts w:ascii="Arial" w:hAnsi="Arial" w:cs="Arial"/>
          <w:lang w:val="cs-CZ"/>
        </w:rPr>
        <w:br/>
      </w:r>
      <w:r>
        <w:rPr>
          <w:rStyle w:val="CharacterStyle1"/>
          <w:rFonts w:ascii="Arial" w:hAnsi="Arial" w:cs="Arial"/>
          <w:lang w:val="cs-CZ"/>
        </w:rPr>
        <w:br/>
      </w:r>
    </w:p>
    <w:p w:rsidR="00F40D07" w:rsidRPr="000A5431" w:rsidRDefault="00F40D07" w:rsidP="00BF21D8">
      <w:pPr>
        <w:pStyle w:val="Odstavecseseznamem"/>
        <w:widowControl w:val="0"/>
        <w:numPr>
          <w:ilvl w:val="0"/>
          <w:numId w:val="40"/>
        </w:numPr>
        <w:autoSpaceDE w:val="0"/>
        <w:autoSpaceDN w:val="0"/>
        <w:adjustRightInd w:val="0"/>
        <w:spacing w:after="0" w:line="240" w:lineRule="auto"/>
        <w:ind w:left="567"/>
        <w:rPr>
          <w:rFonts w:ascii="Arial" w:hAnsi="Arial" w:cs="Arial"/>
          <w:b/>
          <w:sz w:val="20"/>
          <w:szCs w:val="20"/>
        </w:rPr>
      </w:pPr>
      <w:r w:rsidRPr="000A5431">
        <w:rPr>
          <w:rFonts w:ascii="Arial" w:hAnsi="Arial" w:cs="Arial"/>
          <w:b/>
          <w:sz w:val="20"/>
          <w:szCs w:val="20"/>
        </w:rPr>
        <w:t>koordinace činností a spolupráce při nastavení výpočetních systémů ČSŮ zabezpečujících přípravu, sběr, zpracování a prezentaci výsledků voleb a referend (spolupráce s řešitelskými týmy voleb a externími dodavateli jednotlivých technologií)</w:t>
      </w:r>
      <w:r>
        <w:rPr>
          <w:rFonts w:ascii="Arial" w:hAnsi="Arial" w:cs="Arial"/>
          <w:b/>
          <w:sz w:val="20"/>
          <w:szCs w:val="20"/>
        </w:rPr>
        <w:br/>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ladění výkonu webové prezentace a zpracování výsledků voleb;</w:t>
      </w:r>
    </w:p>
    <w:p w:rsidR="00F40D07" w:rsidRPr="000A5431" w:rsidRDefault="00F40D07" w:rsidP="00BF21D8">
      <w:pPr>
        <w:pStyle w:val="Style2"/>
        <w:numPr>
          <w:ilvl w:val="0"/>
          <w:numId w:val="39"/>
        </w:numPr>
        <w:spacing w:before="60" w:line="240" w:lineRule="auto"/>
        <w:jc w:val="left"/>
        <w:rPr>
          <w:rStyle w:val="CharacterStyle1"/>
          <w:rFonts w:ascii="Arial" w:hAnsi="Arial" w:cs="Arial"/>
          <w:lang w:val="cs-CZ"/>
        </w:rPr>
      </w:pPr>
      <w:r w:rsidRPr="000A5431">
        <w:rPr>
          <w:rStyle w:val="CharacterStyle1"/>
          <w:rFonts w:ascii="Arial" w:hAnsi="Arial" w:cs="Arial"/>
          <w:lang w:val="cs-CZ"/>
        </w:rPr>
        <w:t>testování programů pro externí užití na obvyklých operačních systémech a internetových prohlížečích;</w:t>
      </w:r>
      <w:r>
        <w:rPr>
          <w:rStyle w:val="CharacterStyle1"/>
          <w:rFonts w:ascii="Arial" w:hAnsi="Arial" w:cs="Arial"/>
          <w:lang w:val="cs-CZ"/>
        </w:rPr>
        <w:br/>
      </w:r>
      <w:r>
        <w:rPr>
          <w:rStyle w:val="CharacterStyle1"/>
          <w:rFonts w:ascii="Arial" w:hAnsi="Arial" w:cs="Arial"/>
          <w:lang w:val="cs-CZ"/>
        </w:rPr>
        <w:br/>
      </w:r>
    </w:p>
    <w:p w:rsidR="00F40D07" w:rsidRPr="000A5431" w:rsidRDefault="00F40D07" w:rsidP="00BF21D8">
      <w:pPr>
        <w:pStyle w:val="Odstavecseseznamem"/>
        <w:widowControl w:val="0"/>
        <w:numPr>
          <w:ilvl w:val="0"/>
          <w:numId w:val="40"/>
        </w:numPr>
        <w:autoSpaceDE w:val="0"/>
        <w:autoSpaceDN w:val="0"/>
        <w:adjustRightInd w:val="0"/>
        <w:spacing w:after="0" w:line="240" w:lineRule="auto"/>
        <w:ind w:left="567"/>
        <w:rPr>
          <w:rFonts w:ascii="Arial" w:hAnsi="Arial" w:cs="Arial"/>
          <w:b/>
          <w:sz w:val="20"/>
          <w:szCs w:val="20"/>
        </w:rPr>
      </w:pPr>
      <w:r w:rsidRPr="000A5431">
        <w:rPr>
          <w:rFonts w:ascii="Arial" w:hAnsi="Arial" w:cs="Arial"/>
          <w:b/>
          <w:sz w:val="20"/>
          <w:szCs w:val="20"/>
        </w:rPr>
        <w:t>přímá účast odpovědných pracovníků po dobu zátěžových testů, plošných zkoušek a zpracování výsledků voleb na pracovišti ČSÚ a dále pohotovost odpovědných pracovníků v době konání voleb</w:t>
      </w:r>
    </w:p>
    <w:p w:rsidR="00F40D07" w:rsidRPr="000A5431" w:rsidRDefault="00F40D07" w:rsidP="00F40D07">
      <w:pPr>
        <w:rPr>
          <w:rFonts w:ascii="Arial" w:hAnsi="Arial" w:cs="Arial"/>
          <w:sz w:val="20"/>
          <w:szCs w:val="20"/>
        </w:rPr>
      </w:pPr>
    </w:p>
    <w:p w:rsidR="00F40D07" w:rsidRDefault="00F40D07" w:rsidP="00F40D07">
      <w:pPr>
        <w:rPr>
          <w:rFonts w:ascii="Arial" w:hAnsi="Arial" w:cs="Arial"/>
          <w:b/>
          <w:sz w:val="20"/>
          <w:szCs w:val="20"/>
        </w:rPr>
      </w:pPr>
      <w:r>
        <w:rPr>
          <w:rFonts w:ascii="Arial" w:hAnsi="Arial" w:cs="Arial"/>
          <w:b/>
          <w:sz w:val="20"/>
          <w:szCs w:val="20"/>
        </w:rPr>
        <w:br w:type="page"/>
      </w:r>
    </w:p>
    <w:p w:rsidR="00F40D07" w:rsidRPr="000A5431" w:rsidRDefault="00F40D07" w:rsidP="00BF21D8">
      <w:pPr>
        <w:pStyle w:val="Odstavecseseznamem"/>
        <w:widowControl w:val="0"/>
        <w:numPr>
          <w:ilvl w:val="0"/>
          <w:numId w:val="41"/>
        </w:numPr>
        <w:autoSpaceDE w:val="0"/>
        <w:autoSpaceDN w:val="0"/>
        <w:adjustRightInd w:val="0"/>
        <w:spacing w:after="0" w:line="240" w:lineRule="auto"/>
        <w:ind w:left="284"/>
        <w:rPr>
          <w:rFonts w:ascii="Arial" w:hAnsi="Arial" w:cs="Arial"/>
          <w:b/>
          <w:sz w:val="20"/>
          <w:szCs w:val="20"/>
        </w:rPr>
      </w:pPr>
      <w:r w:rsidRPr="000A5431">
        <w:rPr>
          <w:rFonts w:ascii="Arial" w:hAnsi="Arial" w:cs="Arial"/>
          <w:b/>
          <w:sz w:val="20"/>
          <w:szCs w:val="20"/>
        </w:rPr>
        <w:t>Ing. Václav Dostál,</w:t>
      </w:r>
      <w:r w:rsidRPr="000A5431">
        <w:rPr>
          <w:rFonts w:ascii="Arial" w:hAnsi="Arial" w:cs="Arial"/>
          <w:b/>
          <w:sz w:val="20"/>
          <w:szCs w:val="20"/>
        </w:rPr>
        <w:br/>
      </w:r>
      <w:r w:rsidRPr="000A5431">
        <w:rPr>
          <w:rFonts w:ascii="Arial" w:hAnsi="Arial" w:cs="Arial"/>
          <w:sz w:val="20"/>
          <w:szCs w:val="20"/>
        </w:rPr>
        <w:t>Kolářského 271</w:t>
      </w:r>
      <w:r w:rsidRPr="000A5431">
        <w:rPr>
          <w:rFonts w:ascii="Arial" w:hAnsi="Arial" w:cs="Arial"/>
          <w:sz w:val="20"/>
          <w:szCs w:val="20"/>
        </w:rPr>
        <w:br/>
        <w:t>533 74 Horní Jelení</w:t>
      </w:r>
      <w:r w:rsidRPr="000A5431">
        <w:rPr>
          <w:rFonts w:ascii="Arial" w:hAnsi="Arial" w:cs="Arial"/>
          <w:sz w:val="20"/>
          <w:szCs w:val="20"/>
        </w:rPr>
        <w:br/>
        <w:t xml:space="preserve">IČ: 42912792    </w:t>
      </w:r>
      <w:r w:rsidRPr="000A5431">
        <w:rPr>
          <w:rFonts w:ascii="Arial" w:hAnsi="Arial" w:cs="Arial"/>
          <w:sz w:val="20"/>
          <w:szCs w:val="20"/>
        </w:rPr>
        <w:br/>
      </w:r>
    </w:p>
    <w:p w:rsidR="00F40D07" w:rsidRPr="000A5431" w:rsidRDefault="00F40D07" w:rsidP="00F40D07">
      <w:pPr>
        <w:rPr>
          <w:rFonts w:ascii="Arial" w:hAnsi="Arial" w:cs="Arial"/>
          <w:sz w:val="20"/>
          <w:szCs w:val="20"/>
        </w:rPr>
      </w:pPr>
      <w:r w:rsidRPr="000A5431">
        <w:rPr>
          <w:rFonts w:ascii="Arial" w:hAnsi="Arial" w:cs="Arial"/>
          <w:sz w:val="20"/>
          <w:szCs w:val="20"/>
        </w:rPr>
        <w:t>Přehled čin</w:t>
      </w:r>
      <w:r>
        <w:rPr>
          <w:rFonts w:ascii="Arial" w:hAnsi="Arial" w:cs="Arial"/>
          <w:sz w:val="20"/>
          <w:szCs w:val="20"/>
        </w:rPr>
        <w:t>ností subdodavatele podle bodu 4</w:t>
      </w:r>
      <w:r w:rsidRPr="000A5431">
        <w:rPr>
          <w:rFonts w:ascii="Arial" w:hAnsi="Arial" w:cs="Arial"/>
          <w:sz w:val="20"/>
          <w:szCs w:val="20"/>
        </w:rPr>
        <w:t xml:space="preserve"> ZD:</w:t>
      </w:r>
      <w:r w:rsidRPr="000A5431">
        <w:rPr>
          <w:rFonts w:ascii="Arial" w:hAnsi="Arial" w:cs="Arial"/>
          <w:sz w:val="20"/>
          <w:szCs w:val="20"/>
        </w:rPr>
        <w:tab/>
      </w:r>
    </w:p>
    <w:p w:rsidR="00F40D07" w:rsidRPr="000A5431" w:rsidRDefault="00F40D07" w:rsidP="00BF21D8">
      <w:pPr>
        <w:pStyle w:val="Odstavecseseznamem"/>
        <w:widowControl w:val="0"/>
        <w:numPr>
          <w:ilvl w:val="0"/>
          <w:numId w:val="42"/>
        </w:numPr>
        <w:autoSpaceDE w:val="0"/>
        <w:autoSpaceDN w:val="0"/>
        <w:adjustRightInd w:val="0"/>
        <w:spacing w:after="0" w:line="240" w:lineRule="auto"/>
        <w:ind w:left="567"/>
        <w:rPr>
          <w:rFonts w:ascii="Arial" w:hAnsi="Arial" w:cs="Arial"/>
          <w:b/>
          <w:sz w:val="20"/>
          <w:szCs w:val="20"/>
        </w:rPr>
      </w:pPr>
      <w:r w:rsidRPr="000A5431">
        <w:rPr>
          <w:rFonts w:ascii="Arial" w:hAnsi="Arial" w:cs="Arial"/>
          <w:b/>
          <w:sz w:val="20"/>
          <w:szCs w:val="20"/>
        </w:rPr>
        <w:t>programátorské a související konzultační práce zabezpečující zpracování výsledků voleb a referend</w:t>
      </w:r>
      <w:r>
        <w:rPr>
          <w:rFonts w:ascii="Arial" w:hAnsi="Arial" w:cs="Arial"/>
          <w:b/>
          <w:sz w:val="20"/>
          <w:szCs w:val="20"/>
        </w:rPr>
        <w:br/>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vytvoření, popř. aktualizace, programu pro pořízení/editaci registru kandidátů, volebních stran a příp. dalších číselníků;</w:t>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vytvoření, popř. aktualizace, webové aplikace pro distribuci okrskového programu (pro vybrané volby – zastupitelstva obcí);</w:t>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vytvoření, popř. aktualizace, webové aplikace pro distribuci pomocného sčítacího archu (kromě voleb do Senátu, voleb prezidenta a referend);</w:t>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spolupráce při vytvoření, popř. aktualizaci, centrálního zpracovatelského programu;</w:t>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spolupráce při návrhu a tvorbě datového modelu centrální databáze;</w:t>
      </w:r>
    </w:p>
    <w:p w:rsidR="00F40D07" w:rsidRPr="000A5431" w:rsidRDefault="00F40D07" w:rsidP="00BF21D8">
      <w:pPr>
        <w:pStyle w:val="Style2"/>
        <w:numPr>
          <w:ilvl w:val="0"/>
          <w:numId w:val="39"/>
        </w:numPr>
        <w:spacing w:before="60"/>
        <w:rPr>
          <w:rStyle w:val="CharacterStyle1"/>
          <w:rFonts w:ascii="Arial" w:hAnsi="Arial" w:cs="Arial"/>
          <w:lang w:val="cs-CZ"/>
        </w:rPr>
      </w:pPr>
      <w:r w:rsidRPr="00784A92">
        <w:rPr>
          <w:rStyle w:val="CharacterStyle1"/>
          <w:rFonts w:ascii="Arial" w:hAnsi="Arial" w:cs="Arial"/>
          <w:lang w:val="cs-CZ"/>
        </w:rPr>
        <w:t>spolupráce při zpracování podkladů pro zadání průchodových skriptů pro zátěž prezentačního systému</w:t>
      </w:r>
      <w:r w:rsidRPr="000A5431">
        <w:rPr>
          <w:rStyle w:val="CharacterStyle1"/>
          <w:rFonts w:ascii="Arial" w:hAnsi="Arial" w:cs="Arial"/>
          <w:lang w:val="cs-CZ"/>
        </w:rPr>
        <w:t>;</w:t>
      </w:r>
    </w:p>
    <w:p w:rsidR="00F40D07" w:rsidRPr="000A5431" w:rsidRDefault="00F40D07" w:rsidP="00BF21D8">
      <w:pPr>
        <w:pStyle w:val="Style2"/>
        <w:numPr>
          <w:ilvl w:val="0"/>
          <w:numId w:val="39"/>
        </w:numPr>
        <w:spacing w:before="60"/>
        <w:rPr>
          <w:rStyle w:val="CharacterStyle1"/>
          <w:rFonts w:ascii="Arial" w:hAnsi="Arial" w:cs="Arial"/>
          <w:lang w:val="cs-CZ"/>
        </w:rPr>
      </w:pPr>
      <w:r w:rsidRPr="000A5431">
        <w:rPr>
          <w:rStyle w:val="CharacterStyle1"/>
          <w:rFonts w:ascii="Arial" w:hAnsi="Arial" w:cs="Arial"/>
          <w:lang w:val="cs-CZ"/>
        </w:rPr>
        <w:t>vytvoření, popř. aktualizace programů pro generování průběžných datových XML souborů s výsledky pro media;</w:t>
      </w:r>
    </w:p>
    <w:p w:rsidR="00F40D07" w:rsidRPr="000A5431" w:rsidRDefault="00F40D07" w:rsidP="00BF21D8">
      <w:pPr>
        <w:pStyle w:val="Style2"/>
        <w:numPr>
          <w:ilvl w:val="0"/>
          <w:numId w:val="39"/>
        </w:numPr>
        <w:spacing w:before="60" w:line="240" w:lineRule="auto"/>
        <w:jc w:val="left"/>
        <w:rPr>
          <w:rStyle w:val="CharacterStyle1"/>
          <w:rFonts w:ascii="Arial" w:hAnsi="Arial" w:cs="Arial"/>
          <w:lang w:val="cs-CZ"/>
        </w:rPr>
      </w:pPr>
      <w:r w:rsidRPr="000A5431">
        <w:rPr>
          <w:rStyle w:val="CharacterStyle1"/>
          <w:rFonts w:ascii="Arial" w:hAnsi="Arial" w:cs="Arial"/>
          <w:lang w:val="cs-CZ"/>
        </w:rPr>
        <w:t>vytvoření, popř. aktualizace programu pro generování kompletního seznamu všech URL adres prezentačního systému (určený pro kontrolu CD/DVD s prezentací);</w:t>
      </w:r>
    </w:p>
    <w:p w:rsidR="00F40D07" w:rsidRPr="000A5431" w:rsidRDefault="00F40D07" w:rsidP="00F40D07">
      <w:pPr>
        <w:rPr>
          <w:rFonts w:ascii="Arial" w:hAnsi="Arial" w:cs="Arial"/>
          <w:sz w:val="20"/>
          <w:szCs w:val="20"/>
        </w:rPr>
      </w:pPr>
    </w:p>
    <w:p w:rsidR="00F40D07" w:rsidRPr="000A5431" w:rsidRDefault="00F40D07" w:rsidP="00BF21D8">
      <w:pPr>
        <w:pStyle w:val="Odstavecseseznamem"/>
        <w:widowControl w:val="0"/>
        <w:numPr>
          <w:ilvl w:val="0"/>
          <w:numId w:val="43"/>
        </w:numPr>
        <w:autoSpaceDE w:val="0"/>
        <w:autoSpaceDN w:val="0"/>
        <w:adjustRightInd w:val="0"/>
        <w:spacing w:after="0" w:line="240" w:lineRule="auto"/>
        <w:ind w:left="567"/>
        <w:rPr>
          <w:rFonts w:ascii="Arial" w:hAnsi="Arial" w:cs="Arial"/>
          <w:b/>
          <w:sz w:val="20"/>
          <w:szCs w:val="20"/>
        </w:rPr>
      </w:pPr>
      <w:r w:rsidRPr="000A5431">
        <w:rPr>
          <w:rFonts w:ascii="Arial" w:hAnsi="Arial" w:cs="Arial"/>
          <w:b/>
          <w:sz w:val="20"/>
          <w:szCs w:val="20"/>
        </w:rPr>
        <w:t>přímá účast odpovědných pracovníků po dobu zátěžových testů, plošných zkoušek a zpracování výsledků voleb na pracovišti ČSÚ a dále pohotovost odpovědných pracovníků v době konání voleb</w:t>
      </w:r>
    </w:p>
    <w:p w:rsidR="00534856" w:rsidRDefault="00534856" w:rsidP="00CF2449">
      <w:pPr>
        <w:pStyle w:val="Bezmezer"/>
        <w:spacing w:line="276" w:lineRule="auto"/>
        <w:jc w:val="both"/>
        <w:rPr>
          <w:rFonts w:ascii="Arial" w:hAnsi="Arial" w:cs="Arial"/>
          <w:sz w:val="20"/>
          <w:szCs w:val="20"/>
        </w:rPr>
      </w:pPr>
    </w:p>
    <w:p w:rsidR="00534856" w:rsidRPr="00CF2449" w:rsidRDefault="00534856" w:rsidP="00CF2449">
      <w:pPr>
        <w:pStyle w:val="Bezmezer"/>
        <w:spacing w:line="276" w:lineRule="auto"/>
        <w:jc w:val="both"/>
        <w:rPr>
          <w:rFonts w:ascii="Arial" w:hAnsi="Arial" w:cs="Arial"/>
          <w:sz w:val="20"/>
          <w:szCs w:val="20"/>
        </w:rPr>
      </w:pPr>
    </w:p>
    <w:p w:rsidR="00CF2449" w:rsidRPr="00CF2449" w:rsidRDefault="00CF2449" w:rsidP="00CF2449">
      <w:pPr>
        <w:pStyle w:val="Bezmezer"/>
        <w:spacing w:line="276" w:lineRule="auto"/>
        <w:jc w:val="center"/>
        <w:rPr>
          <w:rFonts w:ascii="Arial" w:hAnsi="Arial" w:cs="Arial"/>
        </w:rPr>
      </w:pPr>
    </w:p>
    <w:sectPr w:rsidR="00CF2449" w:rsidRPr="00CF2449" w:rsidSect="00AB65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1D8" w:rsidRDefault="00BF21D8" w:rsidP="00CF2449">
      <w:pPr>
        <w:spacing w:after="0" w:line="240" w:lineRule="auto"/>
      </w:pPr>
      <w:r>
        <w:separator/>
      </w:r>
    </w:p>
  </w:endnote>
  <w:endnote w:type="continuationSeparator" w:id="0">
    <w:p w:rsidR="00BF21D8" w:rsidRDefault="00BF21D8" w:rsidP="00CF2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D" w:rsidRDefault="0016476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5561"/>
      <w:docPartObj>
        <w:docPartGallery w:val="Page Numbers (Bottom of Page)"/>
        <w:docPartUnique/>
      </w:docPartObj>
    </w:sdtPr>
    <w:sdtContent>
      <w:sdt>
        <w:sdtPr>
          <w:id w:val="37899341"/>
          <w:docPartObj>
            <w:docPartGallery w:val="Page Numbers (Top of Page)"/>
            <w:docPartUnique/>
          </w:docPartObj>
        </w:sdtPr>
        <w:sdtContent>
          <w:p w:rsidR="008D6727" w:rsidRDefault="008D6727">
            <w:pPr>
              <w:pStyle w:val="Zpat"/>
              <w:jc w:val="right"/>
            </w:pPr>
            <w:r>
              <w:t xml:space="preserve">Stránka </w:t>
            </w:r>
            <w:r w:rsidR="00DB1FA2">
              <w:rPr>
                <w:b/>
                <w:sz w:val="24"/>
                <w:szCs w:val="24"/>
              </w:rPr>
              <w:fldChar w:fldCharType="begin"/>
            </w:r>
            <w:r>
              <w:rPr>
                <w:b/>
              </w:rPr>
              <w:instrText>PAGE</w:instrText>
            </w:r>
            <w:r w:rsidR="00DB1FA2">
              <w:rPr>
                <w:b/>
                <w:sz w:val="24"/>
                <w:szCs w:val="24"/>
              </w:rPr>
              <w:fldChar w:fldCharType="separate"/>
            </w:r>
            <w:r w:rsidR="0016476D">
              <w:rPr>
                <w:b/>
                <w:noProof/>
              </w:rPr>
              <w:t>1</w:t>
            </w:r>
            <w:r w:rsidR="00DB1FA2">
              <w:rPr>
                <w:b/>
                <w:sz w:val="24"/>
                <w:szCs w:val="24"/>
              </w:rPr>
              <w:fldChar w:fldCharType="end"/>
            </w:r>
            <w:r>
              <w:t xml:space="preserve"> z </w:t>
            </w:r>
            <w:r w:rsidR="00DB1FA2">
              <w:rPr>
                <w:b/>
                <w:sz w:val="24"/>
                <w:szCs w:val="24"/>
              </w:rPr>
              <w:fldChar w:fldCharType="begin"/>
            </w:r>
            <w:r>
              <w:rPr>
                <w:b/>
              </w:rPr>
              <w:instrText>NUMPAGES</w:instrText>
            </w:r>
            <w:r w:rsidR="00DB1FA2">
              <w:rPr>
                <w:b/>
                <w:sz w:val="24"/>
                <w:szCs w:val="24"/>
              </w:rPr>
              <w:fldChar w:fldCharType="separate"/>
            </w:r>
            <w:r w:rsidR="0016476D">
              <w:rPr>
                <w:b/>
                <w:noProof/>
              </w:rPr>
              <w:t>26</w:t>
            </w:r>
            <w:r w:rsidR="00DB1FA2">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D" w:rsidRDefault="0016476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1D8" w:rsidRDefault="00BF21D8" w:rsidP="00CF2449">
      <w:pPr>
        <w:spacing w:after="0" w:line="240" w:lineRule="auto"/>
      </w:pPr>
      <w:r>
        <w:separator/>
      </w:r>
    </w:p>
  </w:footnote>
  <w:footnote w:type="continuationSeparator" w:id="0">
    <w:p w:rsidR="00BF21D8" w:rsidRDefault="00BF21D8" w:rsidP="00CF2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D" w:rsidRDefault="0016476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D" w:rsidRDefault="0016476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6D" w:rsidRDefault="0016476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4393B99"/>
    <w:multiLevelType w:val="hybridMultilevel"/>
    <w:tmpl w:val="22C09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
    <w:nsid w:val="07558CD3"/>
    <w:multiLevelType w:val="singleLevel"/>
    <w:tmpl w:val="5E18F59E"/>
    <w:lvl w:ilvl="0">
      <w:numFmt w:val="bullet"/>
      <w:lvlText w:val="·"/>
      <w:lvlJc w:val="left"/>
      <w:pPr>
        <w:tabs>
          <w:tab w:val="num" w:pos="360"/>
        </w:tabs>
        <w:ind w:left="432"/>
      </w:pPr>
      <w:rPr>
        <w:rFonts w:ascii="Symbol" w:hAnsi="Symbol"/>
        <w:snapToGrid/>
        <w:spacing w:val="-3"/>
        <w:sz w:val="20"/>
      </w:rPr>
    </w:lvl>
  </w:abstractNum>
  <w:abstractNum w:abstractNumId="5">
    <w:nsid w:val="08456E7F"/>
    <w:multiLevelType w:val="hybridMultilevel"/>
    <w:tmpl w:val="B2584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6E5175"/>
    <w:multiLevelType w:val="hybridMultilevel"/>
    <w:tmpl w:val="5D68F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112103C"/>
    <w:multiLevelType w:val="hybridMultilevel"/>
    <w:tmpl w:val="1E1EB0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5043E0"/>
    <w:multiLevelType w:val="hybridMultilevel"/>
    <w:tmpl w:val="3B5EE6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94237B5"/>
    <w:multiLevelType w:val="hybridMultilevel"/>
    <w:tmpl w:val="D674A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CD5228"/>
    <w:multiLevelType w:val="hybridMultilevel"/>
    <w:tmpl w:val="79368FC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1ADC2B66"/>
    <w:multiLevelType w:val="multilevel"/>
    <w:tmpl w:val="6A5477A8"/>
    <w:lvl w:ilvl="0">
      <w:start w:val="1"/>
      <w:numFmt w:val="decimal"/>
      <w:lvlText w:val="%1."/>
      <w:lvlJc w:val="left"/>
      <w:pPr>
        <w:tabs>
          <w:tab w:val="num" w:pos="737"/>
        </w:tabs>
        <w:ind w:left="737" w:hanging="453"/>
      </w:pPr>
      <w:rPr>
        <w:rFonts w:ascii="Arial" w:hAnsi="Arial" w:cs="Arial" w:hint="default"/>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1F082A0D"/>
    <w:multiLevelType w:val="hybridMultilevel"/>
    <w:tmpl w:val="BE8203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37609E"/>
    <w:multiLevelType w:val="hybridMultilevel"/>
    <w:tmpl w:val="AFC8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53D4341"/>
    <w:multiLevelType w:val="hybridMultilevel"/>
    <w:tmpl w:val="C768709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8016B93"/>
    <w:multiLevelType w:val="hybridMultilevel"/>
    <w:tmpl w:val="6B9CA9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350FF2"/>
    <w:multiLevelType w:val="hybridMultilevel"/>
    <w:tmpl w:val="FB38559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2DBB233D"/>
    <w:multiLevelType w:val="hybridMultilevel"/>
    <w:tmpl w:val="37BA2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E24478B"/>
    <w:multiLevelType w:val="hybridMultilevel"/>
    <w:tmpl w:val="C2803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192606E"/>
    <w:multiLevelType w:val="hybridMultilevel"/>
    <w:tmpl w:val="2B5607DC"/>
    <w:lvl w:ilvl="0" w:tplc="04DA9660">
      <w:start w:val="3"/>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C42CBE"/>
    <w:multiLevelType w:val="hybridMultilevel"/>
    <w:tmpl w:val="3EB03E20"/>
    <w:lvl w:ilvl="0" w:tplc="87C8A9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BE49DE"/>
    <w:multiLevelType w:val="hybridMultilevel"/>
    <w:tmpl w:val="0E44C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7AA0610"/>
    <w:multiLevelType w:val="hybridMultilevel"/>
    <w:tmpl w:val="933E46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916E01"/>
    <w:multiLevelType w:val="hybridMultilevel"/>
    <w:tmpl w:val="270098C8"/>
    <w:lvl w:ilvl="0" w:tplc="5D82C22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B6B0998"/>
    <w:multiLevelType w:val="hybridMultilevel"/>
    <w:tmpl w:val="AA6466D6"/>
    <w:lvl w:ilvl="0" w:tplc="22CA151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29">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50AE7C21"/>
    <w:multiLevelType w:val="hybridMultilevel"/>
    <w:tmpl w:val="B8DAF7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B3E15DF"/>
    <w:multiLevelType w:val="hybridMultilevel"/>
    <w:tmpl w:val="D0BA1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2367CFC"/>
    <w:multiLevelType w:val="hybridMultilevel"/>
    <w:tmpl w:val="729C68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141C27"/>
    <w:multiLevelType w:val="hybridMultilevel"/>
    <w:tmpl w:val="D944B4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8334467"/>
    <w:multiLevelType w:val="hybridMultilevel"/>
    <w:tmpl w:val="EA2E6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8F0775"/>
    <w:multiLevelType w:val="hybridMultilevel"/>
    <w:tmpl w:val="B2608BA2"/>
    <w:lvl w:ilvl="0" w:tplc="669AB4A8">
      <w:start w:val="1"/>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9EE11B7"/>
    <w:multiLevelType w:val="hybridMultilevel"/>
    <w:tmpl w:val="A93A9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B683298"/>
    <w:multiLevelType w:val="hybridMultilevel"/>
    <w:tmpl w:val="4DC290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2263AC"/>
    <w:multiLevelType w:val="hybridMultilevel"/>
    <w:tmpl w:val="325662A0"/>
    <w:lvl w:ilvl="0" w:tplc="E588467E">
      <w:start w:val="1"/>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71A81100"/>
    <w:multiLevelType w:val="hybridMultilevel"/>
    <w:tmpl w:val="D60C036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736664EC"/>
    <w:multiLevelType w:val="hybridMultilevel"/>
    <w:tmpl w:val="8ADEE81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785F31AF"/>
    <w:multiLevelType w:val="hybridMultilevel"/>
    <w:tmpl w:val="A1AA7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4"/>
  </w:num>
  <w:num w:numId="3">
    <w:abstractNumId w:val="5"/>
  </w:num>
  <w:num w:numId="4">
    <w:abstractNumId w:val="20"/>
  </w:num>
  <w:num w:numId="5">
    <w:abstractNumId w:val="21"/>
  </w:num>
  <w:num w:numId="6">
    <w:abstractNumId w:val="30"/>
  </w:num>
  <w:num w:numId="7">
    <w:abstractNumId w:val="31"/>
  </w:num>
  <w:num w:numId="8">
    <w:abstractNumId w:val="2"/>
  </w:num>
  <w:num w:numId="9">
    <w:abstractNumId w:val="33"/>
  </w:num>
  <w:num w:numId="10">
    <w:abstractNumId w:val="17"/>
  </w:num>
  <w:num w:numId="11">
    <w:abstractNumId w:val="39"/>
  </w:num>
  <w:num w:numId="12">
    <w:abstractNumId w:val="12"/>
  </w:num>
  <w:num w:numId="13">
    <w:abstractNumId w:val="19"/>
  </w:num>
  <w:num w:numId="14">
    <w:abstractNumId w:val="8"/>
  </w:num>
  <w:num w:numId="15">
    <w:abstractNumId w:val="11"/>
  </w:num>
  <w:num w:numId="16">
    <w:abstractNumId w:val="37"/>
  </w:num>
  <w:num w:numId="17">
    <w:abstractNumId w:val="25"/>
  </w:num>
  <w:num w:numId="18">
    <w:abstractNumId w:val="32"/>
  </w:num>
  <w:num w:numId="19">
    <w:abstractNumId w:val="18"/>
  </w:num>
  <w:num w:numId="20">
    <w:abstractNumId w:val="27"/>
  </w:num>
  <w:num w:numId="21">
    <w:abstractNumId w:val="43"/>
  </w:num>
  <w:num w:numId="22">
    <w:abstractNumId w:val="9"/>
  </w:num>
  <w:num w:numId="23">
    <w:abstractNumId w:val="15"/>
  </w:num>
  <w:num w:numId="24">
    <w:abstractNumId w:val="41"/>
  </w:num>
  <w:num w:numId="25">
    <w:abstractNumId w:val="10"/>
  </w:num>
  <w:num w:numId="26">
    <w:abstractNumId w:val="3"/>
  </w:num>
  <w:num w:numId="27">
    <w:abstractNumId w:val="28"/>
  </w:num>
  <w:num w:numId="28">
    <w:abstractNumId w:val="40"/>
  </w:num>
  <w:num w:numId="29">
    <w:abstractNumId w:val="42"/>
  </w:num>
  <w:num w:numId="30">
    <w:abstractNumId w:val="29"/>
  </w:num>
  <w:num w:numId="31">
    <w:abstractNumId w:val="1"/>
  </w:num>
  <w:num w:numId="32">
    <w:abstractNumId w:val="14"/>
  </w:num>
  <w:num w:numId="33">
    <w:abstractNumId w:val="7"/>
  </w:num>
  <w:num w:numId="34">
    <w:abstractNumId w:val="34"/>
  </w:num>
  <w:num w:numId="35">
    <w:abstractNumId w:val="26"/>
  </w:num>
  <w:num w:numId="36">
    <w:abstractNumId w:val="13"/>
  </w:num>
  <w:num w:numId="37">
    <w:abstractNumId w:val="6"/>
  </w:num>
  <w:num w:numId="38">
    <w:abstractNumId w:val="36"/>
  </w:num>
  <w:num w:numId="39">
    <w:abstractNumId w:val="4"/>
    <w:lvlOverride w:ilvl="0">
      <w:lvl w:ilvl="0">
        <w:numFmt w:val="bullet"/>
        <w:lvlText w:val="·"/>
        <w:lvlJc w:val="left"/>
        <w:pPr>
          <w:tabs>
            <w:tab w:val="num" w:pos="432"/>
          </w:tabs>
          <w:ind w:left="792" w:hanging="432"/>
        </w:pPr>
        <w:rPr>
          <w:rFonts w:ascii="Symbol" w:hAnsi="Symbol"/>
          <w:snapToGrid/>
          <w:sz w:val="20"/>
        </w:rPr>
      </w:lvl>
    </w:lvlOverride>
  </w:num>
  <w:num w:numId="40">
    <w:abstractNumId w:val="35"/>
  </w:num>
  <w:num w:numId="41">
    <w:abstractNumId w:val="23"/>
  </w:num>
  <w:num w:numId="42">
    <w:abstractNumId w:val="38"/>
  </w:num>
  <w:num w:numId="43">
    <w:abstractNumId w:val="2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CF2449"/>
    <w:rsid w:val="00007744"/>
    <w:rsid w:val="00021F5C"/>
    <w:rsid w:val="0002403B"/>
    <w:rsid w:val="00053A61"/>
    <w:rsid w:val="00091AD1"/>
    <w:rsid w:val="000B2007"/>
    <w:rsid w:val="000B5D56"/>
    <w:rsid w:val="000F3619"/>
    <w:rsid w:val="00121E1C"/>
    <w:rsid w:val="0016476D"/>
    <w:rsid w:val="00166126"/>
    <w:rsid w:val="00170D0E"/>
    <w:rsid w:val="00172A61"/>
    <w:rsid w:val="0018372E"/>
    <w:rsid w:val="001A6D13"/>
    <w:rsid w:val="001B0030"/>
    <w:rsid w:val="001C08B0"/>
    <w:rsid w:val="001E45D2"/>
    <w:rsid w:val="001F61AA"/>
    <w:rsid w:val="002115C7"/>
    <w:rsid w:val="00231CBD"/>
    <w:rsid w:val="00240331"/>
    <w:rsid w:val="00243B99"/>
    <w:rsid w:val="00262FBF"/>
    <w:rsid w:val="00265421"/>
    <w:rsid w:val="002726D0"/>
    <w:rsid w:val="002803DD"/>
    <w:rsid w:val="00281D59"/>
    <w:rsid w:val="002A514A"/>
    <w:rsid w:val="002B3971"/>
    <w:rsid w:val="002C13D9"/>
    <w:rsid w:val="002D5970"/>
    <w:rsid w:val="00342BD5"/>
    <w:rsid w:val="00345315"/>
    <w:rsid w:val="00384F16"/>
    <w:rsid w:val="004030D3"/>
    <w:rsid w:val="00441018"/>
    <w:rsid w:val="0044203E"/>
    <w:rsid w:val="004429A0"/>
    <w:rsid w:val="004516C4"/>
    <w:rsid w:val="004529F9"/>
    <w:rsid w:val="0046202C"/>
    <w:rsid w:val="00474A14"/>
    <w:rsid w:val="004F7C6A"/>
    <w:rsid w:val="00534856"/>
    <w:rsid w:val="0054277C"/>
    <w:rsid w:val="00545EE6"/>
    <w:rsid w:val="005C752C"/>
    <w:rsid w:val="006037A5"/>
    <w:rsid w:val="00606ABE"/>
    <w:rsid w:val="00625EF5"/>
    <w:rsid w:val="00627FD7"/>
    <w:rsid w:val="006307E5"/>
    <w:rsid w:val="006568C0"/>
    <w:rsid w:val="00657476"/>
    <w:rsid w:val="00673E36"/>
    <w:rsid w:val="00695EC4"/>
    <w:rsid w:val="006C1F2F"/>
    <w:rsid w:val="006D7421"/>
    <w:rsid w:val="006F5739"/>
    <w:rsid w:val="00734E08"/>
    <w:rsid w:val="00745DD2"/>
    <w:rsid w:val="0076772F"/>
    <w:rsid w:val="00792889"/>
    <w:rsid w:val="007B5781"/>
    <w:rsid w:val="007C251C"/>
    <w:rsid w:val="007F1C27"/>
    <w:rsid w:val="0080134C"/>
    <w:rsid w:val="00804BB8"/>
    <w:rsid w:val="0081069D"/>
    <w:rsid w:val="00810B9D"/>
    <w:rsid w:val="00816F58"/>
    <w:rsid w:val="00831899"/>
    <w:rsid w:val="008A5539"/>
    <w:rsid w:val="008D1AFA"/>
    <w:rsid w:val="008D6727"/>
    <w:rsid w:val="00900218"/>
    <w:rsid w:val="009259FE"/>
    <w:rsid w:val="0093129A"/>
    <w:rsid w:val="009B353F"/>
    <w:rsid w:val="009B5630"/>
    <w:rsid w:val="009C0A7B"/>
    <w:rsid w:val="009D2AB4"/>
    <w:rsid w:val="009F77EA"/>
    <w:rsid w:val="00A06C48"/>
    <w:rsid w:val="00A156D1"/>
    <w:rsid w:val="00A30FAA"/>
    <w:rsid w:val="00A35465"/>
    <w:rsid w:val="00A37052"/>
    <w:rsid w:val="00A57B49"/>
    <w:rsid w:val="00A66E7A"/>
    <w:rsid w:val="00AA4997"/>
    <w:rsid w:val="00AB6528"/>
    <w:rsid w:val="00AD3409"/>
    <w:rsid w:val="00AD36FB"/>
    <w:rsid w:val="00AD69C8"/>
    <w:rsid w:val="00AF0EBF"/>
    <w:rsid w:val="00B006C5"/>
    <w:rsid w:val="00B479DE"/>
    <w:rsid w:val="00B8553C"/>
    <w:rsid w:val="00B90D2B"/>
    <w:rsid w:val="00BA38E3"/>
    <w:rsid w:val="00BA6222"/>
    <w:rsid w:val="00BC478D"/>
    <w:rsid w:val="00BF21D8"/>
    <w:rsid w:val="00C05E04"/>
    <w:rsid w:val="00C2509C"/>
    <w:rsid w:val="00C51CD3"/>
    <w:rsid w:val="00C63B98"/>
    <w:rsid w:val="00C728A6"/>
    <w:rsid w:val="00C757B4"/>
    <w:rsid w:val="00C97C9F"/>
    <w:rsid w:val="00CA7EBB"/>
    <w:rsid w:val="00CC3B2B"/>
    <w:rsid w:val="00CC7FCB"/>
    <w:rsid w:val="00CF2449"/>
    <w:rsid w:val="00D12E7C"/>
    <w:rsid w:val="00D35B63"/>
    <w:rsid w:val="00D86268"/>
    <w:rsid w:val="00D90E80"/>
    <w:rsid w:val="00D9682D"/>
    <w:rsid w:val="00DB1FA2"/>
    <w:rsid w:val="00DB5919"/>
    <w:rsid w:val="00DE2322"/>
    <w:rsid w:val="00E114AB"/>
    <w:rsid w:val="00E50373"/>
    <w:rsid w:val="00E73721"/>
    <w:rsid w:val="00E855A8"/>
    <w:rsid w:val="00E91F8D"/>
    <w:rsid w:val="00E96024"/>
    <w:rsid w:val="00EF6FC8"/>
    <w:rsid w:val="00F30883"/>
    <w:rsid w:val="00F40D07"/>
    <w:rsid w:val="00F56A06"/>
    <w:rsid w:val="00F57173"/>
    <w:rsid w:val="00F62EBD"/>
    <w:rsid w:val="00F77E24"/>
    <w:rsid w:val="00FB4D56"/>
    <w:rsid w:val="00FC0769"/>
    <w:rsid w:val="00FD36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528"/>
  </w:style>
  <w:style w:type="paragraph" w:styleId="Nadpis1">
    <w:name w:val="heading 1"/>
    <w:basedOn w:val="Normln"/>
    <w:next w:val="Normln"/>
    <w:link w:val="Nadpis1Char"/>
    <w:uiPriority w:val="9"/>
    <w:qFormat/>
    <w:rsid w:val="00166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C728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qFormat/>
    <w:rsid w:val="00EF6FC8"/>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F2449"/>
    <w:pPr>
      <w:spacing w:after="0" w:line="240" w:lineRule="auto"/>
    </w:pPr>
  </w:style>
  <w:style w:type="paragraph" w:styleId="Zhlav">
    <w:name w:val="header"/>
    <w:basedOn w:val="Normln"/>
    <w:link w:val="ZhlavChar"/>
    <w:uiPriority w:val="99"/>
    <w:unhideWhenUsed/>
    <w:rsid w:val="00CF24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2449"/>
  </w:style>
  <w:style w:type="paragraph" w:styleId="Zpat">
    <w:name w:val="footer"/>
    <w:basedOn w:val="Normln"/>
    <w:link w:val="ZpatChar"/>
    <w:uiPriority w:val="99"/>
    <w:unhideWhenUsed/>
    <w:rsid w:val="00CF2449"/>
    <w:pPr>
      <w:tabs>
        <w:tab w:val="center" w:pos="4536"/>
        <w:tab w:val="right" w:pos="9072"/>
      </w:tabs>
      <w:spacing w:after="0" w:line="240" w:lineRule="auto"/>
    </w:pPr>
  </w:style>
  <w:style w:type="character" w:customStyle="1" w:styleId="ZpatChar">
    <w:name w:val="Zápatí Char"/>
    <w:basedOn w:val="Standardnpsmoodstavce"/>
    <w:link w:val="Zpat"/>
    <w:uiPriority w:val="99"/>
    <w:rsid w:val="00CF2449"/>
  </w:style>
  <w:style w:type="paragraph" w:styleId="Textbubliny">
    <w:name w:val="Balloon Text"/>
    <w:basedOn w:val="Normln"/>
    <w:link w:val="TextbublinyChar"/>
    <w:uiPriority w:val="99"/>
    <w:semiHidden/>
    <w:unhideWhenUsed/>
    <w:rsid w:val="00CF24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2449"/>
    <w:rPr>
      <w:rFonts w:ascii="Tahoma" w:hAnsi="Tahoma" w:cs="Tahoma"/>
      <w:sz w:val="16"/>
      <w:szCs w:val="16"/>
    </w:rPr>
  </w:style>
  <w:style w:type="paragraph" w:styleId="Odstavecseseznamem">
    <w:name w:val="List Paragraph"/>
    <w:basedOn w:val="Normln"/>
    <w:link w:val="OdstavecseseznamemChar"/>
    <w:uiPriority w:val="34"/>
    <w:qFormat/>
    <w:rsid w:val="000B5D56"/>
    <w:pPr>
      <w:ind w:left="720"/>
      <w:contextualSpacing/>
    </w:pPr>
  </w:style>
  <w:style w:type="character" w:styleId="Odkaznakoment">
    <w:name w:val="annotation reference"/>
    <w:basedOn w:val="Standardnpsmoodstavce"/>
    <w:uiPriority w:val="99"/>
    <w:semiHidden/>
    <w:unhideWhenUsed/>
    <w:rsid w:val="00E855A8"/>
    <w:rPr>
      <w:sz w:val="16"/>
      <w:szCs w:val="16"/>
    </w:rPr>
  </w:style>
  <w:style w:type="paragraph" w:styleId="Textkomente">
    <w:name w:val="annotation text"/>
    <w:basedOn w:val="Normln"/>
    <w:link w:val="TextkomenteChar"/>
    <w:uiPriority w:val="99"/>
    <w:semiHidden/>
    <w:unhideWhenUsed/>
    <w:rsid w:val="00E855A8"/>
    <w:pPr>
      <w:spacing w:line="240" w:lineRule="auto"/>
    </w:pPr>
    <w:rPr>
      <w:sz w:val="20"/>
      <w:szCs w:val="20"/>
    </w:rPr>
  </w:style>
  <w:style w:type="character" w:customStyle="1" w:styleId="TextkomenteChar">
    <w:name w:val="Text komentáře Char"/>
    <w:basedOn w:val="Standardnpsmoodstavce"/>
    <w:link w:val="Textkomente"/>
    <w:uiPriority w:val="99"/>
    <w:semiHidden/>
    <w:rsid w:val="00E855A8"/>
    <w:rPr>
      <w:sz w:val="20"/>
      <w:szCs w:val="20"/>
    </w:rPr>
  </w:style>
  <w:style w:type="paragraph" w:styleId="Pedmtkomente">
    <w:name w:val="annotation subject"/>
    <w:basedOn w:val="Textkomente"/>
    <w:next w:val="Textkomente"/>
    <w:link w:val="PedmtkomenteChar"/>
    <w:uiPriority w:val="99"/>
    <w:semiHidden/>
    <w:unhideWhenUsed/>
    <w:rsid w:val="00E855A8"/>
    <w:rPr>
      <w:b/>
      <w:bCs/>
    </w:rPr>
  </w:style>
  <w:style w:type="character" w:customStyle="1" w:styleId="PedmtkomenteChar">
    <w:name w:val="Předmět komentáře Char"/>
    <w:basedOn w:val="TextkomenteChar"/>
    <w:link w:val="Pedmtkomente"/>
    <w:uiPriority w:val="99"/>
    <w:semiHidden/>
    <w:rsid w:val="00E855A8"/>
    <w:rPr>
      <w:b/>
      <w:bCs/>
      <w:sz w:val="20"/>
      <w:szCs w:val="20"/>
    </w:rPr>
  </w:style>
  <w:style w:type="character" w:customStyle="1" w:styleId="OdstavecseseznamemChar">
    <w:name w:val="Odstavec se seznamem Char"/>
    <w:link w:val="Odstavecseseznamem"/>
    <w:uiPriority w:val="34"/>
    <w:locked/>
    <w:rsid w:val="00DB5919"/>
  </w:style>
  <w:style w:type="character" w:customStyle="1" w:styleId="Nadpis4Char">
    <w:name w:val="Nadpis 4 Char"/>
    <w:basedOn w:val="Standardnpsmoodstavce"/>
    <w:link w:val="Nadpis4"/>
    <w:rsid w:val="00EF6FC8"/>
    <w:rPr>
      <w:rFonts w:ascii="Times New Roman" w:eastAsia="Times New Roman" w:hAnsi="Times New Roman" w:cs="Times New Roman"/>
      <w:sz w:val="28"/>
      <w:szCs w:val="24"/>
      <w:lang w:eastAsia="cs-CZ"/>
    </w:rPr>
  </w:style>
  <w:style w:type="paragraph" w:styleId="Zkladntext">
    <w:name w:val="Body Text"/>
    <w:basedOn w:val="Normln"/>
    <w:link w:val="ZkladntextChar"/>
    <w:rsid w:val="00EF6FC8"/>
    <w:pPr>
      <w:widowControl w:val="0"/>
      <w:spacing w:after="0" w:line="240" w:lineRule="auto"/>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EF6FC8"/>
    <w:rPr>
      <w:rFonts w:ascii="Arial" w:eastAsia="Times New Roman" w:hAnsi="Arial" w:cs="Times New Roman"/>
      <w:sz w:val="20"/>
      <w:szCs w:val="20"/>
      <w:lang w:eastAsia="cs-CZ"/>
    </w:rPr>
  </w:style>
  <w:style w:type="paragraph" w:styleId="Zkladntextodsazen">
    <w:name w:val="Body Text Indent"/>
    <w:basedOn w:val="Normln"/>
    <w:link w:val="ZkladntextodsazenChar"/>
    <w:uiPriority w:val="99"/>
    <w:semiHidden/>
    <w:unhideWhenUsed/>
    <w:rsid w:val="00EF6FC8"/>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EF6FC8"/>
    <w:rPr>
      <w:rFonts w:ascii="Arial" w:eastAsia="Times New Roman" w:hAnsi="Arial" w:cs="Times New Roman"/>
      <w:sz w:val="19"/>
      <w:szCs w:val="24"/>
    </w:rPr>
  </w:style>
  <w:style w:type="paragraph" w:styleId="Zkladntextodsazen2">
    <w:name w:val="Body Text Indent 2"/>
    <w:basedOn w:val="Normln"/>
    <w:link w:val="Zkladntextodsazen2Char"/>
    <w:uiPriority w:val="99"/>
    <w:semiHidden/>
    <w:unhideWhenUsed/>
    <w:rsid w:val="00EF6FC8"/>
    <w:pPr>
      <w:spacing w:after="120" w:line="480" w:lineRule="auto"/>
      <w:ind w:left="283"/>
    </w:pPr>
    <w:rPr>
      <w:rFonts w:ascii="Arial" w:eastAsia="Times New Roman" w:hAnsi="Arial" w:cs="Times New Roman"/>
      <w:sz w:val="19"/>
      <w:szCs w:val="24"/>
    </w:rPr>
  </w:style>
  <w:style w:type="character" w:customStyle="1" w:styleId="Zkladntextodsazen2Char">
    <w:name w:val="Základní text odsazený 2 Char"/>
    <w:basedOn w:val="Standardnpsmoodstavce"/>
    <w:link w:val="Zkladntextodsazen2"/>
    <w:uiPriority w:val="99"/>
    <w:semiHidden/>
    <w:rsid w:val="00EF6FC8"/>
    <w:rPr>
      <w:rFonts w:ascii="Arial" w:eastAsia="Times New Roman" w:hAnsi="Arial" w:cs="Times New Roman"/>
      <w:sz w:val="19"/>
      <w:szCs w:val="24"/>
    </w:rPr>
  </w:style>
  <w:style w:type="paragraph" w:styleId="Normlnweb">
    <w:name w:val="Normal (Web)"/>
    <w:basedOn w:val="Normln"/>
    <w:rsid w:val="00EF6FC8"/>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styleId="Hypertextovodkaz">
    <w:name w:val="Hyperlink"/>
    <w:basedOn w:val="Standardnpsmoodstavce"/>
    <w:uiPriority w:val="99"/>
    <w:unhideWhenUsed/>
    <w:rsid w:val="00EF6FC8"/>
    <w:rPr>
      <w:color w:val="0000FF" w:themeColor="hyperlink"/>
      <w:u w:val="single"/>
    </w:rPr>
  </w:style>
  <w:style w:type="character" w:customStyle="1" w:styleId="Nadpis1Char">
    <w:name w:val="Nadpis 1 Char"/>
    <w:basedOn w:val="Standardnpsmoodstavce"/>
    <w:link w:val="Nadpis1"/>
    <w:uiPriority w:val="9"/>
    <w:rsid w:val="0016612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C728A6"/>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59"/>
    <w:rsid w:val="008D6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uiPriority w:val="99"/>
    <w:rsid w:val="00F40D07"/>
    <w:pPr>
      <w:widowControl w:val="0"/>
      <w:autoSpaceDE w:val="0"/>
      <w:autoSpaceDN w:val="0"/>
      <w:spacing w:after="0"/>
      <w:ind w:left="792" w:hanging="432"/>
      <w:jc w:val="both"/>
    </w:pPr>
    <w:rPr>
      <w:rFonts w:ascii="Tahoma" w:eastAsiaTheme="minorEastAsia" w:hAnsi="Tahoma" w:cs="Tahoma"/>
      <w:sz w:val="20"/>
      <w:szCs w:val="20"/>
      <w:lang w:val="en-US" w:eastAsia="cs-CZ"/>
    </w:rPr>
  </w:style>
  <w:style w:type="character" w:customStyle="1" w:styleId="CharacterStyle1">
    <w:name w:val="Character Style 1"/>
    <w:uiPriority w:val="99"/>
    <w:rsid w:val="00F40D07"/>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AF2D8-33DB-473E-AB6D-491B5EE3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9037</Words>
  <Characters>53321</Characters>
  <Application>Microsoft Office Word</Application>
  <DocSecurity>0</DocSecurity>
  <Lines>444</Lines>
  <Paragraphs>124</Paragraphs>
  <ScaleCrop>false</ScaleCrop>
  <LinksUpToDate>false</LinksUpToDate>
  <CharactersWithSpaces>62234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2016-10-18T09:51:00Z</dcterms:created>
  <dcterms:modified xsi:type="dcterms:W3CDTF">2016-10-18T09:51:00Z</dcterms:modified>
</cp:coreProperties>
</file>