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7D" w:rsidRDefault="001D075C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65pt;margin-top:0;width:40.3pt;height:40.8pt;z-index:-251656704;mso-wrap-distance-left:18.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A6387D" w:rsidRDefault="001F1953">
                  <w:pPr>
                    <w:pStyle w:val="Style6"/>
                    <w:shd w:val="clear" w:color="auto" w:fill="auto"/>
                  </w:pPr>
                  <w:r>
                    <w:t>Zřizovatel hl. m. Praha Příspěvková organizace</w:t>
                  </w:r>
                </w:p>
                <w:p w:rsidR="00A6387D" w:rsidRDefault="001F195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"C:\\Users\\petr.houdek\\AppData\\Local\\Microsoft\\Windows\\Temporary Internet Files\\Content.Outlook\\8PXRAI6K\\media\\image1.jpeg" \* MERGEFORMATINET </w:instrText>
                  </w:r>
                  <w:r>
                    <w:fldChar w:fldCharType="separate"/>
                  </w:r>
                  <w:r w:rsidR="00B24E2B">
                    <w:fldChar w:fldCharType="begin"/>
                  </w:r>
                  <w:r w:rsidR="00B24E2B">
                    <w:instrText xml:space="preserve"> INCLUDEPICTURE  "C:\\Users\\petr.houdek\\AppData\\Local\\Microsoft\\Windows\\Temporary Internet Files\\Content.Outlook\\8PXRAI6K\\media\\image1.jpeg" \* MERGEFORMATINET </w:instrText>
                  </w:r>
                  <w:r w:rsidR="00B24E2B">
                    <w:fldChar w:fldCharType="separate"/>
                  </w:r>
                  <w:r w:rsidR="001D075C">
                    <w:fldChar w:fldCharType="begin"/>
                  </w:r>
                  <w:r w:rsidR="001D075C">
                    <w:instrText xml:space="preserve"> </w:instrText>
                  </w:r>
                  <w:r w:rsidR="001D075C">
                    <w:instrText>INCLUDEPICTURE  "C:\\Users\\petr.houdek\\AppData\\Local\\Microsoft\\Windows\\Temporary Internet Files\</w:instrText>
                  </w:r>
                  <w:r w:rsidR="001D075C">
                    <w:instrText>\Content.Outlook\\8PXRAI6K\\media\\image1.jpeg" \* MERGEFORMATINET</w:instrText>
                  </w:r>
                  <w:r w:rsidR="001D075C">
                    <w:instrText xml:space="preserve"> </w:instrText>
                  </w:r>
                  <w:r w:rsidR="001D075C">
                    <w:fldChar w:fldCharType="separate"/>
                  </w:r>
                  <w:r w:rsidR="001D075C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1pt">
                        <v:imagedata r:id="rId8" r:href="rId9"/>
                      </v:shape>
                    </w:pict>
                  </w:r>
                  <w:r w:rsidR="001D075C">
                    <w:fldChar w:fldCharType="end"/>
                  </w:r>
                  <w:r w:rsidR="00B24E2B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05"/>
        <w:gridCol w:w="605"/>
      </w:tblGrid>
      <w:tr w:rsidR="00A6387D">
        <w:trPr>
          <w:trHeight w:hRule="exact" w:val="682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A6387D" w:rsidRDefault="001F1953">
            <w:pPr>
              <w:pStyle w:val="Style8"/>
              <w:framePr w:w="1805" w:wrap="notBeside" w:vAnchor="text" w:hAnchor="text" w:xAlign="center" w:y="1"/>
              <w:shd w:val="clear" w:color="auto" w:fill="auto"/>
              <w:spacing w:before="0" w:line="872" w:lineRule="exact"/>
              <w:ind w:firstLine="0"/>
              <w:jc w:val="left"/>
            </w:pPr>
            <w:r>
              <w:rPr>
                <w:rStyle w:val="CharStyle10"/>
              </w:rPr>
              <w:t>á</w:t>
            </w: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387D">
        <w:trPr>
          <w:trHeight w:hRule="exact" w:val="437"/>
          <w:jc w:val="center"/>
        </w:trPr>
        <w:tc>
          <w:tcPr>
            <w:tcW w:w="59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387D">
        <w:trPr>
          <w:trHeight w:hRule="exact" w:val="696"/>
          <w:jc w:val="center"/>
        </w:trPr>
        <w:tc>
          <w:tcPr>
            <w:tcW w:w="595" w:type="dxa"/>
            <w:shd w:val="clear" w:color="auto" w:fill="FFFFFF"/>
          </w:tcPr>
          <w:p w:rsidR="00A6387D" w:rsidRDefault="001F1953">
            <w:pPr>
              <w:pStyle w:val="Style8"/>
              <w:framePr w:w="1805" w:wrap="notBeside" w:vAnchor="text" w:hAnchor="text" w:xAlign="center" w:y="1"/>
              <w:shd w:val="clear" w:color="auto" w:fill="auto"/>
              <w:spacing w:before="0" w:line="1496" w:lineRule="exact"/>
              <w:ind w:firstLine="0"/>
              <w:jc w:val="left"/>
            </w:pPr>
            <w:r>
              <w:rPr>
                <w:rStyle w:val="CharStyle11"/>
              </w:rPr>
              <w:t>i</w:t>
            </w: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A6387D" w:rsidRDefault="00A6387D">
            <w:pPr>
              <w:framePr w:w="18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387D" w:rsidRDefault="00A6387D">
      <w:pPr>
        <w:framePr w:w="1805" w:wrap="notBeside" w:vAnchor="text" w:hAnchor="text" w:xAlign="center" w:y="1"/>
        <w:rPr>
          <w:sz w:val="2"/>
          <w:szCs w:val="2"/>
        </w:rPr>
      </w:pPr>
    </w:p>
    <w:p w:rsidR="00A6387D" w:rsidRDefault="00A6387D">
      <w:pPr>
        <w:rPr>
          <w:sz w:val="2"/>
          <w:szCs w:val="2"/>
        </w:rPr>
      </w:pPr>
    </w:p>
    <w:p w:rsidR="00A6387D" w:rsidRDefault="001F1953">
      <w:pPr>
        <w:pStyle w:val="Style12"/>
        <w:shd w:val="clear" w:color="auto" w:fill="auto"/>
      </w:pPr>
      <w:r>
        <w:t>K Milíčovu 734/1 149 00 Praha 4 - Háje</w:t>
      </w:r>
    </w:p>
    <w:p w:rsidR="00A6387D" w:rsidRDefault="001F1953" w:rsidP="00D544D0">
      <w:pPr>
        <w:pStyle w:val="Style12"/>
        <w:shd w:val="clear" w:color="auto" w:fill="auto"/>
        <w:ind w:right="600"/>
      </w:pPr>
      <w:r>
        <w:t>IČ: 70875111 DIČ: CZ70875111420 fax: +</w:t>
      </w: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before="67" w:after="67" w:line="240" w:lineRule="exact"/>
        <w:rPr>
          <w:sz w:val="19"/>
          <w:szCs w:val="19"/>
        </w:rPr>
      </w:pPr>
    </w:p>
    <w:p w:rsidR="00A6387D" w:rsidRDefault="00A6387D">
      <w:pPr>
        <w:rPr>
          <w:sz w:val="2"/>
          <w:szCs w:val="2"/>
        </w:rPr>
        <w:sectPr w:rsidR="00A6387D">
          <w:type w:val="continuous"/>
          <w:pgSz w:w="11990" w:h="16901"/>
          <w:pgMar w:top="711" w:right="0" w:bottom="654" w:left="0" w:header="0" w:footer="3" w:gutter="0"/>
          <w:cols w:space="720"/>
          <w:noEndnote/>
          <w:docGrid w:linePitch="360"/>
        </w:sectPr>
      </w:pPr>
    </w:p>
    <w:p w:rsidR="00A6387D" w:rsidRDefault="001F1953">
      <w:pPr>
        <w:pStyle w:val="Style16"/>
        <w:keepNext/>
        <w:keepLines/>
        <w:shd w:val="clear" w:color="auto" w:fill="auto"/>
        <w:spacing w:after="31"/>
        <w:ind w:right="80" w:firstLine="0"/>
      </w:pPr>
      <w:bookmarkStart w:id="0" w:name="bookmark0"/>
      <w:r>
        <w:lastRenderedPageBreak/>
        <w:t>KUPNÍ SMLOUVA</w:t>
      </w:r>
      <w:bookmarkEnd w:id="0"/>
    </w:p>
    <w:p w:rsidR="00A6387D" w:rsidRDefault="001F1953">
      <w:pPr>
        <w:pStyle w:val="Style8"/>
        <w:shd w:val="clear" w:color="auto" w:fill="auto"/>
        <w:spacing w:before="0"/>
        <w:ind w:right="80" w:firstLine="0"/>
      </w:pPr>
      <w:r>
        <w:t>(dále jen „Smlouva") uzavřená dle zák. č. 89/2012 Sb., občanského zákoníku níže uvedeného dne</w:t>
      </w:r>
    </w:p>
    <w:p w:rsidR="00A6387D" w:rsidRDefault="001F1953">
      <w:pPr>
        <w:pStyle w:val="Style16"/>
        <w:keepNext/>
        <w:keepLines/>
        <w:shd w:val="clear" w:color="auto" w:fill="auto"/>
        <w:spacing w:after="360" w:line="398" w:lineRule="exact"/>
        <w:ind w:right="80" w:firstLine="0"/>
      </w:pPr>
      <w:bookmarkStart w:id="1" w:name="bookmark1"/>
      <w:r>
        <w:t>mezi smluvními stranami: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818"/>
      </w:tblGrid>
      <w:tr w:rsidR="00A6387D">
        <w:trPr>
          <w:trHeight w:hRule="exact" w:val="317"/>
          <w:jc w:val="center"/>
        </w:trPr>
        <w:tc>
          <w:tcPr>
            <w:tcW w:w="1814" w:type="dxa"/>
            <w:shd w:val="clear" w:color="auto" w:fill="FFFFFF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0"/>
              </w:rPr>
              <w:t>Prodávající:</w:t>
            </w:r>
          </w:p>
        </w:tc>
        <w:tc>
          <w:tcPr>
            <w:tcW w:w="5818" w:type="dxa"/>
            <w:shd w:val="clear" w:color="auto" w:fill="FFFFFF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0"/>
              </w:rPr>
              <w:t xml:space="preserve">TENDER </w:t>
            </w:r>
            <w:r>
              <w:rPr>
                <w:rStyle w:val="CharStyle20"/>
                <w:lang w:val="en-US" w:eastAsia="en-US" w:bidi="en-US"/>
              </w:rPr>
              <w:t xml:space="preserve">CONSORTIUM </w:t>
            </w:r>
            <w:r>
              <w:rPr>
                <w:rStyle w:val="CharStyle20"/>
              </w:rPr>
              <w:t>s.r.o.</w:t>
            </w:r>
          </w:p>
        </w:tc>
      </w:tr>
      <w:tr w:rsidR="00A6387D">
        <w:trPr>
          <w:trHeight w:hRule="exact" w:val="398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se sídlem:</w:t>
            </w:r>
          </w:p>
        </w:tc>
        <w:tc>
          <w:tcPr>
            <w:tcW w:w="5818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1"/>
              </w:rPr>
              <w:t>Mezibranská 1579/4, 110 00 Praha 1</w:t>
            </w:r>
          </w:p>
        </w:tc>
      </w:tr>
      <w:tr w:rsidR="00A6387D">
        <w:trPr>
          <w:trHeight w:hRule="exact" w:val="413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zastoupený:</w:t>
            </w:r>
          </w:p>
        </w:tc>
        <w:tc>
          <w:tcPr>
            <w:tcW w:w="5818" w:type="dxa"/>
            <w:shd w:val="clear" w:color="auto" w:fill="FFFFFF"/>
            <w:vAlign w:val="bottom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1"/>
              </w:rPr>
              <w:t>JUDr. Ninou Rydlovou, zástupcem při výkonu funkce jednatele</w:t>
            </w:r>
          </w:p>
        </w:tc>
      </w:tr>
      <w:tr w:rsidR="00A6387D">
        <w:trPr>
          <w:trHeight w:hRule="exact" w:val="379"/>
          <w:jc w:val="center"/>
        </w:trPr>
        <w:tc>
          <w:tcPr>
            <w:tcW w:w="1814" w:type="dxa"/>
            <w:shd w:val="clear" w:color="auto" w:fill="FFFFFF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IČ:</w:t>
            </w:r>
          </w:p>
        </w:tc>
        <w:tc>
          <w:tcPr>
            <w:tcW w:w="5818" w:type="dxa"/>
            <w:shd w:val="clear" w:color="auto" w:fill="FFFFFF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1"/>
              </w:rPr>
              <w:t>048 54 934</w:t>
            </w:r>
          </w:p>
        </w:tc>
      </w:tr>
      <w:tr w:rsidR="00A6387D">
        <w:trPr>
          <w:trHeight w:hRule="exact" w:val="403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W w:w="5818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1"/>
              </w:rPr>
              <w:t>CZ04854934</w:t>
            </w:r>
          </w:p>
        </w:tc>
      </w:tr>
      <w:tr w:rsidR="00A6387D">
        <w:trPr>
          <w:trHeight w:hRule="exact" w:val="413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bankovní spojení:</w:t>
            </w:r>
          </w:p>
        </w:tc>
        <w:tc>
          <w:tcPr>
            <w:tcW w:w="5818" w:type="dxa"/>
            <w:shd w:val="clear" w:color="auto" w:fill="FFFFFF"/>
            <w:vAlign w:val="bottom"/>
          </w:tcPr>
          <w:p w:rsidR="00A6387D" w:rsidRDefault="00A6387D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</w:p>
        </w:tc>
      </w:tr>
      <w:tr w:rsidR="00A6387D">
        <w:trPr>
          <w:trHeight w:hRule="exact" w:val="389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číslo účtu:</w:t>
            </w:r>
          </w:p>
        </w:tc>
        <w:tc>
          <w:tcPr>
            <w:tcW w:w="5818" w:type="dxa"/>
            <w:shd w:val="clear" w:color="auto" w:fill="FFFFFF"/>
            <w:vAlign w:val="center"/>
          </w:tcPr>
          <w:p w:rsidR="00A6387D" w:rsidRDefault="00A6387D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</w:p>
        </w:tc>
      </w:tr>
      <w:tr w:rsidR="00A6387D">
        <w:trPr>
          <w:trHeight w:hRule="exact" w:val="398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telefon:</w:t>
            </w:r>
          </w:p>
        </w:tc>
        <w:tc>
          <w:tcPr>
            <w:tcW w:w="5818" w:type="dxa"/>
            <w:shd w:val="clear" w:color="auto" w:fill="FFFFFF"/>
            <w:vAlign w:val="center"/>
          </w:tcPr>
          <w:p w:rsidR="00A6387D" w:rsidRDefault="001F1953" w:rsidP="004072E1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  <w:r>
              <w:rPr>
                <w:rStyle w:val="CharStyle21"/>
              </w:rPr>
              <w:t>+</w:t>
            </w:r>
          </w:p>
        </w:tc>
      </w:tr>
      <w:tr w:rsidR="00A6387D">
        <w:trPr>
          <w:trHeight w:hRule="exact" w:val="403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fax:</w:t>
            </w:r>
          </w:p>
        </w:tc>
        <w:tc>
          <w:tcPr>
            <w:tcW w:w="5818" w:type="dxa"/>
            <w:shd w:val="clear" w:color="auto" w:fill="FFFFFF"/>
          </w:tcPr>
          <w:p w:rsidR="00A6387D" w:rsidRDefault="00A6387D">
            <w:pPr>
              <w:framePr w:w="7632" w:hSpace="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387D">
        <w:trPr>
          <w:trHeight w:hRule="exact" w:val="403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1"/>
              </w:rPr>
              <w:t>e-mail:</w:t>
            </w:r>
          </w:p>
        </w:tc>
        <w:tc>
          <w:tcPr>
            <w:tcW w:w="5818" w:type="dxa"/>
            <w:shd w:val="clear" w:color="auto" w:fill="FFFFFF"/>
            <w:vAlign w:val="center"/>
          </w:tcPr>
          <w:p w:rsidR="00A6387D" w:rsidRDefault="00A6387D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left="320" w:firstLine="0"/>
              <w:jc w:val="left"/>
            </w:pPr>
          </w:p>
        </w:tc>
      </w:tr>
      <w:tr w:rsidR="00A6387D">
        <w:trPr>
          <w:trHeight w:hRule="exact" w:val="336"/>
          <w:jc w:val="center"/>
        </w:trPr>
        <w:tc>
          <w:tcPr>
            <w:tcW w:w="7632" w:type="dxa"/>
            <w:gridSpan w:val="2"/>
            <w:shd w:val="clear" w:color="auto" w:fill="FFFFFF"/>
            <w:vAlign w:val="bottom"/>
          </w:tcPr>
          <w:p w:rsidR="00A6387D" w:rsidRDefault="001F1953">
            <w:pPr>
              <w:pStyle w:val="Style8"/>
              <w:framePr w:w="7632" w:hSpace="749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CharStyle20"/>
              </w:rPr>
              <w:t>(dále jen „Prodávající</w:t>
            </w:r>
            <w:r>
              <w:rPr>
                <w:rStyle w:val="CharStyle20"/>
                <w:vertAlign w:val="superscript"/>
              </w:rPr>
              <w:footnoteReference w:id="1"/>
            </w:r>
            <w:r>
              <w:rPr>
                <w:rStyle w:val="CharStyle20"/>
                <w:vertAlign w:val="superscript"/>
              </w:rPr>
              <w:t xml:space="preserve"> </w:t>
            </w:r>
            <w:r>
              <w:rPr>
                <w:rStyle w:val="CharStyle20"/>
                <w:vertAlign w:val="superscript"/>
              </w:rPr>
              <w:footnoteReference w:id="2"/>
            </w:r>
            <w:r>
              <w:rPr>
                <w:rStyle w:val="CharStyle20"/>
              </w:rPr>
              <w:t>);</w:t>
            </w:r>
          </w:p>
        </w:tc>
      </w:tr>
    </w:tbl>
    <w:p w:rsidR="00A6387D" w:rsidRDefault="001F1953">
      <w:pPr>
        <w:pStyle w:val="Style18"/>
        <w:framePr w:w="7632" w:hSpace="749" w:wrap="notBeside" w:vAnchor="text" w:hAnchor="text" w:xAlign="center" w:y="1"/>
        <w:shd w:val="clear" w:color="auto" w:fill="auto"/>
      </w:pPr>
      <w:r>
        <w:t>a</w:t>
      </w:r>
    </w:p>
    <w:p w:rsidR="00A6387D" w:rsidRDefault="00A6387D">
      <w:pPr>
        <w:framePr w:w="7632" w:hSpace="749" w:wrap="notBeside" w:vAnchor="text" w:hAnchor="text" w:xAlign="center" w:y="1"/>
        <w:rPr>
          <w:sz w:val="2"/>
          <w:szCs w:val="2"/>
        </w:rPr>
      </w:pPr>
    </w:p>
    <w:p w:rsidR="00A6387D" w:rsidRDefault="00A6387D">
      <w:pPr>
        <w:rPr>
          <w:sz w:val="2"/>
          <w:szCs w:val="2"/>
        </w:rPr>
      </w:pPr>
    </w:p>
    <w:p w:rsidR="00A6387D" w:rsidRDefault="001F1953">
      <w:pPr>
        <w:pStyle w:val="Style16"/>
        <w:keepNext/>
        <w:keepLines/>
        <w:shd w:val="clear" w:color="auto" w:fill="auto"/>
        <w:tabs>
          <w:tab w:val="left" w:pos="2981"/>
        </w:tabs>
        <w:spacing w:before="597" w:after="31"/>
        <w:ind w:left="760" w:firstLine="0"/>
        <w:jc w:val="both"/>
      </w:pPr>
      <w:bookmarkStart w:id="2" w:name="bookmark2"/>
      <w:r>
        <w:t>Kupující:</w:t>
      </w:r>
      <w:r>
        <w:tab/>
        <w:t>DOMOV PRO SENIORY HÁJE, příspěvková organizace</w:t>
      </w:r>
      <w:bookmarkEnd w:id="2"/>
    </w:p>
    <w:p w:rsidR="00A6387D" w:rsidRDefault="001F1953">
      <w:pPr>
        <w:pStyle w:val="Style8"/>
        <w:shd w:val="clear" w:color="auto" w:fill="auto"/>
        <w:tabs>
          <w:tab w:val="left" w:pos="2981"/>
        </w:tabs>
        <w:spacing w:before="0"/>
        <w:ind w:left="760" w:firstLine="0"/>
        <w:jc w:val="both"/>
      </w:pPr>
      <w:r>
        <w:t>se sídlem:</w:t>
      </w:r>
      <w:r>
        <w:tab/>
        <w:t>K Milíčovu 734/1, 149 00 Praha 4</w:t>
      </w:r>
    </w:p>
    <w:p w:rsidR="00A6387D" w:rsidRDefault="001F1953">
      <w:pPr>
        <w:pStyle w:val="Style8"/>
        <w:shd w:val="clear" w:color="auto" w:fill="auto"/>
        <w:tabs>
          <w:tab w:val="left" w:pos="2981"/>
        </w:tabs>
        <w:spacing w:before="0"/>
        <w:ind w:left="760" w:firstLine="0"/>
        <w:jc w:val="both"/>
      </w:pPr>
      <w:r>
        <w:t>zastoupený:</w:t>
      </w:r>
      <w:r>
        <w:tab/>
        <w:t>Mgr. Dagmar Zavadilovou, ředitelkou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IČO: 70875111, není plátce DPH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bankovní spojení: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číslo účtu: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telefon: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fax:</w:t>
      </w:r>
    </w:p>
    <w:p w:rsidR="00A6387D" w:rsidRDefault="001F1953">
      <w:pPr>
        <w:pStyle w:val="Style8"/>
        <w:shd w:val="clear" w:color="auto" w:fill="auto"/>
        <w:spacing w:before="0"/>
        <w:ind w:left="760" w:firstLine="0"/>
        <w:jc w:val="both"/>
      </w:pPr>
      <w:r>
        <w:t>e-mail:</w:t>
      </w:r>
    </w:p>
    <w:p w:rsidR="00A6387D" w:rsidRDefault="001F1953">
      <w:pPr>
        <w:pStyle w:val="Style16"/>
        <w:keepNext/>
        <w:keepLines/>
        <w:shd w:val="clear" w:color="auto" w:fill="auto"/>
        <w:spacing w:after="0" w:line="398" w:lineRule="exact"/>
        <w:ind w:left="760" w:firstLine="0"/>
        <w:jc w:val="both"/>
      </w:pPr>
      <w:bookmarkStart w:id="3" w:name="bookmark3"/>
      <w:r>
        <w:t>(dále jen „Kupující</w:t>
      </w:r>
      <w:r>
        <w:rPr>
          <w:vertAlign w:val="superscript"/>
        </w:rPr>
        <w:t>11</w:t>
      </w:r>
      <w:r>
        <w:t>),</w:t>
      </w:r>
      <w:bookmarkEnd w:id="3"/>
    </w:p>
    <w:p w:rsidR="00A6387D" w:rsidRDefault="001F1953">
      <w:pPr>
        <w:pStyle w:val="Style8"/>
        <w:shd w:val="clear" w:color="auto" w:fill="auto"/>
        <w:spacing w:before="0"/>
        <w:ind w:firstLine="0"/>
        <w:jc w:val="left"/>
      </w:pPr>
      <w:r>
        <w:t>(Prodávající a Kupující společně dále jen jako „Strany" a každý jednotlivě jen jako „Strana").</w:t>
      </w:r>
    </w:p>
    <w:p w:rsidR="00A6387D" w:rsidRDefault="001F1953">
      <w:pPr>
        <w:pStyle w:val="Style16"/>
        <w:keepNext/>
        <w:keepLines/>
        <w:shd w:val="clear" w:color="auto" w:fill="auto"/>
        <w:spacing w:after="0" w:line="398" w:lineRule="exact"/>
        <w:ind w:firstLine="0"/>
        <w:jc w:val="left"/>
      </w:pPr>
      <w:bookmarkStart w:id="4" w:name="bookmark4"/>
      <w:r>
        <w:lastRenderedPageBreak/>
        <w:t>VZHLEDEM K TOMU, ŽE:</w:t>
      </w:r>
      <w:bookmarkEnd w:id="4"/>
    </w:p>
    <w:p w:rsidR="00A6387D" w:rsidRDefault="001F1953">
      <w:pPr>
        <w:pStyle w:val="Style8"/>
        <w:shd w:val="clear" w:color="auto" w:fill="auto"/>
        <w:spacing w:before="0" w:line="212" w:lineRule="exact"/>
        <w:ind w:left="400" w:firstLine="0"/>
        <w:jc w:val="left"/>
      </w:pPr>
      <w:r>
        <w:t xml:space="preserve">(A) Prodávající je v Den předání dle čl. </w:t>
      </w:r>
      <w:proofErr w:type="gramStart"/>
      <w:r>
        <w:t>3.1. výlučným</w:t>
      </w:r>
      <w:proofErr w:type="gramEnd"/>
      <w:r>
        <w:t xml:space="preserve"> a neomezeným vlastníkem :</w:t>
      </w:r>
      <w:r>
        <w:br w:type="page"/>
      </w:r>
    </w:p>
    <w:p w:rsidR="00A6387D" w:rsidRDefault="001F1953">
      <w:pPr>
        <w:pStyle w:val="Style16"/>
        <w:keepNext/>
        <w:keepLines/>
        <w:shd w:val="clear" w:color="auto" w:fill="auto"/>
        <w:ind w:left="440"/>
        <w:jc w:val="both"/>
      </w:pPr>
      <w:bookmarkStart w:id="5" w:name="bookmark5"/>
      <w:r>
        <w:lastRenderedPageBreak/>
        <w:t>BYLO DOHODNUTO NÁSLEDUJÍCÍ:</w:t>
      </w:r>
      <w:bookmarkEnd w:id="5"/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165"/>
        <w:ind w:left="440"/>
        <w:jc w:val="both"/>
      </w:pPr>
      <w:bookmarkStart w:id="6" w:name="bookmark6"/>
      <w:r>
        <w:t>PŘEVOD PŘEDMĚTU KOUPĚ</w:t>
      </w:r>
      <w:bookmarkEnd w:id="6"/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176" w:line="230" w:lineRule="exact"/>
        <w:ind w:left="440" w:hanging="440"/>
        <w:jc w:val="both"/>
      </w:pPr>
      <w:r>
        <w:t>Prodávající tímto za podmínek stanovených dále v této Smlouvě převádí na Kupujícího vlastnické právo k Předmětu koupě včetně veškerých součástí a příslušenství a Kupující tímto od Prodávajícího za podmínek stanovených v této Smlouvě kupuje Předmět koupě (přijímá vlastnické právo k Předmětu koupě) včetně veškerých součástí a příslušenství.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199" w:line="235" w:lineRule="exact"/>
        <w:ind w:left="440" w:hanging="440"/>
        <w:jc w:val="both"/>
      </w:pPr>
      <w:r>
        <w:t>Kupující se stane vlastníkem Předmětu koupě převzetím Předmětu koupě od Kupujícího podle Článku 3 (Předání Předmětu koupě) této Smlouvy.</w:t>
      </w:r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after="27"/>
        <w:ind w:left="440"/>
        <w:jc w:val="both"/>
      </w:pPr>
      <w:bookmarkStart w:id="7" w:name="bookmark7"/>
      <w:r>
        <w:t>KUPNÍ CENA</w:t>
      </w:r>
      <w:bookmarkEnd w:id="7"/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14"/>
        </w:tabs>
        <w:spacing w:before="0" w:line="403" w:lineRule="exact"/>
        <w:ind w:left="440" w:hanging="440"/>
        <w:jc w:val="both"/>
      </w:pPr>
      <w:r>
        <w:t>Kupní cena Předmětu koupě převáděného podle této Smlouvy činí na základě dohody</w:t>
      </w:r>
    </w:p>
    <w:p w:rsidR="00A6387D" w:rsidRDefault="001F1953">
      <w:pPr>
        <w:pStyle w:val="Style8"/>
        <w:shd w:val="clear" w:color="auto" w:fill="auto"/>
        <w:spacing w:before="0" w:line="403" w:lineRule="exact"/>
        <w:ind w:left="440" w:hanging="440"/>
        <w:jc w:val="both"/>
      </w:pPr>
      <w:r>
        <w:t>stran:</w:t>
      </w:r>
    </w:p>
    <w:p w:rsidR="00A6387D" w:rsidRDefault="001F1953">
      <w:pPr>
        <w:pStyle w:val="Style16"/>
        <w:keepNext/>
        <w:keepLines/>
        <w:shd w:val="clear" w:color="auto" w:fill="auto"/>
        <w:tabs>
          <w:tab w:val="left" w:pos="7098"/>
        </w:tabs>
        <w:spacing w:after="0" w:line="398" w:lineRule="exact"/>
        <w:ind w:left="4360" w:right="2220" w:hanging="120"/>
        <w:jc w:val="left"/>
      </w:pPr>
      <w:bookmarkStart w:id="8" w:name="bookmark8"/>
      <w:r>
        <w:t>cena celkem bez DPH 388 178,80 Kč DPH 21 %</w:t>
      </w:r>
      <w:r>
        <w:tab/>
        <w:t>81517,55 Kč</w:t>
      </w:r>
      <w:bookmarkEnd w:id="8"/>
    </w:p>
    <w:p w:rsidR="00A6387D" w:rsidRDefault="001F1953">
      <w:pPr>
        <w:pStyle w:val="Style16"/>
        <w:keepNext/>
        <w:keepLines/>
        <w:shd w:val="clear" w:color="auto" w:fill="auto"/>
        <w:spacing w:after="0" w:line="398" w:lineRule="exact"/>
        <w:ind w:left="4360" w:firstLine="0"/>
        <w:jc w:val="left"/>
      </w:pPr>
      <w:bookmarkStart w:id="9" w:name="bookmark9"/>
      <w:r>
        <w:t>Cena celkem včetně DPH 469 696,35 Kč</w:t>
      </w:r>
      <w:bookmarkEnd w:id="9"/>
    </w:p>
    <w:p w:rsidR="00A6387D" w:rsidRDefault="001F1953">
      <w:pPr>
        <w:pStyle w:val="Style8"/>
        <w:shd w:val="clear" w:color="auto" w:fill="auto"/>
        <w:spacing w:before="0" w:after="180" w:line="212" w:lineRule="exact"/>
        <w:ind w:left="440" w:hanging="440"/>
        <w:jc w:val="both"/>
      </w:pPr>
      <w:r>
        <w:t>(dále jen „Kupní cena").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165" w:line="212" w:lineRule="exact"/>
        <w:ind w:left="440" w:hanging="440"/>
        <w:jc w:val="both"/>
      </w:pPr>
      <w:r>
        <w:t>Kupní cena bude Kupujícím zaplacena Prodávajícímu na základě vystavené faktury Prodávajícím.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575" w:line="230" w:lineRule="exact"/>
        <w:ind w:left="440" w:hanging="440"/>
        <w:jc w:val="both"/>
      </w:pPr>
      <w:r>
        <w:t>Kupní cena obsahuje veškeré náklady spojené s dodáním a protokolárním převzetím Předmětu koupě, včetně případného uvedení Předmětu koupě do provozu. Kupní cena je konečná a neměnná.</w:t>
      </w:r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after="158"/>
        <w:ind w:left="440"/>
        <w:jc w:val="both"/>
      </w:pPr>
      <w:bookmarkStart w:id="10" w:name="bookmark10"/>
      <w:r>
        <w:t>PŘEDÁNÍ PŘEDMĚTU KOUPĚ</w:t>
      </w:r>
      <w:bookmarkEnd w:id="10"/>
    </w:p>
    <w:p w:rsidR="00A6387D" w:rsidRDefault="001F1953">
      <w:pPr>
        <w:pStyle w:val="Style23"/>
        <w:numPr>
          <w:ilvl w:val="1"/>
          <w:numId w:val="1"/>
        </w:numPr>
        <w:shd w:val="clear" w:color="auto" w:fill="auto"/>
        <w:tabs>
          <w:tab w:val="left" w:pos="409"/>
        </w:tabs>
        <w:spacing w:before="0" w:after="188"/>
        <w:ind w:left="440"/>
      </w:pPr>
      <w:r>
        <w:t xml:space="preserve">Prodávající předá a Kupující převezme Předmět koupě v termínu do dne </w:t>
      </w:r>
      <w:proofErr w:type="gramStart"/>
      <w:r>
        <w:t>31.12.2017</w:t>
      </w:r>
      <w:proofErr w:type="gramEnd"/>
      <w:r>
        <w:t xml:space="preserve"> </w:t>
      </w:r>
      <w:r>
        <w:rPr>
          <w:rStyle w:val="CharStyle25"/>
        </w:rPr>
        <w:t>(dále jen „Den předání ') v místě sídla Kupujícího.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180" w:line="230" w:lineRule="exact"/>
        <w:ind w:left="440" w:hanging="440"/>
        <w:jc w:val="both"/>
      </w:pPr>
      <w:r>
        <w:t>Prodávající je povinen předat Kupujícímu doklady, které jsou nutné k převzetí a užívání Předmětu koupě, jakož i další doklady stanovené v této Smlouvě, a to v Den předání společně s Předmětem koupě.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180" w:line="230" w:lineRule="exact"/>
        <w:ind w:left="440" w:hanging="440"/>
        <w:jc w:val="both"/>
      </w:pPr>
      <w:r>
        <w:t>Prodávající je povinen informovat Kupujícího v Den předání o vlastnostech Předmětu koupě, o způsobu skladování, použití a údržby Předmětu koupě a o nebezpečí, které vyplývá z jeho nesprávného použití nebo údržby. Jestliže je s ohledem na povahu Předmětu koupě nezbytný určitý způsob a/nebo doba jeho užívání, je Prodávající povinen zajistit, aby tyto informace byly obsaženy v přiloženém písemném českém návodu a aby byly srozumitelné.</w:t>
      </w:r>
    </w:p>
    <w:p w:rsidR="00A6387D" w:rsidRDefault="001F1953">
      <w:pPr>
        <w:pStyle w:val="Style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180" w:line="230" w:lineRule="exact"/>
        <w:ind w:left="440" w:hanging="440"/>
        <w:jc w:val="both"/>
      </w:pPr>
      <w:r>
        <w:t>Prodávající je povinen Kupujícího řádně informovat o rozsahu, podmínkách a způsobu uplatnění odpovědnosti za vady Předmětu koupě včetně údajů o tom, kde lze reklamaci uplatnit, a o provádění záručních oprav.</w:t>
      </w:r>
    </w:p>
    <w:p w:rsidR="00A6387D" w:rsidRDefault="001F1953">
      <w:pPr>
        <w:pStyle w:val="Style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575" w:line="230" w:lineRule="exact"/>
        <w:ind w:left="440" w:hanging="440"/>
        <w:jc w:val="both"/>
      </w:pPr>
      <w:r>
        <w:t>Kupující je oprávněn odmítnout převzetí Předmětu koupě, na kterém jsou zjištěny jakékoli právní a/nebo faktické vady. Kupující není oprávněn odmítnout pouze částečné plnění Předmětu koupě.</w:t>
      </w:r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165"/>
        <w:ind w:left="440"/>
        <w:jc w:val="both"/>
      </w:pPr>
      <w:bookmarkStart w:id="11" w:name="bookmark11"/>
      <w:r>
        <w:t>VADY PŘEDMĚTU KOUPĚ</w:t>
      </w:r>
      <w:bookmarkEnd w:id="11"/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19"/>
        </w:tabs>
        <w:spacing w:before="0" w:after="195" w:line="230" w:lineRule="exact"/>
        <w:ind w:left="440" w:hanging="440"/>
        <w:jc w:val="both"/>
      </w:pPr>
      <w:r>
        <w:t>Poruší-li Prodávající povinnosti stanovené v Článku 1 (Převod Předmětu koupě) této Smlouvy, má Předmět koupě vady. Za vady Předmětu koupě se rovněž považuje dodání Předmětu koupě v menším množství nebo jen zčásti, pokud tuto možnost výslovně nepřipouští tato Smlouva. Za vady Předmětu koupě se dále považuje i dodání jiného Předmětu koupě a vady v dokladech nutných k užívání Předmětu koupě. Za vady Předmětu koupě jsou rovněž považovány právní vady váznoucí na Předmětu koupě či na jakékoli jeho části.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43"/>
        </w:tabs>
        <w:spacing w:before="0" w:after="913" w:line="212" w:lineRule="exact"/>
        <w:ind w:left="440" w:hanging="440"/>
        <w:jc w:val="both"/>
      </w:pPr>
      <w:r>
        <w:t>Veškeré vady Předmětu koupě je Kupující povinen uplatnit u Prodávajícího. Prodávající je povinen neprodleně a</w:t>
      </w:r>
    </w:p>
    <w:p w:rsidR="00A6387D" w:rsidRDefault="001F1953">
      <w:pPr>
        <w:pStyle w:val="Style26"/>
        <w:keepNext/>
        <w:keepLines/>
        <w:shd w:val="clear" w:color="auto" w:fill="auto"/>
        <w:spacing w:before="0"/>
        <w:ind w:left="1240"/>
      </w:pPr>
      <w:bookmarkStart w:id="12" w:name="bookmark12"/>
      <w:r>
        <w:t>DOMOV PRO SENIORY HÁJE</w:t>
      </w:r>
      <w:bookmarkEnd w:id="12"/>
    </w:p>
    <w:p w:rsidR="00A6387D" w:rsidRDefault="001F1953">
      <w:pPr>
        <w:pStyle w:val="Style28"/>
        <w:shd w:val="clear" w:color="auto" w:fill="auto"/>
        <w:tabs>
          <w:tab w:val="left" w:pos="3448"/>
          <w:tab w:val="left" w:pos="5584"/>
          <w:tab w:val="left" w:pos="7098"/>
          <w:tab w:val="left" w:pos="9194"/>
        </w:tabs>
        <w:ind w:left="1240"/>
      </w:pPr>
      <w:r>
        <w:t>Zřizovatel hl. m. Praha</w:t>
      </w:r>
      <w:r>
        <w:tab/>
        <w:t>K Milíčovu 734/1</w:t>
      </w:r>
      <w:r>
        <w:tab/>
        <w:t>IČ: 70875111</w:t>
      </w:r>
      <w:r>
        <w:tab/>
        <w:t>tel:</w:t>
      </w:r>
      <w:r>
        <w:tab/>
      </w:r>
      <w:proofErr w:type="spellStart"/>
      <w:r>
        <w:t>inf</w:t>
      </w:r>
      <w:proofErr w:type="spellEnd"/>
      <w:r>
        <w:t xml:space="preserve"> </w:t>
      </w:r>
      <w:proofErr w:type="spellStart"/>
      <w:r>
        <w:t>ojadshaj</w:t>
      </w:r>
      <w:proofErr w:type="spellEnd"/>
      <w:r>
        <w:t xml:space="preserve"> e. </w:t>
      </w:r>
      <w:proofErr w:type="spellStart"/>
      <w:r>
        <w:t>cz</w:t>
      </w:r>
      <w:proofErr w:type="spellEnd"/>
    </w:p>
    <w:p w:rsidR="00A6387D" w:rsidRDefault="001F1953">
      <w:pPr>
        <w:pStyle w:val="Style28"/>
        <w:shd w:val="clear" w:color="auto" w:fill="auto"/>
        <w:tabs>
          <w:tab w:val="left" w:pos="3448"/>
          <w:tab w:val="left" w:pos="7098"/>
          <w:tab w:val="left" w:pos="9194"/>
        </w:tabs>
        <w:ind w:left="1240"/>
      </w:pPr>
      <w:r>
        <w:t>Příspěvková organizace</w:t>
      </w:r>
      <w:r>
        <w:tab/>
        <w:t>149 00 Praha 4 - Háje DIČ: CZ70875111</w:t>
      </w:r>
      <w:r>
        <w:tab/>
        <w:t>fax: +</w:t>
      </w:r>
      <w:r>
        <w:tab/>
      </w:r>
      <w:hyperlink r:id="rId10" w:history="1">
        <w:r>
          <w:t>www.dshaje.cz</w:t>
        </w:r>
      </w:hyperlink>
      <w:r>
        <w:br w:type="page"/>
      </w:r>
    </w:p>
    <w:p w:rsidR="00A6387D" w:rsidRDefault="001F1953">
      <w:pPr>
        <w:pStyle w:val="Style8"/>
        <w:shd w:val="clear" w:color="auto" w:fill="auto"/>
        <w:spacing w:before="0" w:after="188" w:line="240" w:lineRule="exact"/>
        <w:ind w:left="480" w:firstLine="0"/>
        <w:jc w:val="both"/>
      </w:pPr>
      <w:r>
        <w:lastRenderedPageBreak/>
        <w:t>bezplatně odstranit veškeré reklamované vady, nejpozději však do 30 dnů od doručení reklamace Kupujícího, pokud Strany nedohodnou jiný termín.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172" w:line="230" w:lineRule="exact"/>
        <w:ind w:left="480"/>
        <w:jc w:val="both"/>
      </w:pPr>
      <w:r>
        <w:t>Není-li možné vady Předmětu koupě odstranit ve lhůtách uvedených v Odstavci 4.2 této Smlouvy, je Prodávající povinen dodat Kupujícímu bezodkladně náhradní plnění (náhradní Předmět koupě), a to bez jakýchkoli vad.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184" w:line="240" w:lineRule="exact"/>
        <w:ind w:left="480"/>
        <w:jc w:val="both"/>
      </w:pPr>
      <w:r>
        <w:t>Nároky z vad Předmětu koupě se nedotýkají nároku na náhradu újmy ani případného nároku na smluvní pokutu Kupujícího.</w:t>
      </w:r>
    </w:p>
    <w:p w:rsidR="00A6387D" w:rsidRDefault="001F1953">
      <w:pPr>
        <w:pStyle w:val="Style8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579" w:line="235" w:lineRule="exact"/>
        <w:ind w:left="480"/>
        <w:jc w:val="both"/>
      </w:pPr>
      <w:r>
        <w:t xml:space="preserve">Za vady předmětu koupě se považuje dodání Předmětu koupě, který není kompatibilní a použitelný s </w:t>
      </w:r>
      <w:proofErr w:type="spellStart"/>
      <w:r>
        <w:t>gastrotechnologickým</w:t>
      </w:r>
      <w:proofErr w:type="spellEnd"/>
      <w:r>
        <w:t xml:space="preserve"> vybavením stravovacího provozu Kupujícího.</w:t>
      </w:r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after="165"/>
        <w:ind w:firstLine="0"/>
        <w:jc w:val="both"/>
      </w:pPr>
      <w:bookmarkStart w:id="13" w:name="bookmark13"/>
      <w:r>
        <w:t>ZÁVAZKY PRODÁVAJÍCÍHO</w:t>
      </w:r>
      <w:bookmarkEnd w:id="13"/>
    </w:p>
    <w:p w:rsidR="00A6387D" w:rsidRDefault="001F1953">
      <w:pPr>
        <w:pStyle w:val="Style8"/>
        <w:shd w:val="clear" w:color="auto" w:fill="auto"/>
        <w:spacing w:before="0" w:after="195" w:line="230" w:lineRule="exact"/>
        <w:ind w:left="480"/>
        <w:jc w:val="both"/>
      </w:pPr>
      <w:r>
        <w:t>5.1 Prodávající je povinen uhradit Kupujícímu všechny škody, náklady, ztráty a jiné újmy v případě, že Prodávající v době uzavření této Smlouvy není vlastníkem Předmětu koupě. Prodávající odškodní Kupujícího za všechny škody a ztráty a uhradí veškeré náklady a výdaje (včetně úplných a skutečných nákladů soudních řízení a právního zastoupení) a za veškerou odpovědnost a nároky třetích osob uplatněných vůči Kupujícímu v souvislosti s neplatností a/nebo zdánlivostí této Smlouvy a/nebo v souvislosti s tím, že Prodávající není vlastníkem Předmětu koupě a/nebo některé jejich části.</w:t>
      </w:r>
    </w:p>
    <w:p w:rsidR="00A6387D" w:rsidRDefault="001F1953">
      <w:pPr>
        <w:pStyle w:val="Style16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165"/>
        <w:ind w:firstLine="0"/>
        <w:jc w:val="both"/>
      </w:pPr>
      <w:bookmarkStart w:id="14" w:name="bookmark14"/>
      <w:r>
        <w:t>ZMĚNY SMLOUVY</w:t>
      </w:r>
      <w:bookmarkEnd w:id="14"/>
    </w:p>
    <w:p w:rsidR="00A6387D" w:rsidRDefault="001F1953">
      <w:pPr>
        <w:pStyle w:val="Style8"/>
        <w:shd w:val="clear" w:color="auto" w:fill="auto"/>
        <w:spacing w:before="0" w:after="195" w:line="230" w:lineRule="exact"/>
        <w:ind w:firstLine="0"/>
        <w:jc w:val="both"/>
      </w:pPr>
      <w:r>
        <w:t>Tato Smlouva může být měněna a doplňována pouze písemnými dodatky podepsanými všemi Stranami. Změna této Smlouvy v jiné než písemné formě je tímto vyloučena. Za písemnou formu nebude pro tento účel považována výměna e-mailových či jiných elektronických zpráv. Není-li pro změnu této Smlouvy dodržena forma ujednaná Stranami, lze neplatnost takovéto změny namítnout i v případě, bylo-li již plněno.</w:t>
      </w:r>
    </w:p>
    <w:p w:rsidR="00A6387D" w:rsidRDefault="001F1953">
      <w:pPr>
        <w:pStyle w:val="Style16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after="165"/>
        <w:ind w:firstLine="0"/>
        <w:jc w:val="both"/>
      </w:pPr>
      <w:bookmarkStart w:id="15" w:name="bookmark15"/>
      <w:r>
        <w:t>ROZHODNÉ PRÁVO</w:t>
      </w:r>
      <w:bookmarkEnd w:id="15"/>
    </w:p>
    <w:p w:rsidR="00A6387D" w:rsidRDefault="001F1953">
      <w:pPr>
        <w:pStyle w:val="Style8"/>
        <w:shd w:val="clear" w:color="auto" w:fill="auto"/>
        <w:spacing w:before="0" w:after="195" w:line="230" w:lineRule="exact"/>
        <w:ind w:firstLine="0"/>
        <w:jc w:val="both"/>
      </w:pPr>
      <w:r>
        <w:t>Smlouva se řídí ustanoveními zákona č. 89/2012 Sb., občanský zákoník, v platném znění (dále jen „Občanský zákoník"). Strany vylučují aplikaci ustanovení [§ 2079 odst. 2, § 2093, první věty § 2098, § 2126 a § 2127j Občanského zákoníku na Smlouvu a na veškerá práva a veškeré povinnosti Stran vzniklé na základě Smlouvy.</w:t>
      </w:r>
    </w:p>
    <w:p w:rsidR="00A6387D" w:rsidRDefault="001F1953">
      <w:pPr>
        <w:pStyle w:val="Style16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jc w:val="both"/>
      </w:pPr>
      <w:bookmarkStart w:id="16" w:name="bookmark16"/>
      <w:r>
        <w:t>STEJNOPISY</w:t>
      </w:r>
      <w:bookmarkEnd w:id="16"/>
    </w:p>
    <w:p w:rsidR="00A6387D" w:rsidRDefault="001F1953">
      <w:pPr>
        <w:pStyle w:val="Style8"/>
        <w:shd w:val="clear" w:color="auto" w:fill="auto"/>
        <w:spacing w:before="0" w:after="180" w:line="212" w:lineRule="exact"/>
        <w:ind w:firstLine="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(2) stejnopisech, přičemž každá Strana obdrží po jednom (1) stejnopisu.</w:t>
      </w:r>
    </w:p>
    <w:p w:rsidR="00A6387D" w:rsidRDefault="001F1953">
      <w:pPr>
        <w:pStyle w:val="Style16"/>
        <w:keepNext/>
        <w:keepLines/>
        <w:numPr>
          <w:ilvl w:val="0"/>
          <w:numId w:val="3"/>
        </w:numPr>
        <w:shd w:val="clear" w:color="auto" w:fill="auto"/>
        <w:tabs>
          <w:tab w:val="left" w:pos="431"/>
        </w:tabs>
        <w:ind w:firstLine="0"/>
        <w:jc w:val="both"/>
      </w:pPr>
      <w:bookmarkStart w:id="17" w:name="bookmark17"/>
      <w:r>
        <w:t>PŘÍLOHY</w:t>
      </w:r>
      <w:bookmarkEnd w:id="17"/>
    </w:p>
    <w:p w:rsidR="00A6387D" w:rsidRDefault="001F1953">
      <w:pPr>
        <w:pStyle w:val="Style8"/>
        <w:shd w:val="clear" w:color="auto" w:fill="auto"/>
        <w:spacing w:before="0" w:after="180" w:line="212" w:lineRule="exact"/>
        <w:ind w:firstLine="0"/>
        <w:jc w:val="both"/>
      </w:pPr>
      <w:r>
        <w:t>Všechny následující přílohy jsou nedílnou součástí této Smlouvy: příloha č. 1 - Položkový rozpočet</w:t>
      </w:r>
    </w:p>
    <w:p w:rsidR="00A6387D" w:rsidRDefault="001F1953">
      <w:pPr>
        <w:pStyle w:val="Style16"/>
        <w:keepNext/>
        <w:keepLines/>
        <w:numPr>
          <w:ilvl w:val="0"/>
          <w:numId w:val="3"/>
        </w:numPr>
        <w:shd w:val="clear" w:color="auto" w:fill="auto"/>
        <w:tabs>
          <w:tab w:val="left" w:pos="431"/>
        </w:tabs>
        <w:spacing w:after="181"/>
        <w:ind w:firstLine="0"/>
        <w:jc w:val="both"/>
      </w:pPr>
      <w:bookmarkStart w:id="18" w:name="bookmark18"/>
      <w:r>
        <w:t>PLATNOST A ÚČINNOST</w:t>
      </w:r>
      <w:bookmarkEnd w:id="18"/>
    </w:p>
    <w:p w:rsidR="00A6387D" w:rsidRDefault="001F1953">
      <w:pPr>
        <w:pStyle w:val="Style8"/>
        <w:shd w:val="clear" w:color="auto" w:fill="auto"/>
        <w:spacing w:before="0" w:after="179" w:line="211" w:lineRule="exact"/>
        <w:ind w:firstLine="0"/>
        <w:jc w:val="both"/>
      </w:pPr>
      <w:r>
        <w:t>Tato Smlouva nabývá platnosti a účinnosti dnem jejího podpisu všemi Stranami (tj. podpisem této Smlouvy poslední Stranou).</w:t>
      </w:r>
    </w:p>
    <w:p w:rsidR="00A6387D" w:rsidRDefault="001F1953">
      <w:pPr>
        <w:pStyle w:val="Style8"/>
        <w:shd w:val="clear" w:color="auto" w:fill="auto"/>
        <w:spacing w:before="0" w:line="212" w:lineRule="exact"/>
        <w:ind w:firstLine="0"/>
        <w:jc w:val="both"/>
      </w:pPr>
      <w:r>
        <w:t>V Praze dne 8. 12. 2017</w:t>
      </w:r>
    </w:p>
    <w:p w:rsidR="00A6387D" w:rsidRDefault="001D075C">
      <w:pPr>
        <w:pStyle w:val="Style8"/>
        <w:shd w:val="clear" w:color="auto" w:fill="auto"/>
        <w:spacing w:before="0" w:line="212" w:lineRule="exact"/>
        <w:ind w:firstLine="0"/>
        <w:jc w:val="both"/>
        <w:sectPr w:rsidR="00A6387D">
          <w:type w:val="continuous"/>
          <w:pgSz w:w="11990" w:h="16901"/>
          <w:pgMar w:top="711" w:right="574" w:bottom="654" w:left="953" w:header="0" w:footer="3" w:gutter="0"/>
          <w:cols w:space="720"/>
          <w:noEndnote/>
          <w:docGrid w:linePitch="360"/>
        </w:sectPr>
      </w:pPr>
      <w:r>
        <w:pict>
          <v:shape id="_x0000_s1028" type="#_x0000_t202" style="position:absolute;left:0;text-align:left;margin-left:285.1pt;margin-top:-40.65pt;width:154.3pt;height:55.7pt;z-index:-251655680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1F1953">
                  <w:pPr>
                    <w:pStyle w:val="Style14"/>
                    <w:shd w:val="clear" w:color="auto" w:fill="auto"/>
                    <w:spacing w:after="27"/>
                  </w:pPr>
                  <w:r>
                    <w:t>Kupující:</w:t>
                  </w:r>
                </w:p>
                <w:p w:rsidR="00A6387D" w:rsidRDefault="001F1953">
                  <w:pPr>
                    <w:pStyle w:val="Style14"/>
                    <w:shd w:val="clear" w:color="auto" w:fill="auto"/>
                    <w:spacing w:after="0" w:line="403" w:lineRule="exact"/>
                  </w:pPr>
                  <w:r>
                    <w:t>Domov pro seniory Háje,</w:t>
                  </w:r>
                </w:p>
                <w:p w:rsidR="00A6387D" w:rsidRDefault="001F1953">
                  <w:pPr>
                    <w:pStyle w:val="Style14"/>
                    <w:shd w:val="clear" w:color="auto" w:fill="auto"/>
                    <w:spacing w:after="0" w:line="403" w:lineRule="exact"/>
                  </w:pPr>
                  <w:r>
                    <w:t>Mgr. Dagmar Zavadilová, ředitelka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left:0;text-align:left;margin-left:.05pt;margin-top:-22.2pt;width:137.75pt;height:13.7pt;z-index:-251654656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1F1953">
                  <w:pPr>
                    <w:pStyle w:val="Style14"/>
                    <w:shd w:val="clear" w:color="auto" w:fill="auto"/>
                    <w:spacing w:after="0"/>
                  </w:pPr>
                  <w:r>
                    <w:t xml:space="preserve">TENDER </w:t>
                  </w:r>
                  <w:r>
                    <w:rPr>
                      <w:lang w:val="en-US" w:eastAsia="en-US" w:bidi="en-US"/>
                    </w:rPr>
                    <w:t xml:space="preserve">CONSORTIUM </w:t>
                  </w:r>
                  <w:r>
                    <w:t>s.r.o.</w:t>
                  </w:r>
                </w:p>
              </w:txbxContent>
            </v:textbox>
            <w10:wrap type="square" anchorx="margin"/>
          </v:shape>
        </w:pict>
      </w:r>
      <w:r w:rsidR="001F1953">
        <w:t xml:space="preserve">JUDr. Nina Rydlová, zástupce při výkonu </w:t>
      </w:r>
      <w:r w:rsidR="001F1953">
        <w:rPr>
          <w:lang w:val="en-US" w:eastAsia="en-US" w:bidi="en-US"/>
        </w:rPr>
        <w:t>f</w:t>
      </w:r>
      <w:bookmarkStart w:id="19" w:name="_GoBack"/>
      <w:bookmarkEnd w:id="19"/>
      <w:r w:rsidR="001F1953">
        <w:rPr>
          <w:lang w:val="en-US" w:eastAsia="en-US" w:bidi="en-US"/>
        </w:rPr>
        <w:t xml:space="preserve">ee </w:t>
      </w:r>
      <w:r w:rsidR="001F1953">
        <w:t>jednatele</w:t>
      </w:r>
    </w:p>
    <w:p w:rsidR="00A6387D" w:rsidRDefault="00A6387D">
      <w:pPr>
        <w:spacing w:before="77" w:after="77" w:line="240" w:lineRule="exact"/>
        <w:rPr>
          <w:sz w:val="19"/>
          <w:szCs w:val="19"/>
        </w:rPr>
      </w:pPr>
    </w:p>
    <w:p w:rsidR="00A6387D" w:rsidRDefault="00A6387D">
      <w:pPr>
        <w:rPr>
          <w:sz w:val="2"/>
          <w:szCs w:val="2"/>
        </w:rPr>
        <w:sectPr w:rsidR="00A6387D">
          <w:type w:val="continuous"/>
          <w:pgSz w:w="11942" w:h="16867"/>
          <w:pgMar w:top="685" w:right="0" w:bottom="685" w:left="0" w:header="0" w:footer="3" w:gutter="0"/>
          <w:cols w:space="720"/>
          <w:noEndnote/>
          <w:docGrid w:linePitch="360"/>
        </w:sectPr>
      </w:pPr>
    </w:p>
    <w:p w:rsidR="00A6387D" w:rsidRDefault="001D075C">
      <w:pPr>
        <w:spacing w:line="360" w:lineRule="exact"/>
      </w:pPr>
      <w:r>
        <w:lastRenderedPageBreak/>
        <w:pict>
          <v:shape id="_x0000_s1031" type="#_x0000_t202" style="position:absolute;margin-left:11.3pt;margin-top:.1pt;width:186.7pt;height:13.45pt;z-index:251652608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1F1953">
                  <w:pPr>
                    <w:pStyle w:val="Style8"/>
                    <w:shd w:val="clear" w:color="auto" w:fill="auto"/>
                    <w:spacing w:before="0" w:line="212" w:lineRule="exact"/>
                    <w:ind w:firstLine="0"/>
                    <w:jc w:val="left"/>
                  </w:pPr>
                  <w:r>
                    <w:rPr>
                      <w:rStyle w:val="CharStyle30Exact"/>
                    </w:rPr>
                    <w:t>Přílohy smlouvy: č. 1 - položkový rozpočet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87.75pt;margin-top:0;width:162pt;height:60pt;z-index:25165465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A6387D" w:rsidRDefault="001F1953">
                  <w:pPr>
                    <w:pStyle w:val="Style31"/>
                    <w:shd w:val="clear" w:color="auto" w:fill="auto"/>
                    <w:tabs>
                      <w:tab w:val="left" w:pos="1526"/>
                    </w:tabs>
                  </w:pPr>
                  <w:r>
                    <w:t>IČ: 70875111</w:t>
                  </w:r>
                  <w:r>
                    <w:tab/>
                  </w:r>
                </w:p>
                <w:p w:rsidR="00A6387D" w:rsidRDefault="001F1953">
                  <w:pPr>
                    <w:pStyle w:val="Style31"/>
                    <w:shd w:val="clear" w:color="auto" w:fill="auto"/>
                  </w:pPr>
                  <w:r>
                    <w:t xml:space="preserve">DIČ: CZ70875111 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11.75pt;margin-top:60.25pt;width:155.5pt;height:43.45pt;z-index:-251662848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035" type="#_x0000_t202" style="position:absolute;margin-left:71.05pt;margin-top:64.55pt;width:160.55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1F1953">
                  <w:pPr>
                    <w:pStyle w:val="Style33"/>
                    <w:keepNext/>
                    <w:keepLines/>
                    <w:shd w:val="clear" w:color="auto" w:fill="auto"/>
                  </w:pPr>
                  <w:bookmarkStart w:id="20" w:name="bookmark19"/>
                  <w:r>
                    <w:t>DOMOV PRO SENIORY HÁJE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70.8pt;margin-top:80.65pt;width:202.1pt;height:20.15pt;z-index:251657728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1F1953">
                  <w:pPr>
                    <w:pStyle w:val="Style28"/>
                    <w:shd w:val="clear" w:color="auto" w:fill="auto"/>
                    <w:jc w:val="left"/>
                  </w:pPr>
                  <w:r>
                    <w:rPr>
                      <w:rStyle w:val="CharStyle35Exact"/>
                    </w:rPr>
                    <w:t>Zřizovatel hl. m. Praha K Milíčovu 734/1 Příspěvková organizace 149 00 Praha 4 - Háje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70.65pt;margin-top:83.35pt;width:60pt;height:20.35pt;z-index:251658752;mso-wrap-distance-left:5pt;mso-wrap-distance-right:5pt;mso-position-horizontal-relative:margin" filled="f" stroked="f">
            <v:textbox style="mso-fit-shape-to-text:t" inset="0,0,0,0">
              <w:txbxContent>
                <w:p w:rsidR="00A6387D" w:rsidRDefault="00A6387D">
                  <w:pPr>
                    <w:pStyle w:val="Style28"/>
                    <w:shd w:val="clear" w:color="auto" w:fill="auto"/>
                    <w:spacing w:line="173" w:lineRule="exact"/>
                  </w:pPr>
                </w:p>
              </w:txbxContent>
            </v:textbox>
            <w10:wrap anchorx="margin"/>
          </v:shape>
        </w:pict>
      </w:r>
    </w:p>
    <w:p w:rsidR="00A6387D" w:rsidRDefault="00A6387D">
      <w:pPr>
        <w:spacing w:line="360" w:lineRule="exact"/>
      </w:pPr>
    </w:p>
    <w:p w:rsidR="00A6387D" w:rsidRDefault="00A6387D">
      <w:pPr>
        <w:spacing w:line="360" w:lineRule="exact"/>
      </w:pPr>
    </w:p>
    <w:p w:rsidR="00A6387D" w:rsidRDefault="00A6387D">
      <w:pPr>
        <w:spacing w:line="360" w:lineRule="exact"/>
      </w:pPr>
    </w:p>
    <w:p w:rsidR="00A6387D" w:rsidRDefault="00A6387D">
      <w:pPr>
        <w:spacing w:line="626" w:lineRule="exact"/>
      </w:pPr>
    </w:p>
    <w:p w:rsidR="00A6387D" w:rsidRDefault="00A6387D">
      <w:pPr>
        <w:rPr>
          <w:sz w:val="2"/>
          <w:szCs w:val="2"/>
        </w:rPr>
        <w:sectPr w:rsidR="00A6387D">
          <w:type w:val="continuous"/>
          <w:pgSz w:w="11942" w:h="16867"/>
          <w:pgMar w:top="685" w:right="550" w:bottom="685" w:left="703" w:header="0" w:footer="3" w:gutter="0"/>
          <w:cols w:space="720"/>
          <w:noEndnote/>
          <w:docGrid w:linePitch="360"/>
        </w:sectPr>
      </w:pPr>
    </w:p>
    <w:p w:rsidR="00A6387D" w:rsidRDefault="00A6387D">
      <w:pPr>
        <w:rPr>
          <w:sz w:val="2"/>
          <w:szCs w:val="2"/>
        </w:rPr>
      </w:pPr>
    </w:p>
    <w:p w:rsidR="00A6387D" w:rsidRDefault="00A6387D">
      <w:pPr>
        <w:rPr>
          <w:sz w:val="2"/>
          <w:szCs w:val="2"/>
        </w:rPr>
        <w:sectPr w:rsidR="00A6387D">
          <w:pgSz w:w="16838" w:h="11909" w:orient="landscape"/>
          <w:pgMar w:top="1233" w:right="1200" w:bottom="438" w:left="893" w:header="0" w:footer="3" w:gutter="0"/>
          <w:cols w:space="720"/>
          <w:noEndnote/>
          <w:docGrid w:linePitch="360"/>
        </w:sect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line="240" w:lineRule="exact"/>
        <w:rPr>
          <w:sz w:val="19"/>
          <w:szCs w:val="19"/>
        </w:rPr>
      </w:pPr>
    </w:p>
    <w:p w:rsidR="00A6387D" w:rsidRDefault="00A6387D">
      <w:pPr>
        <w:spacing w:before="34" w:after="34" w:line="240" w:lineRule="exact"/>
        <w:rPr>
          <w:sz w:val="19"/>
          <w:szCs w:val="19"/>
        </w:rPr>
      </w:pPr>
    </w:p>
    <w:p w:rsidR="00A6387D" w:rsidRDefault="00A6387D">
      <w:pPr>
        <w:rPr>
          <w:sz w:val="2"/>
          <w:szCs w:val="2"/>
        </w:rPr>
        <w:sectPr w:rsidR="00A6387D">
          <w:type w:val="continuous"/>
          <w:pgSz w:w="16838" w:h="11909" w:orient="landscape"/>
          <w:pgMar w:top="1263" w:right="0" w:bottom="468" w:left="0" w:header="0" w:footer="3" w:gutter="0"/>
          <w:cols w:space="720"/>
          <w:noEndnote/>
          <w:docGrid w:linePitch="360"/>
        </w:sectPr>
      </w:pPr>
    </w:p>
    <w:p w:rsidR="00A6387D" w:rsidRDefault="001D075C">
      <w:pPr>
        <w:spacing w:line="360" w:lineRule="exact"/>
      </w:pPr>
      <w:r>
        <w:lastRenderedPageBreak/>
        <w:pict>
          <v:shape id="_x0000_s1038" type="#_x0000_t75" style="position:absolute;margin-left:604.8pt;margin-top:0;width:133.2pt;height:100.55pt;z-index:-251660800;mso-wrap-distance-left:5pt;mso-wrap-distance-right:5pt;mso-position-horizontal-relative:margin" wrapcoords="0 0">
            <v:imagedata r:id="rId12" o:title="image5"/>
            <w10:wrap anchorx="margin"/>
          </v:shape>
        </w:pict>
      </w:r>
    </w:p>
    <w:p w:rsidR="00A6387D" w:rsidRDefault="00A6387D">
      <w:pPr>
        <w:spacing w:line="360" w:lineRule="exact"/>
      </w:pPr>
    </w:p>
    <w:p w:rsidR="00A6387D" w:rsidRDefault="00A6387D">
      <w:pPr>
        <w:spacing w:line="360" w:lineRule="exact"/>
      </w:pPr>
    </w:p>
    <w:p w:rsidR="00A6387D" w:rsidRDefault="00A6387D">
      <w:pPr>
        <w:spacing w:line="360" w:lineRule="exact"/>
      </w:pPr>
    </w:p>
    <w:p w:rsidR="00A6387D" w:rsidRDefault="00A6387D">
      <w:pPr>
        <w:spacing w:line="563" w:lineRule="exact"/>
      </w:pPr>
    </w:p>
    <w:p w:rsidR="00A6387D" w:rsidRDefault="00A6387D">
      <w:pPr>
        <w:rPr>
          <w:sz w:val="2"/>
          <w:szCs w:val="2"/>
        </w:rPr>
      </w:pPr>
    </w:p>
    <w:sectPr w:rsidR="00A6387D">
      <w:type w:val="continuous"/>
      <w:pgSz w:w="16838" w:h="11909" w:orient="landscape"/>
      <w:pgMar w:top="1263" w:right="1186" w:bottom="468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5C" w:rsidRDefault="001D075C">
      <w:r>
        <w:separator/>
      </w:r>
    </w:p>
  </w:endnote>
  <w:endnote w:type="continuationSeparator" w:id="0">
    <w:p w:rsidR="001D075C" w:rsidRDefault="001D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5C" w:rsidRDefault="001D075C"/>
  </w:footnote>
  <w:footnote w:type="continuationSeparator" w:id="0">
    <w:p w:rsidR="001D075C" w:rsidRDefault="001D075C"/>
  </w:footnote>
  <w:footnote w:id="1">
    <w:p w:rsidR="00A6387D" w:rsidRDefault="001F1953">
      <w:pPr>
        <w:pStyle w:val="Style2"/>
        <w:shd w:val="clear" w:color="auto" w:fill="auto"/>
        <w:tabs>
          <w:tab w:val="left" w:pos="1126"/>
        </w:tabs>
        <w:ind w:left="1140"/>
      </w:pPr>
      <w:r>
        <w:footnoteRef/>
      </w:r>
      <w:r>
        <w:tab/>
        <w:t>systémového nádobí pro stravovací provoz dle položkového rozpočtu, který tvoří přílohu č. 1 této Smlouvy</w:t>
      </w:r>
    </w:p>
  </w:footnote>
  <w:footnote w:id="2">
    <w:p w:rsidR="00A6387D" w:rsidRDefault="001F1953">
      <w:pPr>
        <w:pStyle w:val="Style4"/>
        <w:shd w:val="clear" w:color="auto" w:fill="auto"/>
        <w:ind w:left="780"/>
      </w:pPr>
      <w:r>
        <w:t>(dále jen „Předmětu koupě").</w:t>
      </w:r>
    </w:p>
    <w:p w:rsidR="00A6387D" w:rsidRDefault="001F1953">
      <w:pPr>
        <w:pStyle w:val="Style4"/>
        <w:shd w:val="clear" w:color="auto" w:fill="auto"/>
        <w:spacing w:after="0"/>
      </w:pPr>
      <w:r>
        <w:t>(B) Prodávající si přeje vlastnické právo k Předmětu koupě převést na Kupujícího.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ED5"/>
    <w:multiLevelType w:val="multilevel"/>
    <w:tmpl w:val="23362416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052EF"/>
    <w:multiLevelType w:val="multilevel"/>
    <w:tmpl w:val="DA0E052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D0583"/>
    <w:multiLevelType w:val="multilevel"/>
    <w:tmpl w:val="384E9AD4"/>
    <w:lvl w:ilvl="0">
      <w:start w:val="5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387D"/>
    <w:rsid w:val="001D075C"/>
    <w:rsid w:val="001F1953"/>
    <w:rsid w:val="004072E1"/>
    <w:rsid w:val="00747621"/>
    <w:rsid w:val="00A6387D"/>
    <w:rsid w:val="00B24E2B"/>
    <w:rsid w:val="00D544D0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/>
      <w:iCs/>
      <w:smallCaps w:val="0"/>
      <w:strike w:val="0"/>
      <w:color w:val="A9D86B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A9D86B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1">
    <w:name w:val="Char Style 2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3C79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9">
    <w:name w:val="Char Style 29"/>
    <w:basedOn w:val="Standardnpsmoodstavce"/>
    <w:link w:val="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5Exact">
    <w:name w:val="Char Style 35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8">
    <w:name w:val="Char Style 38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21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1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180" w:line="398" w:lineRule="exact"/>
      <w:ind w:hanging="480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1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80" w:line="212" w:lineRule="exact"/>
      <w:ind w:hanging="44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80" w:after="180" w:line="240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940" w:line="246" w:lineRule="exact"/>
      <w:jc w:val="both"/>
      <w:outlineLvl w:val="0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168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168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dshaje.cz" TargetMode="External"/><Relationship Id="rId4" Type="http://schemas.openxmlformats.org/officeDocument/2006/relationships/settings" Target="settings.xml"/><Relationship Id="rId9" Type="http://schemas.openxmlformats.org/officeDocument/2006/relationships/image" Target="../../../AppData/Local/Microsoft/Windows/Temporary%20Internet%20Files/Content.Outlook/8PXRAI6K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6</cp:revision>
  <dcterms:created xsi:type="dcterms:W3CDTF">2017-12-22T16:56:00Z</dcterms:created>
  <dcterms:modified xsi:type="dcterms:W3CDTF">2017-12-22T17:24:00Z</dcterms:modified>
</cp:coreProperties>
</file>