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EE4" w:rsidRDefault="00D50EE4" w:rsidP="00C53C10">
      <w:pPr>
        <w:jc w:val="right"/>
        <w:rPr>
          <w:rFonts w:ascii="Palatino Linotype" w:hAnsi="Palatino Linotype"/>
          <w:sz w:val="24"/>
          <w:szCs w:val="24"/>
        </w:rPr>
      </w:pPr>
    </w:p>
    <w:p w:rsidR="00F83A0B" w:rsidRPr="007014FC" w:rsidRDefault="00F83A0B" w:rsidP="00F66C2D">
      <w:pPr>
        <w:jc w:val="right"/>
        <w:rPr>
          <w:rFonts w:ascii="Palatino Linotype" w:hAnsi="Palatino Linotype"/>
          <w:sz w:val="24"/>
          <w:szCs w:val="24"/>
        </w:rPr>
      </w:pPr>
      <w:r w:rsidRPr="00F83A0B">
        <w:rPr>
          <w:rFonts w:ascii="Palatino Linotype" w:hAnsi="Palatino Linotype"/>
          <w:sz w:val="24"/>
          <w:szCs w:val="24"/>
        </w:rPr>
        <w:t>Evidenční číslo smlouvy</w:t>
      </w:r>
      <w:r w:rsidR="00C53C10">
        <w:rPr>
          <w:rFonts w:ascii="Palatino Linotype" w:hAnsi="Palatino Linotype"/>
          <w:sz w:val="24"/>
          <w:szCs w:val="24"/>
        </w:rPr>
        <w:t xml:space="preserve"> </w:t>
      </w:r>
      <w:r w:rsidR="005B167A">
        <w:rPr>
          <w:rFonts w:ascii="Palatino Linotype" w:hAnsi="Palatino Linotype"/>
          <w:sz w:val="24"/>
          <w:szCs w:val="24"/>
        </w:rPr>
        <w:t>530</w:t>
      </w:r>
      <w:r w:rsidRPr="00F83A0B">
        <w:rPr>
          <w:rFonts w:ascii="Palatino Linotype" w:hAnsi="Palatino Linotype"/>
          <w:sz w:val="24"/>
          <w:szCs w:val="24"/>
        </w:rPr>
        <w:t>/</w:t>
      </w:r>
      <w:r w:rsidR="00C53C10">
        <w:rPr>
          <w:rFonts w:ascii="Palatino Linotype" w:hAnsi="Palatino Linotype"/>
          <w:sz w:val="24"/>
          <w:szCs w:val="24"/>
        </w:rPr>
        <w:t>2017</w:t>
      </w:r>
    </w:p>
    <w:p w:rsidR="00CC6AA8" w:rsidRPr="00F83A0B" w:rsidRDefault="00521334" w:rsidP="00073E79">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Příkazní smlouva</w:t>
      </w:r>
    </w:p>
    <w:p w:rsidR="00073E79" w:rsidRPr="00F83A0B" w:rsidRDefault="00073E79" w:rsidP="00073E79">
      <w:pPr>
        <w:spacing w:after="0"/>
        <w:rPr>
          <w:rFonts w:ascii="Palatino Linotype" w:hAnsi="Palatino Linotype" w:cs="Times New Roman"/>
          <w:sz w:val="24"/>
          <w:szCs w:val="24"/>
        </w:rPr>
      </w:pPr>
    </w:p>
    <w:p w:rsidR="00073E79" w:rsidRPr="00F83A0B" w:rsidRDefault="0050130A" w:rsidP="00073E79">
      <w:pPr>
        <w:spacing w:after="0"/>
        <w:rPr>
          <w:rFonts w:ascii="Palatino Linotype" w:hAnsi="Palatino Linotype" w:cs="Times New Roman"/>
          <w:b/>
          <w:sz w:val="24"/>
          <w:szCs w:val="24"/>
        </w:rPr>
      </w:pPr>
      <w:r w:rsidRPr="00F83A0B">
        <w:rPr>
          <w:rFonts w:ascii="Palatino Linotype" w:hAnsi="Palatino Linotype" w:cs="Times New Roman"/>
          <w:b/>
          <w:sz w:val="24"/>
          <w:szCs w:val="24"/>
        </w:rPr>
        <w:t>Smluvní strany:</w:t>
      </w:r>
    </w:p>
    <w:p w:rsidR="0050130A" w:rsidRPr="00F83A0B" w:rsidRDefault="0050130A" w:rsidP="00073E79">
      <w:pPr>
        <w:spacing w:after="0"/>
        <w:rPr>
          <w:rFonts w:ascii="Palatino Linotype" w:hAnsi="Palatino Linotype" w:cs="Times New Roman"/>
          <w:sz w:val="24"/>
          <w:szCs w:val="24"/>
        </w:rPr>
      </w:pPr>
    </w:p>
    <w:p w:rsidR="0050130A" w:rsidRPr="00F83A0B" w:rsidRDefault="0050130A" w:rsidP="00073E79">
      <w:pPr>
        <w:spacing w:after="0"/>
        <w:rPr>
          <w:rFonts w:ascii="Palatino Linotype" w:hAnsi="Palatino Linotype" w:cs="Times New Roman"/>
          <w:b/>
          <w:sz w:val="24"/>
          <w:szCs w:val="24"/>
        </w:rPr>
      </w:pPr>
      <w:r w:rsidRPr="00F83A0B">
        <w:rPr>
          <w:rFonts w:ascii="Palatino Linotype" w:hAnsi="Palatino Linotype" w:cs="Times New Roman"/>
          <w:b/>
          <w:sz w:val="24"/>
          <w:szCs w:val="24"/>
        </w:rPr>
        <w:t>Město Černošice</w:t>
      </w:r>
    </w:p>
    <w:p w:rsidR="0050130A" w:rsidRPr="00F83A0B" w:rsidRDefault="0050130A" w:rsidP="00073E79">
      <w:pPr>
        <w:spacing w:after="0"/>
        <w:rPr>
          <w:rFonts w:ascii="Palatino Linotype" w:hAnsi="Palatino Linotype" w:cs="Times New Roman"/>
          <w:sz w:val="24"/>
          <w:szCs w:val="24"/>
        </w:rPr>
      </w:pPr>
      <w:r w:rsidRPr="00F83A0B">
        <w:rPr>
          <w:rFonts w:ascii="Palatino Linotype" w:hAnsi="Palatino Linotype" w:cs="Times New Roman"/>
          <w:sz w:val="24"/>
          <w:szCs w:val="24"/>
        </w:rPr>
        <w:t>IČO: 00241121</w:t>
      </w:r>
    </w:p>
    <w:p w:rsidR="003426D4" w:rsidRPr="00F83A0B" w:rsidRDefault="003426D4" w:rsidP="00073E79">
      <w:pPr>
        <w:spacing w:after="0"/>
        <w:rPr>
          <w:rFonts w:ascii="Palatino Linotype" w:hAnsi="Palatino Linotype" w:cs="Times New Roman"/>
          <w:sz w:val="24"/>
          <w:szCs w:val="24"/>
        </w:rPr>
      </w:pPr>
      <w:r w:rsidRPr="00F83A0B">
        <w:rPr>
          <w:rFonts w:ascii="Palatino Linotype" w:hAnsi="Palatino Linotype" w:cs="Times New Roman"/>
          <w:sz w:val="24"/>
          <w:szCs w:val="24"/>
        </w:rPr>
        <w:t>se sídlem Riegrova 1209, 252 28 Černošice</w:t>
      </w:r>
    </w:p>
    <w:p w:rsidR="00C37182" w:rsidRPr="00F83A0B" w:rsidRDefault="00C37182" w:rsidP="00073E79">
      <w:pPr>
        <w:spacing w:after="0"/>
        <w:rPr>
          <w:rFonts w:ascii="Palatino Linotype" w:hAnsi="Palatino Linotype" w:cs="Times New Roman"/>
          <w:sz w:val="24"/>
          <w:szCs w:val="24"/>
        </w:rPr>
      </w:pPr>
      <w:r w:rsidRPr="00F83A0B">
        <w:rPr>
          <w:rFonts w:ascii="Palatino Linotype" w:hAnsi="Palatino Linotype" w:cs="Times New Roman"/>
          <w:sz w:val="24"/>
          <w:szCs w:val="24"/>
        </w:rPr>
        <w:t>bankovní spojení: Česká spořitelna, a.s.</w:t>
      </w:r>
    </w:p>
    <w:p w:rsidR="00C37182" w:rsidRPr="00F83A0B" w:rsidRDefault="00C37182" w:rsidP="00073E79">
      <w:pPr>
        <w:spacing w:after="0"/>
        <w:rPr>
          <w:rFonts w:ascii="Palatino Linotype" w:hAnsi="Palatino Linotype" w:cs="Times New Roman"/>
          <w:sz w:val="24"/>
          <w:szCs w:val="24"/>
        </w:rPr>
      </w:pPr>
      <w:r w:rsidRPr="00F83A0B">
        <w:rPr>
          <w:rFonts w:ascii="Palatino Linotype" w:hAnsi="Palatino Linotype" w:cs="Times New Roman"/>
          <w:sz w:val="24"/>
          <w:szCs w:val="24"/>
        </w:rPr>
        <w:t>č. účtu:</w:t>
      </w:r>
      <w:r w:rsidR="007442A1">
        <w:rPr>
          <w:rFonts w:ascii="Palatino Linotype" w:hAnsi="Palatino Linotype" w:cs="Times New Roman"/>
          <w:sz w:val="24"/>
          <w:szCs w:val="24"/>
        </w:rPr>
        <w:t xml:space="preserve"> 27-388063349/0800</w:t>
      </w:r>
    </w:p>
    <w:p w:rsidR="0050130A" w:rsidRPr="00F83A0B" w:rsidRDefault="0050130A" w:rsidP="00073E79">
      <w:pPr>
        <w:spacing w:after="0"/>
        <w:rPr>
          <w:rFonts w:ascii="Palatino Linotype" w:hAnsi="Palatino Linotype" w:cs="Times New Roman"/>
          <w:sz w:val="24"/>
          <w:szCs w:val="24"/>
        </w:rPr>
      </w:pPr>
      <w:r w:rsidRPr="00F83A0B">
        <w:rPr>
          <w:rFonts w:ascii="Palatino Linotype" w:hAnsi="Palatino Linotype" w:cs="Times New Roman"/>
          <w:sz w:val="24"/>
          <w:szCs w:val="24"/>
        </w:rPr>
        <w:t>zastoupené: Mgr. Filipem Kořínkem, starostou</w:t>
      </w:r>
    </w:p>
    <w:p w:rsidR="0050130A" w:rsidRPr="00F83A0B" w:rsidRDefault="0050130A" w:rsidP="00073E79">
      <w:pPr>
        <w:spacing w:after="0"/>
        <w:rPr>
          <w:rFonts w:ascii="Palatino Linotype" w:hAnsi="Palatino Linotype" w:cs="Times New Roman"/>
          <w:sz w:val="24"/>
          <w:szCs w:val="24"/>
        </w:rPr>
      </w:pPr>
    </w:p>
    <w:p w:rsidR="0050130A" w:rsidRPr="00F83A0B" w:rsidRDefault="0050130A" w:rsidP="00073E79">
      <w:pPr>
        <w:spacing w:after="0"/>
        <w:rPr>
          <w:rFonts w:ascii="Palatino Linotype" w:hAnsi="Palatino Linotype" w:cs="Times New Roman"/>
          <w:sz w:val="24"/>
          <w:szCs w:val="24"/>
        </w:rPr>
      </w:pPr>
      <w:r w:rsidRPr="00F83A0B">
        <w:rPr>
          <w:rFonts w:ascii="Palatino Linotype" w:hAnsi="Palatino Linotype" w:cs="Times New Roman"/>
          <w:sz w:val="24"/>
          <w:szCs w:val="24"/>
        </w:rPr>
        <w:t>(dále jako „</w:t>
      </w:r>
      <w:r w:rsidR="00521334" w:rsidRPr="00F83A0B">
        <w:rPr>
          <w:rFonts w:ascii="Palatino Linotype" w:hAnsi="Palatino Linotype" w:cs="Times New Roman"/>
          <w:b/>
          <w:sz w:val="24"/>
          <w:szCs w:val="24"/>
        </w:rPr>
        <w:t>Příkazce</w:t>
      </w:r>
      <w:r w:rsidRPr="00F83A0B">
        <w:rPr>
          <w:rFonts w:ascii="Palatino Linotype" w:hAnsi="Palatino Linotype" w:cs="Times New Roman"/>
          <w:sz w:val="24"/>
          <w:szCs w:val="24"/>
        </w:rPr>
        <w:t>“)</w:t>
      </w:r>
    </w:p>
    <w:p w:rsidR="0050130A" w:rsidRPr="00F83A0B" w:rsidRDefault="0050130A" w:rsidP="00073E79">
      <w:pPr>
        <w:spacing w:after="0"/>
        <w:rPr>
          <w:rFonts w:ascii="Palatino Linotype" w:hAnsi="Palatino Linotype" w:cs="Times New Roman"/>
          <w:sz w:val="24"/>
          <w:szCs w:val="24"/>
        </w:rPr>
      </w:pPr>
    </w:p>
    <w:p w:rsidR="0050130A" w:rsidRPr="00F83A0B" w:rsidRDefault="0050130A" w:rsidP="00073E79">
      <w:pPr>
        <w:spacing w:after="0"/>
        <w:rPr>
          <w:rFonts w:ascii="Palatino Linotype" w:hAnsi="Palatino Linotype" w:cs="Times New Roman"/>
          <w:b/>
          <w:sz w:val="24"/>
          <w:szCs w:val="24"/>
        </w:rPr>
      </w:pPr>
      <w:r w:rsidRPr="00F83A0B">
        <w:rPr>
          <w:rFonts w:ascii="Palatino Linotype" w:hAnsi="Palatino Linotype" w:cs="Times New Roman"/>
          <w:b/>
          <w:sz w:val="24"/>
          <w:szCs w:val="24"/>
        </w:rPr>
        <w:t>a</w:t>
      </w:r>
    </w:p>
    <w:p w:rsidR="00E6408D" w:rsidRPr="00CF22FA" w:rsidRDefault="00E6408D" w:rsidP="00E6408D">
      <w:pPr>
        <w:spacing w:after="0"/>
        <w:rPr>
          <w:rFonts w:ascii="Palatino Linotype" w:hAnsi="Palatino Linotype" w:cs="Times New Roman"/>
          <w:sz w:val="24"/>
          <w:szCs w:val="24"/>
        </w:rPr>
      </w:pPr>
      <w:r w:rsidRPr="00CF22FA">
        <w:rPr>
          <w:rFonts w:ascii="Palatino Linotype" w:hAnsi="Palatino Linotype" w:cs="Times New Roman"/>
          <w:sz w:val="24"/>
          <w:szCs w:val="24"/>
        </w:rPr>
        <w:t xml:space="preserve">jméno a přímení/název (obchodní firma):  </w:t>
      </w:r>
      <w:r w:rsidRPr="00CF22FA">
        <w:rPr>
          <w:rFonts w:ascii="Palatino Linotype" w:hAnsi="Palatino Linotype" w:cs="Times New Roman"/>
          <w:b/>
          <w:sz w:val="24"/>
          <w:szCs w:val="24"/>
        </w:rPr>
        <w:t>Atelier 15, s.r.o.</w:t>
      </w:r>
    </w:p>
    <w:p w:rsidR="00E6408D" w:rsidRPr="00CF22FA" w:rsidRDefault="00E6408D" w:rsidP="00E6408D">
      <w:pPr>
        <w:spacing w:after="0"/>
        <w:rPr>
          <w:rFonts w:ascii="Palatino Linotype" w:hAnsi="Palatino Linotype" w:cs="Times New Roman"/>
          <w:sz w:val="24"/>
          <w:szCs w:val="24"/>
        </w:rPr>
      </w:pPr>
      <w:r w:rsidRPr="00CF22FA">
        <w:rPr>
          <w:rFonts w:ascii="Palatino Linotype" w:hAnsi="Palatino Linotype" w:cs="Times New Roman"/>
          <w:sz w:val="24"/>
          <w:szCs w:val="24"/>
        </w:rPr>
        <w:t>datum nar./ IČO: 26746450</w:t>
      </w:r>
    </w:p>
    <w:p w:rsidR="00E6408D" w:rsidRPr="00CF22FA" w:rsidRDefault="00E6408D" w:rsidP="00E6408D">
      <w:pPr>
        <w:spacing w:after="0"/>
        <w:rPr>
          <w:rFonts w:ascii="Palatino Linotype" w:hAnsi="Palatino Linotype" w:cs="Times New Roman"/>
          <w:sz w:val="24"/>
          <w:szCs w:val="24"/>
        </w:rPr>
      </w:pPr>
      <w:r w:rsidRPr="00CF22FA">
        <w:rPr>
          <w:rFonts w:ascii="Palatino Linotype" w:hAnsi="Palatino Linotype" w:cs="Times New Roman"/>
          <w:sz w:val="24"/>
          <w:szCs w:val="24"/>
        </w:rPr>
        <w:t>trvale bytem/se sídlem :  Nádražní 1272/15, 150 00 Praha 5 - Smíchov</w:t>
      </w:r>
    </w:p>
    <w:p w:rsidR="00E6408D" w:rsidRPr="00CF22FA" w:rsidRDefault="00E6408D" w:rsidP="00E6408D">
      <w:pPr>
        <w:spacing w:after="0"/>
        <w:rPr>
          <w:rFonts w:ascii="Palatino Linotype" w:hAnsi="Palatino Linotype" w:cs="Times New Roman"/>
          <w:sz w:val="24"/>
          <w:szCs w:val="24"/>
        </w:rPr>
      </w:pPr>
      <w:r w:rsidRPr="00CF22FA">
        <w:rPr>
          <w:rFonts w:ascii="Palatino Linotype" w:hAnsi="Palatino Linotype" w:cs="Times New Roman"/>
          <w:sz w:val="24"/>
          <w:szCs w:val="24"/>
        </w:rPr>
        <w:t xml:space="preserve">bankovní spojení:  </w:t>
      </w:r>
      <w:proofErr w:type="spellStart"/>
      <w:r w:rsidRPr="00CF22FA">
        <w:rPr>
          <w:rFonts w:ascii="Palatino Linotype" w:hAnsi="Palatino Linotype" w:cs="Times New Roman"/>
          <w:sz w:val="24"/>
          <w:szCs w:val="24"/>
        </w:rPr>
        <w:t>Raiffeisen</w:t>
      </w:r>
      <w:proofErr w:type="spellEnd"/>
      <w:r w:rsidRPr="00CF22FA">
        <w:rPr>
          <w:rFonts w:ascii="Palatino Linotype" w:hAnsi="Palatino Linotype" w:cs="Times New Roman"/>
          <w:sz w:val="24"/>
          <w:szCs w:val="24"/>
        </w:rPr>
        <w:t xml:space="preserve"> BANK</w:t>
      </w:r>
    </w:p>
    <w:p w:rsidR="00E6408D" w:rsidRPr="00CF22FA" w:rsidRDefault="00E6408D" w:rsidP="00E6408D">
      <w:pPr>
        <w:spacing w:after="0"/>
        <w:rPr>
          <w:rFonts w:ascii="Palatino Linotype" w:hAnsi="Palatino Linotype" w:cs="Times New Roman"/>
          <w:sz w:val="24"/>
          <w:szCs w:val="24"/>
        </w:rPr>
      </w:pPr>
      <w:r w:rsidRPr="00CF22FA">
        <w:rPr>
          <w:rFonts w:ascii="Palatino Linotype" w:hAnsi="Palatino Linotype" w:cs="Times New Roman"/>
          <w:sz w:val="24"/>
          <w:szCs w:val="24"/>
        </w:rPr>
        <w:t>č. účtu:  1068465001 / 5500</w:t>
      </w:r>
    </w:p>
    <w:p w:rsidR="00E6408D" w:rsidRPr="00CF22FA" w:rsidRDefault="00E6408D" w:rsidP="00E6408D">
      <w:pPr>
        <w:spacing w:after="0"/>
        <w:rPr>
          <w:rFonts w:ascii="Palatino Linotype" w:hAnsi="Palatino Linotype" w:cs="Times New Roman"/>
          <w:sz w:val="24"/>
          <w:szCs w:val="24"/>
        </w:rPr>
      </w:pPr>
      <w:r w:rsidRPr="00CF22FA">
        <w:rPr>
          <w:rFonts w:ascii="Palatino Linotype" w:hAnsi="Palatino Linotype" w:cs="Times New Roman"/>
          <w:sz w:val="24"/>
          <w:szCs w:val="24"/>
        </w:rPr>
        <w:t xml:space="preserve">zastoupená:  ing. Liborem </w:t>
      </w:r>
      <w:proofErr w:type="spellStart"/>
      <w:r w:rsidRPr="00CF22FA">
        <w:rPr>
          <w:rFonts w:ascii="Palatino Linotype" w:hAnsi="Palatino Linotype" w:cs="Times New Roman"/>
          <w:sz w:val="24"/>
          <w:szCs w:val="24"/>
        </w:rPr>
        <w:t>Hrdouškem</w:t>
      </w:r>
      <w:proofErr w:type="spellEnd"/>
      <w:r w:rsidRPr="00CF22FA">
        <w:rPr>
          <w:rFonts w:ascii="Palatino Linotype" w:hAnsi="Palatino Linotype" w:cs="Times New Roman"/>
          <w:sz w:val="24"/>
          <w:szCs w:val="24"/>
        </w:rPr>
        <w:t xml:space="preserve"> a </w:t>
      </w:r>
      <w:proofErr w:type="spellStart"/>
      <w:r w:rsidRPr="00CF22FA">
        <w:rPr>
          <w:rFonts w:ascii="Palatino Linotype" w:hAnsi="Palatino Linotype" w:cs="Times New Roman"/>
          <w:sz w:val="24"/>
          <w:szCs w:val="24"/>
        </w:rPr>
        <w:t>ing.arch</w:t>
      </w:r>
      <w:proofErr w:type="spellEnd"/>
      <w:r w:rsidRPr="00CF22FA">
        <w:rPr>
          <w:rFonts w:ascii="Palatino Linotype" w:hAnsi="Palatino Linotype" w:cs="Times New Roman"/>
          <w:sz w:val="24"/>
          <w:szCs w:val="24"/>
        </w:rPr>
        <w:t>. Radkem Lampou</w:t>
      </w:r>
    </w:p>
    <w:p w:rsidR="003426D4" w:rsidRPr="00F83A0B" w:rsidRDefault="003426D4" w:rsidP="003426D4">
      <w:pPr>
        <w:spacing w:after="0"/>
        <w:rPr>
          <w:rFonts w:ascii="Palatino Linotype" w:hAnsi="Palatino Linotype" w:cs="Times New Roman"/>
          <w:sz w:val="24"/>
          <w:szCs w:val="24"/>
        </w:rPr>
      </w:pPr>
    </w:p>
    <w:p w:rsidR="003426D4" w:rsidRPr="00F83A0B" w:rsidRDefault="00462AF1" w:rsidP="003426D4">
      <w:pPr>
        <w:spacing w:after="0"/>
        <w:rPr>
          <w:rFonts w:ascii="Palatino Linotype" w:hAnsi="Palatino Linotype" w:cs="Times New Roman"/>
          <w:sz w:val="24"/>
          <w:szCs w:val="24"/>
        </w:rPr>
      </w:pPr>
      <w:r w:rsidRPr="00F83A0B">
        <w:rPr>
          <w:rFonts w:ascii="Palatino Linotype" w:hAnsi="Palatino Linotype" w:cs="Times New Roman"/>
          <w:sz w:val="24"/>
          <w:szCs w:val="24"/>
        </w:rPr>
        <w:t>(dále jako „</w:t>
      </w:r>
      <w:r w:rsidR="00521334" w:rsidRPr="00F83A0B">
        <w:rPr>
          <w:rFonts w:ascii="Palatino Linotype" w:hAnsi="Palatino Linotype" w:cs="Times New Roman"/>
          <w:b/>
          <w:sz w:val="24"/>
          <w:szCs w:val="24"/>
        </w:rPr>
        <w:t>Příkazník</w:t>
      </w:r>
      <w:r w:rsidR="003426D4" w:rsidRPr="00F83A0B">
        <w:rPr>
          <w:rFonts w:ascii="Palatino Linotype" w:hAnsi="Palatino Linotype" w:cs="Times New Roman"/>
          <w:sz w:val="24"/>
          <w:szCs w:val="24"/>
        </w:rPr>
        <w:t>“)</w:t>
      </w:r>
    </w:p>
    <w:p w:rsidR="003426D4" w:rsidRPr="00F83A0B" w:rsidRDefault="003426D4" w:rsidP="003426D4">
      <w:pPr>
        <w:spacing w:after="0"/>
        <w:rPr>
          <w:rFonts w:ascii="Palatino Linotype" w:hAnsi="Palatino Linotype" w:cs="Times New Roman"/>
          <w:sz w:val="24"/>
          <w:szCs w:val="24"/>
        </w:rPr>
      </w:pPr>
    </w:p>
    <w:p w:rsidR="003426D4" w:rsidRPr="00F83A0B" w:rsidRDefault="00521334" w:rsidP="00462AF1">
      <w:pPr>
        <w:spacing w:after="0"/>
        <w:jc w:val="both"/>
        <w:rPr>
          <w:rFonts w:ascii="Palatino Linotype" w:hAnsi="Palatino Linotype" w:cs="Times New Roman"/>
          <w:sz w:val="24"/>
          <w:szCs w:val="24"/>
        </w:rPr>
      </w:pPr>
      <w:r w:rsidRPr="00F83A0B">
        <w:rPr>
          <w:rFonts w:ascii="Palatino Linotype" w:hAnsi="Palatino Linotype" w:cs="Times New Roman"/>
          <w:sz w:val="24"/>
          <w:szCs w:val="24"/>
        </w:rPr>
        <w:t xml:space="preserve">(Příkazce </w:t>
      </w:r>
      <w:r w:rsidR="002E1B4D" w:rsidRPr="00F83A0B">
        <w:rPr>
          <w:rFonts w:ascii="Palatino Linotype" w:hAnsi="Palatino Linotype" w:cs="Times New Roman"/>
          <w:sz w:val="24"/>
          <w:szCs w:val="24"/>
        </w:rPr>
        <w:t xml:space="preserve">a </w:t>
      </w:r>
      <w:r w:rsidRPr="00F83A0B">
        <w:rPr>
          <w:rFonts w:ascii="Palatino Linotype" w:hAnsi="Palatino Linotype" w:cs="Times New Roman"/>
          <w:sz w:val="24"/>
          <w:szCs w:val="24"/>
        </w:rPr>
        <w:t>Příkazník</w:t>
      </w:r>
      <w:r w:rsidR="002E1B4D" w:rsidRPr="00F83A0B">
        <w:rPr>
          <w:rFonts w:ascii="Palatino Linotype" w:hAnsi="Palatino Linotype" w:cs="Times New Roman"/>
          <w:sz w:val="24"/>
          <w:szCs w:val="24"/>
        </w:rPr>
        <w:t xml:space="preserve"> jsou dále </w:t>
      </w:r>
      <w:r w:rsidR="003426D4" w:rsidRPr="00F83A0B">
        <w:rPr>
          <w:rFonts w:ascii="Palatino Linotype" w:hAnsi="Palatino Linotype" w:cs="Times New Roman"/>
          <w:sz w:val="24"/>
          <w:szCs w:val="24"/>
        </w:rPr>
        <w:t xml:space="preserve">společně </w:t>
      </w:r>
      <w:r w:rsidR="002E1B4D" w:rsidRPr="00F83A0B">
        <w:rPr>
          <w:rFonts w:ascii="Palatino Linotype" w:hAnsi="Palatino Linotype" w:cs="Times New Roman"/>
          <w:sz w:val="24"/>
          <w:szCs w:val="24"/>
        </w:rPr>
        <w:t>označováni</w:t>
      </w:r>
      <w:r w:rsidR="003426D4" w:rsidRPr="00F83A0B">
        <w:rPr>
          <w:rFonts w:ascii="Palatino Linotype" w:hAnsi="Palatino Linotype" w:cs="Times New Roman"/>
          <w:sz w:val="24"/>
          <w:szCs w:val="24"/>
        </w:rPr>
        <w:t xml:space="preserve"> jako „</w:t>
      </w:r>
      <w:r w:rsidR="003426D4" w:rsidRPr="00F83A0B">
        <w:rPr>
          <w:rFonts w:ascii="Palatino Linotype" w:hAnsi="Palatino Linotype" w:cs="Times New Roman"/>
          <w:b/>
          <w:sz w:val="24"/>
          <w:szCs w:val="24"/>
        </w:rPr>
        <w:t>Smluvní strany</w:t>
      </w:r>
      <w:r w:rsidR="003426D4" w:rsidRPr="00F83A0B">
        <w:rPr>
          <w:rFonts w:ascii="Palatino Linotype" w:hAnsi="Palatino Linotype" w:cs="Times New Roman"/>
          <w:sz w:val="24"/>
          <w:szCs w:val="24"/>
        </w:rPr>
        <w:t>“ nebo samostatně jako „</w:t>
      </w:r>
      <w:r w:rsidR="003426D4" w:rsidRPr="00F83A0B">
        <w:rPr>
          <w:rFonts w:ascii="Palatino Linotype" w:hAnsi="Palatino Linotype" w:cs="Times New Roman"/>
          <w:b/>
          <w:sz w:val="24"/>
          <w:szCs w:val="24"/>
        </w:rPr>
        <w:t>Smluvní strana</w:t>
      </w:r>
      <w:r w:rsidR="003426D4" w:rsidRPr="00F83A0B">
        <w:rPr>
          <w:rFonts w:ascii="Palatino Linotype" w:hAnsi="Palatino Linotype" w:cs="Times New Roman"/>
          <w:sz w:val="24"/>
          <w:szCs w:val="24"/>
        </w:rPr>
        <w:t>“)</w:t>
      </w:r>
    </w:p>
    <w:p w:rsidR="003426D4" w:rsidRPr="00F83A0B" w:rsidRDefault="003426D4" w:rsidP="00462AF1">
      <w:pPr>
        <w:spacing w:after="0"/>
        <w:jc w:val="both"/>
        <w:rPr>
          <w:rFonts w:ascii="Palatino Linotype" w:hAnsi="Palatino Linotype" w:cs="Times New Roman"/>
          <w:sz w:val="24"/>
          <w:szCs w:val="24"/>
        </w:rPr>
      </w:pPr>
    </w:p>
    <w:p w:rsidR="003426D4" w:rsidRPr="00F83A0B" w:rsidRDefault="00EE5B90" w:rsidP="00462AF1">
      <w:pPr>
        <w:spacing w:after="0"/>
        <w:jc w:val="both"/>
        <w:rPr>
          <w:rFonts w:ascii="Palatino Linotype" w:hAnsi="Palatino Linotype" w:cs="Times New Roman"/>
          <w:sz w:val="24"/>
          <w:szCs w:val="24"/>
        </w:rPr>
      </w:pPr>
      <w:r w:rsidRPr="00F83A0B">
        <w:rPr>
          <w:rFonts w:ascii="Palatino Linotype" w:hAnsi="Palatino Linotype" w:cs="Times New Roman"/>
          <w:sz w:val="24"/>
          <w:szCs w:val="24"/>
        </w:rPr>
        <w:t>uzavírají</w:t>
      </w:r>
      <w:r w:rsidR="003426D4" w:rsidRPr="00F83A0B">
        <w:rPr>
          <w:rFonts w:ascii="Palatino Linotype" w:hAnsi="Palatino Linotype" w:cs="Times New Roman"/>
          <w:sz w:val="24"/>
          <w:szCs w:val="24"/>
        </w:rPr>
        <w:t xml:space="preserve"> níže uvedeného, dne, měsíce a roku </w:t>
      </w:r>
      <w:r w:rsidR="00462AF1" w:rsidRPr="00F83A0B">
        <w:rPr>
          <w:rFonts w:ascii="Palatino Linotype" w:hAnsi="Palatino Linotype" w:cs="Times New Roman"/>
          <w:sz w:val="24"/>
          <w:szCs w:val="24"/>
        </w:rPr>
        <w:t xml:space="preserve">dle </w:t>
      </w:r>
      <w:proofErr w:type="spellStart"/>
      <w:r w:rsidR="00462AF1" w:rsidRPr="00F83A0B">
        <w:rPr>
          <w:rFonts w:ascii="Palatino Linotype" w:hAnsi="Palatino Linotype" w:cs="Times New Roman"/>
          <w:sz w:val="24"/>
          <w:szCs w:val="24"/>
        </w:rPr>
        <w:t>ust</w:t>
      </w:r>
      <w:proofErr w:type="spellEnd"/>
      <w:r w:rsidR="00462AF1" w:rsidRPr="00F83A0B">
        <w:rPr>
          <w:rFonts w:ascii="Palatino Linotype" w:hAnsi="Palatino Linotype" w:cs="Times New Roman"/>
          <w:sz w:val="24"/>
          <w:szCs w:val="24"/>
        </w:rPr>
        <w:t>. § 2</w:t>
      </w:r>
      <w:r w:rsidR="00521334" w:rsidRPr="00F83A0B">
        <w:rPr>
          <w:rFonts w:ascii="Palatino Linotype" w:hAnsi="Palatino Linotype" w:cs="Times New Roman"/>
          <w:sz w:val="24"/>
          <w:szCs w:val="24"/>
        </w:rPr>
        <w:t>430</w:t>
      </w:r>
      <w:r w:rsidR="00462AF1" w:rsidRPr="00F83A0B">
        <w:rPr>
          <w:rFonts w:ascii="Palatino Linotype" w:hAnsi="Palatino Linotype" w:cs="Times New Roman"/>
          <w:sz w:val="24"/>
          <w:szCs w:val="24"/>
        </w:rPr>
        <w:t xml:space="preserve"> </w:t>
      </w:r>
      <w:proofErr w:type="spellStart"/>
      <w:r w:rsidR="00462AF1" w:rsidRPr="00F83A0B">
        <w:rPr>
          <w:rFonts w:ascii="Palatino Linotype" w:hAnsi="Palatino Linotype" w:cs="Times New Roman"/>
          <w:sz w:val="24"/>
          <w:szCs w:val="24"/>
        </w:rPr>
        <w:t>an</w:t>
      </w:r>
      <w:proofErr w:type="spellEnd"/>
      <w:r w:rsidR="00462AF1" w:rsidRPr="00F83A0B">
        <w:rPr>
          <w:rFonts w:ascii="Palatino Linotype" w:hAnsi="Palatino Linotype" w:cs="Times New Roman"/>
          <w:sz w:val="24"/>
          <w:szCs w:val="24"/>
        </w:rPr>
        <w:t xml:space="preserve">. zákona č. 89/2012 </w:t>
      </w:r>
      <w:proofErr w:type="spellStart"/>
      <w:r w:rsidR="00462AF1" w:rsidRPr="00F83A0B">
        <w:rPr>
          <w:rFonts w:ascii="Palatino Linotype" w:hAnsi="Palatino Linotype" w:cs="Times New Roman"/>
          <w:sz w:val="24"/>
          <w:szCs w:val="24"/>
        </w:rPr>
        <w:t>Sb</w:t>
      </w:r>
      <w:proofErr w:type="spellEnd"/>
      <w:r w:rsidR="00462AF1" w:rsidRPr="00F83A0B">
        <w:rPr>
          <w:rFonts w:ascii="Palatino Linotype" w:hAnsi="Palatino Linotype" w:cs="Times New Roman"/>
          <w:sz w:val="24"/>
          <w:szCs w:val="24"/>
        </w:rPr>
        <w:t>,. občanský zákoník (dále jako „</w:t>
      </w:r>
      <w:r w:rsidR="00462AF1" w:rsidRPr="00F83A0B">
        <w:rPr>
          <w:rFonts w:ascii="Palatino Linotype" w:hAnsi="Palatino Linotype" w:cs="Times New Roman"/>
          <w:b/>
          <w:sz w:val="24"/>
          <w:szCs w:val="24"/>
        </w:rPr>
        <w:t>Občanský zákoník</w:t>
      </w:r>
      <w:r w:rsidR="00462AF1" w:rsidRPr="00F83A0B">
        <w:rPr>
          <w:rFonts w:ascii="Palatino Linotype" w:hAnsi="Palatino Linotype" w:cs="Times New Roman"/>
          <w:sz w:val="24"/>
          <w:szCs w:val="24"/>
        </w:rPr>
        <w:t xml:space="preserve">“) </w:t>
      </w:r>
      <w:r w:rsidR="003426D4" w:rsidRPr="00F83A0B">
        <w:rPr>
          <w:rFonts w:ascii="Palatino Linotype" w:hAnsi="Palatino Linotype" w:cs="Times New Roman"/>
          <w:sz w:val="24"/>
          <w:szCs w:val="24"/>
        </w:rPr>
        <w:t>tuto</w:t>
      </w:r>
    </w:p>
    <w:p w:rsidR="00D50EE4" w:rsidRPr="00F83A0B" w:rsidRDefault="00D50EE4" w:rsidP="003426D4">
      <w:pPr>
        <w:spacing w:after="0"/>
        <w:rPr>
          <w:rFonts w:ascii="Palatino Linotype" w:hAnsi="Palatino Linotype" w:cs="Times New Roman"/>
          <w:sz w:val="24"/>
          <w:szCs w:val="24"/>
        </w:rPr>
      </w:pPr>
    </w:p>
    <w:p w:rsidR="003426D4" w:rsidRPr="00F83A0B" w:rsidRDefault="00521334" w:rsidP="003426D4">
      <w:pPr>
        <w:spacing w:after="0"/>
        <w:jc w:val="center"/>
        <w:rPr>
          <w:rFonts w:ascii="Palatino Linotype" w:hAnsi="Palatino Linotype" w:cs="Times New Roman"/>
          <w:sz w:val="24"/>
          <w:szCs w:val="24"/>
        </w:rPr>
      </w:pPr>
      <w:r w:rsidRPr="00F83A0B">
        <w:rPr>
          <w:rFonts w:ascii="Palatino Linotype" w:hAnsi="Palatino Linotype" w:cs="Times New Roman"/>
          <w:b/>
          <w:sz w:val="24"/>
          <w:szCs w:val="24"/>
        </w:rPr>
        <w:t>Příkazní smlouvu</w:t>
      </w:r>
      <w:r w:rsidR="003426D4" w:rsidRPr="00F83A0B">
        <w:rPr>
          <w:rFonts w:ascii="Palatino Linotype" w:hAnsi="Palatino Linotype" w:cs="Times New Roman"/>
          <w:b/>
          <w:sz w:val="24"/>
          <w:szCs w:val="24"/>
        </w:rPr>
        <w:br/>
      </w:r>
      <w:r w:rsidR="003426D4" w:rsidRPr="00F83A0B">
        <w:rPr>
          <w:rFonts w:ascii="Palatino Linotype" w:hAnsi="Palatino Linotype" w:cs="Times New Roman"/>
          <w:sz w:val="24"/>
          <w:szCs w:val="24"/>
        </w:rPr>
        <w:t xml:space="preserve">(dále jako </w:t>
      </w:r>
      <w:r w:rsidR="003426D4" w:rsidRPr="00F83A0B">
        <w:rPr>
          <w:rFonts w:ascii="Palatino Linotype" w:hAnsi="Palatino Linotype" w:cs="Times New Roman"/>
          <w:b/>
          <w:sz w:val="24"/>
          <w:szCs w:val="24"/>
        </w:rPr>
        <w:t>„</w:t>
      </w:r>
      <w:r w:rsidR="00462AF1" w:rsidRPr="00F83A0B">
        <w:rPr>
          <w:rFonts w:ascii="Palatino Linotype" w:hAnsi="Palatino Linotype" w:cs="Times New Roman"/>
          <w:b/>
          <w:sz w:val="24"/>
          <w:szCs w:val="24"/>
        </w:rPr>
        <w:t>Smlouva</w:t>
      </w:r>
      <w:r w:rsidR="003426D4" w:rsidRPr="00F83A0B">
        <w:rPr>
          <w:rFonts w:ascii="Palatino Linotype" w:hAnsi="Palatino Linotype" w:cs="Times New Roman"/>
          <w:b/>
          <w:sz w:val="24"/>
          <w:szCs w:val="24"/>
        </w:rPr>
        <w:t>“</w:t>
      </w:r>
      <w:r w:rsidR="003426D4" w:rsidRPr="00F83A0B">
        <w:rPr>
          <w:rFonts w:ascii="Palatino Linotype" w:hAnsi="Palatino Linotype" w:cs="Times New Roman"/>
          <w:sz w:val="24"/>
          <w:szCs w:val="24"/>
        </w:rPr>
        <w:t>)</w:t>
      </w:r>
    </w:p>
    <w:p w:rsidR="003426D4" w:rsidRPr="00F83A0B" w:rsidRDefault="003426D4" w:rsidP="003426D4">
      <w:pPr>
        <w:spacing w:after="0"/>
        <w:jc w:val="center"/>
        <w:rPr>
          <w:rFonts w:ascii="Palatino Linotype" w:hAnsi="Palatino Linotype" w:cs="Times New Roman"/>
          <w:sz w:val="24"/>
          <w:szCs w:val="24"/>
        </w:rPr>
      </w:pPr>
    </w:p>
    <w:p w:rsidR="003426D4" w:rsidRPr="00F83A0B" w:rsidRDefault="003426D4" w:rsidP="003426D4">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I.</w:t>
      </w:r>
    </w:p>
    <w:p w:rsidR="00462AF1" w:rsidRPr="00F83A0B" w:rsidRDefault="002C4984" w:rsidP="003426D4">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Předmět s</w:t>
      </w:r>
      <w:r w:rsidR="00462AF1" w:rsidRPr="00F83A0B">
        <w:rPr>
          <w:rFonts w:ascii="Palatino Linotype" w:hAnsi="Palatino Linotype" w:cs="Times New Roman"/>
          <w:b/>
          <w:sz w:val="24"/>
          <w:szCs w:val="24"/>
        </w:rPr>
        <w:t>mlouvy</w:t>
      </w:r>
    </w:p>
    <w:p w:rsidR="00FF799B" w:rsidRDefault="00FF799B" w:rsidP="00462AF1">
      <w:pPr>
        <w:pStyle w:val="Odstavecseseznamem"/>
        <w:numPr>
          <w:ilvl w:val="0"/>
          <w:numId w:val="1"/>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 xml:space="preserve">Předmětem této Smlouvy je úplatné obstarání níže specifikované záležitosti Příkazce Příkazníkem: </w:t>
      </w:r>
      <w:r w:rsidR="00A41B7D">
        <w:rPr>
          <w:rFonts w:ascii="Palatino Linotype" w:hAnsi="Palatino Linotype" w:cs="Times New Roman"/>
          <w:sz w:val="24"/>
          <w:szCs w:val="24"/>
        </w:rPr>
        <w:t xml:space="preserve">Zajištění </w:t>
      </w:r>
      <w:r w:rsidR="00A41B7D" w:rsidRPr="00CC6AA8">
        <w:rPr>
          <w:rFonts w:ascii="Palatino Linotype" w:hAnsi="Palatino Linotype" w:cs="Times New Roman"/>
          <w:sz w:val="24"/>
          <w:szCs w:val="24"/>
        </w:rPr>
        <w:t>v</w:t>
      </w:r>
      <w:r w:rsidR="00A41B7D" w:rsidRPr="001B5B4B">
        <w:rPr>
          <w:rFonts w:ascii="Palatino Linotype" w:hAnsi="Palatino Linotype"/>
          <w:bCs/>
          <w:sz w:val="24"/>
          <w:szCs w:val="24"/>
        </w:rPr>
        <w:t>ýkonu funkce technického dozoru investora a výkonu funkce koordinátora bezpečnosti a ochrany zdraví při práci na akci</w:t>
      </w:r>
      <w:r w:rsidR="00A0680D">
        <w:rPr>
          <w:rFonts w:ascii="Palatino Linotype" w:hAnsi="Palatino Linotype"/>
          <w:bCs/>
          <w:sz w:val="24"/>
          <w:szCs w:val="24"/>
        </w:rPr>
        <w:t xml:space="preserve"> </w:t>
      </w:r>
      <w:r w:rsidR="00A0680D">
        <w:rPr>
          <w:rFonts w:ascii="Palatino Linotype" w:hAnsi="Palatino Linotype" w:cs="Arial"/>
          <w:b/>
          <w:bCs/>
          <w:sz w:val="24"/>
          <w:szCs w:val="24"/>
        </w:rPr>
        <w:t xml:space="preserve">Stavební úpravy a přístavba ZŠ v </w:t>
      </w:r>
      <w:r w:rsidR="00193A1E">
        <w:rPr>
          <w:rFonts w:ascii="Palatino Linotype" w:hAnsi="Palatino Linotype" w:cs="Arial"/>
          <w:b/>
          <w:bCs/>
          <w:sz w:val="24"/>
          <w:szCs w:val="24"/>
        </w:rPr>
        <w:t>Černošic</w:t>
      </w:r>
      <w:r w:rsidR="00A0680D">
        <w:rPr>
          <w:rFonts w:ascii="Palatino Linotype" w:hAnsi="Palatino Linotype" w:cs="Arial"/>
          <w:b/>
          <w:bCs/>
          <w:sz w:val="24"/>
          <w:szCs w:val="24"/>
        </w:rPr>
        <w:t>ích</w:t>
      </w:r>
      <w:r w:rsidR="00193A1E">
        <w:rPr>
          <w:rFonts w:ascii="Palatino Linotype" w:hAnsi="Palatino Linotype" w:cs="Arial"/>
          <w:b/>
          <w:bCs/>
          <w:sz w:val="24"/>
          <w:szCs w:val="24"/>
        </w:rPr>
        <w:t xml:space="preserve"> </w:t>
      </w:r>
      <w:r w:rsidR="00D06B95" w:rsidRPr="00CC6AA8">
        <w:rPr>
          <w:rFonts w:ascii="Palatino Linotype" w:hAnsi="Palatino Linotype" w:cs="Times New Roman"/>
          <w:sz w:val="24"/>
          <w:szCs w:val="24"/>
        </w:rPr>
        <w:t>(dále jako „</w:t>
      </w:r>
      <w:r w:rsidR="00D06B95" w:rsidRPr="00CC6AA8">
        <w:rPr>
          <w:rFonts w:ascii="Palatino Linotype" w:hAnsi="Palatino Linotype" w:cs="Times New Roman"/>
          <w:b/>
          <w:sz w:val="24"/>
          <w:szCs w:val="24"/>
        </w:rPr>
        <w:t>Záležitost</w:t>
      </w:r>
      <w:r w:rsidR="00D06B95" w:rsidRPr="00CC6AA8">
        <w:rPr>
          <w:rFonts w:ascii="Palatino Linotype" w:hAnsi="Palatino Linotype" w:cs="Times New Roman"/>
          <w:sz w:val="24"/>
          <w:szCs w:val="24"/>
        </w:rPr>
        <w:t>“)</w:t>
      </w:r>
      <w:r w:rsidR="00615CB6">
        <w:rPr>
          <w:rFonts w:ascii="Palatino Linotype" w:hAnsi="Palatino Linotype" w:cs="Times New Roman"/>
          <w:sz w:val="24"/>
          <w:szCs w:val="24"/>
        </w:rPr>
        <w:t xml:space="preserve">. Uvedené stavební </w:t>
      </w:r>
      <w:r w:rsidR="00C53C10">
        <w:rPr>
          <w:rFonts w:ascii="Palatino Linotype" w:hAnsi="Palatino Linotype" w:cs="Times New Roman"/>
          <w:sz w:val="24"/>
          <w:szCs w:val="24"/>
        </w:rPr>
        <w:t xml:space="preserve"> práce </w:t>
      </w:r>
      <w:r w:rsidR="00615CB6">
        <w:rPr>
          <w:rFonts w:ascii="Palatino Linotype" w:hAnsi="Palatino Linotype" w:cs="Times New Roman"/>
          <w:sz w:val="24"/>
          <w:szCs w:val="24"/>
        </w:rPr>
        <w:t>jsou dále v této smlouvě označeny jako „stavba“.</w:t>
      </w:r>
    </w:p>
    <w:p w:rsidR="00BD5C1E" w:rsidRDefault="00BD5C1E" w:rsidP="00BD5C1E">
      <w:pPr>
        <w:pStyle w:val="Odstavecseseznamem"/>
        <w:spacing w:after="0"/>
        <w:ind w:left="426"/>
        <w:jc w:val="both"/>
        <w:rPr>
          <w:rFonts w:ascii="Palatino Linotype" w:hAnsi="Palatino Linotype" w:cs="Times New Roman"/>
          <w:sz w:val="24"/>
          <w:szCs w:val="24"/>
        </w:rPr>
      </w:pPr>
    </w:p>
    <w:p w:rsidR="00A41B7D" w:rsidRPr="00BD5C1E" w:rsidRDefault="00A41B7D" w:rsidP="00BD5C1E">
      <w:pPr>
        <w:pStyle w:val="Odstavecseseznamem"/>
        <w:numPr>
          <w:ilvl w:val="0"/>
          <w:numId w:val="1"/>
        </w:numPr>
        <w:spacing w:after="0"/>
        <w:ind w:left="426" w:hanging="568"/>
        <w:jc w:val="both"/>
        <w:rPr>
          <w:rFonts w:ascii="Palatino Linotype" w:hAnsi="Palatino Linotype" w:cs="Times New Roman"/>
          <w:sz w:val="24"/>
          <w:szCs w:val="24"/>
        </w:rPr>
      </w:pPr>
      <w:r w:rsidRPr="00BD5C1E">
        <w:rPr>
          <w:rFonts w:ascii="Palatino Linotype" w:hAnsi="Palatino Linotype"/>
          <w:b/>
          <w:sz w:val="24"/>
          <w:szCs w:val="24"/>
        </w:rPr>
        <w:t>Zajištění technického dozoru investora</w:t>
      </w:r>
      <w:r w:rsidRPr="00BD5C1E">
        <w:rPr>
          <w:rFonts w:ascii="Palatino Linotype" w:hAnsi="Palatino Linotype"/>
          <w:sz w:val="24"/>
          <w:szCs w:val="24"/>
        </w:rPr>
        <w:t xml:space="preserve"> (dále jen ,,TDI“) </w:t>
      </w:r>
      <w:r w:rsidR="004977F0">
        <w:rPr>
          <w:rFonts w:ascii="Palatino Linotype" w:hAnsi="Palatino Linotype"/>
          <w:sz w:val="24"/>
          <w:szCs w:val="24"/>
        </w:rPr>
        <w:t>P</w:t>
      </w:r>
      <w:r w:rsidRPr="00BD5C1E">
        <w:rPr>
          <w:rFonts w:ascii="Palatino Linotype" w:hAnsi="Palatino Linotype"/>
          <w:sz w:val="24"/>
          <w:szCs w:val="24"/>
        </w:rPr>
        <w:t xml:space="preserve">říkazníkem zahrnuje realizaci všech činností ve smyslu „lege </w:t>
      </w:r>
      <w:proofErr w:type="spellStart"/>
      <w:r w:rsidRPr="00BD5C1E">
        <w:rPr>
          <w:rFonts w:ascii="Palatino Linotype" w:hAnsi="Palatino Linotype"/>
          <w:sz w:val="24"/>
          <w:szCs w:val="24"/>
        </w:rPr>
        <w:t>artis</w:t>
      </w:r>
      <w:proofErr w:type="spellEnd"/>
      <w:r w:rsidRPr="00BD5C1E">
        <w:rPr>
          <w:rFonts w:ascii="Palatino Linotype" w:hAnsi="Palatino Linotype"/>
          <w:sz w:val="24"/>
          <w:szCs w:val="24"/>
        </w:rPr>
        <w:t xml:space="preserve">“, ať již tyto činnosti budou výslovně </w:t>
      </w:r>
      <w:r w:rsidR="004977F0">
        <w:rPr>
          <w:rFonts w:ascii="Palatino Linotype" w:hAnsi="Palatino Linotype"/>
          <w:sz w:val="24"/>
          <w:szCs w:val="24"/>
        </w:rPr>
        <w:t>p</w:t>
      </w:r>
      <w:r w:rsidRPr="00BD5C1E">
        <w:rPr>
          <w:rFonts w:ascii="Palatino Linotype" w:hAnsi="Palatino Linotype"/>
          <w:sz w:val="24"/>
          <w:szCs w:val="24"/>
        </w:rPr>
        <w:t xml:space="preserve">říkazcem požadovány či nikoliv. TDI je povinen postupovat při výkonu své funkce poctivě a pečlivě, v souladu s vůlí </w:t>
      </w:r>
      <w:r w:rsidR="004977F0">
        <w:rPr>
          <w:rFonts w:ascii="Palatino Linotype" w:hAnsi="Palatino Linotype"/>
          <w:sz w:val="24"/>
          <w:szCs w:val="24"/>
        </w:rPr>
        <w:t>p</w:t>
      </w:r>
      <w:r w:rsidRPr="00BD5C1E">
        <w:rPr>
          <w:rFonts w:ascii="Palatino Linotype" w:hAnsi="Palatino Linotype"/>
          <w:sz w:val="24"/>
          <w:szCs w:val="24"/>
        </w:rPr>
        <w:t xml:space="preserve">říkazce, iniciativně, upozorňovat </w:t>
      </w:r>
      <w:r w:rsidR="004977F0">
        <w:rPr>
          <w:rFonts w:ascii="Palatino Linotype" w:hAnsi="Palatino Linotype"/>
          <w:sz w:val="24"/>
          <w:szCs w:val="24"/>
        </w:rPr>
        <w:t>p</w:t>
      </w:r>
      <w:r w:rsidRPr="00BD5C1E">
        <w:rPr>
          <w:rFonts w:ascii="Palatino Linotype" w:hAnsi="Palatino Linotype"/>
          <w:sz w:val="24"/>
          <w:szCs w:val="24"/>
        </w:rPr>
        <w:t xml:space="preserve">říkazce na veškerá rizika ohrožující jeho zájmy vyplývající např. z pochybení zhotovitele stavby, hrozícího prodlení při realizaci předmětu díla, skutečnosti, že příkazce nevyužívá všech možností souvisejících s výkonem funkce TDI apod. V případě pochybností o rozsahu působnosti a kompetencí TDI je </w:t>
      </w:r>
      <w:r w:rsidR="004977F0">
        <w:rPr>
          <w:rFonts w:ascii="Palatino Linotype" w:hAnsi="Palatino Linotype"/>
          <w:sz w:val="24"/>
          <w:szCs w:val="24"/>
        </w:rPr>
        <w:t>p</w:t>
      </w:r>
      <w:r w:rsidRPr="00BD5C1E">
        <w:rPr>
          <w:rFonts w:ascii="Palatino Linotype" w:hAnsi="Palatino Linotype"/>
          <w:sz w:val="24"/>
          <w:szCs w:val="24"/>
        </w:rPr>
        <w:t>říkazník povinen neprodleně vyrozumět příkazce o této skutečnosti a vyžádat si jeho stanovisko k dalšímu postupu.</w:t>
      </w:r>
    </w:p>
    <w:p w:rsidR="00BD5C1E" w:rsidRPr="00BD5C1E" w:rsidRDefault="00BD5C1E" w:rsidP="00BD5C1E">
      <w:pPr>
        <w:spacing w:after="0"/>
        <w:jc w:val="both"/>
        <w:rPr>
          <w:rFonts w:ascii="Palatino Linotype" w:hAnsi="Palatino Linotype" w:cs="Times New Roman"/>
          <w:sz w:val="24"/>
          <w:szCs w:val="24"/>
        </w:rPr>
      </w:pPr>
    </w:p>
    <w:p w:rsidR="00A41B7D" w:rsidRPr="00BD5C1E" w:rsidRDefault="00BD5C1E" w:rsidP="00BD5C1E">
      <w:pPr>
        <w:spacing w:after="120"/>
        <w:jc w:val="both"/>
        <w:rPr>
          <w:rFonts w:ascii="Palatino Linotype" w:hAnsi="Palatino Linotype"/>
          <w:b/>
          <w:sz w:val="24"/>
          <w:szCs w:val="24"/>
        </w:rPr>
      </w:pPr>
      <w:r w:rsidRPr="00BD5C1E">
        <w:rPr>
          <w:rFonts w:ascii="Palatino Linotype" w:hAnsi="Palatino Linotype"/>
        </w:rPr>
        <w:t xml:space="preserve">        </w:t>
      </w:r>
      <w:r w:rsidR="00A41B7D" w:rsidRPr="00BD5C1E">
        <w:rPr>
          <w:rFonts w:ascii="Palatino Linotype" w:hAnsi="Palatino Linotype"/>
          <w:sz w:val="24"/>
          <w:szCs w:val="24"/>
          <w:u w:val="single"/>
        </w:rPr>
        <w:t>Výkon funkce TDI obsahuje zejména tyto činnosti</w:t>
      </w:r>
      <w:r w:rsidR="00A41B7D" w:rsidRPr="00BD5C1E">
        <w:rPr>
          <w:rFonts w:ascii="Palatino Linotype" w:hAnsi="Palatino Linotype"/>
          <w:sz w:val="24"/>
          <w:szCs w:val="24"/>
        </w:rPr>
        <w:t>:</w:t>
      </w:r>
      <w:r w:rsidR="00A41B7D" w:rsidRPr="00BD5C1E">
        <w:rPr>
          <w:rFonts w:ascii="Palatino Linotype" w:hAnsi="Palatino Linotype"/>
          <w:sz w:val="24"/>
          <w:szCs w:val="24"/>
        </w:rPr>
        <w:tab/>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seznámení se s podklady, podle kterých se připravuje, resp. zajišťuje provádění stavby, obzvláště s projektovou dokumentací, s obsahem smluv souvisejících s předmětem této zakázky, s obsahem stavebního povolení, s doklady, podmínkami a stanovisky dotčených orgánů chránících veřejné zájmy a jinými dokumenty souvisejícími s touto zakázkou</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účast při předání staveniště vybranému zhotoviteli;</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 xml:space="preserve">organizovat kontrolní dny stavby pravidelně, minimálně 1x týdně (popř. dle pokynů </w:t>
      </w:r>
      <w:r w:rsidR="00CC6AA8">
        <w:rPr>
          <w:rFonts w:ascii="Palatino Linotype" w:hAnsi="Palatino Linotype"/>
          <w:sz w:val="24"/>
          <w:szCs w:val="24"/>
        </w:rPr>
        <w:t>Příkazc</w:t>
      </w:r>
      <w:r w:rsidRPr="00BD5C1E">
        <w:rPr>
          <w:rFonts w:ascii="Palatino Linotype" w:hAnsi="Palatino Linotype"/>
          <w:sz w:val="24"/>
          <w:szCs w:val="24"/>
        </w:rPr>
        <w:t>e), vyhotovovat zápisy z kontrolních dnů a rozesílat tyto zápisy zúčastněným stranám</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dozor nad technickou kvalitou, kontrola souladu prováděných prací s projektovou dokumentací, kontrola dodržování předpisů PO, ochrana životního prostředí vč. dodržování hygienických pravidel, pořádku a čistoty na staveništi;</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kontrola věcnosti, cenové správnosti a úplnosti oceňovaných podkladů a faktur, jejich soulad s podmínkami uvedenými ve smlouvě se zhotovitelem stavby;</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kontrola těch konstrukcí a částí díla, které budou v dalším postupu zakryty nebo se stanou nepřístupnými - vytvářet fotodokumentaci všech zakrytých částí díla, zajištění fotodokumentace stávajícího stavu nejbližšího okolí stavby před započetím prací (ploty, podezdívky, vjezdy, příjezdové komunikace atd.);</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spolupráce s projektantem stavby a s jeho pracovníky, kteří vykonávají autorský dozor při zajišťování souladu realizovaného díla s projektovou dokumentací;</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spolupráce s projektantem a se zhotovitelem stavby při provádění nebo navrhování opatření na odstranění případných vad projektové dokumentace;</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účast při provádění předepsaných zkoušek materiálů, konstrukcí a prací, které provádí zhotovitel, provádění kontroly jejich výsledků a dokladů, které prokazují kvalitu prováděných prací a dodávek (atesty, protokoly, certifikáty, prohlášení o shodě výrobků apod.)</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kontrola vedení stavebního deníku v souladu s podmínkami uvedenými ve smlouvě se zhotovitelem stavby;</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uplatnění námětů směřujících ke zhospodárnění budoucího provozu (užívání) dokončené stavby, dohled nad prováděním změn provádění stavby a řízení s tím souvisejících;</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kontrola postupu prací a dodržování termínů podle časového plánu stavby a kontrola dodržování ustanovení smlouvy o dílo se zhotovitelem stavby;</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příprava podkladů pro odevzdání a převzetí stavby nebo jejích částí, účast na jednáních o odevzdání a převzetí;</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 xml:space="preserve">zajištění bezodkladné informovanosti </w:t>
      </w:r>
      <w:r w:rsidR="00CC6AA8">
        <w:rPr>
          <w:rFonts w:ascii="Palatino Linotype" w:hAnsi="Palatino Linotype"/>
          <w:sz w:val="24"/>
          <w:szCs w:val="24"/>
        </w:rPr>
        <w:t>Příkazc</w:t>
      </w:r>
      <w:r w:rsidRPr="00BD5C1E">
        <w:rPr>
          <w:rFonts w:ascii="Palatino Linotype" w:hAnsi="Palatino Linotype"/>
          <w:sz w:val="24"/>
          <w:szCs w:val="24"/>
        </w:rPr>
        <w:t>e o všech závažných okolnostech týkajících se činnosti TDI dle tohoto článku;</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kontrola odstraňování vad a nedodělků zjištěných při přebírání díla v dohodnutých termínech;</w:t>
      </w:r>
    </w:p>
    <w:p w:rsidR="00A41B7D" w:rsidRPr="00930323" w:rsidRDefault="00A41B7D" w:rsidP="00595BF7">
      <w:pPr>
        <w:numPr>
          <w:ilvl w:val="0"/>
          <w:numId w:val="18"/>
        </w:numPr>
        <w:spacing w:after="0" w:line="240" w:lineRule="auto"/>
        <w:jc w:val="both"/>
        <w:rPr>
          <w:rFonts w:ascii="Palatino Linotype" w:hAnsi="Palatino Linotype"/>
          <w:sz w:val="24"/>
          <w:szCs w:val="24"/>
        </w:rPr>
      </w:pPr>
      <w:r w:rsidRPr="00930323">
        <w:rPr>
          <w:rFonts w:ascii="Palatino Linotype" w:hAnsi="Palatino Linotype"/>
          <w:sz w:val="24"/>
          <w:szCs w:val="24"/>
        </w:rPr>
        <w:t>účast na kontrolních prohlídkách stavby i o víkendu, budou-li probíhat stavební práce a pokud nebude dohodnuto jinak</w:t>
      </w:r>
      <w:r w:rsidR="00AE72FC" w:rsidRPr="00930323">
        <w:rPr>
          <w:rFonts w:ascii="Palatino Linotype" w:hAnsi="Palatino Linotype"/>
          <w:sz w:val="24"/>
          <w:szCs w:val="24"/>
        </w:rPr>
        <w:t>;</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účast na jednáních a konzultacích s orgány vykonávajícími státní dozor a správní dozor;</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kontrola vyklizení staveniště zhotovitelem stavby v termínech stanovených smlouvou se zhotovitelem stavby;</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spolupráce s </w:t>
      </w:r>
      <w:r w:rsidR="00CC6AA8">
        <w:rPr>
          <w:rFonts w:ascii="Palatino Linotype" w:hAnsi="Palatino Linotype"/>
          <w:sz w:val="24"/>
          <w:szCs w:val="24"/>
        </w:rPr>
        <w:t>Příkazc</w:t>
      </w:r>
      <w:r w:rsidRPr="00BD5C1E">
        <w:rPr>
          <w:rFonts w:ascii="Palatino Linotype" w:hAnsi="Palatino Linotype"/>
          <w:sz w:val="24"/>
          <w:szCs w:val="24"/>
        </w:rPr>
        <w:t>em po dokončení stavby spočívající v pravidelných kontrolách stavby po celou dobu záruky poskytnuté zhotovitelem stavby a spolupráce a součinnost s </w:t>
      </w:r>
      <w:r w:rsidR="00CC6AA8">
        <w:rPr>
          <w:rFonts w:ascii="Palatino Linotype" w:hAnsi="Palatino Linotype"/>
          <w:sz w:val="24"/>
          <w:szCs w:val="24"/>
        </w:rPr>
        <w:t>Příkazc</w:t>
      </w:r>
      <w:r w:rsidRPr="00BD5C1E">
        <w:rPr>
          <w:rFonts w:ascii="Palatino Linotype" w:hAnsi="Palatino Linotype"/>
          <w:sz w:val="24"/>
          <w:szCs w:val="24"/>
        </w:rPr>
        <w:t>em při odstraňování reklamovaných vad díla po celou dobu trvání záruky dle smlouvy se zhotovitelem stavby;</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kontrola výkresů skutečného provedení stavby;</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 xml:space="preserve">provádění dalších potřebných úkonů v rámci inženýrské činnosti po dokončení a převzetí díla podle požadavků </w:t>
      </w:r>
      <w:r w:rsidR="00CC6AA8">
        <w:rPr>
          <w:rFonts w:ascii="Palatino Linotype" w:hAnsi="Palatino Linotype"/>
          <w:sz w:val="24"/>
          <w:szCs w:val="24"/>
        </w:rPr>
        <w:t>Příkazc</w:t>
      </w:r>
      <w:r w:rsidRPr="00BD5C1E">
        <w:rPr>
          <w:rFonts w:ascii="Palatino Linotype" w:hAnsi="Palatino Linotype"/>
          <w:sz w:val="24"/>
          <w:szCs w:val="24"/>
        </w:rPr>
        <w:t>e;</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účast na přípravě kolaudačního řízení, účast při samotné kolaudaci stavby a spolupráce se zhotovitelem při zajištění veškerých potřebných dokladů;</w:t>
      </w:r>
    </w:p>
    <w:p w:rsidR="00A41B7D" w:rsidRPr="00BD5C1E" w:rsidRDefault="00A41B7D" w:rsidP="00A41B7D">
      <w:pPr>
        <w:numPr>
          <w:ilvl w:val="0"/>
          <w:numId w:val="18"/>
        </w:numPr>
        <w:spacing w:after="0" w:line="240" w:lineRule="auto"/>
        <w:jc w:val="both"/>
        <w:rPr>
          <w:rFonts w:ascii="Palatino Linotype" w:hAnsi="Palatino Linotype"/>
          <w:sz w:val="24"/>
          <w:szCs w:val="24"/>
        </w:rPr>
      </w:pPr>
      <w:r w:rsidRPr="00BD5C1E">
        <w:rPr>
          <w:rFonts w:ascii="Palatino Linotype" w:hAnsi="Palatino Linotype"/>
          <w:sz w:val="24"/>
          <w:szCs w:val="24"/>
        </w:rPr>
        <w:t xml:space="preserve">poskytnutí další potřebné součinnosti dle požadavků </w:t>
      </w:r>
      <w:r w:rsidR="00CC6AA8">
        <w:rPr>
          <w:rFonts w:ascii="Palatino Linotype" w:hAnsi="Palatino Linotype"/>
          <w:sz w:val="24"/>
          <w:szCs w:val="24"/>
        </w:rPr>
        <w:t>Příkazce</w:t>
      </w:r>
      <w:r w:rsidR="00CC6AA8" w:rsidRPr="00BD5C1E">
        <w:rPr>
          <w:rFonts w:ascii="Palatino Linotype" w:hAnsi="Palatino Linotype"/>
          <w:sz w:val="24"/>
          <w:szCs w:val="24"/>
        </w:rPr>
        <w:t xml:space="preserve"> </w:t>
      </w:r>
      <w:r w:rsidRPr="00BD5C1E">
        <w:rPr>
          <w:rFonts w:ascii="Palatino Linotype" w:hAnsi="Palatino Linotype"/>
          <w:sz w:val="24"/>
          <w:szCs w:val="24"/>
        </w:rPr>
        <w:t>a spolupráce s poskytovatelem dotace dle jeho požadavků;</w:t>
      </w:r>
    </w:p>
    <w:p w:rsidR="00BD5C1E" w:rsidRPr="00BD5C1E" w:rsidRDefault="00BD5C1E" w:rsidP="00BD5C1E">
      <w:pPr>
        <w:spacing w:after="0" w:line="240" w:lineRule="auto"/>
        <w:ind w:left="1080"/>
        <w:jc w:val="both"/>
        <w:rPr>
          <w:rFonts w:ascii="Palatino Linotype" w:hAnsi="Palatino Linotype"/>
          <w:sz w:val="24"/>
          <w:szCs w:val="24"/>
        </w:rPr>
      </w:pPr>
    </w:p>
    <w:p w:rsidR="00BD5C1E" w:rsidRPr="00BD5C1E" w:rsidRDefault="00BD5C1E" w:rsidP="00BD5C1E">
      <w:pPr>
        <w:spacing w:after="0" w:line="240" w:lineRule="auto"/>
        <w:ind w:left="1080"/>
        <w:jc w:val="both"/>
        <w:rPr>
          <w:rFonts w:ascii="Palatino Linotype" w:hAnsi="Palatino Linotype"/>
          <w:sz w:val="24"/>
          <w:szCs w:val="24"/>
        </w:rPr>
      </w:pPr>
    </w:p>
    <w:p w:rsidR="00A41B7D" w:rsidRPr="00BD5C1E" w:rsidRDefault="00BD5C1E" w:rsidP="00BD5C1E">
      <w:pPr>
        <w:spacing w:after="0" w:line="240" w:lineRule="auto"/>
        <w:ind w:left="426" w:hanging="568"/>
        <w:jc w:val="both"/>
        <w:rPr>
          <w:rFonts w:ascii="Palatino Linotype" w:hAnsi="Palatino Linotype"/>
          <w:sz w:val="24"/>
          <w:szCs w:val="24"/>
        </w:rPr>
      </w:pPr>
      <w:r w:rsidRPr="00BD5C1E">
        <w:rPr>
          <w:rFonts w:ascii="Palatino Linotype" w:hAnsi="Palatino Linotype"/>
          <w:sz w:val="24"/>
          <w:szCs w:val="24"/>
        </w:rPr>
        <w:t>1.</w:t>
      </w:r>
      <w:r w:rsidR="009C0DEE">
        <w:rPr>
          <w:rFonts w:ascii="Palatino Linotype" w:hAnsi="Palatino Linotype"/>
          <w:sz w:val="24"/>
          <w:szCs w:val="24"/>
        </w:rPr>
        <w:t xml:space="preserve"> </w:t>
      </w:r>
      <w:r w:rsidRPr="00BD5C1E">
        <w:rPr>
          <w:rFonts w:ascii="Palatino Linotype" w:hAnsi="Palatino Linotype"/>
          <w:sz w:val="24"/>
          <w:szCs w:val="24"/>
        </w:rPr>
        <w:t>3</w:t>
      </w:r>
      <w:r>
        <w:rPr>
          <w:rFonts w:ascii="Palatino Linotype" w:hAnsi="Palatino Linotype"/>
          <w:sz w:val="24"/>
          <w:szCs w:val="24"/>
        </w:rPr>
        <w:t>.</w:t>
      </w:r>
      <w:r>
        <w:rPr>
          <w:rFonts w:ascii="Palatino Linotype" w:hAnsi="Palatino Linotype"/>
          <w:b/>
          <w:sz w:val="24"/>
          <w:szCs w:val="24"/>
        </w:rPr>
        <w:t xml:space="preserve"> </w:t>
      </w:r>
      <w:r>
        <w:rPr>
          <w:rFonts w:ascii="Palatino Linotype" w:hAnsi="Palatino Linotype"/>
          <w:b/>
          <w:sz w:val="24"/>
          <w:szCs w:val="24"/>
        </w:rPr>
        <w:tab/>
      </w:r>
      <w:r w:rsidR="00A41B7D" w:rsidRPr="00BD5C1E">
        <w:rPr>
          <w:rFonts w:ascii="Palatino Linotype" w:hAnsi="Palatino Linotype"/>
          <w:b/>
          <w:sz w:val="24"/>
          <w:szCs w:val="24"/>
        </w:rPr>
        <w:t>Zajištění funkce koordinátora bezpečnosti a ochrany zdraví při práci na stavbě</w:t>
      </w:r>
      <w:r w:rsidR="00A41B7D" w:rsidRPr="00BD5C1E">
        <w:rPr>
          <w:rFonts w:ascii="Palatino Linotype" w:hAnsi="Palatino Linotype"/>
          <w:sz w:val="24"/>
          <w:szCs w:val="24"/>
        </w:rPr>
        <w:t xml:space="preserve"> (dále jen „koordinátor BOZP“) </w:t>
      </w:r>
      <w:r w:rsidR="00283610">
        <w:rPr>
          <w:rFonts w:ascii="Palatino Linotype" w:hAnsi="Palatino Linotype"/>
          <w:sz w:val="24"/>
          <w:szCs w:val="24"/>
        </w:rPr>
        <w:t>P</w:t>
      </w:r>
      <w:r w:rsidR="00A41B7D" w:rsidRPr="00BD5C1E">
        <w:rPr>
          <w:rFonts w:ascii="Palatino Linotype" w:hAnsi="Palatino Linotype"/>
          <w:sz w:val="24"/>
          <w:szCs w:val="24"/>
        </w:rPr>
        <w:t xml:space="preserve">říkazníkem zahrnuje realizaci všech činností ve smyslu „lege </w:t>
      </w:r>
      <w:proofErr w:type="spellStart"/>
      <w:r w:rsidR="00A41B7D" w:rsidRPr="00BD5C1E">
        <w:rPr>
          <w:rFonts w:ascii="Palatino Linotype" w:hAnsi="Palatino Linotype"/>
          <w:sz w:val="24"/>
          <w:szCs w:val="24"/>
        </w:rPr>
        <w:t>artis</w:t>
      </w:r>
      <w:proofErr w:type="spellEnd"/>
      <w:r w:rsidR="00A41B7D" w:rsidRPr="00BD5C1E">
        <w:rPr>
          <w:rFonts w:ascii="Palatino Linotype" w:hAnsi="Palatino Linotype"/>
          <w:sz w:val="24"/>
          <w:szCs w:val="24"/>
        </w:rPr>
        <w:t xml:space="preserve">“, ať již tyto činnosti budou výslovně příkazcem požadovány či nikoliv. Příkazník prohlašuje, že je odborně způsobilý k výkonu činnosti koordinátora BOZP. Příkazník je při přípravě i v průběhu stavby povinen vykonávat svou činnost poctivě a pečlivě, v souladu s vůlí </w:t>
      </w:r>
      <w:r w:rsidR="004977F0">
        <w:rPr>
          <w:rFonts w:ascii="Palatino Linotype" w:hAnsi="Palatino Linotype"/>
          <w:sz w:val="24"/>
          <w:szCs w:val="24"/>
        </w:rPr>
        <w:t>p</w:t>
      </w:r>
      <w:r w:rsidR="00A41B7D" w:rsidRPr="00BD5C1E">
        <w:rPr>
          <w:rFonts w:ascii="Palatino Linotype" w:hAnsi="Palatino Linotype"/>
          <w:sz w:val="24"/>
          <w:szCs w:val="24"/>
        </w:rPr>
        <w:t>říkazce a důsledně dbát na dodržování všech právních předpisů vztahujících se na provádění staveb s ohledem na zajištění BOZP všemi osobami vykonávajícími pracovní činnosti na stavbě, zejm. zákona č. 309/2006 Sb., zákon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 (dále jen „nařízení vlády“).</w:t>
      </w:r>
    </w:p>
    <w:p w:rsidR="00A41B7D" w:rsidRPr="00BD5C1E" w:rsidRDefault="00A41B7D" w:rsidP="00A41B7D">
      <w:pPr>
        <w:spacing w:before="120" w:after="120"/>
        <w:ind w:left="709"/>
        <w:jc w:val="both"/>
        <w:rPr>
          <w:rFonts w:ascii="Palatino Linotype" w:hAnsi="Palatino Linotype"/>
          <w:sz w:val="24"/>
          <w:szCs w:val="24"/>
        </w:rPr>
      </w:pPr>
      <w:r w:rsidRPr="00BD5C1E">
        <w:rPr>
          <w:rFonts w:ascii="Palatino Linotype" w:hAnsi="Palatino Linotype"/>
          <w:sz w:val="24"/>
          <w:szCs w:val="24"/>
          <w:u w:val="single"/>
        </w:rPr>
        <w:t>Výkon funkce koordinátora BOZP obsahuje zejména tyto činnosti</w:t>
      </w:r>
      <w:r w:rsidRPr="00BD5C1E">
        <w:rPr>
          <w:rFonts w:ascii="Palatino Linotype" w:hAnsi="Palatino Linotype"/>
          <w:sz w:val="24"/>
          <w:szCs w:val="24"/>
        </w:rPr>
        <w:t>:</w:t>
      </w:r>
    </w:p>
    <w:p w:rsidR="00A41B7D" w:rsidRPr="00BD5C1E" w:rsidRDefault="00A41B7D" w:rsidP="00A41B7D">
      <w:pPr>
        <w:numPr>
          <w:ilvl w:val="0"/>
          <w:numId w:val="16"/>
        </w:numPr>
        <w:spacing w:after="120" w:line="240" w:lineRule="auto"/>
        <w:jc w:val="both"/>
        <w:rPr>
          <w:rFonts w:ascii="Palatino Linotype" w:hAnsi="Palatino Linotype"/>
          <w:sz w:val="24"/>
          <w:szCs w:val="24"/>
        </w:rPr>
      </w:pPr>
      <w:r w:rsidRPr="00BD5C1E">
        <w:rPr>
          <w:rFonts w:ascii="Palatino Linotype" w:hAnsi="Palatino Linotype"/>
          <w:sz w:val="24"/>
          <w:szCs w:val="24"/>
        </w:rPr>
        <w:t>seznámení se s podklady, podle kterých se připravuje, resp. zajišťuje provádění stavby, obzvláště s projektovou dokumentací, s obsahem smluv souvisejících s předmětem této smlouvy, s obsahem stavebního povolení, s doklady, podmínkami a stanovisky dotčených orgánů chránících veřejné zájmy a jinými dokumenty souvisejícími s předmětem plnění dle této smlouvy;</w:t>
      </w:r>
    </w:p>
    <w:p w:rsidR="00A41B7D" w:rsidRPr="00BD5C1E" w:rsidRDefault="00A41B7D" w:rsidP="00A41B7D">
      <w:pPr>
        <w:numPr>
          <w:ilvl w:val="0"/>
          <w:numId w:val="16"/>
        </w:numPr>
        <w:spacing w:after="120" w:line="240" w:lineRule="auto"/>
        <w:jc w:val="both"/>
        <w:rPr>
          <w:rFonts w:ascii="Palatino Linotype" w:hAnsi="Palatino Linotype"/>
          <w:sz w:val="24"/>
          <w:szCs w:val="24"/>
        </w:rPr>
      </w:pPr>
      <w:r w:rsidRPr="00BD5C1E">
        <w:rPr>
          <w:rFonts w:ascii="Palatino Linotype" w:hAnsi="Palatino Linotype"/>
          <w:sz w:val="24"/>
          <w:szCs w:val="24"/>
        </w:rPr>
        <w:t>účast při předání stavby vybranému zhotoviteli;</w:t>
      </w:r>
    </w:p>
    <w:p w:rsidR="00A41B7D" w:rsidRPr="00BD5C1E" w:rsidRDefault="00A41B7D" w:rsidP="00A41B7D">
      <w:pPr>
        <w:numPr>
          <w:ilvl w:val="0"/>
          <w:numId w:val="16"/>
        </w:numPr>
        <w:spacing w:after="120" w:line="240" w:lineRule="auto"/>
        <w:jc w:val="both"/>
        <w:rPr>
          <w:rFonts w:ascii="Palatino Linotype" w:hAnsi="Palatino Linotype"/>
          <w:sz w:val="24"/>
          <w:szCs w:val="24"/>
        </w:rPr>
      </w:pPr>
      <w:r w:rsidRPr="00BD5C1E">
        <w:rPr>
          <w:rFonts w:ascii="Palatino Linotype" w:hAnsi="Palatino Linotype"/>
          <w:sz w:val="24"/>
          <w:szCs w:val="24"/>
        </w:rPr>
        <w:t>vypracování a odeslání oznámení o zahájení prací na příslušný oblastní inspektorát bezpečnosti práce;</w:t>
      </w:r>
    </w:p>
    <w:p w:rsidR="00A41B7D" w:rsidRPr="00BD5C1E" w:rsidRDefault="00A41B7D" w:rsidP="00A41B7D">
      <w:pPr>
        <w:numPr>
          <w:ilvl w:val="0"/>
          <w:numId w:val="16"/>
        </w:numPr>
        <w:spacing w:after="120" w:line="240" w:lineRule="auto"/>
        <w:jc w:val="both"/>
        <w:rPr>
          <w:rFonts w:ascii="Palatino Linotype" w:hAnsi="Palatino Linotype"/>
          <w:sz w:val="24"/>
          <w:szCs w:val="24"/>
        </w:rPr>
      </w:pPr>
      <w:r w:rsidRPr="00BD5C1E">
        <w:rPr>
          <w:rFonts w:ascii="Palatino Linotype" w:hAnsi="Palatino Linotype"/>
          <w:sz w:val="24"/>
          <w:szCs w:val="24"/>
        </w:rPr>
        <w:t>vypracování plánu BOZP pro danou stavbu;</w:t>
      </w:r>
    </w:p>
    <w:p w:rsidR="00A41B7D" w:rsidRPr="00BD5C1E" w:rsidRDefault="00A41B7D" w:rsidP="00A41B7D">
      <w:pPr>
        <w:numPr>
          <w:ilvl w:val="0"/>
          <w:numId w:val="16"/>
        </w:numPr>
        <w:spacing w:after="120" w:line="240" w:lineRule="auto"/>
        <w:jc w:val="both"/>
        <w:rPr>
          <w:rFonts w:ascii="Palatino Linotype" w:hAnsi="Palatino Linotype"/>
          <w:sz w:val="24"/>
          <w:szCs w:val="24"/>
        </w:rPr>
      </w:pPr>
      <w:r w:rsidRPr="00BD5C1E">
        <w:rPr>
          <w:rFonts w:ascii="Palatino Linotype" w:hAnsi="Palatino Linotype"/>
          <w:sz w:val="24"/>
          <w:szCs w:val="24"/>
        </w:rPr>
        <w:t>zajištění splnění požadavků na bezpečnost a ochranu zdraví při práci při provozu a používání strojů a technických zařízení dle přílohy č</w:t>
      </w:r>
      <w:r w:rsidR="00283610">
        <w:rPr>
          <w:rFonts w:ascii="Palatino Linotype" w:hAnsi="Palatino Linotype"/>
          <w:sz w:val="24"/>
          <w:szCs w:val="24"/>
        </w:rPr>
        <w:t>.</w:t>
      </w:r>
      <w:r w:rsidRPr="00BD5C1E">
        <w:rPr>
          <w:rFonts w:ascii="Palatino Linotype" w:hAnsi="Palatino Linotype"/>
          <w:sz w:val="24"/>
          <w:szCs w:val="24"/>
        </w:rPr>
        <w:t xml:space="preserve"> 2 k nařízení vlády, a dále zajištění splnění požadavků na organizaci práce a pracovní postupy stanovené v příloze č. 3 k nařízení vlády.</w:t>
      </w:r>
    </w:p>
    <w:p w:rsidR="00A41B7D" w:rsidRPr="00BD5C1E" w:rsidRDefault="00A41B7D" w:rsidP="00A41B7D">
      <w:pPr>
        <w:spacing w:after="120"/>
        <w:ind w:left="720"/>
        <w:jc w:val="both"/>
        <w:rPr>
          <w:rFonts w:ascii="Palatino Linotype" w:hAnsi="Palatino Linotype"/>
          <w:sz w:val="24"/>
          <w:szCs w:val="24"/>
        </w:rPr>
      </w:pPr>
      <w:r w:rsidRPr="00BD5C1E">
        <w:rPr>
          <w:rFonts w:ascii="Palatino Linotype" w:hAnsi="Palatino Linotype"/>
          <w:sz w:val="24"/>
          <w:szCs w:val="24"/>
        </w:rPr>
        <w:t>Koordinátor BOZP během realizace stavby dále bude:</w:t>
      </w:r>
    </w:p>
    <w:p w:rsidR="00A41B7D" w:rsidRPr="00BD5C1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Palatino Linotype" w:hAnsi="Palatino Linotype"/>
          <w:sz w:val="24"/>
          <w:szCs w:val="24"/>
        </w:rPr>
      </w:pPr>
      <w:r w:rsidRPr="00BD5C1E">
        <w:rPr>
          <w:rFonts w:ascii="Palatino Linotype" w:hAnsi="Palatino Linotype"/>
          <w:sz w:val="24"/>
          <w:szCs w:val="24"/>
        </w:rPr>
        <w:t xml:space="preserve">koordinovat spolupráci zhotovitelů nebo osob jimi pověřených při přijímání opatření k zajištění bezpečnosti a ochrany zdraví při práci se zřetelem na povahu stavby a na všeobecné zásady prevence rizik a činnosti prováděné na stavbě současně popřípadě v těsné návaznosti, s cílem chránit zdraví fyzických osob, zabraňovat pracovním úrazům a předcházet vzniku nemocí z povolání, </w:t>
      </w:r>
    </w:p>
    <w:p w:rsidR="00A41B7D" w:rsidRPr="00BD5C1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Palatino Linotype" w:hAnsi="Palatino Linotype"/>
          <w:sz w:val="24"/>
          <w:szCs w:val="24"/>
        </w:rPr>
      </w:pPr>
      <w:r w:rsidRPr="00BD5C1E">
        <w:rPr>
          <w:rFonts w:ascii="Palatino Linotype" w:hAnsi="Palatino Linotype"/>
          <w:sz w:val="24"/>
          <w:szCs w:val="24"/>
        </w:rPr>
        <w:t xml:space="preserve">dávat podněty a na vyžádání zhotovitele doporučovat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 </w:t>
      </w:r>
    </w:p>
    <w:p w:rsidR="00A41B7D" w:rsidRPr="00BD5C1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Palatino Linotype" w:hAnsi="Palatino Linotype"/>
          <w:sz w:val="24"/>
          <w:szCs w:val="24"/>
        </w:rPr>
      </w:pPr>
      <w:r w:rsidRPr="00BD5C1E">
        <w:rPr>
          <w:rFonts w:ascii="Palatino Linotype" w:hAnsi="Palatino Linotype"/>
          <w:sz w:val="24"/>
          <w:szCs w:val="24"/>
        </w:rPr>
        <w:t xml:space="preserve">spolupracovat při stanovení času potřebného k bezpečnému provádění jednotlivých prací nebo činností, </w:t>
      </w:r>
    </w:p>
    <w:p w:rsidR="00A41B7D" w:rsidRPr="00BD5C1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Palatino Linotype" w:hAnsi="Palatino Linotype"/>
          <w:sz w:val="24"/>
          <w:szCs w:val="24"/>
        </w:rPr>
      </w:pPr>
      <w:r w:rsidRPr="00BD5C1E">
        <w:rPr>
          <w:rFonts w:ascii="Palatino Linotype" w:hAnsi="Palatino Linotype"/>
          <w:sz w:val="24"/>
          <w:szCs w:val="24"/>
        </w:rPr>
        <w:t>sledovat provádění prací na stavbě se zaměřením na zjišťování, zda jsou dodržovány požadavky na bezpečnost a ochranu zdraví při práci, upozorň</w:t>
      </w:r>
      <w:r w:rsidR="00D3487A">
        <w:rPr>
          <w:rFonts w:ascii="Palatino Linotype" w:hAnsi="Palatino Linotype"/>
          <w:sz w:val="24"/>
          <w:szCs w:val="24"/>
        </w:rPr>
        <w:t>ovat</w:t>
      </w:r>
      <w:r w:rsidRPr="00BD5C1E">
        <w:rPr>
          <w:rFonts w:ascii="Palatino Linotype" w:hAnsi="Palatino Linotype"/>
          <w:sz w:val="24"/>
          <w:szCs w:val="24"/>
        </w:rPr>
        <w:t xml:space="preserve"> na zjištěné nedostatky a požad</w:t>
      </w:r>
      <w:r w:rsidR="00D3487A">
        <w:rPr>
          <w:rFonts w:ascii="Palatino Linotype" w:hAnsi="Palatino Linotype"/>
          <w:sz w:val="24"/>
          <w:szCs w:val="24"/>
        </w:rPr>
        <w:t>ovat</w:t>
      </w:r>
      <w:r w:rsidRPr="00BD5C1E">
        <w:rPr>
          <w:rFonts w:ascii="Palatino Linotype" w:hAnsi="Palatino Linotype"/>
          <w:sz w:val="24"/>
          <w:szCs w:val="24"/>
        </w:rPr>
        <w:t xml:space="preserve"> bez zbytečného odkladu zjednání nápravy, </w:t>
      </w:r>
    </w:p>
    <w:p w:rsidR="00A41B7D" w:rsidRPr="00BD5C1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Palatino Linotype" w:hAnsi="Palatino Linotype"/>
          <w:sz w:val="24"/>
          <w:szCs w:val="24"/>
        </w:rPr>
      </w:pPr>
      <w:r w:rsidRPr="00BD5C1E">
        <w:rPr>
          <w:rFonts w:ascii="Palatino Linotype" w:hAnsi="Palatino Linotype"/>
          <w:sz w:val="24"/>
          <w:szCs w:val="24"/>
        </w:rPr>
        <w:t xml:space="preserve">kontrolovat zabezpečení obvodu stavby, včetně vstupu a vjezdu na stavbu s cílem zamezit vstup nepovolaným fyzickým osobám, </w:t>
      </w:r>
    </w:p>
    <w:p w:rsidR="00A41B7D" w:rsidRPr="00BD5C1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Palatino Linotype" w:hAnsi="Palatino Linotype"/>
          <w:sz w:val="24"/>
          <w:szCs w:val="24"/>
        </w:rPr>
      </w:pPr>
      <w:r w:rsidRPr="00BD5C1E">
        <w:rPr>
          <w:rFonts w:ascii="Palatino Linotype" w:hAnsi="Palatino Linotype"/>
          <w:sz w:val="24"/>
          <w:szCs w:val="24"/>
        </w:rPr>
        <w:t xml:space="preserve">spolupracovat se zástupci zaměstnanců pro oblast bezpečnosti a ochrany zdraví při práci a s příslušnými odborovými organizacemi, popřípadě s fyzickou osobou provádějící technický dozor stavebníka, </w:t>
      </w:r>
    </w:p>
    <w:p w:rsidR="00A41B7D" w:rsidRPr="00BD5C1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Palatino Linotype" w:hAnsi="Palatino Linotype"/>
          <w:sz w:val="24"/>
          <w:szCs w:val="24"/>
        </w:rPr>
      </w:pPr>
      <w:r w:rsidRPr="00BD5C1E">
        <w:rPr>
          <w:rFonts w:ascii="Palatino Linotype" w:hAnsi="Palatino Linotype"/>
          <w:sz w:val="24"/>
          <w:szCs w:val="24"/>
        </w:rPr>
        <w:t>zúčastňovat se kontrolních prohlídek stavby, k níž byl přizván stavebním úřadem podle zvláštního právního předpisu,</w:t>
      </w:r>
    </w:p>
    <w:p w:rsidR="00A41B7D" w:rsidRPr="00BD5C1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Palatino Linotype" w:hAnsi="Palatino Linotype"/>
          <w:sz w:val="24"/>
          <w:szCs w:val="24"/>
        </w:rPr>
      </w:pPr>
      <w:r w:rsidRPr="00BD5C1E">
        <w:rPr>
          <w:rFonts w:ascii="Palatino Linotype" w:hAnsi="Palatino Linotype"/>
          <w:sz w:val="24"/>
          <w:szCs w:val="24"/>
        </w:rPr>
        <w:t xml:space="preserve">navrhovat termíny kontrolních dnů k dodržování plánu za účasti zhotovitelů nebo osob jimi pověřených a organizuje jejich konání, </w:t>
      </w:r>
    </w:p>
    <w:p w:rsidR="00A41B7D" w:rsidRPr="00BD5C1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Palatino Linotype" w:hAnsi="Palatino Linotype"/>
          <w:sz w:val="24"/>
          <w:szCs w:val="24"/>
        </w:rPr>
      </w:pPr>
      <w:r w:rsidRPr="00BD5C1E">
        <w:rPr>
          <w:rFonts w:ascii="Palatino Linotype" w:hAnsi="Palatino Linotype"/>
          <w:sz w:val="24"/>
          <w:szCs w:val="24"/>
        </w:rPr>
        <w:t xml:space="preserve">sledovat, zda zhotovitelé dodržují plán a projednává s nimi přijetí opatření a termíny k nápravě zjištěných nedostatků, </w:t>
      </w:r>
    </w:p>
    <w:p w:rsidR="00A41B7D" w:rsidRPr="00BD5C1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Palatino Linotype" w:hAnsi="Palatino Linotype"/>
          <w:sz w:val="24"/>
          <w:szCs w:val="24"/>
        </w:rPr>
      </w:pPr>
      <w:r w:rsidRPr="00BD5C1E">
        <w:rPr>
          <w:rFonts w:ascii="Palatino Linotype" w:hAnsi="Palatino Linotype"/>
          <w:sz w:val="24"/>
          <w:szCs w:val="24"/>
        </w:rPr>
        <w:t>provádět zápisy o zjištěných nedostatcích v bezpečnosti a ochraně zdraví při práci na stavbě, na něž prokazatelně upozornil zhotovitele, a dále zapis</w:t>
      </w:r>
      <w:r w:rsidR="00D3487A">
        <w:rPr>
          <w:rFonts w:ascii="Palatino Linotype" w:hAnsi="Palatino Linotype"/>
          <w:sz w:val="24"/>
          <w:szCs w:val="24"/>
        </w:rPr>
        <w:t>ovat</w:t>
      </w:r>
      <w:r w:rsidRPr="00BD5C1E">
        <w:rPr>
          <w:rFonts w:ascii="Palatino Linotype" w:hAnsi="Palatino Linotype"/>
          <w:sz w:val="24"/>
          <w:szCs w:val="24"/>
        </w:rPr>
        <w:t xml:space="preserve"> údaje o tom, zda a jakým způsobem byly tyto nedostatky odstraněny,</w:t>
      </w:r>
    </w:p>
    <w:p w:rsidR="00A41B7D" w:rsidRPr="00BD5C1E" w:rsidRDefault="00D3487A"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Palatino Linotype" w:hAnsi="Palatino Linotype"/>
          <w:sz w:val="24"/>
          <w:szCs w:val="24"/>
        </w:rPr>
      </w:pPr>
      <w:r>
        <w:rPr>
          <w:rFonts w:ascii="Palatino Linotype" w:hAnsi="Palatino Linotype"/>
          <w:sz w:val="24"/>
          <w:szCs w:val="24"/>
        </w:rPr>
        <w:t>P</w:t>
      </w:r>
      <w:r w:rsidR="00A41B7D" w:rsidRPr="00BD5C1E">
        <w:rPr>
          <w:rFonts w:ascii="Palatino Linotype" w:hAnsi="Palatino Linotype"/>
          <w:sz w:val="24"/>
          <w:szCs w:val="24"/>
        </w:rPr>
        <w:t>říkazník bude při výkonu své funkce spolupracovat s projektantem stavby a s jeho pracovníky, kteří vykonávají autorský dozor při zajišťování souladu realizovaného díla s projektovou dokumentací a s technickým dozorem investora,</w:t>
      </w:r>
    </w:p>
    <w:p w:rsidR="00A41B7D" w:rsidRPr="009C0DEE" w:rsidRDefault="00615CB6" w:rsidP="009C0DEE">
      <w:pPr>
        <w:widowControl w:val="0"/>
        <w:numPr>
          <w:ilvl w:val="0"/>
          <w:numId w:val="17"/>
        </w:numPr>
        <w:tabs>
          <w:tab w:val="clear" w:pos="1440"/>
          <w:tab w:val="num" w:pos="1080"/>
        </w:tabs>
        <w:autoSpaceDE w:val="0"/>
        <w:autoSpaceDN w:val="0"/>
        <w:adjustRightInd w:val="0"/>
        <w:spacing w:after="120" w:line="240" w:lineRule="auto"/>
        <w:ind w:left="1080"/>
        <w:jc w:val="both"/>
        <w:rPr>
          <w:rFonts w:ascii="Palatino Linotype" w:hAnsi="Palatino Linotype"/>
          <w:sz w:val="24"/>
          <w:szCs w:val="24"/>
        </w:rPr>
      </w:pPr>
      <w:r>
        <w:rPr>
          <w:rFonts w:ascii="Palatino Linotype" w:hAnsi="Palatino Linotype"/>
          <w:sz w:val="24"/>
          <w:szCs w:val="24"/>
        </w:rPr>
        <w:t>P</w:t>
      </w:r>
      <w:r w:rsidR="00A41B7D" w:rsidRPr="00BD5C1E">
        <w:rPr>
          <w:rFonts w:ascii="Palatino Linotype" w:hAnsi="Palatino Linotype"/>
          <w:sz w:val="24"/>
          <w:szCs w:val="24"/>
        </w:rPr>
        <w:t xml:space="preserve">říkazník poskytne další potřebné součinnosti dle požadavků </w:t>
      </w:r>
      <w:r w:rsidR="00D3487A">
        <w:rPr>
          <w:rFonts w:ascii="Palatino Linotype" w:hAnsi="Palatino Linotype"/>
          <w:sz w:val="24"/>
          <w:szCs w:val="24"/>
        </w:rPr>
        <w:t>P</w:t>
      </w:r>
      <w:r w:rsidR="00A41B7D" w:rsidRPr="00BD5C1E">
        <w:rPr>
          <w:rFonts w:ascii="Palatino Linotype" w:hAnsi="Palatino Linotype"/>
          <w:sz w:val="24"/>
          <w:szCs w:val="24"/>
        </w:rPr>
        <w:t xml:space="preserve">říkazce a </w:t>
      </w:r>
      <w:r w:rsidR="00D3487A">
        <w:rPr>
          <w:rFonts w:ascii="Palatino Linotype" w:hAnsi="Palatino Linotype"/>
          <w:sz w:val="24"/>
          <w:szCs w:val="24"/>
        </w:rPr>
        <w:t xml:space="preserve">v případě, že je stavba financována z dotace </w:t>
      </w:r>
      <w:r w:rsidR="00A41B7D" w:rsidRPr="00BD5C1E">
        <w:rPr>
          <w:rFonts w:ascii="Palatino Linotype" w:hAnsi="Palatino Linotype"/>
          <w:sz w:val="24"/>
          <w:szCs w:val="24"/>
        </w:rPr>
        <w:t>spolupráce s poskytovatelem dotace dle jeho požadavků s ohledem na oblast BOZP.</w:t>
      </w:r>
    </w:p>
    <w:p w:rsidR="00FF799B" w:rsidRPr="00F83A0B" w:rsidRDefault="00FF799B" w:rsidP="00FF799B">
      <w:pPr>
        <w:pStyle w:val="Odstavecseseznamem"/>
        <w:spacing w:after="0"/>
        <w:ind w:left="426"/>
        <w:jc w:val="both"/>
        <w:rPr>
          <w:rFonts w:ascii="Palatino Linotype" w:hAnsi="Palatino Linotype" w:cs="Times New Roman"/>
          <w:sz w:val="24"/>
          <w:szCs w:val="24"/>
        </w:rPr>
      </w:pPr>
    </w:p>
    <w:p w:rsidR="00D06B95" w:rsidRPr="009C0DEE" w:rsidRDefault="009C0DEE" w:rsidP="009C0DEE">
      <w:pPr>
        <w:pStyle w:val="Odstavecseseznamem"/>
        <w:spacing w:after="0"/>
        <w:ind w:left="284" w:hanging="426"/>
        <w:jc w:val="both"/>
        <w:rPr>
          <w:rFonts w:ascii="Palatino Linotype" w:hAnsi="Palatino Linotype" w:cs="Times New Roman"/>
          <w:sz w:val="24"/>
          <w:szCs w:val="24"/>
        </w:rPr>
      </w:pPr>
      <w:r>
        <w:rPr>
          <w:rFonts w:ascii="Palatino Linotype" w:hAnsi="Palatino Linotype" w:cs="Times New Roman"/>
          <w:sz w:val="24"/>
          <w:szCs w:val="24"/>
        </w:rPr>
        <w:t xml:space="preserve">1.4. </w:t>
      </w:r>
      <w:r w:rsidR="0052183B" w:rsidRPr="009C0DEE">
        <w:rPr>
          <w:rFonts w:ascii="Palatino Linotype" w:hAnsi="Palatino Linotype" w:cs="Times New Roman"/>
          <w:sz w:val="24"/>
          <w:szCs w:val="24"/>
        </w:rPr>
        <w:t>Při obstará</w:t>
      </w:r>
      <w:r w:rsidR="00D06B95" w:rsidRPr="009C0DEE">
        <w:rPr>
          <w:rFonts w:ascii="Palatino Linotype" w:hAnsi="Palatino Linotype" w:cs="Times New Roman"/>
          <w:sz w:val="24"/>
          <w:szCs w:val="24"/>
        </w:rPr>
        <w:t>ní Záležitosti jedná Příkazník na účet Příkazce. Veškerý</w:t>
      </w:r>
      <w:r w:rsidR="00B41495" w:rsidRPr="009C0DEE">
        <w:rPr>
          <w:rFonts w:ascii="Palatino Linotype" w:hAnsi="Palatino Linotype" w:cs="Times New Roman"/>
          <w:sz w:val="24"/>
          <w:szCs w:val="24"/>
        </w:rPr>
        <w:t xml:space="preserve"> užitek z toho získaný, náleží P</w:t>
      </w:r>
      <w:r w:rsidR="00D06B95" w:rsidRPr="009C0DEE">
        <w:rPr>
          <w:rFonts w:ascii="Palatino Linotype" w:hAnsi="Palatino Linotype" w:cs="Times New Roman"/>
          <w:sz w:val="24"/>
          <w:szCs w:val="24"/>
        </w:rPr>
        <w:t>říkazci.</w:t>
      </w:r>
    </w:p>
    <w:p w:rsidR="00F026F8" w:rsidRPr="00F83A0B" w:rsidRDefault="00F026F8" w:rsidP="009C0DEE">
      <w:pPr>
        <w:pStyle w:val="Odstavecseseznamem"/>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 xml:space="preserve"> </w:t>
      </w:r>
    </w:p>
    <w:p w:rsidR="00541A7C" w:rsidRPr="00F83A0B" w:rsidRDefault="00541A7C" w:rsidP="002E34FB">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II.</w:t>
      </w:r>
    </w:p>
    <w:p w:rsidR="00C35349" w:rsidRPr="00C35349" w:rsidRDefault="00C35349" w:rsidP="00C35349">
      <w:pPr>
        <w:spacing w:after="0"/>
        <w:jc w:val="center"/>
        <w:rPr>
          <w:rFonts w:ascii="Palatino Linotype" w:hAnsi="Palatino Linotype" w:cs="Times New Roman"/>
          <w:b/>
          <w:sz w:val="24"/>
          <w:szCs w:val="24"/>
        </w:rPr>
      </w:pPr>
      <w:r w:rsidRPr="00C35349">
        <w:rPr>
          <w:rFonts w:ascii="Palatino Linotype" w:hAnsi="Palatino Linotype" w:cs="Times New Roman"/>
          <w:b/>
          <w:sz w:val="24"/>
          <w:szCs w:val="24"/>
        </w:rPr>
        <w:t xml:space="preserve">Cena za výkon funkce </w:t>
      </w:r>
      <w:r w:rsidR="00D860FA">
        <w:rPr>
          <w:rFonts w:ascii="Palatino Linotype" w:hAnsi="Palatino Linotype" w:cs="Times New Roman"/>
          <w:b/>
          <w:sz w:val="24"/>
          <w:szCs w:val="24"/>
        </w:rPr>
        <w:t>TDI</w:t>
      </w:r>
      <w:r>
        <w:rPr>
          <w:rFonts w:ascii="Palatino Linotype" w:hAnsi="Palatino Linotype" w:cs="Times New Roman"/>
          <w:b/>
          <w:sz w:val="24"/>
          <w:szCs w:val="24"/>
        </w:rPr>
        <w:t xml:space="preserve"> a </w:t>
      </w:r>
      <w:r w:rsidRPr="00C35349">
        <w:rPr>
          <w:rFonts w:ascii="Palatino Linotype" w:hAnsi="Palatino Linotype" w:cs="Times New Roman"/>
          <w:b/>
          <w:sz w:val="24"/>
          <w:szCs w:val="24"/>
        </w:rPr>
        <w:t>koordinátora BOZP</w:t>
      </w:r>
    </w:p>
    <w:p w:rsidR="00253B5D" w:rsidRDefault="002D51A5" w:rsidP="00D61A7E">
      <w:pPr>
        <w:pStyle w:val="Odstavecseseznamem"/>
        <w:numPr>
          <w:ilvl w:val="1"/>
          <w:numId w:val="2"/>
        </w:numPr>
        <w:ind w:left="426" w:hanging="568"/>
        <w:jc w:val="both"/>
        <w:rPr>
          <w:rFonts w:ascii="Palatino Linotype" w:hAnsi="Palatino Linotype" w:cs="Times New Roman"/>
          <w:sz w:val="24"/>
          <w:szCs w:val="24"/>
        </w:rPr>
      </w:pPr>
      <w:r w:rsidRPr="00742FB5">
        <w:rPr>
          <w:rFonts w:ascii="Palatino Linotype" w:hAnsi="Palatino Linotype" w:cs="Times New Roman"/>
          <w:sz w:val="24"/>
          <w:szCs w:val="24"/>
        </w:rPr>
        <w:t>Č</w:t>
      </w:r>
      <w:r w:rsidR="00C377D3" w:rsidRPr="00742FB5">
        <w:rPr>
          <w:rFonts w:ascii="Palatino Linotype" w:hAnsi="Palatino Linotype" w:cs="Times New Roman"/>
          <w:sz w:val="24"/>
          <w:szCs w:val="24"/>
        </w:rPr>
        <w:t>innost P</w:t>
      </w:r>
      <w:r w:rsidRPr="00742FB5">
        <w:rPr>
          <w:rFonts w:ascii="Palatino Linotype" w:hAnsi="Palatino Linotype" w:cs="Times New Roman"/>
          <w:sz w:val="24"/>
          <w:szCs w:val="24"/>
        </w:rPr>
        <w:t xml:space="preserve">říkazníka </w:t>
      </w:r>
      <w:r w:rsidR="00C37182" w:rsidRPr="00742FB5">
        <w:rPr>
          <w:rFonts w:ascii="Palatino Linotype" w:hAnsi="Palatino Linotype" w:cs="Times New Roman"/>
          <w:sz w:val="24"/>
          <w:szCs w:val="24"/>
        </w:rPr>
        <w:t xml:space="preserve">dle této </w:t>
      </w:r>
      <w:r w:rsidRPr="00742FB5">
        <w:rPr>
          <w:rFonts w:ascii="Palatino Linotype" w:hAnsi="Palatino Linotype" w:cs="Times New Roman"/>
          <w:sz w:val="24"/>
          <w:szCs w:val="24"/>
        </w:rPr>
        <w:t>S</w:t>
      </w:r>
      <w:r w:rsidR="00C37182" w:rsidRPr="00742FB5">
        <w:rPr>
          <w:rFonts w:ascii="Palatino Linotype" w:hAnsi="Palatino Linotype" w:cs="Times New Roman"/>
          <w:sz w:val="24"/>
          <w:szCs w:val="24"/>
        </w:rPr>
        <w:t xml:space="preserve">mlouvy </w:t>
      </w:r>
      <w:r w:rsidRPr="00742FB5">
        <w:rPr>
          <w:rFonts w:ascii="Palatino Linotype" w:hAnsi="Palatino Linotype" w:cs="Times New Roman"/>
          <w:sz w:val="24"/>
          <w:szCs w:val="24"/>
        </w:rPr>
        <w:t xml:space="preserve">je úplatná a je stanovena dohodou </w:t>
      </w:r>
      <w:r w:rsidRPr="00CF22FA">
        <w:rPr>
          <w:rFonts w:ascii="Palatino Linotype" w:hAnsi="Palatino Linotype" w:cs="Times New Roman"/>
          <w:sz w:val="24"/>
          <w:szCs w:val="24"/>
        </w:rPr>
        <w:t xml:space="preserve">Smluvních stran na částku </w:t>
      </w:r>
      <w:r w:rsidR="00E6408D" w:rsidRPr="00CF22FA">
        <w:rPr>
          <w:rFonts w:ascii="Palatino Linotype" w:hAnsi="Palatino Linotype" w:cs="Times New Roman"/>
          <w:b/>
          <w:sz w:val="24"/>
          <w:szCs w:val="24"/>
        </w:rPr>
        <w:t>23.900,-Kč bez DPH</w:t>
      </w:r>
      <w:r w:rsidR="00E6408D" w:rsidRPr="00CF22FA">
        <w:rPr>
          <w:rFonts w:ascii="Palatino Linotype" w:hAnsi="Palatino Linotype" w:cs="Times New Roman"/>
          <w:sz w:val="24"/>
          <w:szCs w:val="24"/>
        </w:rPr>
        <w:t xml:space="preserve"> </w:t>
      </w:r>
      <w:r w:rsidRPr="00CF22FA">
        <w:rPr>
          <w:rFonts w:ascii="Palatino Linotype" w:hAnsi="Palatino Linotype" w:cs="Times New Roman"/>
          <w:sz w:val="24"/>
          <w:szCs w:val="24"/>
        </w:rPr>
        <w:t xml:space="preserve">(slovy </w:t>
      </w:r>
      <w:proofErr w:type="spellStart"/>
      <w:r w:rsidR="00E6408D" w:rsidRPr="00CF22FA">
        <w:rPr>
          <w:rFonts w:ascii="Palatino Linotype" w:hAnsi="Palatino Linotype" w:cs="Times New Roman"/>
          <w:b/>
          <w:sz w:val="24"/>
          <w:szCs w:val="24"/>
        </w:rPr>
        <w:t>Dvacettřitisíce-devětset</w:t>
      </w:r>
      <w:proofErr w:type="spellEnd"/>
      <w:r w:rsidR="00E6408D" w:rsidRPr="00CF22FA">
        <w:rPr>
          <w:rFonts w:ascii="Palatino Linotype" w:hAnsi="Palatino Linotype" w:cs="Times New Roman"/>
          <w:sz w:val="24"/>
          <w:szCs w:val="24"/>
        </w:rPr>
        <w:t xml:space="preserve"> </w:t>
      </w:r>
      <w:r w:rsidRPr="00CF22FA">
        <w:rPr>
          <w:rFonts w:ascii="Palatino Linotype" w:hAnsi="Palatino Linotype" w:cs="Times New Roman"/>
          <w:sz w:val="24"/>
          <w:szCs w:val="24"/>
        </w:rPr>
        <w:t xml:space="preserve"> korun českých) měsíčně </w:t>
      </w:r>
      <w:r w:rsidR="00D860FA" w:rsidRPr="00CF22FA">
        <w:rPr>
          <w:rFonts w:ascii="Palatino Linotype" w:hAnsi="Palatino Linotype" w:cs="Times New Roman"/>
          <w:sz w:val="24"/>
          <w:szCs w:val="24"/>
        </w:rPr>
        <w:t xml:space="preserve">a </w:t>
      </w:r>
      <w:r w:rsidR="00E6408D" w:rsidRPr="00CF22FA">
        <w:rPr>
          <w:rFonts w:ascii="Palatino Linotype" w:hAnsi="Palatino Linotype" w:cs="Times New Roman"/>
          <w:sz w:val="24"/>
          <w:szCs w:val="24"/>
        </w:rPr>
        <w:t>28.919,-Kč</w:t>
      </w:r>
      <w:r w:rsidR="00E6408D" w:rsidRPr="00CF22FA" w:rsidDel="00E6408D">
        <w:rPr>
          <w:rFonts w:ascii="Palatino Linotype" w:hAnsi="Palatino Linotype" w:cs="Times New Roman"/>
          <w:sz w:val="24"/>
          <w:szCs w:val="24"/>
        </w:rPr>
        <w:t xml:space="preserve"> </w:t>
      </w:r>
      <w:r w:rsidR="00D860FA" w:rsidRPr="00CF22FA">
        <w:rPr>
          <w:rFonts w:ascii="Palatino Linotype" w:hAnsi="Palatino Linotype" w:cs="Times New Roman"/>
          <w:sz w:val="24"/>
          <w:szCs w:val="24"/>
        </w:rPr>
        <w:t xml:space="preserve">včetně DPH ( slovy </w:t>
      </w:r>
      <w:proofErr w:type="spellStart"/>
      <w:r w:rsidR="00E6408D" w:rsidRPr="00CF22FA">
        <w:rPr>
          <w:rFonts w:ascii="Palatino Linotype" w:hAnsi="Palatino Linotype" w:cs="Times New Roman"/>
          <w:sz w:val="24"/>
          <w:szCs w:val="24"/>
        </w:rPr>
        <w:t>Dvacetosmtisíc-</w:t>
      </w:r>
      <w:r w:rsidR="00E6408D" w:rsidRPr="007014FC">
        <w:rPr>
          <w:rFonts w:ascii="Palatino Linotype" w:hAnsi="Palatino Linotype" w:cs="Times New Roman"/>
          <w:sz w:val="24"/>
          <w:szCs w:val="24"/>
        </w:rPr>
        <w:t>devětset</w:t>
      </w:r>
      <w:r w:rsidR="00E6408D">
        <w:rPr>
          <w:rFonts w:ascii="Palatino Linotype" w:hAnsi="Palatino Linotype" w:cs="Times New Roman"/>
          <w:sz w:val="24"/>
          <w:szCs w:val="24"/>
        </w:rPr>
        <w:t>devatenáct</w:t>
      </w:r>
      <w:proofErr w:type="spellEnd"/>
      <w:r w:rsidR="00E6408D" w:rsidRPr="00742FB5" w:rsidDel="00E6408D">
        <w:rPr>
          <w:rFonts w:ascii="Palatino Linotype" w:hAnsi="Palatino Linotype" w:cs="Times New Roman"/>
          <w:sz w:val="24"/>
          <w:szCs w:val="24"/>
        </w:rPr>
        <w:t xml:space="preserve"> </w:t>
      </w:r>
      <w:r w:rsidR="00D860FA" w:rsidRPr="00742FB5">
        <w:rPr>
          <w:rFonts w:ascii="Palatino Linotype" w:hAnsi="Palatino Linotype" w:cs="Times New Roman"/>
          <w:sz w:val="24"/>
          <w:szCs w:val="24"/>
        </w:rPr>
        <w:t>korun českých) měsíčně.</w:t>
      </w:r>
      <w:r w:rsidR="00742FB5" w:rsidRPr="00742FB5">
        <w:rPr>
          <w:rFonts w:ascii="Palatino Linotype" w:hAnsi="Palatino Linotype" w:cs="Times New Roman"/>
          <w:sz w:val="24"/>
          <w:szCs w:val="24"/>
        </w:rPr>
        <w:t xml:space="preserve"> </w:t>
      </w:r>
    </w:p>
    <w:p w:rsidR="00092732" w:rsidRPr="00742FB5" w:rsidRDefault="00742FB5" w:rsidP="00D61A7E">
      <w:pPr>
        <w:pStyle w:val="Odstavecseseznamem"/>
        <w:numPr>
          <w:ilvl w:val="1"/>
          <w:numId w:val="2"/>
        </w:numPr>
        <w:ind w:left="426" w:hanging="568"/>
        <w:jc w:val="both"/>
        <w:rPr>
          <w:rFonts w:ascii="Palatino Linotype" w:hAnsi="Palatino Linotype" w:cs="Times New Roman"/>
          <w:sz w:val="24"/>
          <w:szCs w:val="24"/>
        </w:rPr>
      </w:pPr>
      <w:r w:rsidRPr="00742FB5">
        <w:rPr>
          <w:rFonts w:ascii="Palatino Linotype" w:hAnsi="Palatino Linotype" w:cs="Times New Roman"/>
          <w:sz w:val="24"/>
          <w:szCs w:val="24"/>
        </w:rPr>
        <w:t>Tato cena je cenou úplnou a nepřekročitelnou a zahrnuje veškeré náklady související s výkonem požadovaných činností TDI a koordinátora BOZP. Příkazník nemá nárok na jakékoliv další úhrady v souvislosti s plněním povinností dle této smlouvy, s výjimkou případné náhrady správních poplatků, které příkazník vynaložil v souvislosti s obstaráváním správních rozhodnutí pro příkazce.</w:t>
      </w:r>
    </w:p>
    <w:p w:rsidR="00092732" w:rsidRPr="00092732" w:rsidRDefault="00A02FFA" w:rsidP="00D61A7E">
      <w:pPr>
        <w:pStyle w:val="Odstavecseseznamem"/>
        <w:numPr>
          <w:ilvl w:val="1"/>
          <w:numId w:val="2"/>
        </w:numPr>
        <w:spacing w:after="0"/>
        <w:ind w:left="426" w:hanging="568"/>
        <w:jc w:val="both"/>
        <w:rPr>
          <w:rFonts w:ascii="Palatino Linotype" w:hAnsi="Palatino Linotype" w:cs="Times New Roman"/>
          <w:sz w:val="24"/>
          <w:szCs w:val="24"/>
        </w:rPr>
      </w:pPr>
      <w:r>
        <w:rPr>
          <w:rFonts w:ascii="Palatino Linotype" w:hAnsi="Palatino Linotype" w:cs="Times New Roman"/>
          <w:sz w:val="24"/>
          <w:szCs w:val="24"/>
        </w:rPr>
        <w:t>Cena za čin</w:t>
      </w:r>
      <w:r w:rsidR="002E21E1">
        <w:rPr>
          <w:rFonts w:ascii="Palatino Linotype" w:hAnsi="Palatino Linotype" w:cs="Times New Roman"/>
          <w:sz w:val="24"/>
          <w:szCs w:val="24"/>
        </w:rPr>
        <w:t xml:space="preserve">nosti Příkazníka dle odst. 2.1. </w:t>
      </w:r>
      <w:r>
        <w:rPr>
          <w:rFonts w:ascii="Palatino Linotype" w:hAnsi="Palatino Linotype" w:cs="Times New Roman"/>
          <w:sz w:val="24"/>
          <w:szCs w:val="24"/>
        </w:rPr>
        <w:t xml:space="preserve">tohoto odstavce Smlouvy bude Příkazcem uhrazena na základě dílčích faktur vystavených </w:t>
      </w:r>
      <w:r w:rsidR="00092732" w:rsidRPr="00092732">
        <w:rPr>
          <w:rFonts w:ascii="Palatino Linotype" w:hAnsi="Palatino Linotype" w:cs="Times New Roman"/>
          <w:sz w:val="24"/>
          <w:szCs w:val="24"/>
        </w:rPr>
        <w:t>Příkazník</w:t>
      </w:r>
      <w:r>
        <w:rPr>
          <w:rFonts w:ascii="Palatino Linotype" w:hAnsi="Palatino Linotype" w:cs="Times New Roman"/>
          <w:sz w:val="24"/>
          <w:szCs w:val="24"/>
        </w:rPr>
        <w:t>em za každý kalendářní měsíc, a to za činnosti provedené v </w:t>
      </w:r>
      <w:r w:rsidR="002E21E1">
        <w:rPr>
          <w:rFonts w:ascii="Palatino Linotype" w:hAnsi="Palatino Linotype" w:cs="Times New Roman"/>
          <w:sz w:val="24"/>
          <w:szCs w:val="24"/>
        </w:rPr>
        <w:t>tomto</w:t>
      </w:r>
      <w:r>
        <w:rPr>
          <w:rFonts w:ascii="Palatino Linotype" w:hAnsi="Palatino Linotype" w:cs="Times New Roman"/>
          <w:sz w:val="24"/>
          <w:szCs w:val="24"/>
        </w:rPr>
        <w:t xml:space="preserve"> kalendářním měsíci.</w:t>
      </w:r>
      <w:r w:rsidR="002E21E1">
        <w:rPr>
          <w:rFonts w:ascii="Palatino Linotype" w:hAnsi="Palatino Linotype" w:cs="Times New Roman"/>
          <w:sz w:val="24"/>
          <w:szCs w:val="24"/>
        </w:rPr>
        <w:t xml:space="preserve"> Příkazník se zavazuje, že doručí dílčí fakturu Příkazci nejpozději vždy do 20. dne následujícího kalendářního měsíce.</w:t>
      </w:r>
      <w:r>
        <w:rPr>
          <w:rFonts w:ascii="Palatino Linotype" w:hAnsi="Palatino Linotype" w:cs="Times New Roman"/>
          <w:sz w:val="24"/>
          <w:szCs w:val="24"/>
        </w:rPr>
        <w:t xml:space="preserve"> </w:t>
      </w:r>
      <w:r w:rsidR="00092732" w:rsidRPr="00092732">
        <w:rPr>
          <w:rFonts w:ascii="Palatino Linotype" w:hAnsi="Palatino Linotype" w:cs="Times New Roman"/>
          <w:sz w:val="24"/>
          <w:szCs w:val="24"/>
        </w:rPr>
        <w:t>Konečn</w:t>
      </w:r>
      <w:r w:rsidR="00092732">
        <w:rPr>
          <w:rFonts w:ascii="Palatino Linotype" w:hAnsi="Palatino Linotype" w:cs="Times New Roman"/>
          <w:sz w:val="24"/>
          <w:szCs w:val="24"/>
        </w:rPr>
        <w:t>á</w:t>
      </w:r>
      <w:r w:rsidR="00092732" w:rsidRPr="00092732">
        <w:rPr>
          <w:rFonts w:ascii="Palatino Linotype" w:hAnsi="Palatino Linotype" w:cs="Times New Roman"/>
          <w:sz w:val="24"/>
          <w:szCs w:val="24"/>
        </w:rPr>
        <w:t xml:space="preserve"> faktur</w:t>
      </w:r>
      <w:r w:rsidR="00092732">
        <w:rPr>
          <w:rFonts w:ascii="Palatino Linotype" w:hAnsi="Palatino Linotype" w:cs="Times New Roman"/>
          <w:sz w:val="24"/>
          <w:szCs w:val="24"/>
        </w:rPr>
        <w:t>a</w:t>
      </w:r>
      <w:r w:rsidR="00092732" w:rsidRPr="00092732">
        <w:rPr>
          <w:rFonts w:ascii="Palatino Linotype" w:hAnsi="Palatino Linotype" w:cs="Times New Roman"/>
          <w:sz w:val="24"/>
          <w:szCs w:val="24"/>
        </w:rPr>
        <w:t xml:space="preserve"> bud</w:t>
      </w:r>
      <w:r w:rsidR="00092732">
        <w:rPr>
          <w:rFonts w:ascii="Palatino Linotype" w:hAnsi="Palatino Linotype" w:cs="Times New Roman"/>
          <w:sz w:val="24"/>
          <w:szCs w:val="24"/>
        </w:rPr>
        <w:t>e</w:t>
      </w:r>
      <w:r w:rsidR="00092732" w:rsidRPr="00092732">
        <w:rPr>
          <w:rFonts w:ascii="Palatino Linotype" w:hAnsi="Palatino Linotype" w:cs="Times New Roman"/>
          <w:sz w:val="24"/>
          <w:szCs w:val="24"/>
        </w:rPr>
        <w:t xml:space="preserve"> vystaven</w:t>
      </w:r>
      <w:r w:rsidR="00092732">
        <w:rPr>
          <w:rFonts w:ascii="Palatino Linotype" w:hAnsi="Palatino Linotype" w:cs="Times New Roman"/>
          <w:sz w:val="24"/>
          <w:szCs w:val="24"/>
        </w:rPr>
        <w:t>a</w:t>
      </w:r>
      <w:r w:rsidR="00092732" w:rsidRPr="00092732">
        <w:rPr>
          <w:rFonts w:ascii="Palatino Linotype" w:hAnsi="Palatino Linotype" w:cs="Times New Roman"/>
          <w:sz w:val="24"/>
          <w:szCs w:val="24"/>
        </w:rPr>
        <w:t xml:space="preserve"> po dokončení celé stavby ve smyslu</w:t>
      </w:r>
      <w:r w:rsidR="002E21E1">
        <w:rPr>
          <w:rFonts w:ascii="Palatino Linotype" w:hAnsi="Palatino Linotype" w:cs="Times New Roman"/>
          <w:sz w:val="24"/>
          <w:szCs w:val="24"/>
        </w:rPr>
        <w:t xml:space="preserve"> </w:t>
      </w:r>
      <w:r w:rsidR="00FF3543">
        <w:rPr>
          <w:rFonts w:ascii="Palatino Linotype" w:hAnsi="Palatino Linotype" w:cs="Times New Roman"/>
          <w:sz w:val="24"/>
          <w:szCs w:val="24"/>
        </w:rPr>
        <w:t>čl.</w:t>
      </w:r>
      <w:r w:rsidR="00092732" w:rsidRPr="00092732">
        <w:rPr>
          <w:rFonts w:ascii="Palatino Linotype" w:hAnsi="Palatino Linotype" w:cs="Times New Roman"/>
          <w:sz w:val="24"/>
          <w:szCs w:val="24"/>
        </w:rPr>
        <w:t xml:space="preserve"> II</w:t>
      </w:r>
      <w:r w:rsidR="00092732">
        <w:rPr>
          <w:rFonts w:ascii="Palatino Linotype" w:hAnsi="Palatino Linotype" w:cs="Times New Roman"/>
          <w:sz w:val="24"/>
          <w:szCs w:val="24"/>
        </w:rPr>
        <w:t>I</w:t>
      </w:r>
      <w:r w:rsidR="00092732" w:rsidRPr="00092732">
        <w:rPr>
          <w:rFonts w:ascii="Palatino Linotype" w:hAnsi="Palatino Linotype" w:cs="Times New Roman"/>
          <w:sz w:val="24"/>
          <w:szCs w:val="24"/>
        </w:rPr>
        <w:t xml:space="preserve">. </w:t>
      </w:r>
      <w:r w:rsidR="00FF3543">
        <w:rPr>
          <w:rFonts w:ascii="Palatino Linotype" w:hAnsi="Palatino Linotype" w:cs="Times New Roman"/>
          <w:sz w:val="24"/>
          <w:szCs w:val="24"/>
        </w:rPr>
        <w:t>odst</w:t>
      </w:r>
      <w:r w:rsidR="00092732" w:rsidRPr="00092732">
        <w:rPr>
          <w:rFonts w:ascii="Palatino Linotype" w:hAnsi="Palatino Linotype" w:cs="Times New Roman"/>
          <w:sz w:val="24"/>
          <w:szCs w:val="24"/>
        </w:rPr>
        <w:t>. 3.</w:t>
      </w:r>
      <w:r w:rsidR="00092732">
        <w:rPr>
          <w:rFonts w:ascii="Palatino Linotype" w:hAnsi="Palatino Linotype" w:cs="Times New Roman"/>
          <w:sz w:val="24"/>
          <w:szCs w:val="24"/>
        </w:rPr>
        <w:t>1</w:t>
      </w:r>
      <w:r w:rsidR="00092732" w:rsidRPr="00092732">
        <w:rPr>
          <w:rFonts w:ascii="Palatino Linotype" w:hAnsi="Palatino Linotype" w:cs="Times New Roman"/>
          <w:sz w:val="24"/>
          <w:szCs w:val="24"/>
        </w:rPr>
        <w:t xml:space="preserve"> této smlouvy. U každé faktury bude doložena specifikace činnosti za fakturované období odsouhlasená a potvrzená </w:t>
      </w:r>
      <w:r w:rsidR="00092732">
        <w:rPr>
          <w:rFonts w:ascii="Palatino Linotype" w:hAnsi="Palatino Linotype" w:cs="Times New Roman"/>
          <w:sz w:val="24"/>
          <w:szCs w:val="24"/>
        </w:rPr>
        <w:t>P</w:t>
      </w:r>
      <w:r w:rsidR="00092732" w:rsidRPr="00092732">
        <w:rPr>
          <w:rFonts w:ascii="Palatino Linotype" w:hAnsi="Palatino Linotype" w:cs="Times New Roman"/>
          <w:sz w:val="24"/>
          <w:szCs w:val="24"/>
        </w:rPr>
        <w:t xml:space="preserve">říkazcem. </w:t>
      </w:r>
    </w:p>
    <w:p w:rsidR="00092732" w:rsidRPr="00092732" w:rsidRDefault="00092732" w:rsidP="00D61A7E">
      <w:pPr>
        <w:pStyle w:val="Odstavecseseznamem"/>
        <w:numPr>
          <w:ilvl w:val="1"/>
          <w:numId w:val="2"/>
        </w:numPr>
        <w:spacing w:after="0"/>
        <w:ind w:left="426" w:hanging="568"/>
        <w:jc w:val="both"/>
        <w:rPr>
          <w:rFonts w:ascii="Palatino Linotype" w:hAnsi="Palatino Linotype" w:cs="Times New Roman"/>
          <w:sz w:val="24"/>
          <w:szCs w:val="24"/>
        </w:rPr>
      </w:pPr>
      <w:r w:rsidRPr="00092732">
        <w:rPr>
          <w:rFonts w:ascii="Palatino Linotype" w:hAnsi="Palatino Linotype" w:cs="Times New Roman"/>
          <w:sz w:val="24"/>
          <w:szCs w:val="24"/>
        </w:rPr>
        <w:t>Faktura je splatná do 30 dnů ode dne jejího prokazatelného doručení.</w:t>
      </w:r>
    </w:p>
    <w:p w:rsidR="003E4F65" w:rsidRPr="00742FB5" w:rsidRDefault="00092732" w:rsidP="00742FB5">
      <w:pPr>
        <w:pStyle w:val="Odstavecseseznamem"/>
        <w:numPr>
          <w:ilvl w:val="1"/>
          <w:numId w:val="2"/>
        </w:numPr>
        <w:spacing w:after="0"/>
        <w:ind w:left="426" w:hanging="568"/>
        <w:jc w:val="both"/>
        <w:rPr>
          <w:rFonts w:ascii="Palatino Linotype" w:hAnsi="Palatino Linotype" w:cs="Times New Roman"/>
          <w:sz w:val="24"/>
          <w:szCs w:val="24"/>
        </w:rPr>
      </w:pPr>
      <w:r w:rsidRPr="00092732">
        <w:rPr>
          <w:rFonts w:ascii="Palatino Linotype" w:hAnsi="Palatino Linotype" w:cs="Times New Roman"/>
          <w:sz w:val="24"/>
          <w:szCs w:val="24"/>
        </w:rPr>
        <w:t xml:space="preserve">Faktura musí mít náležitosti daňového dokladu dle platných právních předpisů. Pokud nebude mít faktura všechny náležitosti je </w:t>
      </w:r>
      <w:r>
        <w:rPr>
          <w:rFonts w:ascii="Palatino Linotype" w:hAnsi="Palatino Linotype" w:cs="Times New Roman"/>
          <w:sz w:val="24"/>
          <w:szCs w:val="24"/>
        </w:rPr>
        <w:t>P</w:t>
      </w:r>
      <w:r w:rsidRPr="00092732">
        <w:rPr>
          <w:rFonts w:ascii="Palatino Linotype" w:hAnsi="Palatino Linotype" w:cs="Times New Roman"/>
          <w:sz w:val="24"/>
          <w:szCs w:val="24"/>
        </w:rPr>
        <w:t xml:space="preserve">říkazce oprávněn ji vrátit </w:t>
      </w:r>
      <w:r>
        <w:rPr>
          <w:rFonts w:ascii="Palatino Linotype" w:hAnsi="Palatino Linotype" w:cs="Times New Roman"/>
          <w:sz w:val="24"/>
          <w:szCs w:val="24"/>
        </w:rPr>
        <w:t>P</w:t>
      </w:r>
      <w:r w:rsidRPr="00092732">
        <w:rPr>
          <w:rFonts w:ascii="Palatino Linotype" w:hAnsi="Palatino Linotype" w:cs="Times New Roman"/>
          <w:sz w:val="24"/>
          <w:szCs w:val="24"/>
        </w:rPr>
        <w:t xml:space="preserve">říkazníkovi a požadovat vystavení nového řádného daňového účetního dokladu (faktury). Počínaje dnem prokazatelného doručení opraveného daňového účetního dokladu (faktury) </w:t>
      </w:r>
      <w:r>
        <w:rPr>
          <w:rFonts w:ascii="Palatino Linotype" w:hAnsi="Palatino Linotype" w:cs="Times New Roman"/>
          <w:sz w:val="24"/>
          <w:szCs w:val="24"/>
        </w:rPr>
        <w:t>P</w:t>
      </w:r>
      <w:r w:rsidRPr="00092732">
        <w:rPr>
          <w:rFonts w:ascii="Palatino Linotype" w:hAnsi="Palatino Linotype" w:cs="Times New Roman"/>
          <w:sz w:val="24"/>
          <w:szCs w:val="24"/>
        </w:rPr>
        <w:t>říkazci začne plynout nová lhůta splatnosti.</w:t>
      </w:r>
    </w:p>
    <w:p w:rsidR="003E4F65" w:rsidRPr="00F83A0B" w:rsidRDefault="003E4F65" w:rsidP="00F026F8">
      <w:pPr>
        <w:pStyle w:val="Odstavecseseznamem"/>
        <w:numPr>
          <w:ilvl w:val="1"/>
          <w:numId w:val="2"/>
        </w:numPr>
        <w:spacing w:after="0"/>
        <w:ind w:left="426" w:hanging="567"/>
        <w:jc w:val="both"/>
        <w:rPr>
          <w:rFonts w:ascii="Palatino Linotype" w:hAnsi="Palatino Linotype" w:cs="Times New Roman"/>
          <w:sz w:val="24"/>
          <w:szCs w:val="24"/>
        </w:rPr>
      </w:pPr>
      <w:r>
        <w:rPr>
          <w:rFonts w:ascii="Palatino Linotype" w:hAnsi="Palatino Linotype" w:cs="Times New Roman"/>
          <w:sz w:val="24"/>
          <w:szCs w:val="24"/>
        </w:rPr>
        <w:t xml:space="preserve">V případě prodlení Příkazce s úhradou </w:t>
      </w:r>
      <w:r w:rsidR="00D61A7E">
        <w:rPr>
          <w:rFonts w:ascii="Palatino Linotype" w:hAnsi="Palatino Linotype" w:cs="Times New Roman"/>
          <w:sz w:val="24"/>
          <w:szCs w:val="24"/>
        </w:rPr>
        <w:t>vystavené faktury</w:t>
      </w:r>
      <w:r>
        <w:rPr>
          <w:rFonts w:ascii="Palatino Linotype" w:hAnsi="Palatino Linotype" w:cs="Times New Roman"/>
          <w:sz w:val="24"/>
          <w:szCs w:val="24"/>
        </w:rPr>
        <w:t xml:space="preserve"> je Příkazník oprávněn požadovat po Příkazci zákonný úrok z prodlení z dlužné částky.</w:t>
      </w:r>
    </w:p>
    <w:p w:rsidR="0076501E" w:rsidRDefault="0076501E" w:rsidP="0076501E">
      <w:pPr>
        <w:pStyle w:val="Odstavecseseznamem"/>
        <w:spacing w:after="0"/>
        <w:ind w:left="426"/>
        <w:jc w:val="both"/>
        <w:rPr>
          <w:rFonts w:ascii="Palatino Linotype" w:hAnsi="Palatino Linotype" w:cs="Times New Roman"/>
          <w:sz w:val="24"/>
          <w:szCs w:val="24"/>
        </w:rPr>
      </w:pPr>
    </w:p>
    <w:p w:rsidR="005B3507" w:rsidRPr="00F83A0B" w:rsidRDefault="005B3507" w:rsidP="00351F29">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I</w:t>
      </w:r>
      <w:r w:rsidR="00BC44DF" w:rsidRPr="00F83A0B">
        <w:rPr>
          <w:rFonts w:ascii="Palatino Linotype" w:hAnsi="Palatino Linotype" w:cs="Times New Roman"/>
          <w:b/>
          <w:sz w:val="24"/>
          <w:szCs w:val="24"/>
        </w:rPr>
        <w:t>II</w:t>
      </w:r>
      <w:r w:rsidRPr="00F83A0B">
        <w:rPr>
          <w:rFonts w:ascii="Palatino Linotype" w:hAnsi="Palatino Linotype" w:cs="Times New Roman"/>
          <w:b/>
          <w:sz w:val="24"/>
          <w:szCs w:val="24"/>
        </w:rPr>
        <w:t>.</w:t>
      </w:r>
    </w:p>
    <w:p w:rsidR="002C4984" w:rsidRPr="00F83A0B" w:rsidRDefault="002C4984" w:rsidP="00351F29">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T</w:t>
      </w:r>
      <w:r w:rsidR="00BF0C8B" w:rsidRPr="00F83A0B">
        <w:rPr>
          <w:rFonts w:ascii="Palatino Linotype" w:hAnsi="Palatino Linotype" w:cs="Times New Roman"/>
          <w:b/>
          <w:sz w:val="24"/>
          <w:szCs w:val="24"/>
        </w:rPr>
        <w:t>rvání</w:t>
      </w:r>
      <w:r w:rsidRPr="00F83A0B">
        <w:rPr>
          <w:rFonts w:ascii="Palatino Linotype" w:hAnsi="Palatino Linotype" w:cs="Times New Roman"/>
          <w:b/>
          <w:sz w:val="24"/>
          <w:szCs w:val="24"/>
        </w:rPr>
        <w:t xml:space="preserve"> a ukončení smlouvy</w:t>
      </w:r>
    </w:p>
    <w:p w:rsidR="00831CDE" w:rsidRDefault="002C4984" w:rsidP="00831CDE">
      <w:pPr>
        <w:pStyle w:val="Odstavecseseznamem"/>
        <w:numPr>
          <w:ilvl w:val="0"/>
          <w:numId w:val="14"/>
        </w:numPr>
        <w:spacing w:after="0"/>
        <w:ind w:hanging="565"/>
        <w:jc w:val="both"/>
        <w:rPr>
          <w:rFonts w:ascii="Palatino Linotype" w:hAnsi="Palatino Linotype" w:cs="Times New Roman"/>
          <w:sz w:val="24"/>
          <w:szCs w:val="24"/>
        </w:rPr>
      </w:pPr>
      <w:r w:rsidRPr="00F83A0B">
        <w:rPr>
          <w:rFonts w:ascii="Palatino Linotype" w:hAnsi="Palatino Linotype" w:cs="Times New Roman"/>
          <w:sz w:val="24"/>
          <w:szCs w:val="24"/>
        </w:rPr>
        <w:t xml:space="preserve">Tato Smlouva se uzavírá na dobu určitou, a to od </w:t>
      </w:r>
      <w:r w:rsidR="00CF22FA">
        <w:rPr>
          <w:rFonts w:ascii="Palatino Linotype" w:hAnsi="Palatino Linotype" w:cs="Times New Roman"/>
          <w:sz w:val="24"/>
          <w:szCs w:val="24"/>
        </w:rPr>
        <w:t xml:space="preserve">20. 12. </w:t>
      </w:r>
      <w:r w:rsidR="00FF3543">
        <w:rPr>
          <w:rFonts w:ascii="Palatino Linotype" w:hAnsi="Palatino Linotype" w:cs="Times New Roman"/>
          <w:sz w:val="24"/>
          <w:szCs w:val="24"/>
        </w:rPr>
        <w:t xml:space="preserve">2017 </w:t>
      </w:r>
      <w:r w:rsidRPr="00F83A0B">
        <w:rPr>
          <w:rFonts w:ascii="Palatino Linotype" w:hAnsi="Palatino Linotype" w:cs="Times New Roman"/>
          <w:sz w:val="24"/>
          <w:szCs w:val="24"/>
        </w:rPr>
        <w:t xml:space="preserve">do </w:t>
      </w:r>
      <w:r w:rsidR="0028182D">
        <w:rPr>
          <w:rFonts w:ascii="Palatino Linotype" w:hAnsi="Palatino Linotype" w:cs="Times New Roman"/>
          <w:sz w:val="24"/>
          <w:szCs w:val="24"/>
        </w:rPr>
        <w:t>dokončení stavby.</w:t>
      </w:r>
      <w:r w:rsidRPr="00F83A0B">
        <w:rPr>
          <w:rFonts w:ascii="Palatino Linotype" w:hAnsi="Palatino Linotype" w:cs="Times New Roman"/>
          <w:sz w:val="24"/>
          <w:szCs w:val="24"/>
        </w:rPr>
        <w:t xml:space="preserve"> </w:t>
      </w:r>
    </w:p>
    <w:p w:rsidR="00D61A7E" w:rsidRDefault="00D61A7E" w:rsidP="00D61A7E">
      <w:pPr>
        <w:pStyle w:val="Odstavecseseznamem"/>
        <w:spacing w:after="0"/>
        <w:ind w:left="423"/>
        <w:jc w:val="both"/>
        <w:rPr>
          <w:rFonts w:ascii="Palatino Linotype" w:hAnsi="Palatino Linotype" w:cs="Times New Roman"/>
          <w:sz w:val="24"/>
          <w:szCs w:val="24"/>
        </w:rPr>
      </w:pPr>
    </w:p>
    <w:p w:rsidR="002C4984" w:rsidRPr="00D61A7E" w:rsidRDefault="00831CDE" w:rsidP="00831CDE">
      <w:pPr>
        <w:pStyle w:val="Odstavecseseznamem"/>
        <w:numPr>
          <w:ilvl w:val="0"/>
          <w:numId w:val="14"/>
        </w:numPr>
        <w:spacing w:after="0"/>
        <w:ind w:hanging="565"/>
        <w:jc w:val="both"/>
        <w:rPr>
          <w:rFonts w:ascii="Palatino Linotype" w:hAnsi="Palatino Linotype" w:cs="Times New Roman"/>
          <w:sz w:val="24"/>
          <w:szCs w:val="24"/>
        </w:rPr>
      </w:pPr>
      <w:r w:rsidRPr="00831CDE">
        <w:rPr>
          <w:rFonts w:ascii="Palatino Linotype" w:hAnsi="Palatino Linotype"/>
          <w:sz w:val="24"/>
          <w:szCs w:val="24"/>
        </w:rPr>
        <w:t>Dokončením stavby se dle tohoto článku rozumí řádné a úplné provedení díla</w:t>
      </w:r>
      <w:r w:rsidR="00A56334">
        <w:rPr>
          <w:rFonts w:ascii="Palatino Linotype" w:hAnsi="Palatino Linotype"/>
          <w:sz w:val="24"/>
          <w:szCs w:val="24"/>
        </w:rPr>
        <w:t xml:space="preserve"> tak, jak je definováno ve smlouvě</w:t>
      </w:r>
      <w:r w:rsidR="00E75E12">
        <w:rPr>
          <w:rFonts w:ascii="Palatino Linotype" w:hAnsi="Palatino Linotype"/>
          <w:sz w:val="24"/>
          <w:szCs w:val="24"/>
        </w:rPr>
        <w:t xml:space="preserve"> </w:t>
      </w:r>
      <w:r w:rsidRPr="00831CDE">
        <w:rPr>
          <w:rFonts w:ascii="Palatino Linotype" w:hAnsi="Palatino Linotype"/>
          <w:sz w:val="24"/>
          <w:szCs w:val="24"/>
        </w:rPr>
        <w:t xml:space="preserve">o dílo ze dne </w:t>
      </w:r>
      <w:r w:rsidR="00CF22FA">
        <w:rPr>
          <w:rFonts w:ascii="Palatino Linotype" w:hAnsi="Palatino Linotype"/>
          <w:sz w:val="24"/>
          <w:szCs w:val="24"/>
        </w:rPr>
        <w:t>11. 12. 2017,</w:t>
      </w:r>
      <w:r w:rsidRPr="00831CDE">
        <w:rPr>
          <w:rFonts w:ascii="Palatino Linotype" w:hAnsi="Palatino Linotype"/>
          <w:sz w:val="24"/>
          <w:szCs w:val="24"/>
        </w:rPr>
        <w:t xml:space="preserve"> jejímž předmětem bude generální dodávka stavby „</w:t>
      </w:r>
      <w:r w:rsidR="00887BCD">
        <w:rPr>
          <w:rFonts w:ascii="Palatino Linotype" w:hAnsi="Palatino Linotype"/>
          <w:sz w:val="24"/>
          <w:szCs w:val="24"/>
        </w:rPr>
        <w:t xml:space="preserve">Stavební úpravy a přístavba ZŠ v </w:t>
      </w:r>
      <w:r w:rsidR="00AE72FC">
        <w:rPr>
          <w:rFonts w:ascii="Palatino Linotype" w:hAnsi="Palatino Linotype"/>
          <w:sz w:val="24"/>
          <w:szCs w:val="24"/>
        </w:rPr>
        <w:t>Černošic</w:t>
      </w:r>
      <w:r w:rsidR="00887BCD">
        <w:rPr>
          <w:rFonts w:ascii="Palatino Linotype" w:hAnsi="Palatino Linotype"/>
          <w:sz w:val="24"/>
          <w:szCs w:val="24"/>
        </w:rPr>
        <w:t>ích</w:t>
      </w:r>
      <w:r w:rsidRPr="00831CDE">
        <w:rPr>
          <w:rFonts w:ascii="Palatino Linotype" w:hAnsi="Palatino Linotype"/>
          <w:sz w:val="24"/>
          <w:szCs w:val="24"/>
        </w:rPr>
        <w:t>“ včetně všech souvisejících prací a dodávek. Citovaná smlouva o dílo je nedílnou součástí této smlouvy jako Příloha č.1.</w:t>
      </w:r>
    </w:p>
    <w:p w:rsidR="00D61A7E" w:rsidRPr="00D61A7E" w:rsidRDefault="00D61A7E" w:rsidP="00D61A7E">
      <w:pPr>
        <w:spacing w:after="0"/>
        <w:jc w:val="both"/>
        <w:rPr>
          <w:rFonts w:ascii="Palatino Linotype" w:hAnsi="Palatino Linotype" w:cs="Times New Roman"/>
          <w:sz w:val="24"/>
          <w:szCs w:val="24"/>
        </w:rPr>
      </w:pPr>
    </w:p>
    <w:p w:rsidR="002C4984" w:rsidRPr="00F83A0B" w:rsidRDefault="002C4984" w:rsidP="008F4A4E">
      <w:pPr>
        <w:pStyle w:val="Odstavecseseznamem"/>
        <w:numPr>
          <w:ilvl w:val="0"/>
          <w:numId w:val="14"/>
        </w:numPr>
        <w:spacing w:after="0"/>
        <w:ind w:hanging="565"/>
        <w:jc w:val="both"/>
        <w:rPr>
          <w:rFonts w:ascii="Palatino Linotype" w:hAnsi="Palatino Linotype" w:cs="Times New Roman"/>
          <w:sz w:val="24"/>
          <w:szCs w:val="24"/>
        </w:rPr>
      </w:pPr>
      <w:r w:rsidRPr="00F83A0B">
        <w:rPr>
          <w:rFonts w:ascii="Palatino Linotype" w:hAnsi="Palatino Linotype" w:cs="Times New Roman"/>
          <w:sz w:val="24"/>
          <w:szCs w:val="24"/>
        </w:rPr>
        <w:t>Tuto Smlouvu lze ukončit:</w:t>
      </w:r>
    </w:p>
    <w:p w:rsidR="002C4984" w:rsidRPr="00F83A0B" w:rsidRDefault="002C4984" w:rsidP="002C4984">
      <w:pPr>
        <w:pStyle w:val="Odstavecseseznamem"/>
        <w:numPr>
          <w:ilvl w:val="0"/>
          <w:numId w:val="5"/>
        </w:numPr>
        <w:spacing w:after="0"/>
        <w:jc w:val="both"/>
        <w:rPr>
          <w:rFonts w:ascii="Palatino Linotype" w:hAnsi="Palatino Linotype" w:cs="Times New Roman"/>
          <w:sz w:val="24"/>
          <w:szCs w:val="24"/>
        </w:rPr>
      </w:pPr>
      <w:r w:rsidRPr="00F83A0B">
        <w:rPr>
          <w:rFonts w:ascii="Palatino Linotype" w:hAnsi="Palatino Linotype" w:cs="Times New Roman"/>
          <w:sz w:val="24"/>
          <w:szCs w:val="24"/>
        </w:rPr>
        <w:t>písemnou dohodou Smluvních stran,</w:t>
      </w:r>
    </w:p>
    <w:p w:rsidR="0057170E" w:rsidRPr="00F83A0B" w:rsidRDefault="00503D92" w:rsidP="002C4984">
      <w:pPr>
        <w:pStyle w:val="Odstavecseseznamem"/>
        <w:numPr>
          <w:ilvl w:val="0"/>
          <w:numId w:val="5"/>
        </w:numPr>
        <w:spacing w:after="0"/>
        <w:jc w:val="both"/>
        <w:rPr>
          <w:rFonts w:ascii="Palatino Linotype" w:hAnsi="Palatino Linotype" w:cs="Times New Roman"/>
          <w:sz w:val="24"/>
          <w:szCs w:val="24"/>
        </w:rPr>
      </w:pPr>
      <w:r w:rsidRPr="00F83A0B">
        <w:rPr>
          <w:rFonts w:ascii="Palatino Linotype" w:hAnsi="Palatino Linotype" w:cs="Times New Roman"/>
          <w:sz w:val="24"/>
          <w:szCs w:val="24"/>
        </w:rPr>
        <w:t xml:space="preserve">písemnou </w:t>
      </w:r>
      <w:r w:rsidR="002C4984" w:rsidRPr="0071038E">
        <w:rPr>
          <w:rFonts w:ascii="Palatino Linotype" w:hAnsi="Palatino Linotype" w:cs="Times New Roman"/>
          <w:sz w:val="24"/>
          <w:szCs w:val="24"/>
        </w:rPr>
        <w:t xml:space="preserve">výpovědní </w:t>
      </w:r>
      <w:r w:rsidR="00571310" w:rsidRPr="0071038E">
        <w:rPr>
          <w:rFonts w:ascii="Palatino Linotype" w:hAnsi="Palatino Linotype" w:cs="Times New Roman"/>
          <w:sz w:val="24"/>
          <w:szCs w:val="24"/>
        </w:rPr>
        <w:t>kterékoli</w:t>
      </w:r>
      <w:r w:rsidR="0057170E" w:rsidRPr="0071038E">
        <w:rPr>
          <w:rFonts w:ascii="Palatino Linotype" w:hAnsi="Palatino Linotype" w:cs="Times New Roman"/>
          <w:sz w:val="24"/>
          <w:szCs w:val="24"/>
        </w:rPr>
        <w:t xml:space="preserve"> ze Smluvních stran bez udání důvodu s výpovědní dobou 1 (jeden) měsíc, která začne běžet prvním dnem měsíce následujícího po měsíci, v němž bude</w:t>
      </w:r>
      <w:r w:rsidR="0057170E" w:rsidRPr="00F83A0B">
        <w:rPr>
          <w:rFonts w:ascii="Palatino Linotype" w:hAnsi="Palatino Linotype" w:cs="Times New Roman"/>
          <w:sz w:val="24"/>
          <w:szCs w:val="24"/>
        </w:rPr>
        <w:t xml:space="preserve"> výpověď doručena druhé Smluvní straně;</w:t>
      </w:r>
    </w:p>
    <w:p w:rsidR="0057170E" w:rsidRPr="00F83A0B" w:rsidRDefault="00503D92" w:rsidP="002C4984">
      <w:pPr>
        <w:pStyle w:val="Odstavecseseznamem"/>
        <w:numPr>
          <w:ilvl w:val="0"/>
          <w:numId w:val="5"/>
        </w:numPr>
        <w:spacing w:after="0"/>
        <w:jc w:val="both"/>
        <w:rPr>
          <w:rFonts w:ascii="Palatino Linotype" w:hAnsi="Palatino Linotype" w:cs="Times New Roman"/>
          <w:sz w:val="24"/>
          <w:szCs w:val="24"/>
        </w:rPr>
      </w:pPr>
      <w:r w:rsidRPr="00F83A0B">
        <w:rPr>
          <w:rFonts w:ascii="Palatino Linotype" w:hAnsi="Palatino Linotype" w:cs="Times New Roman"/>
          <w:sz w:val="24"/>
          <w:szCs w:val="24"/>
        </w:rPr>
        <w:t xml:space="preserve">písemným </w:t>
      </w:r>
      <w:r w:rsidR="0057170E" w:rsidRPr="00F83A0B">
        <w:rPr>
          <w:rFonts w:ascii="Palatino Linotype" w:hAnsi="Palatino Linotype" w:cs="Times New Roman"/>
          <w:sz w:val="24"/>
          <w:szCs w:val="24"/>
        </w:rPr>
        <w:t xml:space="preserve">odstoupením kterékoli ze Smluvních stran od této Smlouvy dle </w:t>
      </w:r>
      <w:r w:rsidR="008D5121" w:rsidRPr="00F83A0B">
        <w:rPr>
          <w:rFonts w:ascii="Palatino Linotype" w:hAnsi="Palatino Linotype" w:cs="Times New Roman"/>
          <w:sz w:val="24"/>
          <w:szCs w:val="24"/>
        </w:rPr>
        <w:t>odst. 3.</w:t>
      </w:r>
      <w:r w:rsidR="00B952D5">
        <w:rPr>
          <w:rFonts w:ascii="Palatino Linotype" w:hAnsi="Palatino Linotype" w:cs="Times New Roman"/>
          <w:sz w:val="24"/>
          <w:szCs w:val="24"/>
        </w:rPr>
        <w:t>4</w:t>
      </w:r>
      <w:r w:rsidR="008D5121" w:rsidRPr="00F83A0B">
        <w:rPr>
          <w:rFonts w:ascii="Palatino Linotype" w:hAnsi="Palatino Linotype" w:cs="Times New Roman"/>
          <w:sz w:val="24"/>
          <w:szCs w:val="24"/>
        </w:rPr>
        <w:t>. nebo 3.</w:t>
      </w:r>
      <w:r w:rsidR="00B952D5">
        <w:rPr>
          <w:rFonts w:ascii="Palatino Linotype" w:hAnsi="Palatino Linotype" w:cs="Times New Roman"/>
          <w:sz w:val="24"/>
          <w:szCs w:val="24"/>
        </w:rPr>
        <w:t>5</w:t>
      </w:r>
      <w:r w:rsidR="008D5121" w:rsidRPr="00F83A0B">
        <w:rPr>
          <w:rFonts w:ascii="Palatino Linotype" w:hAnsi="Palatino Linotype" w:cs="Times New Roman"/>
          <w:sz w:val="24"/>
          <w:szCs w:val="24"/>
        </w:rPr>
        <w:t>. tohoto článku Smlouvy.</w:t>
      </w:r>
    </w:p>
    <w:p w:rsidR="002C4984" w:rsidRPr="00F83A0B" w:rsidRDefault="0057170E" w:rsidP="0057170E">
      <w:pPr>
        <w:spacing w:after="0"/>
        <w:jc w:val="both"/>
        <w:rPr>
          <w:rFonts w:ascii="Palatino Linotype" w:hAnsi="Palatino Linotype" w:cs="Times New Roman"/>
          <w:sz w:val="24"/>
          <w:szCs w:val="24"/>
        </w:rPr>
      </w:pPr>
      <w:r w:rsidRPr="00F83A0B">
        <w:rPr>
          <w:rFonts w:ascii="Palatino Linotype" w:hAnsi="Palatino Linotype" w:cs="Times New Roman"/>
          <w:sz w:val="24"/>
          <w:szCs w:val="24"/>
        </w:rPr>
        <w:t xml:space="preserve"> </w:t>
      </w:r>
    </w:p>
    <w:p w:rsidR="0057170E" w:rsidRPr="00F83A0B" w:rsidRDefault="0057170E" w:rsidP="008F4A4E">
      <w:pPr>
        <w:pStyle w:val="Odstavecseseznamem"/>
        <w:numPr>
          <w:ilvl w:val="0"/>
          <w:numId w:val="14"/>
        </w:numPr>
        <w:spacing w:after="0"/>
        <w:ind w:hanging="565"/>
        <w:jc w:val="both"/>
        <w:rPr>
          <w:rFonts w:ascii="Palatino Linotype" w:hAnsi="Palatino Linotype" w:cs="Times New Roman"/>
          <w:sz w:val="24"/>
          <w:szCs w:val="24"/>
        </w:rPr>
      </w:pPr>
      <w:r w:rsidRPr="00F83A0B">
        <w:rPr>
          <w:rFonts w:ascii="Palatino Linotype" w:hAnsi="Palatino Linotype" w:cs="Times New Roman"/>
          <w:sz w:val="24"/>
          <w:szCs w:val="24"/>
        </w:rPr>
        <w:t>Příkazce je oprávněn odstoupit od této Smlouvy v případě, že</w:t>
      </w:r>
    </w:p>
    <w:p w:rsidR="0057170E" w:rsidRPr="00F83A0B" w:rsidRDefault="0057170E" w:rsidP="0057170E">
      <w:pPr>
        <w:pStyle w:val="Odstavecseseznamem"/>
        <w:numPr>
          <w:ilvl w:val="0"/>
          <w:numId w:val="6"/>
        </w:numPr>
        <w:spacing w:after="0"/>
        <w:jc w:val="both"/>
        <w:rPr>
          <w:rFonts w:ascii="Palatino Linotype" w:hAnsi="Palatino Linotype" w:cs="Times New Roman"/>
          <w:sz w:val="24"/>
          <w:szCs w:val="24"/>
        </w:rPr>
      </w:pPr>
      <w:r w:rsidRPr="00F83A0B">
        <w:rPr>
          <w:rFonts w:ascii="Palatino Linotype" w:hAnsi="Palatino Linotype" w:cs="Times New Roman"/>
          <w:sz w:val="24"/>
          <w:szCs w:val="24"/>
        </w:rPr>
        <w:t xml:space="preserve">Příkazník </w:t>
      </w:r>
      <w:r w:rsidR="00643F93" w:rsidRPr="00F83A0B">
        <w:rPr>
          <w:rFonts w:ascii="Palatino Linotype" w:hAnsi="Palatino Linotype" w:cs="Times New Roman"/>
          <w:sz w:val="24"/>
          <w:szCs w:val="24"/>
        </w:rPr>
        <w:t>porušil podstatným způsobem povinnosti vyplývající z této Smlouvy</w:t>
      </w:r>
      <w:r w:rsidRPr="00F83A0B">
        <w:rPr>
          <w:rFonts w:ascii="Palatino Linotype" w:hAnsi="Palatino Linotype" w:cs="Times New Roman"/>
          <w:sz w:val="24"/>
          <w:szCs w:val="24"/>
        </w:rPr>
        <w:t>,</w:t>
      </w:r>
    </w:p>
    <w:p w:rsidR="0057170E" w:rsidRPr="00F83A0B" w:rsidRDefault="0057170E" w:rsidP="0057170E">
      <w:pPr>
        <w:pStyle w:val="Odstavecseseznamem"/>
        <w:numPr>
          <w:ilvl w:val="0"/>
          <w:numId w:val="6"/>
        </w:numPr>
        <w:spacing w:after="0"/>
        <w:jc w:val="both"/>
        <w:rPr>
          <w:rFonts w:ascii="Palatino Linotype" w:hAnsi="Palatino Linotype" w:cs="Times New Roman"/>
          <w:sz w:val="24"/>
          <w:szCs w:val="24"/>
        </w:rPr>
      </w:pPr>
      <w:r w:rsidRPr="00F83A0B">
        <w:rPr>
          <w:rFonts w:ascii="Palatino Linotype" w:hAnsi="Palatino Linotype" w:cs="Times New Roman"/>
          <w:sz w:val="24"/>
          <w:szCs w:val="24"/>
        </w:rPr>
        <w:t>Příkazník poškozuje dobré jmén</w:t>
      </w:r>
      <w:r w:rsidR="008D5121" w:rsidRPr="00F83A0B">
        <w:rPr>
          <w:rFonts w:ascii="Palatino Linotype" w:hAnsi="Palatino Linotype" w:cs="Times New Roman"/>
          <w:sz w:val="24"/>
          <w:szCs w:val="24"/>
        </w:rPr>
        <w:t>o</w:t>
      </w:r>
      <w:r w:rsidRPr="00F83A0B">
        <w:rPr>
          <w:rFonts w:ascii="Palatino Linotype" w:hAnsi="Palatino Linotype" w:cs="Times New Roman"/>
          <w:sz w:val="24"/>
          <w:szCs w:val="24"/>
        </w:rPr>
        <w:t xml:space="preserve"> a/nebo oprávněné zájmy Př</w:t>
      </w:r>
      <w:r w:rsidR="008D5121" w:rsidRPr="00F83A0B">
        <w:rPr>
          <w:rFonts w:ascii="Palatino Linotype" w:hAnsi="Palatino Linotype" w:cs="Times New Roman"/>
          <w:sz w:val="24"/>
          <w:szCs w:val="24"/>
        </w:rPr>
        <w:t>íkazce.</w:t>
      </w:r>
    </w:p>
    <w:p w:rsidR="0057170E" w:rsidRPr="00F83A0B" w:rsidRDefault="0057170E" w:rsidP="0057170E">
      <w:pPr>
        <w:spacing w:after="0"/>
        <w:jc w:val="both"/>
        <w:rPr>
          <w:rFonts w:ascii="Palatino Linotype" w:hAnsi="Palatino Linotype" w:cs="Times New Roman"/>
          <w:sz w:val="24"/>
          <w:szCs w:val="24"/>
        </w:rPr>
      </w:pPr>
    </w:p>
    <w:p w:rsidR="0057170E" w:rsidRPr="00F83A0B" w:rsidRDefault="0057170E" w:rsidP="008F4A4E">
      <w:pPr>
        <w:pStyle w:val="Odstavecseseznamem"/>
        <w:numPr>
          <w:ilvl w:val="0"/>
          <w:numId w:val="14"/>
        </w:numPr>
        <w:spacing w:after="0"/>
        <w:ind w:hanging="565"/>
        <w:jc w:val="both"/>
        <w:rPr>
          <w:rFonts w:ascii="Palatino Linotype" w:hAnsi="Palatino Linotype" w:cs="Times New Roman"/>
          <w:sz w:val="24"/>
          <w:szCs w:val="24"/>
        </w:rPr>
      </w:pPr>
      <w:r w:rsidRPr="00F83A0B">
        <w:rPr>
          <w:rFonts w:ascii="Palatino Linotype" w:hAnsi="Palatino Linotype" w:cs="Times New Roman"/>
          <w:sz w:val="24"/>
          <w:szCs w:val="24"/>
        </w:rPr>
        <w:t>Příkazník je oprávněn odstoupit od této Smlouvy v případě, že:</w:t>
      </w:r>
    </w:p>
    <w:p w:rsidR="0057170E" w:rsidRPr="00F83A0B" w:rsidRDefault="0057170E" w:rsidP="0057170E">
      <w:pPr>
        <w:pStyle w:val="Odstavecseseznamem"/>
        <w:numPr>
          <w:ilvl w:val="0"/>
          <w:numId w:val="7"/>
        </w:numPr>
        <w:spacing w:after="0"/>
        <w:jc w:val="both"/>
        <w:rPr>
          <w:rFonts w:ascii="Palatino Linotype" w:hAnsi="Palatino Linotype" w:cs="Times New Roman"/>
          <w:sz w:val="24"/>
          <w:szCs w:val="24"/>
        </w:rPr>
      </w:pPr>
      <w:r w:rsidRPr="00F83A0B">
        <w:rPr>
          <w:rFonts w:ascii="Palatino Linotype" w:hAnsi="Palatino Linotype" w:cs="Times New Roman"/>
          <w:sz w:val="24"/>
          <w:szCs w:val="24"/>
        </w:rPr>
        <w:t xml:space="preserve">Příkazce je v prodlení se zaplacením splatné </w:t>
      </w:r>
      <w:r w:rsidR="00FF3543">
        <w:rPr>
          <w:rFonts w:ascii="Palatino Linotype" w:hAnsi="Palatino Linotype" w:cs="Times New Roman"/>
          <w:sz w:val="24"/>
          <w:szCs w:val="24"/>
        </w:rPr>
        <w:t>ceny</w:t>
      </w:r>
      <w:r w:rsidRPr="00F83A0B">
        <w:rPr>
          <w:rFonts w:ascii="Palatino Linotype" w:hAnsi="Palatino Linotype" w:cs="Times New Roman"/>
          <w:sz w:val="24"/>
          <w:szCs w:val="24"/>
        </w:rPr>
        <w:t xml:space="preserve"> nebo její části dle čl. II. odst. 2.1. této Smlouvy o více jak 30 (třicet) dní.</w:t>
      </w:r>
    </w:p>
    <w:p w:rsidR="0057170E" w:rsidRPr="00F83A0B" w:rsidRDefault="0057170E" w:rsidP="0057170E">
      <w:pPr>
        <w:pStyle w:val="Odstavecseseznamem"/>
        <w:spacing w:after="0"/>
        <w:ind w:left="786"/>
        <w:jc w:val="both"/>
        <w:rPr>
          <w:rFonts w:ascii="Palatino Linotype" w:hAnsi="Palatino Linotype" w:cs="Times New Roman"/>
          <w:sz w:val="24"/>
          <w:szCs w:val="24"/>
        </w:rPr>
      </w:pPr>
    </w:p>
    <w:p w:rsidR="00E63040" w:rsidRPr="00F83A0B" w:rsidRDefault="00E63040" w:rsidP="008F4A4E">
      <w:pPr>
        <w:pStyle w:val="Odstavecseseznamem"/>
        <w:numPr>
          <w:ilvl w:val="0"/>
          <w:numId w:val="14"/>
        </w:numPr>
        <w:spacing w:after="0"/>
        <w:ind w:hanging="565"/>
        <w:jc w:val="both"/>
        <w:rPr>
          <w:rFonts w:ascii="Palatino Linotype" w:hAnsi="Palatino Linotype" w:cs="Times New Roman"/>
          <w:sz w:val="24"/>
          <w:szCs w:val="24"/>
        </w:rPr>
      </w:pPr>
      <w:r w:rsidRPr="00F83A0B">
        <w:rPr>
          <w:rFonts w:ascii="Palatino Linotype" w:hAnsi="Palatino Linotype" w:cs="Times New Roman"/>
          <w:sz w:val="24"/>
          <w:szCs w:val="24"/>
        </w:rPr>
        <w:t>Oznámení o odstoupení od této Smlouvy musí obsahovat popis porušení této Smlouvy, které zakládá právo příslušné Smluvní strany na odstoupení od této Smlouvy. Smlouva zaniká okamžikem doručení písemného oznámení o odstoupení druhé Smluvní straně.</w:t>
      </w:r>
    </w:p>
    <w:p w:rsidR="00FA262E" w:rsidRPr="00F83A0B" w:rsidRDefault="00FA262E" w:rsidP="00FA262E">
      <w:pPr>
        <w:pStyle w:val="Odstavecseseznamem"/>
        <w:spacing w:after="0"/>
        <w:ind w:left="426"/>
        <w:jc w:val="both"/>
        <w:rPr>
          <w:rFonts w:ascii="Palatino Linotype" w:hAnsi="Palatino Linotype" w:cs="Times New Roman"/>
          <w:sz w:val="24"/>
          <w:szCs w:val="24"/>
        </w:rPr>
      </w:pPr>
    </w:p>
    <w:p w:rsidR="00E63040" w:rsidRPr="00F83A0B" w:rsidRDefault="00921743" w:rsidP="008F4A4E">
      <w:pPr>
        <w:pStyle w:val="Odstavecseseznamem"/>
        <w:numPr>
          <w:ilvl w:val="0"/>
          <w:numId w:val="14"/>
        </w:numPr>
        <w:spacing w:after="0"/>
        <w:ind w:hanging="565"/>
        <w:jc w:val="both"/>
        <w:rPr>
          <w:rFonts w:ascii="Palatino Linotype" w:hAnsi="Palatino Linotype" w:cs="Times New Roman"/>
          <w:sz w:val="24"/>
          <w:szCs w:val="24"/>
        </w:rPr>
      </w:pPr>
      <w:r w:rsidRPr="00F83A0B">
        <w:rPr>
          <w:rFonts w:ascii="Palatino Linotype" w:hAnsi="Palatino Linotype" w:cs="Times New Roman"/>
          <w:sz w:val="24"/>
          <w:szCs w:val="24"/>
        </w:rPr>
        <w:t>Ukončení</w:t>
      </w:r>
      <w:r w:rsidR="00E63040" w:rsidRPr="00F83A0B">
        <w:rPr>
          <w:rFonts w:ascii="Palatino Linotype" w:hAnsi="Palatino Linotype" w:cs="Times New Roman"/>
          <w:sz w:val="24"/>
          <w:szCs w:val="24"/>
        </w:rPr>
        <w:t xml:space="preserve"> této Smlouvy se nedotýká nároků na náhradu škody, na zaplacení smluv</w:t>
      </w:r>
      <w:r w:rsidR="00627196" w:rsidRPr="00F83A0B">
        <w:rPr>
          <w:rFonts w:ascii="Palatino Linotype" w:hAnsi="Palatino Linotype" w:cs="Times New Roman"/>
          <w:sz w:val="24"/>
          <w:szCs w:val="24"/>
        </w:rPr>
        <w:t>n</w:t>
      </w:r>
      <w:r w:rsidR="00E63040" w:rsidRPr="00F83A0B">
        <w:rPr>
          <w:rFonts w:ascii="Palatino Linotype" w:hAnsi="Palatino Linotype" w:cs="Times New Roman"/>
          <w:sz w:val="24"/>
          <w:szCs w:val="24"/>
        </w:rPr>
        <w:t>í pokuty a úroků z </w:t>
      </w:r>
      <w:r w:rsidR="00503D92" w:rsidRPr="00F83A0B">
        <w:rPr>
          <w:rFonts w:ascii="Palatino Linotype" w:hAnsi="Palatino Linotype" w:cs="Times New Roman"/>
          <w:sz w:val="24"/>
          <w:szCs w:val="24"/>
        </w:rPr>
        <w:t>prodlení</w:t>
      </w:r>
      <w:r w:rsidR="00E63040" w:rsidRPr="00F83A0B">
        <w:rPr>
          <w:rFonts w:ascii="Palatino Linotype" w:hAnsi="Palatino Linotype" w:cs="Times New Roman"/>
          <w:sz w:val="24"/>
          <w:szCs w:val="24"/>
        </w:rPr>
        <w:t>, ani jiných ustanovení, která podle</w:t>
      </w:r>
      <w:r w:rsidR="000D0818" w:rsidRPr="00F83A0B">
        <w:rPr>
          <w:rFonts w:ascii="Palatino Linotype" w:hAnsi="Palatino Linotype" w:cs="Times New Roman"/>
          <w:sz w:val="24"/>
          <w:szCs w:val="24"/>
        </w:rPr>
        <w:t xml:space="preserve"> vůle Smluvních stran nebo vzhledem ke sv</w:t>
      </w:r>
      <w:r w:rsidR="00155E88" w:rsidRPr="00F83A0B">
        <w:rPr>
          <w:rFonts w:ascii="Palatino Linotype" w:hAnsi="Palatino Linotype" w:cs="Times New Roman"/>
          <w:sz w:val="24"/>
          <w:szCs w:val="24"/>
        </w:rPr>
        <w:t>é povaze mají trvat i po ukončení</w:t>
      </w:r>
      <w:r w:rsidR="000D0818" w:rsidRPr="00F83A0B">
        <w:rPr>
          <w:rFonts w:ascii="Palatino Linotype" w:hAnsi="Palatino Linotype" w:cs="Times New Roman"/>
          <w:sz w:val="24"/>
          <w:szCs w:val="24"/>
        </w:rPr>
        <w:t xml:space="preserve"> této Smlouvy.</w:t>
      </w:r>
    </w:p>
    <w:p w:rsidR="00627196" w:rsidRPr="00F83A0B" w:rsidRDefault="00627196" w:rsidP="00627196">
      <w:pPr>
        <w:pStyle w:val="Odstavecseseznamem"/>
        <w:rPr>
          <w:rFonts w:ascii="Palatino Linotype" w:hAnsi="Palatino Linotype" w:cs="Times New Roman"/>
          <w:sz w:val="24"/>
          <w:szCs w:val="24"/>
        </w:rPr>
      </w:pPr>
    </w:p>
    <w:p w:rsidR="00E63040" w:rsidRPr="00F83A0B" w:rsidRDefault="00FA262E" w:rsidP="008F4A4E">
      <w:pPr>
        <w:pStyle w:val="Odstavecseseznamem"/>
        <w:numPr>
          <w:ilvl w:val="0"/>
          <w:numId w:val="14"/>
        </w:numPr>
        <w:spacing w:after="0"/>
        <w:ind w:hanging="565"/>
        <w:jc w:val="both"/>
        <w:rPr>
          <w:rFonts w:ascii="Palatino Linotype" w:hAnsi="Palatino Linotype" w:cs="Times New Roman"/>
          <w:sz w:val="24"/>
          <w:szCs w:val="24"/>
        </w:rPr>
      </w:pPr>
      <w:r w:rsidRPr="00F83A0B">
        <w:rPr>
          <w:rFonts w:ascii="Palatino Linotype" w:hAnsi="Palatino Linotype" w:cs="Times New Roman"/>
          <w:sz w:val="24"/>
          <w:szCs w:val="24"/>
        </w:rPr>
        <w:t xml:space="preserve">Při ukončení této Smlouvy </w:t>
      </w:r>
      <w:r w:rsidR="00E63040" w:rsidRPr="00F83A0B">
        <w:rPr>
          <w:rFonts w:ascii="Palatino Linotype" w:hAnsi="Palatino Linotype" w:cs="Times New Roman"/>
          <w:sz w:val="24"/>
          <w:szCs w:val="24"/>
        </w:rPr>
        <w:t xml:space="preserve">je </w:t>
      </w:r>
      <w:r w:rsidRPr="00F83A0B">
        <w:rPr>
          <w:rFonts w:ascii="Palatino Linotype" w:hAnsi="Palatino Linotype" w:cs="Times New Roman"/>
          <w:sz w:val="24"/>
          <w:szCs w:val="24"/>
        </w:rPr>
        <w:t xml:space="preserve">Příkazník </w:t>
      </w:r>
      <w:r w:rsidR="00E63040" w:rsidRPr="00F83A0B">
        <w:rPr>
          <w:rFonts w:ascii="Palatino Linotype" w:hAnsi="Palatino Linotype" w:cs="Times New Roman"/>
          <w:sz w:val="24"/>
          <w:szCs w:val="24"/>
        </w:rPr>
        <w:t>povinen učinit veškerá nezbytná opatření k ochraně zájmů Příkazce a povinen zařídit vše, co nesnese odkladu a sdělit Příkazci veškerá další opatření, která je třeba učinit k zabránění vzniku případných škod na straně Příkazce.</w:t>
      </w:r>
    </w:p>
    <w:p w:rsidR="004D730D" w:rsidRPr="00F83A0B" w:rsidRDefault="004D730D" w:rsidP="004D730D">
      <w:pPr>
        <w:pStyle w:val="Odstavecseseznamem"/>
        <w:rPr>
          <w:rFonts w:ascii="Palatino Linotype" w:hAnsi="Palatino Linotype" w:cs="Times New Roman"/>
          <w:sz w:val="24"/>
          <w:szCs w:val="24"/>
        </w:rPr>
      </w:pPr>
    </w:p>
    <w:p w:rsidR="004D730D" w:rsidRPr="00F83A0B" w:rsidRDefault="004D730D" w:rsidP="008F4A4E">
      <w:pPr>
        <w:pStyle w:val="Odstavecseseznamem"/>
        <w:numPr>
          <w:ilvl w:val="0"/>
          <w:numId w:val="14"/>
        </w:numPr>
        <w:spacing w:after="0"/>
        <w:ind w:hanging="565"/>
        <w:jc w:val="both"/>
        <w:rPr>
          <w:rFonts w:ascii="Palatino Linotype" w:hAnsi="Palatino Linotype" w:cs="Times New Roman"/>
          <w:sz w:val="24"/>
          <w:szCs w:val="24"/>
        </w:rPr>
      </w:pPr>
      <w:r w:rsidRPr="00F83A0B">
        <w:rPr>
          <w:rFonts w:ascii="Palatino Linotype" w:hAnsi="Palatino Linotype" w:cs="Times New Roman"/>
          <w:sz w:val="24"/>
          <w:szCs w:val="24"/>
        </w:rPr>
        <w:t>Ke dni ukončení této Smlouvy předá Příkazník Příkazci veškeré dokumenty vztahující se k</w:t>
      </w:r>
      <w:r w:rsidR="0052183B" w:rsidRPr="00F83A0B">
        <w:rPr>
          <w:rFonts w:ascii="Palatino Linotype" w:hAnsi="Palatino Linotype" w:cs="Times New Roman"/>
          <w:sz w:val="24"/>
          <w:szCs w:val="24"/>
        </w:rPr>
        <w:t> obstará</w:t>
      </w:r>
      <w:r w:rsidR="00747A8D" w:rsidRPr="00F83A0B">
        <w:rPr>
          <w:rFonts w:ascii="Palatino Linotype" w:hAnsi="Palatino Linotype" w:cs="Times New Roman"/>
          <w:sz w:val="24"/>
          <w:szCs w:val="24"/>
        </w:rPr>
        <w:t xml:space="preserve">ní Záležitosti, </w:t>
      </w:r>
      <w:r w:rsidRPr="00F83A0B">
        <w:rPr>
          <w:rFonts w:ascii="Palatino Linotype" w:hAnsi="Palatino Linotype" w:cs="Times New Roman"/>
          <w:sz w:val="24"/>
          <w:szCs w:val="24"/>
        </w:rPr>
        <w:t>písemnou zprávu o činnosti Příkazn</w:t>
      </w:r>
      <w:r w:rsidR="0052183B" w:rsidRPr="00F83A0B">
        <w:rPr>
          <w:rFonts w:ascii="Palatino Linotype" w:hAnsi="Palatino Linotype" w:cs="Times New Roman"/>
          <w:sz w:val="24"/>
          <w:szCs w:val="24"/>
        </w:rPr>
        <w:t>íka při obstará</w:t>
      </w:r>
      <w:r w:rsidR="00747A8D" w:rsidRPr="00F83A0B">
        <w:rPr>
          <w:rFonts w:ascii="Palatino Linotype" w:hAnsi="Palatino Linotype" w:cs="Times New Roman"/>
          <w:sz w:val="24"/>
          <w:szCs w:val="24"/>
        </w:rPr>
        <w:t>ní Záležitosti a vyúčtování.</w:t>
      </w:r>
    </w:p>
    <w:p w:rsidR="00CC075B" w:rsidRPr="00F83A0B" w:rsidRDefault="00CC075B" w:rsidP="000D0818">
      <w:pPr>
        <w:spacing w:after="0"/>
        <w:ind w:left="-142"/>
        <w:jc w:val="center"/>
        <w:rPr>
          <w:rFonts w:ascii="Palatino Linotype" w:hAnsi="Palatino Linotype" w:cs="Times New Roman"/>
          <w:b/>
          <w:sz w:val="24"/>
          <w:szCs w:val="24"/>
        </w:rPr>
      </w:pPr>
    </w:p>
    <w:p w:rsidR="000D0818" w:rsidRPr="00F83A0B" w:rsidRDefault="000D0818" w:rsidP="000D0818">
      <w:pPr>
        <w:spacing w:after="0"/>
        <w:ind w:left="-142"/>
        <w:jc w:val="center"/>
        <w:rPr>
          <w:rFonts w:ascii="Palatino Linotype" w:hAnsi="Palatino Linotype" w:cs="Times New Roman"/>
          <w:b/>
          <w:sz w:val="24"/>
          <w:szCs w:val="24"/>
        </w:rPr>
      </w:pPr>
      <w:r w:rsidRPr="00F83A0B">
        <w:rPr>
          <w:rFonts w:ascii="Palatino Linotype" w:hAnsi="Palatino Linotype" w:cs="Times New Roman"/>
          <w:b/>
          <w:sz w:val="24"/>
          <w:szCs w:val="24"/>
        </w:rPr>
        <w:t>IV.</w:t>
      </w:r>
    </w:p>
    <w:p w:rsidR="000D0818" w:rsidRPr="00F83A0B" w:rsidRDefault="000D0818" w:rsidP="000D0818">
      <w:pPr>
        <w:spacing w:after="0"/>
        <w:ind w:left="-142"/>
        <w:jc w:val="center"/>
        <w:rPr>
          <w:rFonts w:ascii="Palatino Linotype" w:hAnsi="Palatino Linotype" w:cs="Times New Roman"/>
          <w:b/>
          <w:sz w:val="24"/>
          <w:szCs w:val="24"/>
        </w:rPr>
      </w:pPr>
      <w:r w:rsidRPr="00F83A0B">
        <w:rPr>
          <w:rFonts w:ascii="Palatino Linotype" w:hAnsi="Palatino Linotype" w:cs="Times New Roman"/>
          <w:b/>
          <w:sz w:val="24"/>
          <w:szCs w:val="24"/>
        </w:rPr>
        <w:t>Práva a povinnosti stran</w:t>
      </w:r>
    </w:p>
    <w:p w:rsidR="00A5198D" w:rsidRPr="00F83A0B" w:rsidRDefault="00A5198D" w:rsidP="00CC075B">
      <w:pPr>
        <w:pStyle w:val="Odstavecseseznamem"/>
        <w:numPr>
          <w:ilvl w:val="0"/>
          <w:numId w:val="8"/>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Příkazník je povinen vykonávat svou činnost dle této Smlouvy s odbornou péčí, dle pokynů Příkazce a v souladu s účelem, kterého má být obstaráním Záležitosti dosaženo, a který je Příkazníkovi znám. Příkazník je povinen postupovat v souladu se zájmy Příkazce vyplývajícími z této Smlouvy</w:t>
      </w:r>
      <w:r w:rsidR="00BB3D3F" w:rsidRPr="00F83A0B">
        <w:rPr>
          <w:rFonts w:ascii="Palatino Linotype" w:hAnsi="Palatino Linotype" w:cs="Times New Roman"/>
          <w:sz w:val="24"/>
          <w:szCs w:val="24"/>
        </w:rPr>
        <w:t xml:space="preserve"> a</w:t>
      </w:r>
      <w:r w:rsidRPr="00F83A0B">
        <w:rPr>
          <w:rFonts w:ascii="Palatino Linotype" w:hAnsi="Palatino Linotype" w:cs="Times New Roman"/>
          <w:sz w:val="24"/>
          <w:szCs w:val="24"/>
        </w:rPr>
        <w:t xml:space="preserve"> se zájmy, které jsou mu známy</w:t>
      </w:r>
      <w:r w:rsidR="00C54BF6" w:rsidRPr="00F83A0B">
        <w:rPr>
          <w:rFonts w:ascii="Palatino Linotype" w:hAnsi="Palatino Linotype" w:cs="Times New Roman"/>
          <w:sz w:val="24"/>
          <w:szCs w:val="24"/>
        </w:rPr>
        <w:t>.</w:t>
      </w:r>
    </w:p>
    <w:p w:rsidR="00A5198D" w:rsidRPr="00F83A0B" w:rsidRDefault="00A5198D" w:rsidP="00A5198D">
      <w:pPr>
        <w:pStyle w:val="Odstavecseseznamem"/>
        <w:spacing w:after="0"/>
        <w:ind w:left="426"/>
        <w:jc w:val="both"/>
        <w:rPr>
          <w:rFonts w:ascii="Palatino Linotype" w:hAnsi="Palatino Linotype" w:cs="Times New Roman"/>
          <w:sz w:val="24"/>
          <w:szCs w:val="24"/>
        </w:rPr>
      </w:pPr>
    </w:p>
    <w:p w:rsidR="00A5198D" w:rsidRPr="00F83A0B" w:rsidRDefault="00A5198D" w:rsidP="00CC075B">
      <w:pPr>
        <w:pStyle w:val="Odstavecseseznamem"/>
        <w:numPr>
          <w:ilvl w:val="0"/>
          <w:numId w:val="8"/>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Od pokynů Příkazce se může Příkazník odchýlit, pokud je to nezbytné v zájmu Příkazce a pokud nemůže včas obdržet jeho souhlas.</w:t>
      </w:r>
    </w:p>
    <w:p w:rsidR="00A5198D" w:rsidRPr="00F83A0B" w:rsidRDefault="00A5198D" w:rsidP="00A5198D">
      <w:pPr>
        <w:spacing w:after="0"/>
        <w:jc w:val="both"/>
        <w:rPr>
          <w:rFonts w:ascii="Palatino Linotype" w:hAnsi="Palatino Linotype" w:cs="Times New Roman"/>
          <w:sz w:val="24"/>
          <w:szCs w:val="24"/>
        </w:rPr>
      </w:pPr>
    </w:p>
    <w:p w:rsidR="00A5198D" w:rsidRPr="00F83A0B" w:rsidRDefault="00C54BF6" w:rsidP="00CC075B">
      <w:pPr>
        <w:pStyle w:val="Odstavecseseznamem"/>
        <w:numPr>
          <w:ilvl w:val="0"/>
          <w:numId w:val="8"/>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Příkazník je povinen oznámit Příkazci všechny okolno</w:t>
      </w:r>
      <w:r w:rsidR="0052183B" w:rsidRPr="00F83A0B">
        <w:rPr>
          <w:rFonts w:ascii="Palatino Linotype" w:hAnsi="Palatino Linotype" w:cs="Times New Roman"/>
          <w:sz w:val="24"/>
          <w:szCs w:val="24"/>
        </w:rPr>
        <w:t>sti, které zjistil při obstará</w:t>
      </w:r>
      <w:r w:rsidRPr="00F83A0B">
        <w:rPr>
          <w:rFonts w:ascii="Palatino Linotype" w:hAnsi="Palatino Linotype" w:cs="Times New Roman"/>
          <w:sz w:val="24"/>
          <w:szCs w:val="24"/>
        </w:rPr>
        <w:t>ní Záležitosti a jež mohou mít vliv na trvání pokynů Příkazce.</w:t>
      </w:r>
    </w:p>
    <w:p w:rsidR="00C54BF6" w:rsidRPr="00F83A0B" w:rsidRDefault="00C54BF6" w:rsidP="00C54BF6">
      <w:pPr>
        <w:pStyle w:val="Odstavecseseznamem"/>
        <w:rPr>
          <w:rFonts w:ascii="Palatino Linotype" w:hAnsi="Palatino Linotype" w:cs="Times New Roman"/>
          <w:sz w:val="24"/>
          <w:szCs w:val="24"/>
        </w:rPr>
      </w:pPr>
    </w:p>
    <w:p w:rsidR="00C54BF6" w:rsidRPr="00F83A0B" w:rsidRDefault="00C54BF6" w:rsidP="00CC075B">
      <w:pPr>
        <w:pStyle w:val="Odstavecseseznamem"/>
        <w:numPr>
          <w:ilvl w:val="0"/>
          <w:numId w:val="8"/>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 xml:space="preserve">Obdrží – </w:t>
      </w:r>
      <w:proofErr w:type="spellStart"/>
      <w:r w:rsidRPr="00F83A0B">
        <w:rPr>
          <w:rFonts w:ascii="Palatino Linotype" w:hAnsi="Palatino Linotype" w:cs="Times New Roman"/>
          <w:sz w:val="24"/>
          <w:szCs w:val="24"/>
        </w:rPr>
        <w:t>li</w:t>
      </w:r>
      <w:proofErr w:type="spellEnd"/>
      <w:r w:rsidRPr="00F83A0B">
        <w:rPr>
          <w:rFonts w:ascii="Palatino Linotype" w:hAnsi="Palatino Linotype" w:cs="Times New Roman"/>
          <w:sz w:val="24"/>
          <w:szCs w:val="24"/>
        </w:rPr>
        <w:t xml:space="preserve"> Příkazník od Příkazce pokyn zřejmě nesprávný, nebo nevhodný, upozorní ho na to a splní takový pokyn jen tehdy, když na něm Příkazce trvá.</w:t>
      </w:r>
    </w:p>
    <w:p w:rsidR="00A5198D" w:rsidRPr="00F83A0B" w:rsidRDefault="00A5198D" w:rsidP="00A5198D">
      <w:pPr>
        <w:pStyle w:val="Odstavecseseznamem"/>
        <w:rPr>
          <w:rFonts w:ascii="Palatino Linotype" w:hAnsi="Palatino Linotype" w:cs="Times New Roman"/>
          <w:sz w:val="24"/>
          <w:szCs w:val="24"/>
        </w:rPr>
      </w:pPr>
    </w:p>
    <w:p w:rsidR="000D0818" w:rsidRPr="00CF22FA" w:rsidRDefault="00CC075B" w:rsidP="007014FC">
      <w:pPr>
        <w:pStyle w:val="Odstavecseseznamem"/>
        <w:numPr>
          <w:ilvl w:val="0"/>
          <w:numId w:val="8"/>
        </w:numPr>
        <w:spacing w:after="0"/>
        <w:ind w:left="426" w:hanging="568"/>
        <w:jc w:val="both"/>
        <w:rPr>
          <w:rFonts w:ascii="Palatino Linotype" w:hAnsi="Palatino Linotype" w:cs="Times New Roman"/>
          <w:sz w:val="24"/>
          <w:szCs w:val="24"/>
        </w:rPr>
      </w:pPr>
      <w:r w:rsidRPr="00165B88">
        <w:rPr>
          <w:rFonts w:ascii="Palatino Linotype" w:hAnsi="Palatino Linotype" w:cs="Times New Roman"/>
          <w:sz w:val="24"/>
          <w:szCs w:val="24"/>
        </w:rPr>
        <w:t>Příkazník je povinen vykonávat obstarání Záležitosti podle této Smlouvy osobně,</w:t>
      </w:r>
      <w:r w:rsidR="00C54BF6" w:rsidRPr="00165B88">
        <w:rPr>
          <w:rFonts w:ascii="Palatino Linotype" w:hAnsi="Palatino Linotype" w:cs="Times New Roman"/>
          <w:sz w:val="24"/>
          <w:szCs w:val="24"/>
        </w:rPr>
        <w:t xml:space="preserve"> nebo prostřednictvím svých zaměstnanců, </w:t>
      </w:r>
      <w:r w:rsidRPr="00165B88">
        <w:rPr>
          <w:rFonts w:ascii="Palatino Linotype" w:hAnsi="Palatino Linotype" w:cs="Times New Roman"/>
          <w:sz w:val="24"/>
          <w:szCs w:val="24"/>
        </w:rPr>
        <w:t xml:space="preserve">svěření obstarání Záležitosti třetí osobě, není přípustné. </w:t>
      </w:r>
      <w:r w:rsidR="001E6E62">
        <w:rPr>
          <w:rFonts w:ascii="Palatino Linotype" w:hAnsi="Palatino Linotype" w:cs="Times New Roman"/>
          <w:sz w:val="24"/>
          <w:szCs w:val="24"/>
        </w:rPr>
        <w:t>Funkci TDI je Příkazník povinen vykonávat osobně</w:t>
      </w:r>
      <w:r w:rsidR="00C77A93">
        <w:rPr>
          <w:rFonts w:ascii="Palatino Linotype" w:hAnsi="Palatino Linotype" w:cs="Times New Roman"/>
          <w:sz w:val="24"/>
          <w:szCs w:val="24"/>
        </w:rPr>
        <w:t xml:space="preserve">  </w:t>
      </w:r>
      <w:r w:rsidR="00C77A93" w:rsidRPr="00CF22FA">
        <w:rPr>
          <w:rFonts w:ascii="Palatino Linotype" w:hAnsi="Palatino Linotype" w:cs="Times New Roman"/>
          <w:sz w:val="24"/>
          <w:szCs w:val="24"/>
        </w:rPr>
        <w:t xml:space="preserve">prostřednictvím </w:t>
      </w:r>
      <w:r w:rsidR="00E6408D" w:rsidRPr="00CF22FA">
        <w:rPr>
          <w:rFonts w:ascii="Palatino Linotype" w:hAnsi="Palatino Linotype" w:cs="Times New Roman"/>
          <w:sz w:val="24"/>
          <w:szCs w:val="24"/>
        </w:rPr>
        <w:t xml:space="preserve">ing. Libor </w:t>
      </w:r>
      <w:proofErr w:type="spellStart"/>
      <w:r w:rsidR="00E6408D" w:rsidRPr="00CF22FA">
        <w:rPr>
          <w:rFonts w:ascii="Palatino Linotype" w:hAnsi="Palatino Linotype" w:cs="Times New Roman"/>
          <w:sz w:val="24"/>
          <w:szCs w:val="24"/>
        </w:rPr>
        <w:t>Hrdoušek</w:t>
      </w:r>
      <w:proofErr w:type="spellEnd"/>
      <w:r w:rsidR="00E6408D" w:rsidRPr="00CF22FA">
        <w:rPr>
          <w:rFonts w:ascii="Palatino Linotype" w:hAnsi="Palatino Linotype" w:cs="Times New Roman"/>
          <w:sz w:val="24"/>
          <w:szCs w:val="24"/>
        </w:rPr>
        <w:t xml:space="preserve">, 15.5. 1968, </w:t>
      </w:r>
      <w:proofErr w:type="spellStart"/>
      <w:r w:rsidR="00E6408D" w:rsidRPr="00CF22FA">
        <w:rPr>
          <w:rFonts w:ascii="Palatino Linotype" w:hAnsi="Palatino Linotype" w:cs="Times New Roman"/>
          <w:sz w:val="24"/>
          <w:szCs w:val="24"/>
        </w:rPr>
        <w:t>č.Autorizace</w:t>
      </w:r>
      <w:proofErr w:type="spellEnd"/>
      <w:r w:rsidR="00E6408D" w:rsidRPr="00CF22FA">
        <w:rPr>
          <w:rFonts w:ascii="Palatino Linotype" w:hAnsi="Palatino Linotype" w:cs="Times New Roman"/>
          <w:sz w:val="24"/>
          <w:szCs w:val="24"/>
        </w:rPr>
        <w:t xml:space="preserve"> : 0007069.</w:t>
      </w:r>
    </w:p>
    <w:p w:rsidR="00165B88" w:rsidRPr="00165B88" w:rsidRDefault="00165B88" w:rsidP="00165B88">
      <w:pPr>
        <w:spacing w:after="0"/>
        <w:jc w:val="both"/>
        <w:rPr>
          <w:rFonts w:ascii="Palatino Linotype" w:hAnsi="Palatino Linotype" w:cs="Times New Roman"/>
          <w:sz w:val="24"/>
          <w:szCs w:val="24"/>
        </w:rPr>
      </w:pPr>
    </w:p>
    <w:p w:rsidR="00CC075B" w:rsidRPr="00F83A0B" w:rsidRDefault="00884892" w:rsidP="00A5198D">
      <w:pPr>
        <w:pStyle w:val="Odstavecseseznamem"/>
        <w:numPr>
          <w:ilvl w:val="0"/>
          <w:numId w:val="8"/>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 xml:space="preserve">Příkazce se zavazuje zaplatit Příkazníkovi odměnu podle čl. II. této Smlouvy, sdělovat mu včas všechny skutečnosti a předkládat listiny, potřebné k řádnému </w:t>
      </w:r>
      <w:r w:rsidR="006D5E77" w:rsidRPr="00F83A0B">
        <w:rPr>
          <w:rFonts w:ascii="Palatino Linotype" w:hAnsi="Palatino Linotype" w:cs="Times New Roman"/>
          <w:sz w:val="24"/>
          <w:szCs w:val="24"/>
        </w:rPr>
        <w:t xml:space="preserve">obstarání Záležitosti. </w:t>
      </w:r>
    </w:p>
    <w:p w:rsidR="006D5E77" w:rsidRPr="00F83A0B" w:rsidRDefault="006D5E77" w:rsidP="006D5E77">
      <w:pPr>
        <w:pStyle w:val="Odstavecseseznamem"/>
        <w:rPr>
          <w:rFonts w:ascii="Palatino Linotype" w:hAnsi="Palatino Linotype" w:cs="Times New Roman"/>
          <w:sz w:val="24"/>
          <w:szCs w:val="24"/>
        </w:rPr>
      </w:pPr>
    </w:p>
    <w:p w:rsidR="00B431D6" w:rsidRPr="00F83A0B" w:rsidRDefault="00B431D6" w:rsidP="00A5198D">
      <w:pPr>
        <w:pStyle w:val="Odstavecseseznamem"/>
        <w:numPr>
          <w:ilvl w:val="0"/>
          <w:numId w:val="8"/>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Při obstarání Záležitosti dle této Smlouvy se Příkazník zavazuje postupovat vždy tak, aby bylo chráněno dobré jméno a šetřeny oprávněné zájmy Příkazce.</w:t>
      </w:r>
    </w:p>
    <w:p w:rsidR="00B431D6" w:rsidRPr="00F83A0B" w:rsidRDefault="00B431D6" w:rsidP="00B431D6">
      <w:pPr>
        <w:pStyle w:val="Odstavecseseznamem"/>
        <w:rPr>
          <w:rFonts w:ascii="Palatino Linotype" w:hAnsi="Palatino Linotype" w:cs="Times New Roman"/>
          <w:sz w:val="24"/>
          <w:szCs w:val="24"/>
        </w:rPr>
      </w:pPr>
    </w:p>
    <w:p w:rsidR="002D2420" w:rsidRPr="00F83A0B" w:rsidRDefault="002D2420" w:rsidP="0020667C">
      <w:pPr>
        <w:pStyle w:val="Odstavecseseznamem"/>
        <w:numPr>
          <w:ilvl w:val="0"/>
          <w:numId w:val="8"/>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Obě Smluvní strany se zavazují poskytovat si při plnění práv a povinností dle této Smlouvy potřebnou součinnost.</w:t>
      </w:r>
    </w:p>
    <w:p w:rsidR="006921C0" w:rsidRPr="00F83A0B" w:rsidRDefault="006921C0" w:rsidP="00740A46">
      <w:pPr>
        <w:spacing w:after="0"/>
        <w:jc w:val="center"/>
        <w:rPr>
          <w:rFonts w:ascii="Palatino Linotype" w:hAnsi="Palatino Linotype" w:cs="Times New Roman"/>
          <w:b/>
          <w:sz w:val="24"/>
          <w:szCs w:val="24"/>
        </w:rPr>
      </w:pPr>
    </w:p>
    <w:p w:rsidR="00740A46" w:rsidRPr="00F83A0B" w:rsidRDefault="00740A46" w:rsidP="00740A46">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V.</w:t>
      </w:r>
    </w:p>
    <w:p w:rsidR="00740A46" w:rsidRPr="00F83A0B" w:rsidRDefault="00643F93" w:rsidP="000228E7">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Smluvní pokuta</w:t>
      </w:r>
    </w:p>
    <w:p w:rsidR="00CE1234" w:rsidRPr="00F83A0B" w:rsidRDefault="00643F93" w:rsidP="009F5C5A">
      <w:pPr>
        <w:pStyle w:val="Odstavecseseznamem"/>
        <w:numPr>
          <w:ilvl w:val="0"/>
          <w:numId w:val="9"/>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Smluvní strany se dohodly pro případ, že Příkazník poruší některou</w:t>
      </w:r>
      <w:r w:rsidR="00921743" w:rsidRPr="00F83A0B">
        <w:rPr>
          <w:rFonts w:ascii="Palatino Linotype" w:hAnsi="Palatino Linotype" w:cs="Times New Roman"/>
          <w:sz w:val="24"/>
          <w:szCs w:val="24"/>
        </w:rPr>
        <w:t xml:space="preserve"> povinnost uvedenou v</w:t>
      </w:r>
      <w:r w:rsidR="00060EA4" w:rsidRPr="00F83A0B">
        <w:rPr>
          <w:rFonts w:ascii="Palatino Linotype" w:hAnsi="Palatino Linotype" w:cs="Times New Roman"/>
          <w:sz w:val="24"/>
          <w:szCs w:val="24"/>
        </w:rPr>
        <w:t> čl. III. odst. 3.</w:t>
      </w:r>
      <w:r w:rsidR="005F598E">
        <w:rPr>
          <w:rFonts w:ascii="Palatino Linotype" w:hAnsi="Palatino Linotype" w:cs="Times New Roman"/>
          <w:sz w:val="24"/>
          <w:szCs w:val="24"/>
        </w:rPr>
        <w:t>8</w:t>
      </w:r>
      <w:r w:rsidR="00060EA4" w:rsidRPr="00F83A0B">
        <w:rPr>
          <w:rFonts w:ascii="Palatino Linotype" w:hAnsi="Palatino Linotype" w:cs="Times New Roman"/>
          <w:sz w:val="24"/>
          <w:szCs w:val="24"/>
        </w:rPr>
        <w:t>. a odst. 3.</w:t>
      </w:r>
      <w:r w:rsidR="005F598E">
        <w:rPr>
          <w:rFonts w:ascii="Palatino Linotype" w:hAnsi="Palatino Linotype" w:cs="Times New Roman"/>
          <w:sz w:val="24"/>
          <w:szCs w:val="24"/>
        </w:rPr>
        <w:t>9</w:t>
      </w:r>
      <w:r w:rsidR="00060EA4" w:rsidRPr="00F83A0B">
        <w:rPr>
          <w:rFonts w:ascii="Palatino Linotype" w:hAnsi="Palatino Linotype" w:cs="Times New Roman"/>
          <w:sz w:val="24"/>
          <w:szCs w:val="24"/>
        </w:rPr>
        <w:t xml:space="preserve">. a v </w:t>
      </w:r>
      <w:r w:rsidR="00921743" w:rsidRPr="00F83A0B">
        <w:rPr>
          <w:rFonts w:ascii="Palatino Linotype" w:hAnsi="Palatino Linotype" w:cs="Times New Roman"/>
          <w:sz w:val="24"/>
          <w:szCs w:val="24"/>
        </w:rPr>
        <w:t xml:space="preserve">čl. IV. této Smlouvy, je povinen </w:t>
      </w:r>
      <w:r w:rsidRPr="00F83A0B">
        <w:rPr>
          <w:rFonts w:ascii="Palatino Linotype" w:hAnsi="Palatino Linotype" w:cs="Times New Roman"/>
          <w:sz w:val="24"/>
          <w:szCs w:val="24"/>
        </w:rPr>
        <w:t>zaplatit</w:t>
      </w:r>
      <w:r w:rsidR="00921743" w:rsidRPr="00F83A0B">
        <w:rPr>
          <w:rFonts w:ascii="Palatino Linotype" w:hAnsi="Palatino Linotype" w:cs="Times New Roman"/>
          <w:sz w:val="24"/>
          <w:szCs w:val="24"/>
        </w:rPr>
        <w:t xml:space="preserve"> Příkazci smluvní pokutu ve výši </w:t>
      </w:r>
      <w:r w:rsidR="00270D4A">
        <w:rPr>
          <w:rFonts w:ascii="Palatino Linotype" w:hAnsi="Palatino Linotype" w:cs="Times New Roman"/>
          <w:sz w:val="24"/>
          <w:szCs w:val="24"/>
        </w:rPr>
        <w:t xml:space="preserve">1000,- Kč </w:t>
      </w:r>
      <w:r w:rsidR="00921743" w:rsidRPr="00F83A0B">
        <w:rPr>
          <w:rFonts w:ascii="Palatino Linotype" w:hAnsi="Palatino Linotype" w:cs="Times New Roman"/>
          <w:sz w:val="24"/>
          <w:szCs w:val="24"/>
        </w:rPr>
        <w:t>(slovy</w:t>
      </w:r>
      <w:r w:rsidR="00270D4A">
        <w:rPr>
          <w:rFonts w:ascii="Palatino Linotype" w:hAnsi="Palatino Linotype" w:cs="Times New Roman"/>
          <w:sz w:val="24"/>
          <w:szCs w:val="24"/>
        </w:rPr>
        <w:t xml:space="preserve"> </w:t>
      </w:r>
      <w:proofErr w:type="spellStart"/>
      <w:r w:rsidR="00270D4A">
        <w:rPr>
          <w:rFonts w:ascii="Palatino Linotype" w:hAnsi="Palatino Linotype" w:cs="Times New Roman"/>
          <w:sz w:val="24"/>
          <w:szCs w:val="24"/>
        </w:rPr>
        <w:t>jedentisíc</w:t>
      </w:r>
      <w:proofErr w:type="spellEnd"/>
      <w:r w:rsidR="00270D4A">
        <w:rPr>
          <w:rFonts w:ascii="Palatino Linotype" w:hAnsi="Palatino Linotype" w:cs="Times New Roman"/>
          <w:sz w:val="24"/>
          <w:szCs w:val="24"/>
        </w:rPr>
        <w:t xml:space="preserve"> </w:t>
      </w:r>
      <w:r w:rsidR="00921743" w:rsidRPr="00F83A0B">
        <w:rPr>
          <w:rFonts w:ascii="Palatino Linotype" w:hAnsi="Palatino Linotype" w:cs="Times New Roman"/>
          <w:sz w:val="24"/>
          <w:szCs w:val="24"/>
        </w:rPr>
        <w:t>korun českých), a to za každý jednotlivý případ porušení povinnosti.</w:t>
      </w:r>
    </w:p>
    <w:p w:rsidR="00921743" w:rsidRPr="00627030" w:rsidRDefault="00921743" w:rsidP="00627030">
      <w:pPr>
        <w:jc w:val="both"/>
        <w:rPr>
          <w:rFonts w:ascii="Palatino Linotype" w:hAnsi="Palatino Linotype" w:cs="Times New Roman"/>
          <w:sz w:val="24"/>
          <w:szCs w:val="24"/>
        </w:rPr>
      </w:pPr>
    </w:p>
    <w:p w:rsidR="009F5C5A" w:rsidRPr="00F83A0B" w:rsidRDefault="00921743" w:rsidP="009F5C5A">
      <w:pPr>
        <w:pStyle w:val="Odstavecseseznamem"/>
        <w:numPr>
          <w:ilvl w:val="0"/>
          <w:numId w:val="9"/>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S</w:t>
      </w:r>
      <w:r w:rsidR="00627030">
        <w:rPr>
          <w:rFonts w:ascii="Palatino Linotype" w:hAnsi="Palatino Linotype" w:cs="Times New Roman"/>
          <w:sz w:val="24"/>
          <w:szCs w:val="24"/>
        </w:rPr>
        <w:t>mluvní pokuty</w:t>
      </w:r>
      <w:r w:rsidRPr="00F83A0B">
        <w:rPr>
          <w:rFonts w:ascii="Palatino Linotype" w:hAnsi="Palatino Linotype" w:cs="Times New Roman"/>
          <w:sz w:val="24"/>
          <w:szCs w:val="24"/>
        </w:rPr>
        <w:t xml:space="preserve"> dle tohoto článku Smlouvy jsou splatné do 14 (čtrnácti) dnů ode dne doručení písemné výzvy jedné Smluvní strany druhé Smluvní straně.</w:t>
      </w:r>
      <w:r w:rsidR="009F5C5A" w:rsidRPr="00F83A0B">
        <w:rPr>
          <w:rFonts w:ascii="Palatino Linotype" w:hAnsi="Palatino Linotype" w:cs="Times New Roman"/>
          <w:sz w:val="24"/>
          <w:szCs w:val="24"/>
        </w:rPr>
        <w:t xml:space="preserve"> Ujednáním o smluvních pokutách není dotčeno právo na náhradu škody v plné výši.</w:t>
      </w:r>
    </w:p>
    <w:p w:rsidR="007014FC" w:rsidRDefault="007014FC" w:rsidP="00CE1234">
      <w:pPr>
        <w:spacing w:after="0"/>
        <w:jc w:val="center"/>
        <w:rPr>
          <w:rFonts w:ascii="Palatino Linotype" w:hAnsi="Palatino Linotype" w:cs="Times New Roman"/>
          <w:b/>
          <w:sz w:val="24"/>
          <w:szCs w:val="24"/>
        </w:rPr>
      </w:pPr>
    </w:p>
    <w:p w:rsidR="007014FC" w:rsidRDefault="007014FC">
      <w:pPr>
        <w:rPr>
          <w:rFonts w:ascii="Palatino Linotype" w:hAnsi="Palatino Linotype" w:cs="Times New Roman"/>
          <w:b/>
          <w:sz w:val="24"/>
          <w:szCs w:val="24"/>
        </w:rPr>
      </w:pPr>
      <w:r>
        <w:rPr>
          <w:rFonts w:ascii="Palatino Linotype" w:hAnsi="Palatino Linotype" w:cs="Times New Roman"/>
          <w:b/>
          <w:sz w:val="24"/>
          <w:szCs w:val="24"/>
        </w:rPr>
        <w:br w:type="page"/>
      </w:r>
    </w:p>
    <w:p w:rsidR="00121C84" w:rsidRPr="00F83A0B" w:rsidRDefault="000228E7" w:rsidP="00CE1234">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V</w:t>
      </w:r>
      <w:r w:rsidR="00DE6489" w:rsidRPr="00F83A0B">
        <w:rPr>
          <w:rFonts w:ascii="Palatino Linotype" w:hAnsi="Palatino Linotype" w:cs="Times New Roman"/>
          <w:b/>
          <w:sz w:val="24"/>
          <w:szCs w:val="24"/>
        </w:rPr>
        <w:t>I</w:t>
      </w:r>
      <w:r w:rsidR="00121C84" w:rsidRPr="00F83A0B">
        <w:rPr>
          <w:rFonts w:ascii="Palatino Linotype" w:hAnsi="Palatino Linotype" w:cs="Times New Roman"/>
          <w:b/>
          <w:sz w:val="24"/>
          <w:szCs w:val="24"/>
        </w:rPr>
        <w:t>.</w:t>
      </w:r>
    </w:p>
    <w:p w:rsidR="00CE1234" w:rsidRPr="00F83A0B" w:rsidRDefault="00CE1234" w:rsidP="00CE1234">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Závěrečná ustanovení</w:t>
      </w:r>
    </w:p>
    <w:p w:rsidR="004D730D" w:rsidRPr="00F83A0B" w:rsidRDefault="004D2EAB" w:rsidP="00CE1234">
      <w:pPr>
        <w:pStyle w:val="Odstavecseseznamem"/>
        <w:numPr>
          <w:ilvl w:val="1"/>
          <w:numId w:val="10"/>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Pokud některé z ustanovení této Smlouvy je nebo se stane neplatným, zdánlivým či neúčinným, nebude to mít za následek neplatnost, zdánlivost či neúčinnost ostatních ustanovení této Smlouvy, ani Smlouvy jako celku, pokud je takovéto ustanovení oddělitelné od zbytku Smlouvy. Smluvní strany se zavazují takovéto ustanovení nahradit novým platným a účinným ustanovením, které bude svým obsahem a účelem co možná nejvěrněji odpovídat podstatě a smyslu původního ustanovení Smlouvy.</w:t>
      </w:r>
    </w:p>
    <w:p w:rsidR="004D2EAB" w:rsidRPr="00F83A0B" w:rsidRDefault="004D2EAB" w:rsidP="004D2EAB">
      <w:pPr>
        <w:pStyle w:val="Odstavecseseznamem"/>
        <w:spacing w:after="0"/>
        <w:ind w:left="426"/>
        <w:jc w:val="both"/>
        <w:rPr>
          <w:rFonts w:ascii="Palatino Linotype" w:hAnsi="Palatino Linotype" w:cs="Times New Roman"/>
          <w:sz w:val="24"/>
          <w:szCs w:val="24"/>
        </w:rPr>
      </w:pPr>
    </w:p>
    <w:p w:rsidR="00351F29" w:rsidRPr="00F83A0B" w:rsidRDefault="00351F29" w:rsidP="00CE1234">
      <w:pPr>
        <w:pStyle w:val="Odstavecseseznamem"/>
        <w:numPr>
          <w:ilvl w:val="1"/>
          <w:numId w:val="10"/>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Práva a pov</w:t>
      </w:r>
      <w:r w:rsidR="00877E3B" w:rsidRPr="00F83A0B">
        <w:rPr>
          <w:rFonts w:ascii="Palatino Linotype" w:hAnsi="Palatino Linotype" w:cs="Times New Roman"/>
          <w:sz w:val="24"/>
          <w:szCs w:val="24"/>
        </w:rPr>
        <w:t>innosti neupraven</w:t>
      </w:r>
      <w:r w:rsidR="000820B3">
        <w:rPr>
          <w:rFonts w:ascii="Palatino Linotype" w:hAnsi="Palatino Linotype" w:cs="Times New Roman"/>
          <w:sz w:val="24"/>
          <w:szCs w:val="24"/>
        </w:rPr>
        <w:t>é</w:t>
      </w:r>
      <w:r w:rsidR="00877E3B" w:rsidRPr="00F83A0B">
        <w:rPr>
          <w:rFonts w:ascii="Palatino Linotype" w:hAnsi="Palatino Linotype" w:cs="Times New Roman"/>
          <w:sz w:val="24"/>
          <w:szCs w:val="24"/>
        </w:rPr>
        <w:t xml:space="preserve"> touto Smlouvou</w:t>
      </w:r>
      <w:r w:rsidRPr="00F83A0B">
        <w:rPr>
          <w:rFonts w:ascii="Palatino Linotype" w:hAnsi="Palatino Linotype" w:cs="Times New Roman"/>
          <w:sz w:val="24"/>
          <w:szCs w:val="24"/>
        </w:rPr>
        <w:t xml:space="preserve"> se řídí českým právním řádem, pře</w:t>
      </w:r>
      <w:r w:rsidR="00DE1FEA" w:rsidRPr="00F83A0B">
        <w:rPr>
          <w:rFonts w:ascii="Palatino Linotype" w:hAnsi="Palatino Linotype" w:cs="Times New Roman"/>
          <w:sz w:val="24"/>
          <w:szCs w:val="24"/>
        </w:rPr>
        <w:t>devším O</w:t>
      </w:r>
      <w:r w:rsidRPr="00F83A0B">
        <w:rPr>
          <w:rFonts w:ascii="Palatino Linotype" w:hAnsi="Palatino Linotype" w:cs="Times New Roman"/>
          <w:sz w:val="24"/>
          <w:szCs w:val="24"/>
        </w:rPr>
        <w:t>bčanský</w:t>
      </w:r>
      <w:r w:rsidR="00DE1FEA" w:rsidRPr="00F83A0B">
        <w:rPr>
          <w:rFonts w:ascii="Palatino Linotype" w:hAnsi="Palatino Linotype" w:cs="Times New Roman"/>
          <w:sz w:val="24"/>
          <w:szCs w:val="24"/>
        </w:rPr>
        <w:t>m</w:t>
      </w:r>
      <w:r w:rsidRPr="00F83A0B">
        <w:rPr>
          <w:rFonts w:ascii="Palatino Linotype" w:hAnsi="Palatino Linotype" w:cs="Times New Roman"/>
          <w:sz w:val="24"/>
          <w:szCs w:val="24"/>
        </w:rPr>
        <w:t xml:space="preserve"> zákoník</w:t>
      </w:r>
      <w:r w:rsidR="00DE1FEA" w:rsidRPr="00F83A0B">
        <w:rPr>
          <w:rFonts w:ascii="Palatino Linotype" w:hAnsi="Palatino Linotype" w:cs="Times New Roman"/>
          <w:sz w:val="24"/>
          <w:szCs w:val="24"/>
        </w:rPr>
        <w:t>em</w:t>
      </w:r>
      <w:r w:rsidRPr="00F83A0B">
        <w:rPr>
          <w:rFonts w:ascii="Palatino Linotype" w:hAnsi="Palatino Linotype" w:cs="Times New Roman"/>
          <w:sz w:val="24"/>
          <w:szCs w:val="24"/>
        </w:rPr>
        <w:t>.</w:t>
      </w:r>
    </w:p>
    <w:p w:rsidR="00DE1FEA" w:rsidRPr="00F83A0B" w:rsidRDefault="00DE1FEA" w:rsidP="003A6D31">
      <w:pPr>
        <w:pStyle w:val="Odstavecseseznamem"/>
        <w:spacing w:after="0"/>
        <w:ind w:left="426"/>
        <w:jc w:val="both"/>
        <w:rPr>
          <w:rFonts w:ascii="Palatino Linotype" w:hAnsi="Palatino Linotype" w:cs="Times New Roman"/>
          <w:sz w:val="24"/>
          <w:szCs w:val="24"/>
        </w:rPr>
      </w:pPr>
    </w:p>
    <w:p w:rsidR="00E70289" w:rsidRPr="00F83A0B" w:rsidRDefault="00E70289" w:rsidP="00CE1234">
      <w:pPr>
        <w:pStyle w:val="Odstavecseseznamem"/>
        <w:numPr>
          <w:ilvl w:val="1"/>
          <w:numId w:val="10"/>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Smluvní strany se dohodly, že Příkazník není oprávněn bez předchozího písemného souhlasu Příkazce postoupit a/nebo zastavit třetí osobě, zcela nebo části jakoukoliv pohledávku, právo a/nebo povinnost vzniklé na základě této S</w:t>
      </w:r>
      <w:r w:rsidR="00D24CE6" w:rsidRPr="00F83A0B">
        <w:rPr>
          <w:rFonts w:ascii="Palatino Linotype" w:hAnsi="Palatino Linotype" w:cs="Times New Roman"/>
          <w:sz w:val="24"/>
          <w:szCs w:val="24"/>
        </w:rPr>
        <w:t>mlouvy nebo v souvislosti s ní, ani postoupit Smlouvu jako celek.</w:t>
      </w:r>
    </w:p>
    <w:p w:rsidR="00E70289" w:rsidRPr="00F83A0B" w:rsidRDefault="00E70289" w:rsidP="00E70289">
      <w:pPr>
        <w:pStyle w:val="Odstavecseseznamem"/>
        <w:rPr>
          <w:rFonts w:ascii="Palatino Linotype" w:hAnsi="Palatino Linotype" w:cs="Times New Roman"/>
          <w:sz w:val="24"/>
          <w:szCs w:val="24"/>
        </w:rPr>
      </w:pPr>
    </w:p>
    <w:p w:rsidR="00351F29" w:rsidRPr="00BC66F1" w:rsidRDefault="00DE1FEA" w:rsidP="00CE1234">
      <w:pPr>
        <w:pStyle w:val="Odstavecseseznamem"/>
        <w:numPr>
          <w:ilvl w:val="1"/>
          <w:numId w:val="10"/>
        </w:numPr>
        <w:spacing w:after="0"/>
        <w:ind w:left="426" w:hanging="568"/>
        <w:jc w:val="both"/>
        <w:rPr>
          <w:rFonts w:ascii="Palatino Linotype" w:hAnsi="Palatino Linotype" w:cs="Times New Roman"/>
          <w:sz w:val="24"/>
          <w:szCs w:val="24"/>
        </w:rPr>
      </w:pPr>
      <w:r w:rsidRPr="00BC66F1">
        <w:rPr>
          <w:rFonts w:ascii="Palatino Linotype" w:hAnsi="Palatino Linotype" w:cs="Times New Roman"/>
          <w:sz w:val="24"/>
          <w:szCs w:val="24"/>
        </w:rPr>
        <w:t>Tato Smlouva</w:t>
      </w:r>
      <w:r w:rsidR="00351F29" w:rsidRPr="00BC66F1">
        <w:rPr>
          <w:rFonts w:ascii="Palatino Linotype" w:hAnsi="Palatino Linotype" w:cs="Times New Roman"/>
          <w:sz w:val="24"/>
          <w:szCs w:val="24"/>
        </w:rPr>
        <w:t xml:space="preserve"> je uzavřena ve </w:t>
      </w:r>
      <w:r w:rsidR="00BC66F1" w:rsidRPr="00BC66F1">
        <w:rPr>
          <w:rFonts w:ascii="Palatino Linotype" w:hAnsi="Palatino Linotype" w:cs="Times New Roman"/>
          <w:sz w:val="24"/>
          <w:szCs w:val="24"/>
        </w:rPr>
        <w:t xml:space="preserve">2 </w:t>
      </w:r>
      <w:r w:rsidR="00351F29" w:rsidRPr="00BC66F1">
        <w:rPr>
          <w:rFonts w:ascii="Palatino Linotype" w:hAnsi="Palatino Linotype" w:cs="Times New Roman"/>
          <w:sz w:val="24"/>
          <w:szCs w:val="24"/>
        </w:rPr>
        <w:t>vyhotoveních, z nic</w:t>
      </w:r>
      <w:r w:rsidR="00BC66F1" w:rsidRPr="00BC66F1">
        <w:rPr>
          <w:rFonts w:ascii="Palatino Linotype" w:hAnsi="Palatino Linotype" w:cs="Times New Roman"/>
          <w:sz w:val="24"/>
          <w:szCs w:val="24"/>
        </w:rPr>
        <w:t>hž každá Smluvní strana obdrží 1</w:t>
      </w:r>
      <w:r w:rsidR="00351F29" w:rsidRPr="00BC66F1">
        <w:rPr>
          <w:rFonts w:ascii="Palatino Linotype" w:hAnsi="Palatino Linotype" w:cs="Times New Roman"/>
          <w:sz w:val="24"/>
          <w:szCs w:val="24"/>
        </w:rPr>
        <w:t xml:space="preserve"> vyhotovení.</w:t>
      </w:r>
    </w:p>
    <w:p w:rsidR="00700891" w:rsidRPr="00F83A0B" w:rsidRDefault="00700891" w:rsidP="00700891">
      <w:pPr>
        <w:pStyle w:val="Odstavecseseznamem"/>
        <w:rPr>
          <w:rFonts w:ascii="Palatino Linotype" w:hAnsi="Palatino Linotype" w:cs="Times New Roman"/>
          <w:sz w:val="24"/>
          <w:szCs w:val="24"/>
        </w:rPr>
      </w:pPr>
    </w:p>
    <w:p w:rsidR="00023DC7" w:rsidRPr="00F83A0B" w:rsidRDefault="00121C84" w:rsidP="00CE1234">
      <w:pPr>
        <w:pStyle w:val="Odstavecseseznamem"/>
        <w:numPr>
          <w:ilvl w:val="1"/>
          <w:numId w:val="10"/>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Příkazník bere na vědomí, že Příkazce</w:t>
      </w:r>
      <w:r w:rsidR="00351F29" w:rsidRPr="00F83A0B">
        <w:rPr>
          <w:rFonts w:ascii="Palatino Linotype" w:hAnsi="Palatino Linotype" w:cs="Times New Roman"/>
          <w:sz w:val="24"/>
          <w:szCs w:val="24"/>
        </w:rPr>
        <w:t xml:space="preserve"> pro realizaci svých bezhotovostních plateb může používat transparentní příjmový a výdajový bankovní účet a v této souvislosti </w:t>
      </w:r>
      <w:r w:rsidRPr="00F83A0B">
        <w:rPr>
          <w:rFonts w:ascii="Palatino Linotype" w:hAnsi="Palatino Linotype" w:cs="Times New Roman"/>
          <w:sz w:val="24"/>
          <w:szCs w:val="24"/>
        </w:rPr>
        <w:t>Příkazník</w:t>
      </w:r>
      <w:r w:rsidR="00351F29" w:rsidRPr="00F83A0B">
        <w:rPr>
          <w:rFonts w:ascii="Palatino Linotype" w:hAnsi="Palatino Linotype" w:cs="Times New Roman"/>
          <w:sz w:val="24"/>
          <w:szCs w:val="24"/>
        </w:rPr>
        <w:t xml:space="preserve"> uděluje souhlas se zveřejněním názvu svého účtu. </w:t>
      </w:r>
      <w:r w:rsidRPr="00F83A0B">
        <w:rPr>
          <w:rFonts w:ascii="Palatino Linotype" w:hAnsi="Palatino Linotype" w:cs="Times New Roman"/>
          <w:sz w:val="24"/>
          <w:szCs w:val="24"/>
        </w:rPr>
        <w:t>Příkazník</w:t>
      </w:r>
      <w:r w:rsidR="00351F29" w:rsidRPr="00F83A0B">
        <w:rPr>
          <w:rFonts w:ascii="Palatino Linotype" w:hAnsi="Palatino Linotype" w:cs="Times New Roman"/>
          <w:sz w:val="24"/>
          <w:szCs w:val="24"/>
        </w:rPr>
        <w:t xml:space="preserve"> výslovně souhlasí se zveřejně</w:t>
      </w:r>
      <w:r w:rsidR="00DE1FEA" w:rsidRPr="00F83A0B">
        <w:rPr>
          <w:rFonts w:ascii="Palatino Linotype" w:hAnsi="Palatino Linotype" w:cs="Times New Roman"/>
          <w:sz w:val="24"/>
          <w:szCs w:val="24"/>
        </w:rPr>
        <w:t>ním elektronického obrazu této Smlouvy</w:t>
      </w:r>
      <w:r w:rsidR="00351F29" w:rsidRPr="00F83A0B">
        <w:rPr>
          <w:rFonts w:ascii="Palatino Linotype" w:hAnsi="Palatino Linotype" w:cs="Times New Roman"/>
          <w:sz w:val="24"/>
          <w:szCs w:val="24"/>
        </w:rPr>
        <w:t xml:space="preserve"> na webových stránkách věřitele včetně podpisů k</w:t>
      </w:r>
      <w:r w:rsidR="00DE1FEA" w:rsidRPr="00F83A0B">
        <w:rPr>
          <w:rFonts w:ascii="Palatino Linotype" w:hAnsi="Palatino Linotype" w:cs="Times New Roman"/>
          <w:sz w:val="24"/>
          <w:szCs w:val="24"/>
        </w:rPr>
        <w:t>e</w:t>
      </w:r>
      <w:r w:rsidR="00351F29" w:rsidRPr="00F83A0B">
        <w:rPr>
          <w:rFonts w:ascii="Palatino Linotype" w:hAnsi="Palatino Linotype" w:cs="Times New Roman"/>
          <w:sz w:val="24"/>
          <w:szCs w:val="24"/>
        </w:rPr>
        <w:t> </w:t>
      </w:r>
      <w:r w:rsidR="00DE1FEA" w:rsidRPr="00F83A0B">
        <w:rPr>
          <w:rFonts w:ascii="Palatino Linotype" w:hAnsi="Palatino Linotype" w:cs="Times New Roman"/>
          <w:sz w:val="24"/>
          <w:szCs w:val="24"/>
        </w:rPr>
        <w:t>Smlouvě</w:t>
      </w:r>
      <w:r w:rsidR="00351F29" w:rsidRPr="00F83A0B">
        <w:rPr>
          <w:rFonts w:ascii="Palatino Linotype" w:hAnsi="Palatino Linotype" w:cs="Times New Roman"/>
          <w:sz w:val="24"/>
          <w:szCs w:val="24"/>
        </w:rPr>
        <w:t xml:space="preserve"> připojených.</w:t>
      </w:r>
    </w:p>
    <w:p w:rsidR="006E636B" w:rsidRPr="00F83A0B" w:rsidRDefault="006E636B" w:rsidP="006E636B">
      <w:pPr>
        <w:pStyle w:val="Odstavecseseznamem"/>
        <w:rPr>
          <w:rFonts w:ascii="Palatino Linotype" w:hAnsi="Palatino Linotype" w:cs="Times New Roman"/>
          <w:sz w:val="24"/>
          <w:szCs w:val="24"/>
        </w:rPr>
      </w:pPr>
    </w:p>
    <w:p w:rsidR="00023DC7" w:rsidRPr="00F83A0B" w:rsidRDefault="006E636B" w:rsidP="00CC6AA8">
      <w:pPr>
        <w:pStyle w:val="Odstavecseseznamem"/>
        <w:numPr>
          <w:ilvl w:val="1"/>
          <w:numId w:val="10"/>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 xml:space="preserve">Příkazník bere na vědomí, že Příkazce je osobou dle </w:t>
      </w:r>
      <w:proofErr w:type="spellStart"/>
      <w:r w:rsidR="003D316F" w:rsidRPr="00F83A0B">
        <w:rPr>
          <w:rFonts w:ascii="Palatino Linotype" w:hAnsi="Palatino Linotype" w:cs="Times New Roman"/>
          <w:sz w:val="24"/>
          <w:szCs w:val="24"/>
        </w:rPr>
        <w:t>ust</w:t>
      </w:r>
      <w:proofErr w:type="spellEnd"/>
      <w:r w:rsidR="003D316F" w:rsidRPr="00F83A0B">
        <w:rPr>
          <w:rFonts w:ascii="Palatino Linotype" w:hAnsi="Palatino Linotype" w:cs="Times New Roman"/>
          <w:sz w:val="24"/>
          <w:szCs w:val="24"/>
        </w:rPr>
        <w:t xml:space="preserve">. </w:t>
      </w:r>
      <w:r w:rsidRPr="00F83A0B">
        <w:rPr>
          <w:rFonts w:ascii="Palatino Linotype" w:hAnsi="Palatino Linotype" w:cs="Times New Roman"/>
          <w:sz w:val="24"/>
          <w:szCs w:val="24"/>
        </w:rPr>
        <w:t>§ 2 odst. 1 zákona č. 340/2015 Sb., o zvláštních podmínkách účinnosti některých smluv, uveřejňování těchto smluv a o registru smluv (zákon o registru smluv).</w:t>
      </w:r>
      <w:r w:rsidR="008B097C" w:rsidRPr="00F83A0B">
        <w:rPr>
          <w:rFonts w:ascii="Palatino Linotype" w:hAnsi="Palatino Linotype" w:cs="Times New Roman"/>
          <w:sz w:val="24"/>
          <w:szCs w:val="24"/>
        </w:rPr>
        <w:t xml:space="preserve"> Smluvní strany se dohodly, že u</w:t>
      </w:r>
      <w:r w:rsidRPr="00F83A0B">
        <w:rPr>
          <w:rFonts w:ascii="Palatino Linotype" w:hAnsi="Palatino Linotype" w:cs="Times New Roman"/>
          <w:sz w:val="24"/>
          <w:szCs w:val="24"/>
        </w:rPr>
        <w:t xml:space="preserve">veřejnění této </w:t>
      </w:r>
      <w:r w:rsidR="00876E95" w:rsidRPr="00F83A0B">
        <w:rPr>
          <w:rFonts w:ascii="Palatino Linotype" w:hAnsi="Palatino Linotype" w:cs="Times New Roman"/>
          <w:sz w:val="24"/>
          <w:szCs w:val="24"/>
        </w:rPr>
        <w:t>Smlouvy</w:t>
      </w:r>
      <w:r w:rsidRPr="00F83A0B">
        <w:rPr>
          <w:rFonts w:ascii="Palatino Linotype" w:hAnsi="Palatino Linotype" w:cs="Times New Roman"/>
          <w:sz w:val="24"/>
          <w:szCs w:val="24"/>
        </w:rPr>
        <w:t xml:space="preserve"> v registru smluv zajistí Příkazník, a to nejpozději do 30 dnů od uzavření této Smlouvy.</w:t>
      </w:r>
      <w:r w:rsidR="000228E7" w:rsidRPr="00F83A0B">
        <w:rPr>
          <w:rFonts w:ascii="Palatino Linotype" w:hAnsi="Palatino Linotype" w:cs="Times New Roman"/>
          <w:sz w:val="24"/>
          <w:szCs w:val="24"/>
        </w:rPr>
        <w:t xml:space="preserve"> Smluvní strany se dohodly, že tato Smlouva nabývá účinnosti dnem, kdy bude uveřejněna v registru smluv, přičemž platnosti nabývá podpisem oběma Smluvními stranami.</w:t>
      </w:r>
    </w:p>
    <w:p w:rsidR="006E636B" w:rsidRPr="00F83A0B" w:rsidRDefault="006E636B" w:rsidP="006E636B">
      <w:pPr>
        <w:pStyle w:val="Odstavecseseznamem"/>
        <w:rPr>
          <w:rFonts w:ascii="Palatino Linotype" w:hAnsi="Palatino Linotype" w:cs="Times New Roman"/>
          <w:sz w:val="24"/>
          <w:szCs w:val="24"/>
        </w:rPr>
      </w:pPr>
    </w:p>
    <w:p w:rsidR="00023DC7" w:rsidRPr="00F83A0B" w:rsidRDefault="00023DC7" w:rsidP="00CE1234">
      <w:pPr>
        <w:pStyle w:val="Odstavecseseznamem"/>
        <w:numPr>
          <w:ilvl w:val="1"/>
          <w:numId w:val="10"/>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 xml:space="preserve">Město Černošice ve smyslu </w:t>
      </w:r>
      <w:proofErr w:type="spellStart"/>
      <w:r w:rsidRPr="00F83A0B">
        <w:rPr>
          <w:rFonts w:ascii="Palatino Linotype" w:hAnsi="Palatino Linotype" w:cs="Times New Roman"/>
          <w:sz w:val="24"/>
          <w:szCs w:val="24"/>
        </w:rPr>
        <w:t>ust</w:t>
      </w:r>
      <w:proofErr w:type="spellEnd"/>
      <w:r w:rsidRPr="00F83A0B">
        <w:rPr>
          <w:rFonts w:ascii="Palatino Linotype" w:hAnsi="Palatino Linotype" w:cs="Times New Roman"/>
          <w:sz w:val="24"/>
          <w:szCs w:val="24"/>
        </w:rPr>
        <w:t>. § 41 odst. 1 zákona č. 128/2000 Sb., o obcích (obecní zřízení), ve znění pozdějších předpisů, os</w:t>
      </w:r>
      <w:r w:rsidR="00BC44DF" w:rsidRPr="00F83A0B">
        <w:rPr>
          <w:rFonts w:ascii="Palatino Linotype" w:hAnsi="Palatino Linotype" w:cs="Times New Roman"/>
          <w:sz w:val="24"/>
          <w:szCs w:val="24"/>
        </w:rPr>
        <w:t>vědčuje, že uzavření této Smlouvy</w:t>
      </w:r>
      <w:r w:rsidRPr="00F83A0B">
        <w:rPr>
          <w:rFonts w:ascii="Palatino Linotype" w:hAnsi="Palatino Linotype" w:cs="Times New Roman"/>
          <w:sz w:val="24"/>
          <w:szCs w:val="24"/>
        </w:rPr>
        <w:t xml:space="preserve"> bylo schváleno Radou města Černošice na její </w:t>
      </w:r>
      <w:r w:rsidR="00CF22FA">
        <w:rPr>
          <w:rFonts w:ascii="Palatino Linotype" w:hAnsi="Palatino Linotype" w:cs="Times New Roman"/>
          <w:sz w:val="24"/>
          <w:szCs w:val="24"/>
        </w:rPr>
        <w:t>110</w:t>
      </w:r>
      <w:r w:rsidRPr="00F83A0B">
        <w:rPr>
          <w:rFonts w:ascii="Palatino Linotype" w:hAnsi="Palatino Linotype" w:cs="Times New Roman"/>
          <w:sz w:val="24"/>
          <w:szCs w:val="24"/>
        </w:rPr>
        <w:t xml:space="preserve">. schůzi konané dne </w:t>
      </w:r>
      <w:r w:rsidR="00CF22FA">
        <w:rPr>
          <w:rFonts w:ascii="Palatino Linotype" w:hAnsi="Palatino Linotype" w:cs="Times New Roman"/>
          <w:sz w:val="24"/>
          <w:szCs w:val="24"/>
        </w:rPr>
        <w:t>20. 11. 2017</w:t>
      </w:r>
      <w:r w:rsidRPr="00F83A0B">
        <w:rPr>
          <w:rFonts w:ascii="Palatino Linotype" w:hAnsi="Palatino Linotype" w:cs="Times New Roman"/>
          <w:sz w:val="24"/>
          <w:szCs w:val="24"/>
        </w:rPr>
        <w:t xml:space="preserve"> (usnesení č. R/</w:t>
      </w:r>
      <w:r w:rsidR="00CF22FA">
        <w:rPr>
          <w:rFonts w:ascii="Palatino Linotype" w:hAnsi="Palatino Linotype" w:cs="Times New Roman"/>
          <w:sz w:val="24"/>
          <w:szCs w:val="24"/>
        </w:rPr>
        <w:t>110</w:t>
      </w:r>
      <w:r w:rsidRPr="00F83A0B">
        <w:rPr>
          <w:rFonts w:ascii="Palatino Linotype" w:hAnsi="Palatino Linotype" w:cs="Times New Roman"/>
          <w:sz w:val="24"/>
          <w:szCs w:val="24"/>
        </w:rPr>
        <w:t>/</w:t>
      </w:r>
      <w:r w:rsidR="00CF22FA">
        <w:rPr>
          <w:rFonts w:ascii="Palatino Linotype" w:hAnsi="Palatino Linotype" w:cs="Times New Roman"/>
          <w:sz w:val="24"/>
          <w:szCs w:val="24"/>
        </w:rPr>
        <w:t>3</w:t>
      </w:r>
      <w:r w:rsidRPr="00F83A0B">
        <w:rPr>
          <w:rFonts w:ascii="Palatino Linotype" w:hAnsi="Palatino Linotype" w:cs="Times New Roman"/>
          <w:sz w:val="24"/>
          <w:szCs w:val="24"/>
        </w:rPr>
        <w:t>/</w:t>
      </w:r>
      <w:r w:rsidR="00CF22FA">
        <w:rPr>
          <w:rFonts w:ascii="Palatino Linotype" w:hAnsi="Palatino Linotype" w:cs="Times New Roman"/>
          <w:sz w:val="24"/>
          <w:szCs w:val="24"/>
        </w:rPr>
        <w:t>2017</w:t>
      </w:r>
      <w:r w:rsidRPr="00F83A0B">
        <w:rPr>
          <w:rFonts w:ascii="Palatino Linotype" w:hAnsi="Palatino Linotype" w:cs="Times New Roman"/>
          <w:sz w:val="24"/>
          <w:szCs w:val="24"/>
        </w:rPr>
        <w:t>) tak, jak to vy</w:t>
      </w:r>
      <w:r w:rsidR="00BC44DF" w:rsidRPr="00F83A0B">
        <w:rPr>
          <w:rFonts w:ascii="Palatino Linotype" w:hAnsi="Palatino Linotype" w:cs="Times New Roman"/>
          <w:sz w:val="24"/>
          <w:szCs w:val="24"/>
        </w:rPr>
        <w:t xml:space="preserve">žaduje § 102 odst. 3 </w:t>
      </w:r>
      <w:r w:rsidRPr="00F83A0B">
        <w:rPr>
          <w:rFonts w:ascii="Palatino Linotype" w:hAnsi="Palatino Linotype" w:cs="Times New Roman"/>
          <w:sz w:val="24"/>
          <w:szCs w:val="24"/>
        </w:rPr>
        <w:t>zákona č. 128/2000 Sb., o obcích (obecní zřízení), ve znění pozdějších předpisů, čímž je splněna podmínka platnosti tohoto právního jednání.</w:t>
      </w:r>
    </w:p>
    <w:p w:rsidR="00023DC7" w:rsidRPr="00F83A0B" w:rsidRDefault="00023DC7" w:rsidP="003A6D31">
      <w:pPr>
        <w:pStyle w:val="Odstavecseseznamem"/>
        <w:jc w:val="both"/>
        <w:rPr>
          <w:rFonts w:ascii="Palatino Linotype" w:hAnsi="Palatino Linotype" w:cs="Times New Roman"/>
          <w:sz w:val="24"/>
          <w:szCs w:val="24"/>
        </w:rPr>
      </w:pPr>
    </w:p>
    <w:p w:rsidR="00023DC7" w:rsidRPr="00F83A0B" w:rsidRDefault="000228E7" w:rsidP="00CE1234">
      <w:pPr>
        <w:pStyle w:val="Odstavecseseznamem"/>
        <w:numPr>
          <w:ilvl w:val="1"/>
          <w:numId w:val="10"/>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Tato Smlouva</w:t>
      </w:r>
      <w:r w:rsidR="00023DC7" w:rsidRPr="00F83A0B">
        <w:rPr>
          <w:rFonts w:ascii="Palatino Linotype" w:hAnsi="Palatino Linotype" w:cs="Times New Roman"/>
          <w:sz w:val="24"/>
          <w:szCs w:val="24"/>
        </w:rPr>
        <w:t xml:space="preserve"> může být měněna jen písemnými dodatky odsouhlasenými oběma Smluvními stranami.</w:t>
      </w:r>
    </w:p>
    <w:p w:rsidR="00023DC7" w:rsidRPr="00F83A0B" w:rsidRDefault="00023DC7" w:rsidP="003A6D31">
      <w:pPr>
        <w:pStyle w:val="Odstavecseseznamem"/>
        <w:jc w:val="both"/>
        <w:rPr>
          <w:rFonts w:ascii="Palatino Linotype" w:hAnsi="Palatino Linotype" w:cs="Times New Roman"/>
          <w:sz w:val="24"/>
          <w:szCs w:val="24"/>
        </w:rPr>
      </w:pPr>
    </w:p>
    <w:p w:rsidR="00445412" w:rsidRPr="00F83A0B" w:rsidRDefault="00023DC7" w:rsidP="00CE1234">
      <w:pPr>
        <w:pStyle w:val="Odstavecseseznamem"/>
        <w:numPr>
          <w:ilvl w:val="1"/>
          <w:numId w:val="10"/>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Smluvní s</w:t>
      </w:r>
      <w:r w:rsidR="00DE1FEA" w:rsidRPr="00F83A0B">
        <w:rPr>
          <w:rFonts w:ascii="Palatino Linotype" w:hAnsi="Palatino Linotype" w:cs="Times New Roman"/>
          <w:sz w:val="24"/>
          <w:szCs w:val="24"/>
        </w:rPr>
        <w:t>trany prohlašují, že tato Smlouva</w:t>
      </w:r>
      <w:r w:rsidRPr="00F83A0B">
        <w:rPr>
          <w:rFonts w:ascii="Palatino Linotype" w:hAnsi="Palatino Linotype" w:cs="Times New Roman"/>
          <w:sz w:val="24"/>
          <w:szCs w:val="24"/>
        </w:rPr>
        <w:t xml:space="preserve"> byla sepsána podle jejich skutečné a svobodné vůle, a že si ji přečetly a s jejím obsahem souhlasí, což stvrzují svými podpisy.</w:t>
      </w:r>
    </w:p>
    <w:p w:rsidR="00445412" w:rsidRPr="00F83A0B" w:rsidRDefault="00445412" w:rsidP="00445412">
      <w:pPr>
        <w:pStyle w:val="Odstavecseseznamem"/>
        <w:rPr>
          <w:rFonts w:ascii="Palatino Linotype" w:hAnsi="Palatino Linotype" w:cs="Times New Roman"/>
          <w:sz w:val="24"/>
          <w:szCs w:val="24"/>
        </w:rPr>
      </w:pPr>
    </w:p>
    <w:p w:rsidR="00AD2BF5" w:rsidRDefault="00DF107A" w:rsidP="00CF22FA">
      <w:pPr>
        <w:rPr>
          <w:rFonts w:ascii="Palatino Linotype" w:hAnsi="Palatino Linotype" w:cs="Times New Roman"/>
          <w:sz w:val="24"/>
          <w:szCs w:val="24"/>
        </w:rPr>
      </w:pPr>
      <w:r>
        <w:rPr>
          <w:rFonts w:ascii="Palatino Linotype" w:hAnsi="Palatino Linotype" w:cs="Times New Roman"/>
          <w:sz w:val="24"/>
          <w:szCs w:val="24"/>
        </w:rPr>
        <w:t xml:space="preserve">Přílohy: Smlouva o dílo ze dne </w:t>
      </w:r>
      <w:r w:rsidR="00CF22FA">
        <w:rPr>
          <w:rFonts w:ascii="Palatino Linotype" w:hAnsi="Palatino Linotype" w:cs="Times New Roman"/>
          <w:sz w:val="24"/>
          <w:szCs w:val="24"/>
        </w:rPr>
        <w:t>11. 12. 2017</w:t>
      </w:r>
    </w:p>
    <w:p w:rsidR="00CF22FA" w:rsidRDefault="00CF22FA" w:rsidP="00CF22FA">
      <w:pPr>
        <w:rPr>
          <w:rFonts w:ascii="Palatino Linotype" w:hAnsi="Palatino Linotype" w:cs="Times New Roman"/>
          <w:sz w:val="24"/>
          <w:szCs w:val="24"/>
        </w:rPr>
      </w:pPr>
    </w:p>
    <w:p w:rsidR="00445412" w:rsidRPr="00F83A0B" w:rsidRDefault="00445412" w:rsidP="003A6D31">
      <w:pPr>
        <w:spacing w:after="0"/>
        <w:ind w:left="-142"/>
        <w:jc w:val="both"/>
        <w:rPr>
          <w:rFonts w:ascii="Palatino Linotype" w:hAnsi="Palatino Linotype" w:cs="Times New Roman"/>
          <w:sz w:val="24"/>
          <w:szCs w:val="24"/>
        </w:rPr>
      </w:pPr>
      <w:r w:rsidRPr="00F83A0B">
        <w:rPr>
          <w:rFonts w:ascii="Palatino Linotype" w:hAnsi="Palatino Linotype" w:cs="Times New Roman"/>
          <w:sz w:val="24"/>
          <w:szCs w:val="24"/>
        </w:rPr>
        <w:t>V Černošicích dne ____________</w:t>
      </w:r>
      <w:r w:rsidRPr="00F83A0B">
        <w:rPr>
          <w:rFonts w:ascii="Palatino Linotype" w:hAnsi="Palatino Linotype" w:cs="Times New Roman"/>
          <w:sz w:val="24"/>
          <w:szCs w:val="24"/>
        </w:rPr>
        <w:tab/>
      </w:r>
      <w:r w:rsidRPr="00F83A0B">
        <w:rPr>
          <w:rFonts w:ascii="Palatino Linotype" w:hAnsi="Palatino Linotype" w:cs="Times New Roman"/>
          <w:sz w:val="24"/>
          <w:szCs w:val="24"/>
        </w:rPr>
        <w:tab/>
      </w:r>
      <w:r w:rsidR="00E6408D" w:rsidRPr="00F83A0B">
        <w:rPr>
          <w:rFonts w:ascii="Palatino Linotype" w:hAnsi="Palatino Linotype" w:cs="Times New Roman"/>
          <w:sz w:val="24"/>
          <w:szCs w:val="24"/>
        </w:rPr>
        <w:t>V</w:t>
      </w:r>
      <w:r w:rsidR="00E6408D">
        <w:rPr>
          <w:rFonts w:ascii="Palatino Linotype" w:hAnsi="Palatino Linotype" w:cs="Times New Roman"/>
          <w:sz w:val="24"/>
          <w:szCs w:val="24"/>
        </w:rPr>
        <w:t>  Praze,</w:t>
      </w:r>
      <w:r w:rsidR="00E6408D" w:rsidRPr="00F83A0B">
        <w:rPr>
          <w:rFonts w:ascii="Palatino Linotype" w:hAnsi="Palatino Linotype" w:cs="Times New Roman"/>
          <w:sz w:val="24"/>
          <w:szCs w:val="24"/>
        </w:rPr>
        <w:t xml:space="preserve"> dne ____________</w:t>
      </w:r>
    </w:p>
    <w:p w:rsidR="00445412" w:rsidRPr="00F83A0B" w:rsidRDefault="00445412" w:rsidP="003A6D31">
      <w:pPr>
        <w:spacing w:after="0"/>
        <w:ind w:left="-142"/>
        <w:jc w:val="both"/>
        <w:rPr>
          <w:rFonts w:ascii="Palatino Linotype" w:hAnsi="Palatino Linotype" w:cs="Times New Roman"/>
          <w:sz w:val="24"/>
          <w:szCs w:val="24"/>
        </w:rPr>
      </w:pPr>
    </w:p>
    <w:p w:rsidR="00445412" w:rsidRPr="00F83A0B" w:rsidRDefault="00445412" w:rsidP="008E5A4B">
      <w:pPr>
        <w:spacing w:after="0"/>
        <w:jc w:val="both"/>
        <w:rPr>
          <w:rFonts w:ascii="Palatino Linotype" w:hAnsi="Palatino Linotype" w:cs="Times New Roman"/>
          <w:sz w:val="24"/>
          <w:szCs w:val="24"/>
        </w:rPr>
      </w:pPr>
    </w:p>
    <w:p w:rsidR="00445412" w:rsidRPr="00F83A0B" w:rsidRDefault="00445412" w:rsidP="003A6D31">
      <w:pPr>
        <w:spacing w:after="0"/>
        <w:ind w:left="-142"/>
        <w:jc w:val="both"/>
        <w:rPr>
          <w:rFonts w:ascii="Palatino Linotype" w:hAnsi="Palatino Linotype" w:cs="Times New Roman"/>
          <w:sz w:val="24"/>
          <w:szCs w:val="24"/>
        </w:rPr>
      </w:pPr>
      <w:r w:rsidRPr="00F83A0B">
        <w:rPr>
          <w:rFonts w:ascii="Palatino Linotype" w:hAnsi="Palatino Linotype" w:cs="Times New Roman"/>
          <w:sz w:val="24"/>
          <w:szCs w:val="24"/>
        </w:rPr>
        <w:t>___________________________</w:t>
      </w:r>
      <w:r w:rsidRPr="00F83A0B">
        <w:rPr>
          <w:rFonts w:ascii="Palatino Linotype" w:hAnsi="Palatino Linotype" w:cs="Times New Roman"/>
          <w:sz w:val="24"/>
          <w:szCs w:val="24"/>
        </w:rPr>
        <w:tab/>
      </w:r>
      <w:r w:rsidRPr="00F83A0B">
        <w:rPr>
          <w:rFonts w:ascii="Palatino Linotype" w:hAnsi="Palatino Linotype" w:cs="Times New Roman"/>
          <w:sz w:val="24"/>
          <w:szCs w:val="24"/>
        </w:rPr>
        <w:tab/>
        <w:t>___________________________</w:t>
      </w:r>
    </w:p>
    <w:p w:rsidR="00445412" w:rsidRPr="00F83A0B" w:rsidRDefault="00445412" w:rsidP="003A6D31">
      <w:pPr>
        <w:spacing w:after="0"/>
        <w:ind w:left="-142"/>
        <w:jc w:val="both"/>
        <w:rPr>
          <w:rFonts w:ascii="Palatino Linotype" w:hAnsi="Palatino Linotype" w:cs="Times New Roman"/>
          <w:b/>
          <w:sz w:val="24"/>
          <w:szCs w:val="24"/>
        </w:rPr>
      </w:pPr>
      <w:r w:rsidRPr="00F83A0B">
        <w:rPr>
          <w:rFonts w:ascii="Palatino Linotype" w:hAnsi="Palatino Linotype" w:cs="Times New Roman"/>
          <w:b/>
          <w:sz w:val="24"/>
          <w:szCs w:val="24"/>
        </w:rPr>
        <w:t>Město Černošice</w:t>
      </w:r>
      <w:r w:rsidR="007014FC">
        <w:rPr>
          <w:rFonts w:ascii="Palatino Linotype" w:hAnsi="Palatino Linotype" w:cs="Times New Roman"/>
          <w:b/>
          <w:sz w:val="24"/>
          <w:szCs w:val="24"/>
        </w:rPr>
        <w:tab/>
      </w:r>
      <w:r w:rsidR="007014FC">
        <w:rPr>
          <w:rFonts w:ascii="Palatino Linotype" w:hAnsi="Palatino Linotype" w:cs="Times New Roman"/>
          <w:b/>
          <w:sz w:val="24"/>
          <w:szCs w:val="24"/>
        </w:rPr>
        <w:tab/>
      </w:r>
      <w:r w:rsidR="007014FC">
        <w:rPr>
          <w:rFonts w:ascii="Palatino Linotype" w:hAnsi="Palatino Linotype" w:cs="Times New Roman"/>
          <w:b/>
          <w:sz w:val="24"/>
          <w:szCs w:val="24"/>
        </w:rPr>
        <w:tab/>
      </w:r>
      <w:r w:rsidR="007014FC">
        <w:rPr>
          <w:rFonts w:ascii="Palatino Linotype" w:hAnsi="Palatino Linotype" w:cs="Times New Roman"/>
          <w:b/>
          <w:sz w:val="24"/>
          <w:szCs w:val="24"/>
        </w:rPr>
        <w:tab/>
      </w:r>
      <w:r w:rsidR="00E6408D">
        <w:rPr>
          <w:rFonts w:ascii="Palatino Linotype" w:hAnsi="Palatino Linotype" w:cs="Times New Roman"/>
          <w:b/>
          <w:sz w:val="24"/>
          <w:szCs w:val="24"/>
        </w:rPr>
        <w:t>Atelier 15, s.r.o.</w:t>
      </w:r>
    </w:p>
    <w:p w:rsidR="00445412" w:rsidRPr="00F83A0B" w:rsidRDefault="00445412" w:rsidP="003A6D31">
      <w:pPr>
        <w:spacing w:after="0"/>
        <w:ind w:left="-142"/>
        <w:jc w:val="both"/>
        <w:rPr>
          <w:rFonts w:ascii="Palatino Linotype" w:hAnsi="Palatino Linotype" w:cs="Times New Roman"/>
          <w:sz w:val="24"/>
          <w:szCs w:val="24"/>
        </w:rPr>
      </w:pPr>
      <w:r w:rsidRPr="00F83A0B">
        <w:rPr>
          <w:rFonts w:ascii="Palatino Linotype" w:hAnsi="Palatino Linotype" w:cs="Times New Roman"/>
          <w:sz w:val="24"/>
          <w:szCs w:val="24"/>
        </w:rPr>
        <w:t>Mgr. Filip Kořínek, starosta</w:t>
      </w:r>
      <w:r w:rsidR="007014FC">
        <w:rPr>
          <w:rFonts w:ascii="Palatino Linotype" w:hAnsi="Palatino Linotype" w:cs="Times New Roman"/>
          <w:sz w:val="24"/>
          <w:szCs w:val="24"/>
        </w:rPr>
        <w:tab/>
      </w:r>
      <w:r w:rsidR="007014FC">
        <w:rPr>
          <w:rFonts w:ascii="Palatino Linotype" w:hAnsi="Palatino Linotype" w:cs="Times New Roman"/>
          <w:sz w:val="24"/>
          <w:szCs w:val="24"/>
        </w:rPr>
        <w:tab/>
      </w:r>
      <w:r w:rsidR="007014FC">
        <w:rPr>
          <w:rFonts w:ascii="Palatino Linotype" w:hAnsi="Palatino Linotype" w:cs="Times New Roman"/>
          <w:sz w:val="24"/>
          <w:szCs w:val="24"/>
        </w:rPr>
        <w:tab/>
      </w:r>
      <w:r w:rsidR="00E6408D">
        <w:rPr>
          <w:rFonts w:ascii="Palatino Linotype" w:hAnsi="Palatino Linotype" w:cs="Times New Roman"/>
          <w:sz w:val="24"/>
          <w:szCs w:val="24"/>
        </w:rPr>
        <w:t xml:space="preserve">ing. Libor </w:t>
      </w:r>
      <w:proofErr w:type="spellStart"/>
      <w:r w:rsidR="00E6408D">
        <w:rPr>
          <w:rFonts w:ascii="Palatino Linotype" w:hAnsi="Palatino Linotype" w:cs="Times New Roman"/>
          <w:sz w:val="24"/>
          <w:szCs w:val="24"/>
        </w:rPr>
        <w:t>Hrdoušek</w:t>
      </w:r>
      <w:proofErr w:type="spellEnd"/>
      <w:r w:rsidR="00E6408D">
        <w:rPr>
          <w:rFonts w:ascii="Palatino Linotype" w:hAnsi="Palatino Linotype" w:cs="Times New Roman"/>
          <w:sz w:val="24"/>
          <w:szCs w:val="24"/>
        </w:rPr>
        <w:t xml:space="preserve">, </w:t>
      </w:r>
      <w:proofErr w:type="spellStart"/>
      <w:r w:rsidR="00E6408D">
        <w:rPr>
          <w:rFonts w:ascii="Palatino Linotype" w:hAnsi="Palatino Linotype" w:cs="Times New Roman"/>
          <w:sz w:val="24"/>
          <w:szCs w:val="24"/>
        </w:rPr>
        <w:t>ing.arch</w:t>
      </w:r>
      <w:proofErr w:type="spellEnd"/>
      <w:r w:rsidR="00E6408D">
        <w:rPr>
          <w:rFonts w:ascii="Palatino Linotype" w:hAnsi="Palatino Linotype" w:cs="Times New Roman"/>
          <w:sz w:val="24"/>
          <w:szCs w:val="24"/>
        </w:rPr>
        <w:t>. Radek Lampa</w:t>
      </w:r>
    </w:p>
    <w:p w:rsidR="00445412" w:rsidRPr="00F83A0B" w:rsidRDefault="00445412" w:rsidP="003A6D31">
      <w:pPr>
        <w:spacing w:after="0"/>
        <w:ind w:left="-142"/>
        <w:jc w:val="both"/>
        <w:rPr>
          <w:rFonts w:ascii="Palatino Linotype" w:hAnsi="Palatino Linotype" w:cs="Times New Roman"/>
          <w:sz w:val="24"/>
          <w:szCs w:val="24"/>
        </w:rPr>
      </w:pPr>
    </w:p>
    <w:p w:rsidR="00073E79" w:rsidRPr="00F83A0B" w:rsidRDefault="00A73585" w:rsidP="006F3CFC">
      <w:pPr>
        <w:spacing w:after="0"/>
        <w:ind w:left="-142"/>
        <w:jc w:val="both"/>
        <w:rPr>
          <w:rFonts w:ascii="Palatino Linotype" w:hAnsi="Palatino Linotype" w:cs="Times New Roman"/>
          <w:sz w:val="24"/>
          <w:szCs w:val="24"/>
        </w:rPr>
      </w:pPr>
      <w:r w:rsidRPr="00F83A0B">
        <w:rPr>
          <w:rFonts w:ascii="Palatino Linotype" w:hAnsi="Palatino Linotype" w:cs="Times New Roman"/>
          <w:i/>
          <w:sz w:val="24"/>
          <w:szCs w:val="24"/>
        </w:rPr>
        <w:t>Příkazník</w:t>
      </w:r>
      <w:r w:rsidR="00445412" w:rsidRPr="00F83A0B">
        <w:rPr>
          <w:rFonts w:ascii="Palatino Linotype" w:hAnsi="Palatino Linotype" w:cs="Times New Roman"/>
          <w:i/>
          <w:sz w:val="24"/>
          <w:szCs w:val="24"/>
        </w:rPr>
        <w:tab/>
      </w:r>
      <w:r w:rsidR="00445412" w:rsidRPr="00F83A0B">
        <w:rPr>
          <w:rFonts w:ascii="Palatino Linotype" w:hAnsi="Palatino Linotype" w:cs="Times New Roman"/>
          <w:i/>
          <w:sz w:val="24"/>
          <w:szCs w:val="24"/>
        </w:rPr>
        <w:tab/>
      </w:r>
      <w:r w:rsidR="00445412" w:rsidRPr="00F83A0B">
        <w:rPr>
          <w:rFonts w:ascii="Palatino Linotype" w:hAnsi="Palatino Linotype" w:cs="Times New Roman"/>
          <w:i/>
          <w:sz w:val="24"/>
          <w:szCs w:val="24"/>
        </w:rPr>
        <w:tab/>
      </w:r>
      <w:r w:rsidR="00445412" w:rsidRPr="00F83A0B">
        <w:rPr>
          <w:rFonts w:ascii="Palatino Linotype" w:hAnsi="Palatino Linotype" w:cs="Times New Roman"/>
          <w:i/>
          <w:sz w:val="24"/>
          <w:szCs w:val="24"/>
        </w:rPr>
        <w:tab/>
      </w:r>
      <w:r w:rsidR="00445412" w:rsidRPr="00F83A0B">
        <w:rPr>
          <w:rFonts w:ascii="Palatino Linotype" w:hAnsi="Palatino Linotype" w:cs="Times New Roman"/>
          <w:i/>
          <w:sz w:val="24"/>
          <w:szCs w:val="24"/>
        </w:rPr>
        <w:tab/>
      </w:r>
      <w:r w:rsidRPr="00F83A0B">
        <w:rPr>
          <w:rFonts w:ascii="Palatino Linotype" w:hAnsi="Palatino Linotype" w:cs="Times New Roman"/>
          <w:i/>
          <w:sz w:val="24"/>
          <w:szCs w:val="24"/>
        </w:rPr>
        <w:t>Příkazce</w:t>
      </w:r>
    </w:p>
    <w:sectPr w:rsidR="00073E79" w:rsidRPr="00F83A0B" w:rsidSect="002E34FB">
      <w:headerReference w:type="default" r:id="rId8"/>
      <w:footerReference w:type="default" r:id="rId9"/>
      <w:pgSz w:w="11906" w:h="16838"/>
      <w:pgMar w:top="1417" w:right="1417" w:bottom="1417" w:left="1417" w:header="708"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C2F" w:rsidRDefault="00384C2F" w:rsidP="002E34FB">
      <w:pPr>
        <w:spacing w:after="0" w:line="240" w:lineRule="auto"/>
      </w:pPr>
      <w:r>
        <w:separator/>
      </w:r>
    </w:p>
  </w:endnote>
  <w:endnote w:type="continuationSeparator" w:id="0">
    <w:p w:rsidR="00384C2F" w:rsidRDefault="00384C2F" w:rsidP="002E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7A" w:rsidRPr="002E34FB" w:rsidRDefault="00DF107A">
    <w:pPr>
      <w:pStyle w:val="Zpat"/>
      <w:jc w:val="center"/>
      <w:rPr>
        <w:rFonts w:ascii="Times New Roman" w:hAnsi="Times New Roman" w:cs="Times New Roman"/>
        <w:sz w:val="20"/>
        <w:szCs w:val="20"/>
      </w:rPr>
    </w:pPr>
  </w:p>
  <w:p w:rsidR="00DF107A" w:rsidRDefault="00DF10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C2F" w:rsidRDefault="00384C2F" w:rsidP="002E34FB">
      <w:pPr>
        <w:spacing w:after="0" w:line="240" w:lineRule="auto"/>
      </w:pPr>
      <w:r>
        <w:separator/>
      </w:r>
    </w:p>
  </w:footnote>
  <w:footnote w:type="continuationSeparator" w:id="0">
    <w:p w:rsidR="00384C2F" w:rsidRDefault="00384C2F" w:rsidP="002E3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A7E" w:rsidRDefault="00D61A7E">
    <w:pPr>
      <w:pStyle w:val="Zhlav"/>
    </w:pPr>
  </w:p>
  <w:p w:rsidR="00D61A7E" w:rsidRDefault="00D61A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57A"/>
    <w:multiLevelType w:val="hybridMultilevel"/>
    <w:tmpl w:val="9CEA474E"/>
    <w:lvl w:ilvl="0" w:tplc="7834FBC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A0A4E38"/>
    <w:multiLevelType w:val="multilevel"/>
    <w:tmpl w:val="80023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195C7D"/>
    <w:multiLevelType w:val="multilevel"/>
    <w:tmpl w:val="ED3E0A4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A97A20"/>
    <w:multiLevelType w:val="multilevel"/>
    <w:tmpl w:val="971EBFE8"/>
    <w:lvl w:ilvl="0">
      <w:start w:val="1"/>
      <w:numFmt w:val="decimal"/>
      <w:lvlText w:val="3.%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1FAF2831"/>
    <w:multiLevelType w:val="hybridMultilevel"/>
    <w:tmpl w:val="819CB30E"/>
    <w:lvl w:ilvl="0" w:tplc="908021A0">
      <w:start w:val="1"/>
      <w:numFmt w:val="decimal"/>
      <w:lvlText w:val="1.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3C49B4"/>
    <w:multiLevelType w:val="hybridMultilevel"/>
    <w:tmpl w:val="16506882"/>
    <w:lvl w:ilvl="0" w:tplc="C01EE9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21A57F4A"/>
    <w:multiLevelType w:val="multilevel"/>
    <w:tmpl w:val="03564632"/>
    <w:lvl w:ilvl="0">
      <w:start w:val="6"/>
      <w:numFmt w:val="decimal"/>
      <w:lvlText w:val="%1.1."/>
      <w:lvlJc w:val="left"/>
      <w:pPr>
        <w:ind w:left="357" w:hanging="357"/>
      </w:pPr>
      <w:rPr>
        <w:rFonts w:hint="default"/>
      </w:rPr>
    </w:lvl>
    <w:lvl w:ilvl="1">
      <w:start w:val="1"/>
      <w:numFmt w:val="decimal"/>
      <w:lvlText w:val="6.%2"/>
      <w:lvlJc w:val="left"/>
      <w:pPr>
        <w:ind w:left="357" w:hanging="357"/>
      </w:pPr>
      <w:rPr>
        <w:rFonts w:cs="Times New Roman"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15:restartNumberingAfterBreak="0">
    <w:nsid w:val="24E762FD"/>
    <w:multiLevelType w:val="hybridMultilevel"/>
    <w:tmpl w:val="9D7C3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6A62E9"/>
    <w:multiLevelType w:val="hybridMultilevel"/>
    <w:tmpl w:val="83A4BD4E"/>
    <w:lvl w:ilvl="0" w:tplc="5BD6B0F0">
      <w:start w:val="1"/>
      <w:numFmt w:val="decimal"/>
      <w:lvlText w:val="3.%1."/>
      <w:lvlJc w:val="left"/>
      <w:pPr>
        <w:ind w:left="423"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DC557B"/>
    <w:multiLevelType w:val="multilevel"/>
    <w:tmpl w:val="0222197E"/>
    <w:lvl w:ilvl="0">
      <w:start w:val="1"/>
      <w:numFmt w:val="decimal"/>
      <w:lvlText w:val="%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15:restartNumberingAfterBreak="0">
    <w:nsid w:val="3EF45054"/>
    <w:multiLevelType w:val="hybridMultilevel"/>
    <w:tmpl w:val="19F637BA"/>
    <w:lvl w:ilvl="0" w:tplc="3DE60B4E">
      <w:start w:val="1"/>
      <w:numFmt w:val="decimal"/>
      <w:lvlText w:val="6.%1."/>
      <w:lvlJc w:val="left"/>
      <w:pPr>
        <w:ind w:left="360"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1" w15:restartNumberingAfterBreak="0">
    <w:nsid w:val="43D15D24"/>
    <w:multiLevelType w:val="hybridMultilevel"/>
    <w:tmpl w:val="B5809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545A49"/>
    <w:multiLevelType w:val="hybridMultilevel"/>
    <w:tmpl w:val="73586450"/>
    <w:lvl w:ilvl="0" w:tplc="04050017">
      <w:start w:val="1"/>
      <w:numFmt w:val="lowerLetter"/>
      <w:lvlText w:val="%1)"/>
      <w:lvlJc w:val="left"/>
      <w:pPr>
        <w:tabs>
          <w:tab w:val="num" w:pos="1080"/>
        </w:tabs>
        <w:ind w:left="1080" w:hanging="360"/>
      </w:pPr>
      <w:rPr>
        <w:rFonts w:hint="default"/>
      </w:rPr>
    </w:lvl>
    <w:lvl w:ilvl="1" w:tplc="C1A09C9C">
      <w:start w:val="2"/>
      <w:numFmt w:val="decimal"/>
      <w:lvlText w:val="%2."/>
      <w:lvlJc w:val="left"/>
      <w:pPr>
        <w:tabs>
          <w:tab w:val="num" w:pos="1800"/>
        </w:tabs>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9B25C6F"/>
    <w:multiLevelType w:val="hybridMultilevel"/>
    <w:tmpl w:val="A46AF438"/>
    <w:lvl w:ilvl="0" w:tplc="21900D1E">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5A8A2BEA"/>
    <w:multiLevelType w:val="hybridMultilevel"/>
    <w:tmpl w:val="44142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56665B"/>
    <w:multiLevelType w:val="hybridMultilevel"/>
    <w:tmpl w:val="B54009C4"/>
    <w:lvl w:ilvl="0" w:tplc="074656CE">
      <w:start w:val="1"/>
      <w:numFmt w:val="decimal"/>
      <w:lvlText w:val="5.%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1A4007"/>
    <w:multiLevelType w:val="hybridMultilevel"/>
    <w:tmpl w:val="190082DE"/>
    <w:lvl w:ilvl="0" w:tplc="BA586ED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66521D7D"/>
    <w:multiLevelType w:val="hybridMultilevel"/>
    <w:tmpl w:val="632CEFBA"/>
    <w:lvl w:ilvl="0" w:tplc="AF141B4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E90D5B"/>
    <w:multiLevelType w:val="hybridMultilevel"/>
    <w:tmpl w:val="22A0B198"/>
    <w:lvl w:ilvl="0" w:tplc="EE165BE6">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9" w15:restartNumberingAfterBreak="0">
    <w:nsid w:val="703E4DB4"/>
    <w:multiLevelType w:val="multilevel"/>
    <w:tmpl w:val="80023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5F7D59"/>
    <w:multiLevelType w:val="hybridMultilevel"/>
    <w:tmpl w:val="4380E4BE"/>
    <w:lvl w:ilvl="0" w:tplc="C018DB20">
      <w:start w:val="1"/>
      <w:numFmt w:val="decimal"/>
      <w:lvlText w:val="4.%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17"/>
  </w:num>
  <w:num w:numId="4">
    <w:abstractNumId w:val="3"/>
  </w:num>
  <w:num w:numId="5">
    <w:abstractNumId w:val="5"/>
  </w:num>
  <w:num w:numId="6">
    <w:abstractNumId w:val="0"/>
  </w:num>
  <w:num w:numId="7">
    <w:abstractNumId w:val="16"/>
  </w:num>
  <w:num w:numId="8">
    <w:abstractNumId w:val="20"/>
  </w:num>
  <w:num w:numId="9">
    <w:abstractNumId w:val="15"/>
  </w:num>
  <w:num w:numId="10">
    <w:abstractNumId w:val="6"/>
  </w:num>
  <w:num w:numId="11">
    <w:abstractNumId w:val="7"/>
  </w:num>
  <w:num w:numId="12">
    <w:abstractNumId w:val="10"/>
  </w:num>
  <w:num w:numId="13">
    <w:abstractNumId w:val="11"/>
  </w:num>
  <w:num w:numId="14">
    <w:abstractNumId w:val="8"/>
  </w:num>
  <w:num w:numId="15">
    <w:abstractNumId w:val="19"/>
  </w:num>
  <w:num w:numId="16">
    <w:abstractNumId w:val="13"/>
  </w:num>
  <w:num w:numId="17">
    <w:abstractNumId w:val="18"/>
  </w:num>
  <w:num w:numId="18">
    <w:abstractNumId w:val="12"/>
  </w:num>
  <w:num w:numId="19">
    <w:abstractNumId w:val="1"/>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73"/>
    <w:rsid w:val="000228E7"/>
    <w:rsid w:val="00023DC7"/>
    <w:rsid w:val="00060EA4"/>
    <w:rsid w:val="00073E79"/>
    <w:rsid w:val="000820B3"/>
    <w:rsid w:val="00091038"/>
    <w:rsid w:val="00092732"/>
    <w:rsid w:val="000B2938"/>
    <w:rsid w:val="000B7385"/>
    <w:rsid w:val="000D0818"/>
    <w:rsid w:val="001044BC"/>
    <w:rsid w:val="00121C84"/>
    <w:rsid w:val="00123509"/>
    <w:rsid w:val="001459B2"/>
    <w:rsid w:val="00155E88"/>
    <w:rsid w:val="00163123"/>
    <w:rsid w:val="00165B88"/>
    <w:rsid w:val="001855CB"/>
    <w:rsid w:val="00185DC4"/>
    <w:rsid w:val="00192CB0"/>
    <w:rsid w:val="00193A1E"/>
    <w:rsid w:val="001B5B4B"/>
    <w:rsid w:val="001C0118"/>
    <w:rsid w:val="001E32AC"/>
    <w:rsid w:val="001E4DDB"/>
    <w:rsid w:val="001E6E62"/>
    <w:rsid w:val="00204BFB"/>
    <w:rsid w:val="0020667C"/>
    <w:rsid w:val="00253B5D"/>
    <w:rsid w:val="00255EA0"/>
    <w:rsid w:val="00263C67"/>
    <w:rsid w:val="00267EAE"/>
    <w:rsid w:val="00270D4A"/>
    <w:rsid w:val="0028182D"/>
    <w:rsid w:val="00283610"/>
    <w:rsid w:val="002C4984"/>
    <w:rsid w:val="002C5D1E"/>
    <w:rsid w:val="002C6004"/>
    <w:rsid w:val="002D2420"/>
    <w:rsid w:val="002D440F"/>
    <w:rsid w:val="002D45C2"/>
    <w:rsid w:val="002D51A5"/>
    <w:rsid w:val="002E1B4D"/>
    <w:rsid w:val="002E21E1"/>
    <w:rsid w:val="002E34FB"/>
    <w:rsid w:val="0032151A"/>
    <w:rsid w:val="00337C4C"/>
    <w:rsid w:val="003426D4"/>
    <w:rsid w:val="00351F29"/>
    <w:rsid w:val="00380D9D"/>
    <w:rsid w:val="00384C2F"/>
    <w:rsid w:val="003A6D31"/>
    <w:rsid w:val="003B51CB"/>
    <w:rsid w:val="003D316F"/>
    <w:rsid w:val="003D5D73"/>
    <w:rsid w:val="003E29E3"/>
    <w:rsid w:val="003E4F65"/>
    <w:rsid w:val="00400107"/>
    <w:rsid w:val="00412A87"/>
    <w:rsid w:val="00435238"/>
    <w:rsid w:val="0043736B"/>
    <w:rsid w:val="0043785A"/>
    <w:rsid w:val="004418CE"/>
    <w:rsid w:val="00445412"/>
    <w:rsid w:val="00462AF1"/>
    <w:rsid w:val="00475806"/>
    <w:rsid w:val="00477F54"/>
    <w:rsid w:val="00480258"/>
    <w:rsid w:val="004977F0"/>
    <w:rsid w:val="004B06C0"/>
    <w:rsid w:val="004C16C0"/>
    <w:rsid w:val="004D2EAB"/>
    <w:rsid w:val="004D730D"/>
    <w:rsid w:val="0050130A"/>
    <w:rsid w:val="00503D92"/>
    <w:rsid w:val="00504FCA"/>
    <w:rsid w:val="005066E7"/>
    <w:rsid w:val="00521334"/>
    <w:rsid w:val="0052183B"/>
    <w:rsid w:val="00540AF1"/>
    <w:rsid w:val="00541A7C"/>
    <w:rsid w:val="005457BD"/>
    <w:rsid w:val="00571310"/>
    <w:rsid w:val="0057170E"/>
    <w:rsid w:val="00571B77"/>
    <w:rsid w:val="00595BF7"/>
    <w:rsid w:val="005A570D"/>
    <w:rsid w:val="005B097A"/>
    <w:rsid w:val="005B167A"/>
    <w:rsid w:val="005B3507"/>
    <w:rsid w:val="005D2C32"/>
    <w:rsid w:val="005F598E"/>
    <w:rsid w:val="005F5DCD"/>
    <w:rsid w:val="006134CB"/>
    <w:rsid w:val="00615CB6"/>
    <w:rsid w:val="006249E4"/>
    <w:rsid w:val="00626726"/>
    <w:rsid w:val="00627030"/>
    <w:rsid w:val="00627196"/>
    <w:rsid w:val="00643F93"/>
    <w:rsid w:val="00663D11"/>
    <w:rsid w:val="0066724D"/>
    <w:rsid w:val="006778F3"/>
    <w:rsid w:val="006921C0"/>
    <w:rsid w:val="00697E57"/>
    <w:rsid w:val="006A1C97"/>
    <w:rsid w:val="006C7E8C"/>
    <w:rsid w:val="006D5E77"/>
    <w:rsid w:val="006E636B"/>
    <w:rsid w:val="006F3CFC"/>
    <w:rsid w:val="00700891"/>
    <w:rsid w:val="007014FC"/>
    <w:rsid w:val="007055E2"/>
    <w:rsid w:val="0071038E"/>
    <w:rsid w:val="00726F3C"/>
    <w:rsid w:val="007273D8"/>
    <w:rsid w:val="00733B7A"/>
    <w:rsid w:val="00740A46"/>
    <w:rsid w:val="00742FB5"/>
    <w:rsid w:val="007442A1"/>
    <w:rsid w:val="00747A8D"/>
    <w:rsid w:val="00757F0F"/>
    <w:rsid w:val="0076501E"/>
    <w:rsid w:val="007E0488"/>
    <w:rsid w:val="00805BD0"/>
    <w:rsid w:val="00816DAC"/>
    <w:rsid w:val="008217C2"/>
    <w:rsid w:val="008236C0"/>
    <w:rsid w:val="00831CDE"/>
    <w:rsid w:val="00876E95"/>
    <w:rsid w:val="00877E3B"/>
    <w:rsid w:val="00884892"/>
    <w:rsid w:val="00885536"/>
    <w:rsid w:val="00887BCD"/>
    <w:rsid w:val="008A66FF"/>
    <w:rsid w:val="008B097C"/>
    <w:rsid w:val="008B0DBD"/>
    <w:rsid w:val="008D1FFF"/>
    <w:rsid w:val="008D5121"/>
    <w:rsid w:val="008E5A4B"/>
    <w:rsid w:val="008E7156"/>
    <w:rsid w:val="008F031A"/>
    <w:rsid w:val="008F0637"/>
    <w:rsid w:val="008F4A4E"/>
    <w:rsid w:val="009015C7"/>
    <w:rsid w:val="00921743"/>
    <w:rsid w:val="00930323"/>
    <w:rsid w:val="00977339"/>
    <w:rsid w:val="009840B7"/>
    <w:rsid w:val="009878E3"/>
    <w:rsid w:val="009A6A19"/>
    <w:rsid w:val="009C0DEE"/>
    <w:rsid w:val="009F5C5A"/>
    <w:rsid w:val="00A02FFA"/>
    <w:rsid w:val="00A0680D"/>
    <w:rsid w:val="00A15B5F"/>
    <w:rsid w:val="00A41B7D"/>
    <w:rsid w:val="00A5198D"/>
    <w:rsid w:val="00A52FBC"/>
    <w:rsid w:val="00A553F9"/>
    <w:rsid w:val="00A55A49"/>
    <w:rsid w:val="00A56334"/>
    <w:rsid w:val="00A70790"/>
    <w:rsid w:val="00A73585"/>
    <w:rsid w:val="00A9492C"/>
    <w:rsid w:val="00AC2002"/>
    <w:rsid w:val="00AC26E6"/>
    <w:rsid w:val="00AD1468"/>
    <w:rsid w:val="00AD2BF5"/>
    <w:rsid w:val="00AD5697"/>
    <w:rsid w:val="00AD765A"/>
    <w:rsid w:val="00AE6EBE"/>
    <w:rsid w:val="00AE72FC"/>
    <w:rsid w:val="00B002E7"/>
    <w:rsid w:val="00B023E6"/>
    <w:rsid w:val="00B0594E"/>
    <w:rsid w:val="00B2457B"/>
    <w:rsid w:val="00B41495"/>
    <w:rsid w:val="00B431D6"/>
    <w:rsid w:val="00B43D0C"/>
    <w:rsid w:val="00B81A81"/>
    <w:rsid w:val="00B952D5"/>
    <w:rsid w:val="00BB3D3F"/>
    <w:rsid w:val="00BC44DF"/>
    <w:rsid w:val="00BC66F1"/>
    <w:rsid w:val="00BC687A"/>
    <w:rsid w:val="00BD5C1E"/>
    <w:rsid w:val="00BF0C8B"/>
    <w:rsid w:val="00BF6337"/>
    <w:rsid w:val="00C02BC7"/>
    <w:rsid w:val="00C2052D"/>
    <w:rsid w:val="00C26D55"/>
    <w:rsid w:val="00C3028D"/>
    <w:rsid w:val="00C35349"/>
    <w:rsid w:val="00C37182"/>
    <w:rsid w:val="00C377D3"/>
    <w:rsid w:val="00C53C10"/>
    <w:rsid w:val="00C54BF6"/>
    <w:rsid w:val="00C67724"/>
    <w:rsid w:val="00C76231"/>
    <w:rsid w:val="00C77A93"/>
    <w:rsid w:val="00CA4DCE"/>
    <w:rsid w:val="00CC075B"/>
    <w:rsid w:val="00CC6AA8"/>
    <w:rsid w:val="00CD0A52"/>
    <w:rsid w:val="00CE1234"/>
    <w:rsid w:val="00CF22FA"/>
    <w:rsid w:val="00CF2338"/>
    <w:rsid w:val="00D0691D"/>
    <w:rsid w:val="00D06B95"/>
    <w:rsid w:val="00D06D7A"/>
    <w:rsid w:val="00D13A69"/>
    <w:rsid w:val="00D20F68"/>
    <w:rsid w:val="00D24CE6"/>
    <w:rsid w:val="00D3487A"/>
    <w:rsid w:val="00D50EE4"/>
    <w:rsid w:val="00D61A7E"/>
    <w:rsid w:val="00D7350E"/>
    <w:rsid w:val="00D860FA"/>
    <w:rsid w:val="00D962D5"/>
    <w:rsid w:val="00D97877"/>
    <w:rsid w:val="00DA20B7"/>
    <w:rsid w:val="00DE1FEA"/>
    <w:rsid w:val="00DE313F"/>
    <w:rsid w:val="00DE6489"/>
    <w:rsid w:val="00DE6AB9"/>
    <w:rsid w:val="00DF107A"/>
    <w:rsid w:val="00E079C7"/>
    <w:rsid w:val="00E47F58"/>
    <w:rsid w:val="00E63040"/>
    <w:rsid w:val="00E6408D"/>
    <w:rsid w:val="00E65F9C"/>
    <w:rsid w:val="00E70289"/>
    <w:rsid w:val="00E75E12"/>
    <w:rsid w:val="00ED2935"/>
    <w:rsid w:val="00EE15CD"/>
    <w:rsid w:val="00EE5B90"/>
    <w:rsid w:val="00EE5DF8"/>
    <w:rsid w:val="00F00C85"/>
    <w:rsid w:val="00F026F8"/>
    <w:rsid w:val="00F10F11"/>
    <w:rsid w:val="00F202A1"/>
    <w:rsid w:val="00F36000"/>
    <w:rsid w:val="00F46BFC"/>
    <w:rsid w:val="00F66C2D"/>
    <w:rsid w:val="00F83A0B"/>
    <w:rsid w:val="00FA241B"/>
    <w:rsid w:val="00FA262E"/>
    <w:rsid w:val="00FB2403"/>
    <w:rsid w:val="00FC30F4"/>
    <w:rsid w:val="00FE1336"/>
    <w:rsid w:val="00FE150F"/>
    <w:rsid w:val="00FE2520"/>
    <w:rsid w:val="00FF3543"/>
    <w:rsid w:val="00FF79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655EE"/>
  <w15:docId w15:val="{AF209521-62C1-41F6-93DB-DEBE0F37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7E8C"/>
    <w:pPr>
      <w:ind w:left="720"/>
      <w:contextualSpacing/>
    </w:pPr>
  </w:style>
  <w:style w:type="character" w:styleId="Odkaznakoment">
    <w:name w:val="annotation reference"/>
    <w:basedOn w:val="Standardnpsmoodstavce"/>
    <w:uiPriority w:val="99"/>
    <w:semiHidden/>
    <w:unhideWhenUsed/>
    <w:rsid w:val="00351F29"/>
    <w:rPr>
      <w:sz w:val="16"/>
      <w:szCs w:val="16"/>
    </w:rPr>
  </w:style>
  <w:style w:type="paragraph" w:styleId="Textkomente">
    <w:name w:val="annotation text"/>
    <w:basedOn w:val="Normln"/>
    <w:link w:val="TextkomenteChar"/>
    <w:uiPriority w:val="99"/>
    <w:semiHidden/>
    <w:unhideWhenUsed/>
    <w:rsid w:val="00351F29"/>
    <w:pPr>
      <w:spacing w:line="240" w:lineRule="auto"/>
    </w:pPr>
    <w:rPr>
      <w:sz w:val="20"/>
      <w:szCs w:val="20"/>
    </w:rPr>
  </w:style>
  <w:style w:type="character" w:customStyle="1" w:styleId="TextkomenteChar">
    <w:name w:val="Text komentáře Char"/>
    <w:basedOn w:val="Standardnpsmoodstavce"/>
    <w:link w:val="Textkomente"/>
    <w:uiPriority w:val="99"/>
    <w:semiHidden/>
    <w:rsid w:val="00351F29"/>
    <w:rPr>
      <w:sz w:val="20"/>
      <w:szCs w:val="20"/>
    </w:rPr>
  </w:style>
  <w:style w:type="paragraph" w:styleId="Pedmtkomente">
    <w:name w:val="annotation subject"/>
    <w:basedOn w:val="Textkomente"/>
    <w:next w:val="Textkomente"/>
    <w:link w:val="PedmtkomenteChar"/>
    <w:uiPriority w:val="99"/>
    <w:semiHidden/>
    <w:unhideWhenUsed/>
    <w:rsid w:val="00351F29"/>
    <w:rPr>
      <w:b/>
      <w:bCs/>
    </w:rPr>
  </w:style>
  <w:style w:type="character" w:customStyle="1" w:styleId="PedmtkomenteChar">
    <w:name w:val="Předmět komentáře Char"/>
    <w:basedOn w:val="TextkomenteChar"/>
    <w:link w:val="Pedmtkomente"/>
    <w:uiPriority w:val="99"/>
    <w:semiHidden/>
    <w:rsid w:val="00351F29"/>
    <w:rPr>
      <w:b/>
      <w:bCs/>
      <w:sz w:val="20"/>
      <w:szCs w:val="20"/>
    </w:rPr>
  </w:style>
  <w:style w:type="paragraph" w:styleId="Textbubliny">
    <w:name w:val="Balloon Text"/>
    <w:basedOn w:val="Normln"/>
    <w:link w:val="TextbublinyChar"/>
    <w:uiPriority w:val="99"/>
    <w:semiHidden/>
    <w:unhideWhenUsed/>
    <w:rsid w:val="00351F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F29"/>
    <w:rPr>
      <w:rFonts w:ascii="Segoe UI" w:hAnsi="Segoe UI" w:cs="Segoe UI"/>
      <w:sz w:val="18"/>
      <w:szCs w:val="18"/>
    </w:rPr>
  </w:style>
  <w:style w:type="paragraph" w:styleId="Revize">
    <w:name w:val="Revision"/>
    <w:hidden/>
    <w:uiPriority w:val="99"/>
    <w:semiHidden/>
    <w:rsid w:val="00F36000"/>
    <w:pPr>
      <w:spacing w:after="0" w:line="240" w:lineRule="auto"/>
    </w:pPr>
  </w:style>
  <w:style w:type="paragraph" w:styleId="Zhlav">
    <w:name w:val="header"/>
    <w:basedOn w:val="Normln"/>
    <w:link w:val="ZhlavChar"/>
    <w:uiPriority w:val="99"/>
    <w:unhideWhenUsed/>
    <w:rsid w:val="002E34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34FB"/>
  </w:style>
  <w:style w:type="paragraph" w:styleId="Zpat">
    <w:name w:val="footer"/>
    <w:basedOn w:val="Normln"/>
    <w:link w:val="ZpatChar"/>
    <w:uiPriority w:val="99"/>
    <w:unhideWhenUsed/>
    <w:rsid w:val="002E3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2E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74188-DCD2-4477-B129-D1ABC7B7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2758</Words>
  <Characters>16273</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Rychlý</dc:creator>
  <cp:keywords/>
  <dc:description/>
  <cp:lastModifiedBy>Markéta Otavová</cp:lastModifiedBy>
  <cp:revision>1</cp:revision>
  <cp:lastPrinted>2016-09-06T08:51:00Z</cp:lastPrinted>
  <dcterms:created xsi:type="dcterms:W3CDTF">2017-12-22T11:32:00Z</dcterms:created>
  <dcterms:modified xsi:type="dcterms:W3CDTF">2017-12-22T11:32:00Z</dcterms:modified>
</cp:coreProperties>
</file>