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974"/>
        <w:gridCol w:w="1041"/>
        <w:gridCol w:w="968"/>
        <w:gridCol w:w="1668"/>
        <w:gridCol w:w="1228"/>
        <w:gridCol w:w="528"/>
        <w:gridCol w:w="1428"/>
        <w:gridCol w:w="868"/>
        <w:gridCol w:w="768"/>
      </w:tblGrid>
      <w:tr w:rsidR="00F402FC" w:rsidRPr="00F402FC" w:rsidTr="00F402FC">
        <w:trPr>
          <w:trHeight w:val="255"/>
        </w:trPr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360"/>
        </w:trPr>
        <w:tc>
          <w:tcPr>
            <w:tcW w:w="9471" w:type="dxa"/>
            <w:gridSpan w:val="9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F402F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 č.</w:t>
            </w:r>
            <w:proofErr w:type="gramEnd"/>
            <w:r w:rsidRPr="00F402FC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330/2017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70"/>
        </w:trPr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4651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ASSA ABLOY </w:t>
            </w:r>
            <w:proofErr w:type="spell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Czech</w:t>
            </w:r>
            <w:proofErr w:type="spellEnd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Slovakia</w:t>
            </w:r>
            <w:proofErr w:type="spellEnd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Strojnická 633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516 01 Rychnov nad Kněžnou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        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4599021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         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CZ04599021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70"/>
        </w:trPr>
        <w:tc>
          <w:tcPr>
            <w:tcW w:w="4651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70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46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Spektrum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402F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186 00  Praha</w:t>
            </w:r>
            <w:proofErr w:type="gramEnd"/>
            <w:r w:rsidRPr="00F402F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7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360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Jakubovie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222 333 888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29.11.2017</w:t>
            </w:r>
            <w:proofErr w:type="gramEnd"/>
          </w:p>
        </w:tc>
      </w:tr>
      <w:tr w:rsidR="00F402FC" w:rsidRPr="00F402FC" w:rsidTr="00F402FC">
        <w:trPr>
          <w:trHeight w:val="19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7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19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464"/>
        </w:trPr>
        <w:tc>
          <w:tcPr>
            <w:tcW w:w="9471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361950</wp:posOffset>
                  </wp:positionV>
                  <wp:extent cx="123825" cy="38100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8600" y="4533900"/>
                            <a:ext cx="114300" cy="9525"/>
                            <a:chOff x="228600" y="4533900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1"/>
            </w:tblGrid>
            <w:tr w:rsidR="00F402FC" w:rsidRPr="00F402FC">
              <w:trPr>
                <w:trHeight w:val="253"/>
                <w:tblCellSpacing w:w="0" w:type="dxa"/>
              </w:trPr>
              <w:tc>
                <w:tcPr>
                  <w:tcW w:w="93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8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402FC" w:rsidRPr="00F402FC" w:rsidRDefault="00F402FC" w:rsidP="00F402FC">
                  <w:pPr>
                    <w:spacing w:after="0" w:line="240" w:lineRule="auto"/>
                    <w:ind w:firstLineChars="100" w:firstLine="220"/>
                    <w:rPr>
                      <w:rFonts w:ascii="Arial CE" w:eastAsia="Times New Roman" w:hAnsi="Arial CE" w:cs="Arial CE"/>
                      <w:lang w:eastAsia="cs-CZ"/>
                    </w:rPr>
                  </w:pPr>
                  <w:r w:rsidRPr="00F402FC">
                    <w:rPr>
                      <w:rFonts w:ascii="Arial CE" w:eastAsia="Times New Roman" w:hAnsi="Arial CE" w:cs="Arial CE"/>
                      <w:lang w:eastAsia="cs-CZ"/>
                    </w:rPr>
                    <w:t xml:space="preserve">Objednáváme u </w:t>
                  </w:r>
                  <w:proofErr w:type="gramStart"/>
                  <w:r w:rsidRPr="00F402FC">
                    <w:rPr>
                      <w:rFonts w:ascii="Arial CE" w:eastAsia="Times New Roman" w:hAnsi="Arial CE" w:cs="Arial CE"/>
                      <w:lang w:eastAsia="cs-CZ"/>
                    </w:rPr>
                    <w:t>Vás  výrobu</w:t>
                  </w:r>
                  <w:proofErr w:type="gramEnd"/>
                  <w:r w:rsidRPr="00F402FC">
                    <w:rPr>
                      <w:rFonts w:ascii="Arial CE" w:eastAsia="Times New Roman" w:hAnsi="Arial CE" w:cs="Arial CE"/>
                      <w:lang w:eastAsia="cs-CZ"/>
                    </w:rPr>
                    <w:t xml:space="preserve"> generálního klíče dle přílohy</w:t>
                  </w:r>
                </w:p>
              </w:tc>
            </w:tr>
            <w:tr w:rsidR="00F402FC" w:rsidRPr="00F402FC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F402FC" w:rsidRPr="00F402FC" w:rsidRDefault="00F402FC" w:rsidP="00F402FC">
                  <w:pPr>
                    <w:spacing w:after="0" w:line="240" w:lineRule="auto"/>
                    <w:rPr>
                      <w:rFonts w:ascii="Arial CE" w:eastAsia="Times New Roman" w:hAnsi="Arial CE" w:cs="Arial CE"/>
                      <w:lang w:eastAsia="cs-CZ"/>
                    </w:rPr>
                  </w:pPr>
                </w:p>
              </w:tc>
            </w:tr>
          </w:tbl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02FC" w:rsidRPr="00F402FC" w:rsidTr="00F402FC">
        <w:trPr>
          <w:trHeight w:val="255"/>
        </w:trPr>
        <w:tc>
          <w:tcPr>
            <w:tcW w:w="947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02FC" w:rsidRPr="00F402FC" w:rsidTr="00F402FC">
        <w:trPr>
          <w:trHeight w:val="230"/>
        </w:trPr>
        <w:tc>
          <w:tcPr>
            <w:tcW w:w="947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315"/>
        </w:trPr>
        <w:tc>
          <w:tcPr>
            <w:tcW w:w="9471" w:type="dxa"/>
            <w:gridSpan w:val="9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Cena celkem </w:t>
            </w:r>
            <w:proofErr w:type="gramStart"/>
            <w:r w:rsidRPr="00F402FC">
              <w:rPr>
                <w:rFonts w:ascii="Arial CE" w:eastAsia="Times New Roman" w:hAnsi="Arial CE" w:cs="Arial CE"/>
                <w:b/>
                <w:bCs/>
                <w:lang w:eastAsia="cs-CZ"/>
              </w:rPr>
              <w:t>včetně  DPH</w:t>
            </w:r>
            <w:proofErr w:type="gramEnd"/>
            <w:r w:rsidRPr="00F402FC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136 938,00 Kč dle cenové nabídky</w:t>
            </w:r>
            <w:r w:rsidRPr="00F402FC">
              <w:rPr>
                <w:rFonts w:ascii="Arial CE" w:eastAsia="Times New Roman" w:hAnsi="Arial CE" w:cs="Arial CE"/>
                <w:b/>
                <w:bCs/>
                <w:lang w:eastAsia="cs-CZ"/>
              </w:rPr>
              <w:br/>
              <w:t>Kč.</w:t>
            </w:r>
          </w:p>
        </w:tc>
      </w:tr>
      <w:tr w:rsidR="00F402FC" w:rsidRPr="00F402FC" w:rsidTr="00F402FC">
        <w:trPr>
          <w:trHeight w:val="255"/>
        </w:trPr>
        <w:tc>
          <w:tcPr>
            <w:tcW w:w="9471" w:type="dxa"/>
            <w:gridSpan w:val="9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85"/>
        </w:trPr>
        <w:tc>
          <w:tcPr>
            <w:tcW w:w="78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8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85"/>
        </w:trPr>
        <w:tc>
          <w:tcPr>
            <w:tcW w:w="78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464"/>
        </w:trPr>
        <w:tc>
          <w:tcPr>
            <w:tcW w:w="9471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124576"/>
                            <a:ext cx="114300" cy="9525"/>
                            <a:chOff x="238125" y="612457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1"/>
            </w:tblGrid>
            <w:tr w:rsidR="00F402FC" w:rsidRPr="00F402FC">
              <w:trPr>
                <w:trHeight w:val="230"/>
                <w:tblCellSpacing w:w="0" w:type="dxa"/>
              </w:trPr>
              <w:tc>
                <w:tcPr>
                  <w:tcW w:w="93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F402FC" w:rsidRPr="00F402FC" w:rsidRDefault="00F402FC" w:rsidP="00F402F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F402F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Plnění předmětu této objednávky před její účinností se považuje za plnění podle této akceptované objednávky a práva a povinnosti z ní vzniklé se řídí touto objednávkou.</w:t>
                  </w:r>
                </w:p>
              </w:tc>
            </w:tr>
            <w:tr w:rsidR="00F402FC" w:rsidRPr="00F402FC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F402FC" w:rsidRPr="00F402FC" w:rsidRDefault="00F402FC" w:rsidP="00F402F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02FC" w:rsidRPr="00F402FC" w:rsidTr="00F402FC">
        <w:trPr>
          <w:trHeight w:val="255"/>
        </w:trPr>
        <w:tc>
          <w:tcPr>
            <w:tcW w:w="947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29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46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19. 11. 2017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Jan </w:t>
            </w:r>
            <w:proofErr w:type="spell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Galda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Galda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27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F402FC" w:rsidRPr="00F402FC" w:rsidTr="00F402FC">
        <w:trPr>
          <w:trHeight w:val="4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02FC" w:rsidRPr="00F402FC" w:rsidTr="00F402FC">
        <w:trPr>
          <w:trHeight w:val="255"/>
        </w:trPr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02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402FC" w:rsidRPr="00F402FC" w:rsidTr="00F402FC">
        <w:trPr>
          <w:trHeight w:val="25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2FC" w:rsidRPr="00F402FC" w:rsidRDefault="00F402FC" w:rsidP="00F402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F632D5" w:rsidRDefault="00F632D5"/>
    <w:sectPr w:rsidR="00F632D5" w:rsidSect="00F6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2FC"/>
    <w:rsid w:val="00F402FC"/>
    <w:rsid w:val="00F6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32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2017-12-22T13:23:00Z</dcterms:created>
  <dcterms:modified xsi:type="dcterms:W3CDTF">2017-12-22T13:24:00Z</dcterms:modified>
</cp:coreProperties>
</file>