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2D53D" w14:textId="77777777"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04192653" w14:textId="77777777"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53DFF73F" w14:textId="77777777"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4B847D0A" w14:textId="77777777" w:rsidTr="00AE745D">
        <w:trPr>
          <w:trHeight w:val="317"/>
          <w:jc w:val="center"/>
        </w:trPr>
        <w:tc>
          <w:tcPr>
            <w:tcW w:w="3614" w:type="dxa"/>
            <w:shd w:val="clear" w:color="00FFFF" w:fill="auto"/>
          </w:tcPr>
          <w:p w14:paraId="521D1576" w14:textId="77777777" w:rsidR="006D6F14" w:rsidRPr="00095FDB" w:rsidRDefault="00AE2642" w:rsidP="002E7917">
            <w:pPr>
              <w:spacing w:beforeLines="20" w:before="48"/>
              <w:rPr>
                <w:b/>
                <w:sz w:val="24"/>
              </w:rPr>
            </w:pPr>
            <w:r w:rsidRPr="00095FDB">
              <w:rPr>
                <w:b/>
                <w:sz w:val="24"/>
              </w:rPr>
              <w:t xml:space="preserve">OBJEDNATEL:    </w:t>
            </w:r>
          </w:p>
          <w:p w14:paraId="40CD2716" w14:textId="77777777"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19613AF4" w14:textId="77777777"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421F72D0" w14:textId="12260A66" w:rsidR="006D6F14" w:rsidRPr="00095FDB" w:rsidRDefault="000344C5" w:rsidP="000344C5">
            <w:r>
              <w:rPr>
                <w:sz w:val="24"/>
              </w:rPr>
              <w:t xml:space="preserve">Městského soudu v Praze, </w:t>
            </w:r>
            <w:proofErr w:type="spellStart"/>
            <w:r>
              <w:rPr>
                <w:sz w:val="24"/>
              </w:rPr>
              <w:t>sp</w:t>
            </w:r>
            <w:proofErr w:type="spellEnd"/>
            <w:r>
              <w:rPr>
                <w:sz w:val="24"/>
              </w:rPr>
              <w:t>.</w:t>
            </w:r>
            <w:r w:rsidR="00E0570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14:paraId="44F1E584" w14:textId="77777777" w:rsidTr="00AE745D">
        <w:trPr>
          <w:trHeight w:val="280"/>
          <w:jc w:val="center"/>
        </w:trPr>
        <w:tc>
          <w:tcPr>
            <w:tcW w:w="3614" w:type="dxa"/>
          </w:tcPr>
          <w:p w14:paraId="34BDBC8E" w14:textId="5C513694" w:rsidR="00AE2642" w:rsidRPr="00095FDB" w:rsidRDefault="00BE1476" w:rsidP="002E7917">
            <w:pPr>
              <w:spacing w:beforeLines="20" w:before="48"/>
              <w:rPr>
                <w:i/>
                <w:sz w:val="24"/>
              </w:rPr>
            </w:pPr>
            <w:r>
              <w:rPr>
                <w:i/>
                <w:sz w:val="24"/>
              </w:rPr>
              <w:t>Zastoupený</w:t>
            </w:r>
            <w:r w:rsidR="00AE2642" w:rsidRPr="00095FDB">
              <w:rPr>
                <w:i/>
                <w:sz w:val="24"/>
              </w:rPr>
              <w:t>:</w:t>
            </w:r>
          </w:p>
        </w:tc>
        <w:tc>
          <w:tcPr>
            <w:tcW w:w="6164" w:type="dxa"/>
          </w:tcPr>
          <w:p w14:paraId="6DF757D8" w14:textId="2A3DA3EB" w:rsidR="00AE2642" w:rsidRPr="00095FDB" w:rsidRDefault="00FD0952" w:rsidP="008C7C04">
            <w:pPr>
              <w:spacing w:beforeLines="20" w:before="48"/>
              <w:rPr>
                <w:sz w:val="24"/>
              </w:rPr>
            </w:pPr>
            <w:r>
              <w:rPr>
                <w:sz w:val="24"/>
              </w:rPr>
              <w:t>XXXXX</w:t>
            </w:r>
          </w:p>
        </w:tc>
      </w:tr>
      <w:tr w:rsidR="00AE2642" w:rsidRPr="00095FDB" w14:paraId="78160932" w14:textId="77777777" w:rsidTr="00AE745D">
        <w:trPr>
          <w:trHeight w:val="369"/>
          <w:jc w:val="center"/>
        </w:trPr>
        <w:tc>
          <w:tcPr>
            <w:tcW w:w="3614" w:type="dxa"/>
          </w:tcPr>
          <w:p w14:paraId="0EFED019" w14:textId="77777777" w:rsidR="00AE2642" w:rsidRPr="00095FDB" w:rsidRDefault="00AE2642" w:rsidP="002E7917">
            <w:pPr>
              <w:spacing w:beforeLines="20" w:before="48"/>
              <w:rPr>
                <w:i/>
                <w:sz w:val="24"/>
              </w:rPr>
            </w:pPr>
            <w:r w:rsidRPr="00095FDB">
              <w:rPr>
                <w:i/>
                <w:sz w:val="24"/>
              </w:rPr>
              <w:t>Sídlo:</w:t>
            </w:r>
          </w:p>
        </w:tc>
        <w:tc>
          <w:tcPr>
            <w:tcW w:w="6164" w:type="dxa"/>
          </w:tcPr>
          <w:p w14:paraId="60820C12" w14:textId="77777777"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14:paraId="13E7980B" w14:textId="77777777" w:rsidTr="00AE745D">
        <w:trPr>
          <w:trHeight w:val="482"/>
          <w:jc w:val="center"/>
        </w:trPr>
        <w:tc>
          <w:tcPr>
            <w:tcW w:w="3614" w:type="dxa"/>
            <w:tcBorders>
              <w:bottom w:val="nil"/>
            </w:tcBorders>
          </w:tcPr>
          <w:p w14:paraId="006BAA45" w14:textId="77777777" w:rsidR="00AE2642" w:rsidRPr="00095FDB" w:rsidRDefault="00036744" w:rsidP="002E7917">
            <w:pPr>
              <w:spacing w:beforeLines="20" w:before="48"/>
              <w:rPr>
                <w:i/>
                <w:sz w:val="24"/>
              </w:rPr>
            </w:pPr>
            <w:r w:rsidRPr="00095FDB">
              <w:rPr>
                <w:i/>
                <w:sz w:val="24"/>
              </w:rPr>
              <w:t>IČ:</w:t>
            </w:r>
          </w:p>
          <w:p w14:paraId="3D6FCA25" w14:textId="77777777"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14:paraId="04AAC650" w14:textId="77777777" w:rsidR="00AE2642" w:rsidRPr="00095FDB" w:rsidRDefault="00AE2642" w:rsidP="002E7917">
            <w:pPr>
              <w:spacing w:beforeLines="20" w:before="48"/>
              <w:rPr>
                <w:sz w:val="24"/>
              </w:rPr>
            </w:pPr>
            <w:r w:rsidRPr="00095FDB">
              <w:rPr>
                <w:sz w:val="24"/>
              </w:rPr>
              <w:t>60460580</w:t>
            </w:r>
          </w:p>
          <w:p w14:paraId="268693FA" w14:textId="77777777" w:rsidR="00AE2642" w:rsidRPr="00095FDB" w:rsidRDefault="00AE2642" w:rsidP="002E7917">
            <w:pPr>
              <w:spacing w:beforeLines="20" w:before="48"/>
              <w:rPr>
                <w:sz w:val="24"/>
              </w:rPr>
            </w:pPr>
            <w:r w:rsidRPr="00095FDB">
              <w:rPr>
                <w:sz w:val="24"/>
              </w:rPr>
              <w:t xml:space="preserve">CZ60460580 </w:t>
            </w:r>
          </w:p>
        </w:tc>
      </w:tr>
      <w:tr w:rsidR="00AE2642" w:rsidRPr="00095FDB" w14:paraId="5B0CCDF1" w14:textId="77777777" w:rsidTr="00AE745D">
        <w:trPr>
          <w:cantSplit/>
          <w:trHeight w:val="480"/>
          <w:jc w:val="center"/>
        </w:trPr>
        <w:tc>
          <w:tcPr>
            <w:tcW w:w="3614" w:type="dxa"/>
            <w:tcBorders>
              <w:bottom w:val="nil"/>
            </w:tcBorders>
          </w:tcPr>
          <w:p w14:paraId="36C096A5" w14:textId="77777777"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14:paraId="155FF7B5" w14:textId="77777777" w:rsidR="00AE2642" w:rsidRPr="00095FDB" w:rsidRDefault="00AE2642" w:rsidP="002E7917">
            <w:pPr>
              <w:spacing w:beforeLines="20" w:before="48"/>
              <w:rPr>
                <w:i/>
                <w:sz w:val="24"/>
              </w:rPr>
            </w:pPr>
            <w:r w:rsidRPr="00095FDB">
              <w:rPr>
                <w:i/>
                <w:sz w:val="24"/>
              </w:rPr>
              <w:t>Fax:</w:t>
            </w:r>
          </w:p>
        </w:tc>
        <w:tc>
          <w:tcPr>
            <w:tcW w:w="6164" w:type="dxa"/>
            <w:tcBorders>
              <w:bottom w:val="nil"/>
            </w:tcBorders>
          </w:tcPr>
          <w:p w14:paraId="1DAEA456" w14:textId="77777777"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14:paraId="4FE338F4" w14:textId="77777777" w:rsidR="00AE2642" w:rsidRPr="00095FDB" w:rsidRDefault="005963A8" w:rsidP="002E7917">
            <w:pPr>
              <w:spacing w:beforeLines="20" w:before="48"/>
              <w:rPr>
                <w:sz w:val="24"/>
              </w:rPr>
            </w:pPr>
            <w:r w:rsidRPr="00095FDB">
              <w:rPr>
                <w:sz w:val="24"/>
              </w:rPr>
              <w:t>973 204 092</w:t>
            </w:r>
          </w:p>
        </w:tc>
      </w:tr>
      <w:tr w:rsidR="00AE2642" w:rsidRPr="00095FDB" w14:paraId="22FF4993" w14:textId="77777777" w:rsidTr="00AE745D">
        <w:trPr>
          <w:trHeight w:val="357"/>
          <w:jc w:val="center"/>
        </w:trPr>
        <w:tc>
          <w:tcPr>
            <w:tcW w:w="3614" w:type="dxa"/>
          </w:tcPr>
          <w:p w14:paraId="15458692" w14:textId="77777777" w:rsidR="00753CAB" w:rsidRPr="00095FDB" w:rsidRDefault="00753CAB" w:rsidP="002E7917">
            <w:pPr>
              <w:spacing w:beforeLines="20" w:before="48"/>
              <w:rPr>
                <w:i/>
                <w:sz w:val="24"/>
              </w:rPr>
            </w:pPr>
            <w:r w:rsidRPr="00095FDB">
              <w:rPr>
                <w:i/>
                <w:sz w:val="24"/>
              </w:rPr>
              <w:t>ID datové schránky:</w:t>
            </w:r>
          </w:p>
          <w:p w14:paraId="274857B9" w14:textId="77777777" w:rsidR="00AE2642" w:rsidRPr="00095FDB" w:rsidRDefault="00AE2642" w:rsidP="002E7917">
            <w:pPr>
              <w:spacing w:beforeLines="20" w:before="48"/>
              <w:rPr>
                <w:i/>
                <w:sz w:val="24"/>
              </w:rPr>
            </w:pPr>
            <w:r w:rsidRPr="00095FDB">
              <w:rPr>
                <w:i/>
                <w:sz w:val="24"/>
              </w:rPr>
              <w:t>Odpovědní zástupci pro jednání:</w:t>
            </w:r>
          </w:p>
        </w:tc>
        <w:tc>
          <w:tcPr>
            <w:tcW w:w="6164" w:type="dxa"/>
          </w:tcPr>
          <w:p w14:paraId="1D5A0F07" w14:textId="77777777" w:rsidR="00AE2642" w:rsidRPr="00095FDB" w:rsidRDefault="00753CAB" w:rsidP="002E7917">
            <w:pPr>
              <w:spacing w:beforeLines="20" w:before="48"/>
              <w:rPr>
                <w:sz w:val="24"/>
                <w:szCs w:val="24"/>
              </w:rPr>
            </w:pPr>
            <w:r w:rsidRPr="00095FDB">
              <w:rPr>
                <w:sz w:val="24"/>
                <w:szCs w:val="24"/>
              </w:rPr>
              <w:t>dugmkm6</w:t>
            </w:r>
          </w:p>
        </w:tc>
      </w:tr>
      <w:tr w:rsidR="00AE2642" w:rsidRPr="00095FDB" w14:paraId="0EDE6FBC" w14:textId="77777777" w:rsidTr="00AE745D">
        <w:trPr>
          <w:trHeight w:val="294"/>
          <w:jc w:val="center"/>
        </w:trPr>
        <w:tc>
          <w:tcPr>
            <w:tcW w:w="3614" w:type="dxa"/>
          </w:tcPr>
          <w:p w14:paraId="36B65190" w14:textId="77777777" w:rsidR="00AE2642" w:rsidRPr="00095FDB" w:rsidRDefault="00AE2642" w:rsidP="00773F23">
            <w:pPr>
              <w:rPr>
                <w:i/>
                <w:sz w:val="24"/>
              </w:rPr>
            </w:pPr>
            <w:r w:rsidRPr="00095FDB">
              <w:rPr>
                <w:i/>
                <w:sz w:val="24"/>
              </w:rPr>
              <w:t>- jednat ve věcech smluvních:</w:t>
            </w:r>
          </w:p>
        </w:tc>
        <w:tc>
          <w:tcPr>
            <w:tcW w:w="6164" w:type="dxa"/>
          </w:tcPr>
          <w:p w14:paraId="0B63CDE5" w14:textId="62214716" w:rsidR="00AE2642" w:rsidRPr="00095FDB" w:rsidRDefault="00FD0952" w:rsidP="000344C5">
            <w:pPr>
              <w:rPr>
                <w:sz w:val="24"/>
              </w:rPr>
            </w:pPr>
            <w:r>
              <w:rPr>
                <w:sz w:val="24"/>
              </w:rPr>
              <w:t>XXXXX</w:t>
            </w:r>
          </w:p>
        </w:tc>
      </w:tr>
      <w:tr w:rsidR="00AE2642" w:rsidRPr="00095FDB" w14:paraId="6A149DBC" w14:textId="77777777" w:rsidTr="00606C15">
        <w:trPr>
          <w:trHeight w:val="480"/>
          <w:jc w:val="center"/>
        </w:trPr>
        <w:tc>
          <w:tcPr>
            <w:tcW w:w="3614" w:type="dxa"/>
          </w:tcPr>
          <w:p w14:paraId="067132DA"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3FB88779" w14:textId="6FF6804D" w:rsidR="00AE745D" w:rsidRDefault="00FD0952" w:rsidP="003B1246">
            <w:pPr>
              <w:rPr>
                <w:sz w:val="24"/>
              </w:rPr>
            </w:pPr>
            <w:r>
              <w:rPr>
                <w:sz w:val="24"/>
              </w:rPr>
              <w:t>XXXXX</w:t>
            </w:r>
          </w:p>
          <w:p w14:paraId="2532023A" w14:textId="7B7BBDFD" w:rsidR="00960BE9" w:rsidRDefault="00FD0952" w:rsidP="00B443FC">
            <w:pPr>
              <w:rPr>
                <w:sz w:val="24"/>
              </w:rPr>
            </w:pPr>
            <w:r>
              <w:rPr>
                <w:sz w:val="24"/>
              </w:rPr>
              <w:t>XXXXX</w:t>
            </w:r>
          </w:p>
          <w:p w14:paraId="0A8C39AC" w14:textId="5D4A2DDD" w:rsidR="00B443FC" w:rsidRDefault="00FD0952" w:rsidP="00B443FC">
            <w:pPr>
              <w:rPr>
                <w:sz w:val="24"/>
              </w:rPr>
            </w:pPr>
            <w:r>
              <w:rPr>
                <w:sz w:val="24"/>
              </w:rPr>
              <w:t>XXXXX</w:t>
            </w:r>
          </w:p>
          <w:p w14:paraId="408D43B7" w14:textId="65A30C6C" w:rsidR="00B443FC" w:rsidRDefault="00FD0952" w:rsidP="00B443FC">
            <w:pPr>
              <w:rPr>
                <w:sz w:val="24"/>
              </w:rPr>
            </w:pPr>
            <w:r>
              <w:rPr>
                <w:sz w:val="24"/>
              </w:rPr>
              <w:t>XXXXX</w:t>
            </w:r>
          </w:p>
          <w:p w14:paraId="066BA138" w14:textId="77777777" w:rsidR="00B443FC" w:rsidRPr="00095FDB" w:rsidRDefault="00B443FC" w:rsidP="00B443FC">
            <w:pPr>
              <w:rPr>
                <w:sz w:val="24"/>
              </w:rPr>
            </w:pPr>
          </w:p>
        </w:tc>
      </w:tr>
      <w:tr w:rsidR="00A37116" w:rsidRPr="00095FDB" w14:paraId="06677BD6" w14:textId="77777777" w:rsidTr="00AE745D">
        <w:trPr>
          <w:trHeight w:val="480"/>
          <w:jc w:val="center"/>
        </w:trPr>
        <w:tc>
          <w:tcPr>
            <w:tcW w:w="3614" w:type="dxa"/>
          </w:tcPr>
          <w:p w14:paraId="33F41E92" w14:textId="77777777" w:rsidR="00A37116" w:rsidRPr="00095FDB" w:rsidRDefault="00A37116" w:rsidP="00773F23">
            <w:pPr>
              <w:rPr>
                <w:i/>
                <w:sz w:val="24"/>
              </w:rPr>
            </w:pPr>
            <w:r w:rsidRPr="00095FDB">
              <w:rPr>
                <w:i/>
                <w:sz w:val="24"/>
              </w:rPr>
              <w:t>(dále jen „objednatel“)</w:t>
            </w:r>
          </w:p>
        </w:tc>
        <w:tc>
          <w:tcPr>
            <w:tcW w:w="6164" w:type="dxa"/>
          </w:tcPr>
          <w:p w14:paraId="3745A8BF" w14:textId="77777777" w:rsidR="00A37116" w:rsidRPr="00095FDB" w:rsidRDefault="00A37116" w:rsidP="006D6F14">
            <w:pPr>
              <w:rPr>
                <w:sz w:val="24"/>
              </w:rPr>
            </w:pPr>
          </w:p>
        </w:tc>
      </w:tr>
    </w:tbl>
    <w:p w14:paraId="4B06690E" w14:textId="77777777"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14:paraId="2239BBCA" w14:textId="77777777" w:rsidTr="00322AAD">
        <w:trPr>
          <w:trHeight w:val="284"/>
          <w:jc w:val="center"/>
        </w:trPr>
        <w:tc>
          <w:tcPr>
            <w:tcW w:w="3614" w:type="dxa"/>
            <w:shd w:val="clear" w:color="auto" w:fill="auto"/>
          </w:tcPr>
          <w:p w14:paraId="4FF90D49" w14:textId="77777777" w:rsidR="00722094" w:rsidRDefault="00722094" w:rsidP="00EE5FC1">
            <w:pPr>
              <w:spacing w:before="120" w:after="120"/>
              <w:rPr>
                <w:b/>
                <w:sz w:val="24"/>
              </w:rPr>
            </w:pPr>
            <w:r>
              <w:rPr>
                <w:b/>
                <w:sz w:val="24"/>
              </w:rPr>
              <w:t xml:space="preserve">ZHOTOVITEL:        </w:t>
            </w:r>
          </w:p>
          <w:p w14:paraId="207F8323" w14:textId="77777777" w:rsidR="00722094" w:rsidRDefault="00722094" w:rsidP="00EE5FC1">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56D6927B" w14:textId="69E8CEC9" w:rsidR="00722094" w:rsidRPr="00322AAD" w:rsidRDefault="001B3DB8" w:rsidP="00EE5FC1">
            <w:pPr>
              <w:spacing w:before="120"/>
              <w:rPr>
                <w:b/>
                <w:bCs/>
                <w:sz w:val="24"/>
              </w:rPr>
            </w:pPr>
            <w:r w:rsidRPr="00322AAD">
              <w:rPr>
                <w:b/>
                <w:bCs/>
                <w:sz w:val="24"/>
              </w:rPr>
              <w:t>ERDING, a.s.</w:t>
            </w:r>
          </w:p>
          <w:p w14:paraId="00BE5E71" w14:textId="37489068" w:rsidR="00722094" w:rsidRPr="00322AAD" w:rsidRDefault="001B3DB8" w:rsidP="00EE5FC1">
            <w:pPr>
              <w:spacing w:before="120"/>
              <w:rPr>
                <w:bCs/>
                <w:sz w:val="24"/>
              </w:rPr>
            </w:pPr>
            <w:r w:rsidRPr="00322AAD">
              <w:rPr>
                <w:bCs/>
                <w:sz w:val="24"/>
              </w:rPr>
              <w:t xml:space="preserve">Krajského soudu v Brně, </w:t>
            </w:r>
            <w:proofErr w:type="spellStart"/>
            <w:r w:rsidRPr="00322AAD">
              <w:rPr>
                <w:bCs/>
                <w:sz w:val="24"/>
              </w:rPr>
              <w:t>sp</w:t>
            </w:r>
            <w:proofErr w:type="spellEnd"/>
            <w:r w:rsidRPr="00322AAD">
              <w:rPr>
                <w:bCs/>
                <w:sz w:val="24"/>
              </w:rPr>
              <w:t>. zn. B 2465</w:t>
            </w:r>
          </w:p>
        </w:tc>
      </w:tr>
      <w:tr w:rsidR="00722094" w:rsidRPr="00322AAD" w14:paraId="124897EB" w14:textId="77777777" w:rsidTr="00322AAD">
        <w:trPr>
          <w:trHeight w:val="267"/>
          <w:jc w:val="center"/>
        </w:trPr>
        <w:tc>
          <w:tcPr>
            <w:tcW w:w="3614" w:type="dxa"/>
            <w:shd w:val="clear" w:color="auto" w:fill="auto"/>
          </w:tcPr>
          <w:p w14:paraId="1BE60AB4" w14:textId="77777777" w:rsidR="00722094" w:rsidRDefault="00722094" w:rsidP="00322AAD">
            <w:pPr>
              <w:spacing w:beforeLines="20" w:before="48"/>
              <w:rPr>
                <w:i/>
                <w:sz w:val="24"/>
              </w:rPr>
            </w:pPr>
            <w:r>
              <w:rPr>
                <w:i/>
                <w:sz w:val="24"/>
              </w:rPr>
              <w:t>Zastoupený:</w:t>
            </w:r>
          </w:p>
        </w:tc>
        <w:tc>
          <w:tcPr>
            <w:tcW w:w="6164" w:type="dxa"/>
            <w:shd w:val="clear" w:color="auto" w:fill="auto"/>
          </w:tcPr>
          <w:p w14:paraId="633563F5" w14:textId="65D24711" w:rsidR="00722094" w:rsidRPr="00DF1870" w:rsidRDefault="00FD0952" w:rsidP="00322AAD">
            <w:pPr>
              <w:spacing w:beforeLines="20" w:before="48"/>
              <w:rPr>
                <w:sz w:val="24"/>
              </w:rPr>
            </w:pPr>
            <w:r>
              <w:rPr>
                <w:sz w:val="24"/>
              </w:rPr>
              <w:t>XXXXX</w:t>
            </w:r>
          </w:p>
        </w:tc>
      </w:tr>
      <w:tr w:rsidR="00722094" w:rsidRPr="00322AAD" w14:paraId="3F0EA15E" w14:textId="77777777" w:rsidTr="00322AAD">
        <w:trPr>
          <w:trHeight w:val="207"/>
          <w:jc w:val="center"/>
        </w:trPr>
        <w:tc>
          <w:tcPr>
            <w:tcW w:w="3614" w:type="dxa"/>
            <w:shd w:val="clear" w:color="auto" w:fill="auto"/>
          </w:tcPr>
          <w:p w14:paraId="05F8CF5E" w14:textId="77777777" w:rsidR="00722094" w:rsidRDefault="00722094" w:rsidP="00322AAD">
            <w:pPr>
              <w:spacing w:beforeLines="20" w:before="48"/>
              <w:rPr>
                <w:i/>
                <w:sz w:val="24"/>
              </w:rPr>
            </w:pPr>
            <w:r>
              <w:rPr>
                <w:i/>
                <w:sz w:val="24"/>
              </w:rPr>
              <w:t>Sídlo:</w:t>
            </w:r>
          </w:p>
        </w:tc>
        <w:tc>
          <w:tcPr>
            <w:tcW w:w="6164" w:type="dxa"/>
            <w:shd w:val="clear" w:color="auto" w:fill="auto"/>
          </w:tcPr>
          <w:p w14:paraId="3537F715" w14:textId="5CAD0570" w:rsidR="00722094" w:rsidRPr="00DF1870" w:rsidRDefault="001B3DB8" w:rsidP="00322AAD">
            <w:pPr>
              <w:spacing w:beforeLines="20" w:before="48"/>
              <w:rPr>
                <w:sz w:val="24"/>
              </w:rPr>
            </w:pPr>
            <w:r w:rsidRPr="00DF1870">
              <w:rPr>
                <w:sz w:val="24"/>
              </w:rPr>
              <w:t>Zaoralova 2058/5, Líšeň, 628 00 Brno</w:t>
            </w:r>
          </w:p>
        </w:tc>
      </w:tr>
      <w:tr w:rsidR="00722094" w:rsidRPr="00403490" w14:paraId="132FAC05" w14:textId="77777777" w:rsidTr="00322AAD">
        <w:trPr>
          <w:trHeight w:val="20"/>
          <w:jc w:val="center"/>
        </w:trPr>
        <w:tc>
          <w:tcPr>
            <w:tcW w:w="3614" w:type="dxa"/>
            <w:shd w:val="clear" w:color="auto" w:fill="auto"/>
          </w:tcPr>
          <w:p w14:paraId="2F516A97" w14:textId="77777777" w:rsidR="00722094" w:rsidRDefault="00722094" w:rsidP="00322AAD">
            <w:pPr>
              <w:spacing w:before="240"/>
              <w:rPr>
                <w:i/>
                <w:sz w:val="24"/>
              </w:rPr>
            </w:pPr>
            <w:r>
              <w:rPr>
                <w:i/>
                <w:sz w:val="24"/>
              </w:rPr>
              <w:t>IČ, DIČ:</w:t>
            </w:r>
          </w:p>
        </w:tc>
        <w:tc>
          <w:tcPr>
            <w:tcW w:w="6164" w:type="dxa"/>
            <w:shd w:val="clear" w:color="auto" w:fill="auto"/>
          </w:tcPr>
          <w:p w14:paraId="6172FBB8" w14:textId="76749300" w:rsidR="00722094" w:rsidRPr="00322AAD" w:rsidRDefault="001B3DB8" w:rsidP="00322AAD">
            <w:pPr>
              <w:spacing w:before="240"/>
              <w:rPr>
                <w:sz w:val="24"/>
                <w:szCs w:val="24"/>
              </w:rPr>
            </w:pPr>
            <w:r w:rsidRPr="00322AAD">
              <w:rPr>
                <w:bCs/>
                <w:sz w:val="24"/>
              </w:rPr>
              <w:t>25512455, CZ25512455</w:t>
            </w:r>
          </w:p>
        </w:tc>
      </w:tr>
      <w:tr w:rsidR="00722094" w:rsidRPr="00403490" w14:paraId="3304CAA8" w14:textId="77777777" w:rsidTr="00322AAD">
        <w:trPr>
          <w:trHeight w:val="20"/>
          <w:jc w:val="center"/>
        </w:trPr>
        <w:tc>
          <w:tcPr>
            <w:tcW w:w="3614" w:type="dxa"/>
            <w:shd w:val="clear" w:color="auto" w:fill="auto"/>
          </w:tcPr>
          <w:p w14:paraId="26E6FE0E" w14:textId="77777777" w:rsidR="00722094" w:rsidRDefault="00722094" w:rsidP="00EE5FC1">
            <w:pPr>
              <w:rPr>
                <w:i/>
                <w:sz w:val="24"/>
              </w:rPr>
            </w:pPr>
            <w:r>
              <w:rPr>
                <w:i/>
                <w:sz w:val="24"/>
              </w:rPr>
              <w:t>Bankovní spojení:</w:t>
            </w:r>
          </w:p>
          <w:p w14:paraId="06AD2872" w14:textId="77777777" w:rsidR="00722094" w:rsidRDefault="00722094" w:rsidP="00E869EB">
            <w:pPr>
              <w:rPr>
                <w:i/>
                <w:sz w:val="24"/>
              </w:rPr>
            </w:pPr>
            <w:r w:rsidRPr="0019273A">
              <w:rPr>
                <w:i/>
                <w:sz w:val="24"/>
              </w:rPr>
              <w:t>Číslo účtu:</w:t>
            </w:r>
          </w:p>
          <w:p w14:paraId="3BF54A39" w14:textId="77777777" w:rsidR="00722094" w:rsidRDefault="00722094" w:rsidP="00E869EB">
            <w:pPr>
              <w:rPr>
                <w:i/>
                <w:sz w:val="24"/>
              </w:rPr>
            </w:pPr>
          </w:p>
          <w:p w14:paraId="4C2D3802" w14:textId="77777777" w:rsidR="00722094" w:rsidRDefault="00722094" w:rsidP="00E869EB">
            <w:pPr>
              <w:rPr>
                <w:i/>
                <w:sz w:val="24"/>
              </w:rPr>
            </w:pPr>
            <w:r w:rsidRPr="0019273A">
              <w:rPr>
                <w:i/>
                <w:sz w:val="24"/>
              </w:rPr>
              <w:t>ID datové schránky:</w:t>
            </w:r>
          </w:p>
        </w:tc>
        <w:tc>
          <w:tcPr>
            <w:tcW w:w="6164" w:type="dxa"/>
            <w:shd w:val="clear" w:color="auto" w:fill="auto"/>
          </w:tcPr>
          <w:p w14:paraId="7DCA939E" w14:textId="6367EB73" w:rsidR="00722094" w:rsidRPr="00322AAD" w:rsidRDefault="00FD0952" w:rsidP="00EE5FC1">
            <w:pPr>
              <w:spacing w:before="120"/>
              <w:rPr>
                <w:bCs/>
                <w:sz w:val="24"/>
              </w:rPr>
            </w:pPr>
            <w:r>
              <w:rPr>
                <w:bCs/>
                <w:sz w:val="24"/>
              </w:rPr>
              <w:t>XXXXX</w:t>
            </w:r>
          </w:p>
          <w:p w14:paraId="5F8E0E01" w14:textId="08ED048E" w:rsidR="00722094" w:rsidRPr="00322AAD" w:rsidRDefault="00FD0952" w:rsidP="001B3DB8">
            <w:pPr>
              <w:rPr>
                <w:bCs/>
                <w:sz w:val="24"/>
              </w:rPr>
            </w:pPr>
            <w:r>
              <w:rPr>
                <w:bCs/>
                <w:sz w:val="24"/>
              </w:rPr>
              <w:t>XXXXX</w:t>
            </w:r>
          </w:p>
          <w:p w14:paraId="67BC3512" w14:textId="0005C8A3" w:rsidR="00722094" w:rsidRPr="00322AAD" w:rsidRDefault="001B3DB8" w:rsidP="00EE5FC1">
            <w:pPr>
              <w:spacing w:before="120"/>
              <w:rPr>
                <w:bCs/>
                <w:sz w:val="24"/>
              </w:rPr>
            </w:pPr>
            <w:r w:rsidRPr="00322AAD">
              <w:rPr>
                <w:bCs/>
                <w:sz w:val="24"/>
              </w:rPr>
              <w:t>rkucee5</w:t>
            </w:r>
          </w:p>
          <w:p w14:paraId="3A4CE548" w14:textId="77777777" w:rsidR="00722094" w:rsidRPr="00322AAD" w:rsidRDefault="00722094" w:rsidP="00EE5FC1">
            <w:pPr>
              <w:rPr>
                <w:sz w:val="24"/>
              </w:rPr>
            </w:pPr>
          </w:p>
        </w:tc>
      </w:tr>
      <w:tr w:rsidR="00722094" w:rsidRPr="00322AAD" w14:paraId="56B66099" w14:textId="77777777" w:rsidTr="00322AAD">
        <w:trPr>
          <w:trHeight w:val="20"/>
          <w:jc w:val="center"/>
        </w:trPr>
        <w:tc>
          <w:tcPr>
            <w:tcW w:w="3614" w:type="dxa"/>
            <w:shd w:val="clear" w:color="auto" w:fill="auto"/>
          </w:tcPr>
          <w:p w14:paraId="59DF5E27" w14:textId="77777777" w:rsidR="00722094" w:rsidRDefault="00722094" w:rsidP="00322AAD">
            <w:pPr>
              <w:rPr>
                <w:i/>
                <w:sz w:val="24"/>
              </w:rPr>
            </w:pPr>
            <w:r>
              <w:rPr>
                <w:i/>
                <w:sz w:val="24"/>
              </w:rPr>
              <w:t>Odpovědní zástupci pro jednání:</w:t>
            </w:r>
          </w:p>
        </w:tc>
        <w:tc>
          <w:tcPr>
            <w:tcW w:w="6164" w:type="dxa"/>
            <w:shd w:val="clear" w:color="auto" w:fill="auto"/>
          </w:tcPr>
          <w:p w14:paraId="692BF72D" w14:textId="77777777" w:rsidR="00722094" w:rsidRPr="00322AAD" w:rsidRDefault="00722094" w:rsidP="00322AAD">
            <w:pPr>
              <w:rPr>
                <w:i/>
                <w:sz w:val="24"/>
              </w:rPr>
            </w:pPr>
          </w:p>
        </w:tc>
      </w:tr>
      <w:tr w:rsidR="00722094" w:rsidRPr="00403490" w14:paraId="17A66FD6" w14:textId="77777777" w:rsidTr="00322AAD">
        <w:trPr>
          <w:trHeight w:val="20"/>
          <w:jc w:val="center"/>
        </w:trPr>
        <w:tc>
          <w:tcPr>
            <w:tcW w:w="3614" w:type="dxa"/>
            <w:shd w:val="clear" w:color="auto" w:fill="auto"/>
          </w:tcPr>
          <w:p w14:paraId="2DA4B2F6" w14:textId="77777777"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14:paraId="227257FE" w14:textId="799EE289" w:rsidR="00722094" w:rsidRPr="00322AAD" w:rsidRDefault="00FD0952" w:rsidP="001B3DB8">
            <w:pPr>
              <w:rPr>
                <w:sz w:val="24"/>
              </w:rPr>
            </w:pPr>
            <w:r>
              <w:rPr>
                <w:bCs/>
                <w:sz w:val="24"/>
              </w:rPr>
              <w:t>XXXXX</w:t>
            </w:r>
          </w:p>
        </w:tc>
      </w:tr>
      <w:tr w:rsidR="00722094" w:rsidRPr="00403490" w14:paraId="4EAA8395" w14:textId="77777777" w:rsidTr="00322AAD">
        <w:trPr>
          <w:trHeight w:val="20"/>
          <w:jc w:val="center"/>
        </w:trPr>
        <w:tc>
          <w:tcPr>
            <w:tcW w:w="3614" w:type="dxa"/>
            <w:shd w:val="clear" w:color="auto" w:fill="auto"/>
          </w:tcPr>
          <w:p w14:paraId="671D1FEF" w14:textId="77777777" w:rsidR="00722094" w:rsidRDefault="00722094" w:rsidP="001B3DB8">
            <w:pPr>
              <w:spacing w:before="240"/>
              <w:rPr>
                <w:i/>
                <w:sz w:val="24"/>
              </w:rPr>
            </w:pPr>
            <w:r>
              <w:rPr>
                <w:i/>
                <w:sz w:val="24"/>
              </w:rPr>
              <w:t>- jednat ve věcech technických:</w:t>
            </w:r>
          </w:p>
        </w:tc>
        <w:tc>
          <w:tcPr>
            <w:tcW w:w="6164" w:type="dxa"/>
            <w:shd w:val="clear" w:color="auto" w:fill="auto"/>
          </w:tcPr>
          <w:p w14:paraId="635F00B1" w14:textId="58D5A146" w:rsidR="00722094" w:rsidRPr="00322AAD" w:rsidRDefault="00FD0952" w:rsidP="001B3DB8">
            <w:pPr>
              <w:spacing w:before="240"/>
              <w:rPr>
                <w:sz w:val="24"/>
              </w:rPr>
            </w:pPr>
            <w:r>
              <w:rPr>
                <w:bCs/>
                <w:sz w:val="24"/>
              </w:rPr>
              <w:t>XXXXX</w:t>
            </w:r>
          </w:p>
        </w:tc>
      </w:tr>
      <w:tr w:rsidR="00E869EB" w14:paraId="00496C5E" w14:textId="77777777" w:rsidTr="00322AAD">
        <w:trPr>
          <w:trHeight w:val="20"/>
          <w:jc w:val="center"/>
        </w:trPr>
        <w:tc>
          <w:tcPr>
            <w:tcW w:w="3614" w:type="dxa"/>
            <w:shd w:val="clear" w:color="auto" w:fill="auto"/>
          </w:tcPr>
          <w:p w14:paraId="581E8028" w14:textId="77777777" w:rsidR="00E05705" w:rsidRDefault="00E05705" w:rsidP="00EE5FC1">
            <w:pPr>
              <w:spacing w:after="120"/>
              <w:rPr>
                <w:i/>
                <w:sz w:val="24"/>
              </w:rPr>
            </w:pPr>
          </w:p>
          <w:p w14:paraId="7E86B993" w14:textId="77777777" w:rsidR="00E869EB" w:rsidRDefault="00E869EB" w:rsidP="00EE5FC1">
            <w:pPr>
              <w:spacing w:after="120"/>
              <w:rPr>
                <w:i/>
                <w:sz w:val="24"/>
              </w:rPr>
            </w:pPr>
            <w:r>
              <w:rPr>
                <w:i/>
                <w:sz w:val="24"/>
              </w:rPr>
              <w:t xml:space="preserve">(dále jen „zhotovitel“)  </w:t>
            </w:r>
          </w:p>
        </w:tc>
        <w:tc>
          <w:tcPr>
            <w:tcW w:w="6164" w:type="dxa"/>
          </w:tcPr>
          <w:p w14:paraId="118A436D" w14:textId="77777777" w:rsidR="00E869EB" w:rsidRDefault="00E869EB" w:rsidP="00EE5FC1">
            <w:pPr>
              <w:spacing w:beforeLines="20" w:before="48"/>
              <w:rPr>
                <w:sz w:val="24"/>
              </w:rPr>
            </w:pPr>
          </w:p>
        </w:tc>
      </w:tr>
    </w:tbl>
    <w:p w14:paraId="1BCEF55E" w14:textId="77777777" w:rsidR="00E869EB" w:rsidRDefault="00E869EB" w:rsidP="002E7917">
      <w:pPr>
        <w:spacing w:beforeLines="20" w:before="48"/>
        <w:ind w:left="-284"/>
        <w:jc w:val="both"/>
        <w:rPr>
          <w:sz w:val="24"/>
        </w:rPr>
      </w:pPr>
    </w:p>
    <w:p w14:paraId="6DA7D8DC" w14:textId="77777777" w:rsidR="00AE2642" w:rsidRDefault="00AE2642" w:rsidP="002E7917">
      <w:pPr>
        <w:spacing w:beforeLines="20" w:before="48"/>
        <w:ind w:left="-284"/>
        <w:jc w:val="both"/>
        <w:rPr>
          <w:sz w:val="24"/>
        </w:rPr>
      </w:pPr>
      <w:r w:rsidRPr="007B268E">
        <w:rPr>
          <w:sz w:val="24"/>
        </w:rPr>
        <w:t>za takto dohodnutých podmínek:</w:t>
      </w:r>
    </w:p>
    <w:p w14:paraId="5B37639C" w14:textId="77777777" w:rsidR="00C042BD" w:rsidRDefault="00C042BD" w:rsidP="002E7917">
      <w:pPr>
        <w:spacing w:beforeLines="20" w:before="48"/>
        <w:ind w:left="-284"/>
        <w:jc w:val="both"/>
        <w:rPr>
          <w:sz w:val="24"/>
        </w:rPr>
      </w:pPr>
    </w:p>
    <w:p w14:paraId="7F5E9AF0" w14:textId="77777777" w:rsidR="005C682B" w:rsidRDefault="005C682B" w:rsidP="002E7917">
      <w:pPr>
        <w:spacing w:beforeLines="20" w:before="48"/>
        <w:ind w:left="-284"/>
        <w:jc w:val="both"/>
        <w:rPr>
          <w:sz w:val="24"/>
        </w:rPr>
      </w:pPr>
    </w:p>
    <w:p w14:paraId="31731A84" w14:textId="77777777"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27CCF9F2" w14:textId="425BE37B" w:rsidR="001A72D2" w:rsidRPr="00E05705" w:rsidRDefault="003A4CC7" w:rsidP="00E05705">
      <w:pPr>
        <w:spacing w:beforeLines="20" w:before="48"/>
        <w:jc w:val="both"/>
        <w:rPr>
          <w:sz w:val="24"/>
          <w:szCs w:val="24"/>
        </w:rPr>
      </w:pPr>
      <w:r w:rsidRPr="00E05705">
        <w:rPr>
          <w:sz w:val="24"/>
          <w:szCs w:val="24"/>
        </w:rPr>
        <w:t xml:space="preserve">Předmětem </w:t>
      </w:r>
      <w:r w:rsidR="003B6F68" w:rsidRPr="00E05705">
        <w:rPr>
          <w:sz w:val="24"/>
          <w:szCs w:val="24"/>
        </w:rPr>
        <w:t xml:space="preserve">této smlouvy je </w:t>
      </w:r>
      <w:r w:rsidR="00FA2D4A" w:rsidRPr="00E05705">
        <w:rPr>
          <w:sz w:val="24"/>
          <w:szCs w:val="24"/>
        </w:rPr>
        <w:t xml:space="preserve">závazek zhotovitele </w:t>
      </w:r>
      <w:r w:rsidR="00692ECE" w:rsidRPr="00E05705">
        <w:rPr>
          <w:sz w:val="24"/>
          <w:szCs w:val="24"/>
        </w:rPr>
        <w:t>zajisti</w:t>
      </w:r>
      <w:r w:rsidR="00AE2BBA" w:rsidRPr="00E05705">
        <w:rPr>
          <w:sz w:val="24"/>
          <w:szCs w:val="24"/>
        </w:rPr>
        <w:t>t</w:t>
      </w:r>
      <w:r w:rsidR="00692ECE" w:rsidRPr="00E05705">
        <w:rPr>
          <w:sz w:val="24"/>
          <w:szCs w:val="24"/>
        </w:rPr>
        <w:t xml:space="preserve"> pro objednatele </w:t>
      </w:r>
      <w:r w:rsidR="00073C76" w:rsidRPr="00E05705">
        <w:rPr>
          <w:sz w:val="24"/>
          <w:szCs w:val="24"/>
        </w:rPr>
        <w:t>komplexní rekonstrukci kotelny na pevná paliva v kasárnách Slavkov u Lipníka nad Bečvou</w:t>
      </w:r>
      <w:r w:rsidR="00E86A67" w:rsidRPr="00E05705">
        <w:rPr>
          <w:bCs/>
          <w:sz w:val="24"/>
          <w:szCs w:val="24"/>
        </w:rPr>
        <w:t xml:space="preserve"> dle vypracované projektové dokumentace</w:t>
      </w:r>
      <w:r w:rsidR="00073C76" w:rsidRPr="00E05705">
        <w:rPr>
          <w:sz w:val="24"/>
          <w:szCs w:val="24"/>
        </w:rPr>
        <w:t>.</w:t>
      </w:r>
      <w:r w:rsidR="00B973AF" w:rsidRPr="00E05705">
        <w:rPr>
          <w:sz w:val="24"/>
          <w:szCs w:val="24"/>
        </w:rPr>
        <w:t xml:space="preserve"> </w:t>
      </w:r>
      <w:r w:rsidR="00E86A67" w:rsidRPr="00E05705">
        <w:rPr>
          <w:bCs/>
          <w:sz w:val="24"/>
          <w:szCs w:val="24"/>
        </w:rPr>
        <w:t>Součástí předmětu díla je demontáž technologie stávající centrální kotelny.</w:t>
      </w:r>
    </w:p>
    <w:p w14:paraId="7D9D7108" w14:textId="77777777" w:rsidR="00B60C9C" w:rsidRPr="00E05705" w:rsidRDefault="00B60C9C" w:rsidP="00B60C9C">
      <w:pPr>
        <w:spacing w:beforeLines="20" w:before="48"/>
        <w:jc w:val="both"/>
        <w:rPr>
          <w:sz w:val="24"/>
          <w:szCs w:val="24"/>
        </w:rPr>
      </w:pPr>
    </w:p>
    <w:p w14:paraId="1C0641FC" w14:textId="77777777" w:rsidR="00B60C9C" w:rsidRPr="00E05705" w:rsidRDefault="00B60C9C" w:rsidP="00E05705">
      <w:pPr>
        <w:spacing w:beforeLines="20" w:before="48" w:after="240"/>
        <w:jc w:val="both"/>
        <w:rPr>
          <w:sz w:val="24"/>
          <w:szCs w:val="24"/>
          <w:u w:val="single"/>
        </w:rPr>
      </w:pPr>
      <w:r w:rsidRPr="00E05705">
        <w:rPr>
          <w:sz w:val="24"/>
          <w:szCs w:val="24"/>
          <w:u w:val="single"/>
        </w:rPr>
        <w:t>Rozsah požadovaných prací:</w:t>
      </w:r>
    </w:p>
    <w:p w14:paraId="371E209D" w14:textId="41CB7E7E" w:rsidR="00172C29" w:rsidRPr="00E05705" w:rsidRDefault="00172C29" w:rsidP="00E05705">
      <w:pPr>
        <w:numPr>
          <w:ilvl w:val="0"/>
          <w:numId w:val="39"/>
        </w:numPr>
        <w:ind w:left="567" w:hanging="425"/>
        <w:jc w:val="both"/>
        <w:rPr>
          <w:sz w:val="24"/>
          <w:szCs w:val="24"/>
        </w:rPr>
      </w:pPr>
      <w:r w:rsidRPr="00E05705">
        <w:rPr>
          <w:sz w:val="24"/>
          <w:szCs w:val="24"/>
        </w:rPr>
        <w:t>Provést vlastní realizaci díla podle zpracované projektové dokumentace „</w:t>
      </w:r>
      <w:r w:rsidR="00073C76" w:rsidRPr="00E05705">
        <w:rPr>
          <w:sz w:val="24"/>
          <w:szCs w:val="24"/>
        </w:rPr>
        <w:t>Slavkov – ekologizace kotelen na tuhá paliva</w:t>
      </w:r>
      <w:r w:rsidRPr="00E05705">
        <w:rPr>
          <w:sz w:val="24"/>
          <w:szCs w:val="24"/>
        </w:rPr>
        <w:t>“</w:t>
      </w:r>
      <w:r w:rsidR="00E05705">
        <w:rPr>
          <w:sz w:val="24"/>
          <w:szCs w:val="24"/>
        </w:rPr>
        <w:t>, kterou zpracova</w:t>
      </w:r>
      <w:r w:rsidRPr="00E05705">
        <w:rPr>
          <w:sz w:val="24"/>
          <w:szCs w:val="24"/>
        </w:rPr>
        <w:t>l</w:t>
      </w:r>
      <w:r w:rsidR="00E05705">
        <w:rPr>
          <w:sz w:val="24"/>
          <w:szCs w:val="24"/>
        </w:rPr>
        <w:t>a společnost</w:t>
      </w:r>
      <w:r w:rsidR="00073C76" w:rsidRPr="00E05705">
        <w:rPr>
          <w:sz w:val="24"/>
          <w:szCs w:val="24"/>
        </w:rPr>
        <w:t xml:space="preserve"> </w:t>
      </w:r>
      <w:r w:rsidR="00E05705">
        <w:rPr>
          <w:sz w:val="24"/>
          <w:szCs w:val="24"/>
        </w:rPr>
        <w:t xml:space="preserve">TRASKO, a.s. se sídlem </w:t>
      </w:r>
      <w:r w:rsidR="00073C76" w:rsidRPr="00E05705">
        <w:rPr>
          <w:sz w:val="24"/>
          <w:szCs w:val="24"/>
        </w:rPr>
        <w:t xml:space="preserve">Na </w:t>
      </w:r>
      <w:proofErr w:type="spellStart"/>
      <w:r w:rsidR="00073C76" w:rsidRPr="00E05705">
        <w:rPr>
          <w:sz w:val="24"/>
          <w:szCs w:val="24"/>
        </w:rPr>
        <w:t>Nouzce</w:t>
      </w:r>
      <w:proofErr w:type="spellEnd"/>
      <w:r w:rsidR="00073C76" w:rsidRPr="00E05705">
        <w:rPr>
          <w:sz w:val="24"/>
          <w:szCs w:val="24"/>
        </w:rPr>
        <w:t xml:space="preserve"> 487/8, 682 01 Vyškov</w:t>
      </w:r>
      <w:r w:rsidR="00E05705">
        <w:rPr>
          <w:sz w:val="24"/>
          <w:szCs w:val="24"/>
        </w:rPr>
        <w:t>. Dále dle</w:t>
      </w:r>
      <w:r w:rsidRPr="00E05705">
        <w:rPr>
          <w:sz w:val="24"/>
          <w:szCs w:val="24"/>
        </w:rPr>
        <w:t xml:space="preserve"> vydaného stavebního povolení </w:t>
      </w:r>
      <w:r w:rsidR="009070FF" w:rsidRPr="00E05705">
        <w:rPr>
          <w:sz w:val="24"/>
          <w:szCs w:val="24"/>
        </w:rPr>
        <w:t>č.</w:t>
      </w:r>
      <w:r w:rsidR="00871877">
        <w:rPr>
          <w:sz w:val="24"/>
          <w:szCs w:val="24"/>
        </w:rPr>
        <w:t xml:space="preserve"> </w:t>
      </w:r>
      <w:r w:rsidR="009070FF" w:rsidRPr="00E05705">
        <w:rPr>
          <w:sz w:val="24"/>
          <w:szCs w:val="24"/>
        </w:rPr>
        <w:t xml:space="preserve">j. </w:t>
      </w:r>
      <w:r w:rsidR="00E05705">
        <w:rPr>
          <w:sz w:val="24"/>
        </w:rPr>
        <w:t>SMOL/197506/2017/OZP/VH/Los</w:t>
      </w:r>
      <w:r w:rsidR="00E05705" w:rsidRPr="00E05705">
        <w:rPr>
          <w:sz w:val="24"/>
          <w:szCs w:val="24"/>
        </w:rPr>
        <w:t xml:space="preserve"> </w:t>
      </w:r>
      <w:r w:rsidR="00E05705">
        <w:rPr>
          <w:sz w:val="24"/>
          <w:szCs w:val="24"/>
        </w:rPr>
        <w:t xml:space="preserve"> ze dne 29. 8. 2017 </w:t>
      </w:r>
      <w:r w:rsidRPr="00E05705">
        <w:rPr>
          <w:sz w:val="24"/>
          <w:szCs w:val="24"/>
        </w:rPr>
        <w:t xml:space="preserve">a koordinovaného závazného stanoviska </w:t>
      </w:r>
      <w:r w:rsidR="00073C76" w:rsidRPr="00E05705">
        <w:rPr>
          <w:sz w:val="24"/>
          <w:szCs w:val="24"/>
        </w:rPr>
        <w:t>č.</w:t>
      </w:r>
      <w:r w:rsidR="00871877">
        <w:rPr>
          <w:sz w:val="24"/>
          <w:szCs w:val="24"/>
        </w:rPr>
        <w:t xml:space="preserve"> </w:t>
      </w:r>
      <w:r w:rsidR="00073C76" w:rsidRPr="00E05705">
        <w:rPr>
          <w:sz w:val="24"/>
          <w:szCs w:val="24"/>
        </w:rPr>
        <w:t xml:space="preserve">j. MO 103188/2017-1216Ol </w:t>
      </w:r>
      <w:r w:rsidRPr="00E05705">
        <w:rPr>
          <w:sz w:val="24"/>
          <w:szCs w:val="24"/>
        </w:rPr>
        <w:t xml:space="preserve">ze dne </w:t>
      </w:r>
      <w:r w:rsidR="00073C76" w:rsidRPr="00E05705">
        <w:rPr>
          <w:sz w:val="24"/>
          <w:szCs w:val="24"/>
        </w:rPr>
        <w:t>24.</w:t>
      </w:r>
      <w:r w:rsidR="00871877">
        <w:rPr>
          <w:sz w:val="24"/>
          <w:szCs w:val="24"/>
        </w:rPr>
        <w:t xml:space="preserve"> </w:t>
      </w:r>
      <w:r w:rsidR="00073C76" w:rsidRPr="00E05705">
        <w:rPr>
          <w:sz w:val="24"/>
          <w:szCs w:val="24"/>
        </w:rPr>
        <w:t>5.</w:t>
      </w:r>
      <w:r w:rsidR="00871877">
        <w:rPr>
          <w:sz w:val="24"/>
          <w:szCs w:val="24"/>
        </w:rPr>
        <w:t xml:space="preserve"> </w:t>
      </w:r>
      <w:r w:rsidR="00073C76" w:rsidRPr="00E05705">
        <w:rPr>
          <w:sz w:val="24"/>
          <w:szCs w:val="24"/>
        </w:rPr>
        <w:t>2017</w:t>
      </w:r>
      <w:r w:rsidR="00871877">
        <w:rPr>
          <w:sz w:val="24"/>
          <w:szCs w:val="24"/>
        </w:rPr>
        <w:t>. To vše</w:t>
      </w:r>
      <w:r w:rsidRPr="00E05705">
        <w:rPr>
          <w:sz w:val="24"/>
          <w:szCs w:val="24"/>
        </w:rPr>
        <w:t xml:space="preserve"> za dodržení podmínek stanovisek vydaných v rámci stavebního řízení a dle neceněného slepého soupisu stavebních prací a dodávek.</w:t>
      </w:r>
    </w:p>
    <w:p w14:paraId="19D5E621" w14:textId="1B8A0691" w:rsidR="00172C29" w:rsidRPr="00E05705" w:rsidRDefault="00172C29" w:rsidP="003475CA">
      <w:pPr>
        <w:pStyle w:val="Zkladntext3"/>
        <w:numPr>
          <w:ilvl w:val="0"/>
          <w:numId w:val="39"/>
        </w:numPr>
        <w:shd w:val="clear" w:color="auto" w:fill="auto"/>
        <w:spacing w:before="80"/>
        <w:ind w:left="567" w:hanging="425"/>
        <w:jc w:val="both"/>
        <w:rPr>
          <w:bCs/>
          <w:i/>
          <w:iCs/>
          <w:szCs w:val="24"/>
        </w:rPr>
      </w:pPr>
      <w:r w:rsidRPr="00E05705">
        <w:rPr>
          <w:rFonts w:eastAsia="Calibri"/>
          <w:szCs w:val="24"/>
        </w:rPr>
        <w:t>Prov</w:t>
      </w:r>
      <w:r w:rsidR="00871877">
        <w:rPr>
          <w:rFonts w:eastAsia="Calibri"/>
          <w:szCs w:val="24"/>
        </w:rPr>
        <w:t>ést</w:t>
      </w:r>
      <w:r w:rsidRPr="00E05705">
        <w:rPr>
          <w:rFonts w:eastAsia="Calibri"/>
          <w:szCs w:val="24"/>
        </w:rPr>
        <w:t xml:space="preserve"> zkoušk</w:t>
      </w:r>
      <w:r w:rsidR="00871877">
        <w:rPr>
          <w:rFonts w:eastAsia="Calibri"/>
          <w:szCs w:val="24"/>
        </w:rPr>
        <w:t>y</w:t>
      </w:r>
      <w:r w:rsidRPr="00E05705">
        <w:rPr>
          <w:rFonts w:eastAsia="Calibri"/>
          <w:szCs w:val="24"/>
        </w:rPr>
        <w:t xml:space="preserve"> dle ČSN 060310.</w:t>
      </w:r>
    </w:p>
    <w:p w14:paraId="3DEA3137" w14:textId="192ABBEC"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Doložit veškeré výchozí revize, protokoly o příslušných zkouškách, atesty výrobků a materiálu, prohlášení o shodě na dodané výrobky a ostatní doklady pro vydání kolaudačního souhlasu k provozu.</w:t>
      </w:r>
    </w:p>
    <w:p w14:paraId="5C6EF1C8" w14:textId="77777777"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U plynovodů a odběrných plynových zařízení nad 50 kW doložit revizní knihu.</w:t>
      </w:r>
    </w:p>
    <w:p w14:paraId="273E6797" w14:textId="77777777"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U tlakových nádob stabilních doložit pasport, výchozí a první provozní revizi.</w:t>
      </w:r>
    </w:p>
    <w:p w14:paraId="2018CED8" w14:textId="4C4C7EB1"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Zajistit vydání kolaudačního souhlasu, včetně zajištění všech vyžádaných stanovisek (</w:t>
      </w:r>
      <w:r w:rsidR="00871877" w:rsidRPr="003475CA">
        <w:rPr>
          <w:rFonts w:eastAsia="Calibri"/>
          <w:szCs w:val="24"/>
        </w:rPr>
        <w:t>Ministerstvo obrany, Odbor státního dozoru</w:t>
      </w:r>
      <w:r w:rsidR="00C21476" w:rsidRPr="003475CA">
        <w:rPr>
          <w:rFonts w:eastAsia="Calibri"/>
          <w:szCs w:val="24"/>
        </w:rPr>
        <w:t xml:space="preserve"> (dále jen „MO OSD“)</w:t>
      </w:r>
      <w:r w:rsidR="00871877" w:rsidRPr="003475CA">
        <w:rPr>
          <w:rFonts w:eastAsia="Calibri"/>
          <w:szCs w:val="24"/>
        </w:rPr>
        <w:t>;</w:t>
      </w:r>
      <w:r w:rsidRPr="003475CA">
        <w:rPr>
          <w:rFonts w:eastAsia="Calibri"/>
          <w:szCs w:val="24"/>
        </w:rPr>
        <w:t xml:space="preserve"> </w:t>
      </w:r>
      <w:r w:rsidR="009E46D3" w:rsidRPr="003475CA">
        <w:rPr>
          <w:rFonts w:eastAsia="Calibri"/>
          <w:szCs w:val="24"/>
        </w:rPr>
        <w:t>Odbor preventivní péče Agentury vojenského zdravotnictví</w:t>
      </w:r>
      <w:r w:rsidRPr="003475CA">
        <w:rPr>
          <w:rFonts w:eastAsia="Calibri"/>
          <w:szCs w:val="24"/>
        </w:rPr>
        <w:t>)</w:t>
      </w:r>
      <w:r w:rsidR="00871877" w:rsidRPr="003475CA">
        <w:rPr>
          <w:rFonts w:eastAsia="Calibri"/>
          <w:szCs w:val="24"/>
        </w:rPr>
        <w:t>.</w:t>
      </w:r>
    </w:p>
    <w:p w14:paraId="72C3F6C7" w14:textId="4BDB34B1"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Před</w:t>
      </w:r>
      <w:r w:rsidR="00871877" w:rsidRPr="003475CA">
        <w:rPr>
          <w:rFonts w:eastAsia="Calibri"/>
          <w:szCs w:val="24"/>
        </w:rPr>
        <w:t>at</w:t>
      </w:r>
      <w:r w:rsidRPr="003475CA">
        <w:rPr>
          <w:rFonts w:eastAsia="Calibri"/>
          <w:szCs w:val="24"/>
        </w:rPr>
        <w:t xml:space="preserve"> vešker</w:t>
      </w:r>
      <w:r w:rsidR="00871877" w:rsidRPr="003475CA">
        <w:rPr>
          <w:rFonts w:eastAsia="Calibri"/>
          <w:szCs w:val="24"/>
        </w:rPr>
        <w:t>é</w:t>
      </w:r>
      <w:r w:rsidRPr="003475CA">
        <w:rPr>
          <w:rFonts w:eastAsia="Calibri"/>
          <w:szCs w:val="24"/>
        </w:rPr>
        <w:t xml:space="preserve"> návod</w:t>
      </w:r>
      <w:r w:rsidR="00871877" w:rsidRPr="003475CA">
        <w:rPr>
          <w:rFonts w:eastAsia="Calibri"/>
          <w:szCs w:val="24"/>
        </w:rPr>
        <w:t>y</w:t>
      </w:r>
      <w:r w:rsidRPr="003475CA">
        <w:rPr>
          <w:rFonts w:eastAsia="Calibri"/>
          <w:szCs w:val="24"/>
        </w:rPr>
        <w:t xml:space="preserve"> na obsluhu jednotlivých zařízení, záruční listy, prov</w:t>
      </w:r>
      <w:r w:rsidR="00871877" w:rsidRPr="003475CA">
        <w:rPr>
          <w:rFonts w:eastAsia="Calibri"/>
          <w:szCs w:val="24"/>
        </w:rPr>
        <w:t>ést</w:t>
      </w:r>
      <w:r w:rsidRPr="003475CA">
        <w:rPr>
          <w:rFonts w:eastAsia="Calibri"/>
          <w:szCs w:val="24"/>
        </w:rPr>
        <w:t xml:space="preserve"> zaškolení obsluhy.</w:t>
      </w:r>
    </w:p>
    <w:p w14:paraId="62DF26FA" w14:textId="4FC20B12"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Kotelny vybavit lékárničkou, přenosnou svítilnou, pěnotvorným přípravkem na</w:t>
      </w:r>
      <w:r w:rsidR="00871877" w:rsidRPr="003475CA">
        <w:rPr>
          <w:rFonts w:eastAsia="Calibri"/>
          <w:szCs w:val="24"/>
        </w:rPr>
        <w:t> </w:t>
      </w:r>
      <w:r w:rsidRPr="003475CA">
        <w:rPr>
          <w:rFonts w:eastAsia="Calibri"/>
          <w:szCs w:val="24"/>
        </w:rPr>
        <w:t xml:space="preserve">zjišťování úniku </w:t>
      </w:r>
      <w:r w:rsidR="00871877" w:rsidRPr="003475CA">
        <w:rPr>
          <w:rFonts w:eastAsia="Calibri"/>
          <w:szCs w:val="24"/>
        </w:rPr>
        <w:t>zemního plynu</w:t>
      </w:r>
      <w:r w:rsidRPr="003475CA">
        <w:rPr>
          <w:rFonts w:eastAsia="Calibri"/>
          <w:szCs w:val="24"/>
        </w:rPr>
        <w:t xml:space="preserve"> a přenosnými hasicími přístroji s náplní CO.</w:t>
      </w:r>
    </w:p>
    <w:p w14:paraId="25E73A3C" w14:textId="44B2F577"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Zpracov</w:t>
      </w:r>
      <w:r w:rsidR="00871877" w:rsidRPr="003475CA">
        <w:rPr>
          <w:rFonts w:eastAsia="Calibri"/>
          <w:szCs w:val="24"/>
        </w:rPr>
        <w:t>at návrh</w:t>
      </w:r>
      <w:r w:rsidRPr="003475CA">
        <w:rPr>
          <w:rFonts w:eastAsia="Calibri"/>
          <w:szCs w:val="24"/>
        </w:rPr>
        <w:t xml:space="preserve"> </w:t>
      </w:r>
      <w:r w:rsidR="00871877" w:rsidRPr="003475CA">
        <w:rPr>
          <w:rFonts w:eastAsia="Calibri"/>
          <w:szCs w:val="24"/>
        </w:rPr>
        <w:t xml:space="preserve">havarijních, </w:t>
      </w:r>
      <w:r w:rsidRPr="003475CA">
        <w:rPr>
          <w:rFonts w:eastAsia="Calibri"/>
          <w:szCs w:val="24"/>
        </w:rPr>
        <w:t>provozních</w:t>
      </w:r>
      <w:r w:rsidR="00871877" w:rsidRPr="003475CA">
        <w:rPr>
          <w:rFonts w:eastAsia="Calibri"/>
          <w:szCs w:val="24"/>
        </w:rPr>
        <w:t xml:space="preserve"> a</w:t>
      </w:r>
      <w:r w:rsidRPr="003475CA">
        <w:rPr>
          <w:rFonts w:eastAsia="Calibri"/>
          <w:szCs w:val="24"/>
        </w:rPr>
        <w:t xml:space="preserve"> požárních řádů a identifikac</w:t>
      </w:r>
      <w:r w:rsidR="00871877" w:rsidRPr="003475CA">
        <w:rPr>
          <w:rFonts w:eastAsia="Calibri"/>
          <w:szCs w:val="24"/>
        </w:rPr>
        <w:t>i</w:t>
      </w:r>
      <w:r w:rsidRPr="003475CA">
        <w:rPr>
          <w:rFonts w:eastAsia="Calibri"/>
          <w:szCs w:val="24"/>
        </w:rPr>
        <w:t xml:space="preserve"> a hodnocení rizik 2x</w:t>
      </w:r>
      <w:r w:rsidR="00B8398D" w:rsidRPr="003475CA">
        <w:rPr>
          <w:rFonts w:eastAsia="Calibri"/>
          <w:szCs w:val="24"/>
        </w:rPr>
        <w:t> </w:t>
      </w:r>
      <w:r w:rsidRPr="003475CA">
        <w:rPr>
          <w:rFonts w:eastAsia="Calibri"/>
          <w:szCs w:val="24"/>
        </w:rPr>
        <w:t xml:space="preserve">v listinné a 1x v elektronické </w:t>
      </w:r>
      <w:r w:rsidR="00CF264D" w:rsidRPr="003475CA">
        <w:rPr>
          <w:rFonts w:eastAsia="Calibri"/>
          <w:szCs w:val="24"/>
        </w:rPr>
        <w:t xml:space="preserve">podobě na CD (ve formátu *.doc) pro kotelnu, úložiště propanu a </w:t>
      </w:r>
      <w:proofErr w:type="spellStart"/>
      <w:r w:rsidR="00CF264D" w:rsidRPr="003475CA">
        <w:rPr>
          <w:rFonts w:eastAsia="Calibri"/>
          <w:szCs w:val="24"/>
        </w:rPr>
        <w:t>lapol</w:t>
      </w:r>
      <w:proofErr w:type="spellEnd"/>
      <w:r w:rsidR="00871877" w:rsidRPr="003475CA">
        <w:rPr>
          <w:rFonts w:eastAsia="Calibri"/>
          <w:szCs w:val="24"/>
        </w:rPr>
        <w:t>.</w:t>
      </w:r>
    </w:p>
    <w:p w14:paraId="32B1DB7A" w14:textId="77777777"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Zpracovat projektovou dokumentaci skutečného provedení</w:t>
      </w:r>
      <w:r w:rsidR="002B00D7" w:rsidRPr="003475CA">
        <w:rPr>
          <w:rFonts w:eastAsia="Calibri"/>
          <w:szCs w:val="24"/>
        </w:rPr>
        <w:t xml:space="preserve"> stavby 3x v listinné podobě a 2</w:t>
      </w:r>
      <w:r w:rsidRPr="003475CA">
        <w:rPr>
          <w:rFonts w:eastAsia="Calibri"/>
          <w:szCs w:val="24"/>
        </w:rPr>
        <w:t>x v elektronické podobě na CD (ve formátu *.</w:t>
      </w:r>
      <w:proofErr w:type="spellStart"/>
      <w:r w:rsidRPr="003475CA">
        <w:rPr>
          <w:rFonts w:eastAsia="Calibri"/>
          <w:szCs w:val="24"/>
        </w:rPr>
        <w:t>pdf</w:t>
      </w:r>
      <w:proofErr w:type="spellEnd"/>
      <w:r w:rsidRPr="003475CA">
        <w:rPr>
          <w:rFonts w:eastAsia="Calibri"/>
          <w:szCs w:val="24"/>
        </w:rPr>
        <w:t xml:space="preserve"> a také zároveň ve formátu *.doc, *.</w:t>
      </w:r>
      <w:proofErr w:type="spellStart"/>
      <w:r w:rsidRPr="003475CA">
        <w:rPr>
          <w:rFonts w:eastAsia="Calibri"/>
          <w:szCs w:val="24"/>
        </w:rPr>
        <w:t>xls</w:t>
      </w:r>
      <w:proofErr w:type="spellEnd"/>
      <w:r w:rsidRPr="003475CA">
        <w:rPr>
          <w:rFonts w:eastAsia="Calibri"/>
          <w:szCs w:val="24"/>
        </w:rPr>
        <w:t xml:space="preserve"> *.</w:t>
      </w:r>
      <w:proofErr w:type="spellStart"/>
      <w:r w:rsidRPr="003475CA">
        <w:rPr>
          <w:rFonts w:eastAsia="Calibri"/>
          <w:szCs w:val="24"/>
        </w:rPr>
        <w:t>dwg</w:t>
      </w:r>
      <w:proofErr w:type="spellEnd"/>
      <w:r w:rsidRPr="003475CA">
        <w:rPr>
          <w:rFonts w:eastAsia="Calibri"/>
          <w:szCs w:val="24"/>
        </w:rPr>
        <w:t>) – podle Vyhlášky č. 499/2006 Sb. v platném znění - příloha č. 7.</w:t>
      </w:r>
    </w:p>
    <w:p w14:paraId="6C3D9C54" w14:textId="77777777" w:rsidR="00073C76" w:rsidRPr="003475CA" w:rsidRDefault="00CF264D"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Po ukončení díla zpracovat geometrické zaměření a geometrický plán skutečného provedení venkovních zásobníků paliva obsahující čísla a hranice dotčených pozemků, vyznačení ochranných pásem.</w:t>
      </w:r>
    </w:p>
    <w:p w14:paraId="182FED77" w14:textId="3C88F5C9" w:rsidR="00172C29" w:rsidRPr="003475CA" w:rsidRDefault="00172C29"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 xml:space="preserve">Dodat bezpečnostní značení kotelen, </w:t>
      </w:r>
      <w:r w:rsidR="00C90A1B" w:rsidRPr="003475CA">
        <w:rPr>
          <w:rFonts w:eastAsia="Calibri"/>
          <w:szCs w:val="24"/>
        </w:rPr>
        <w:t>hlavního uzávěru plynu</w:t>
      </w:r>
      <w:r w:rsidRPr="003475CA">
        <w:rPr>
          <w:rFonts w:eastAsia="Calibri"/>
          <w:szCs w:val="24"/>
        </w:rPr>
        <w:t xml:space="preserve"> a dalších</w:t>
      </w:r>
      <w:r w:rsidR="00871877" w:rsidRPr="003475CA">
        <w:rPr>
          <w:rFonts w:eastAsia="Calibri"/>
          <w:szCs w:val="24"/>
        </w:rPr>
        <w:t xml:space="preserve"> zařízení dle příslušných norem a předpisů.</w:t>
      </w:r>
    </w:p>
    <w:p w14:paraId="4A71C56D" w14:textId="1981A444" w:rsidR="00C90A1B" w:rsidRPr="003475CA" w:rsidRDefault="00C90A1B" w:rsidP="003475CA">
      <w:pPr>
        <w:pStyle w:val="Zkladntext3"/>
        <w:numPr>
          <w:ilvl w:val="0"/>
          <w:numId w:val="39"/>
        </w:numPr>
        <w:shd w:val="clear" w:color="auto" w:fill="auto"/>
        <w:spacing w:before="80"/>
        <w:ind w:left="567" w:hanging="425"/>
        <w:jc w:val="both"/>
        <w:rPr>
          <w:rFonts w:eastAsia="Calibri"/>
          <w:szCs w:val="24"/>
        </w:rPr>
      </w:pPr>
      <w:r w:rsidRPr="003475CA">
        <w:rPr>
          <w:rFonts w:eastAsia="Calibri"/>
          <w:szCs w:val="24"/>
        </w:rPr>
        <w:t xml:space="preserve">Součástí plnění je průběžný a závěrečný úklid, odvoz a ekologická likvidace demontovaného materiálu a veškerého vzniklého odpadu včetně uložení na skládku. Doklady o likvidaci odpadu budou předány </w:t>
      </w:r>
      <w:r w:rsidR="004731CB">
        <w:rPr>
          <w:rFonts w:eastAsia="Calibri"/>
          <w:szCs w:val="24"/>
        </w:rPr>
        <w:t>objednateli</w:t>
      </w:r>
      <w:r w:rsidRPr="003475CA">
        <w:rPr>
          <w:rFonts w:eastAsia="Calibri"/>
          <w:szCs w:val="24"/>
        </w:rPr>
        <w:t xml:space="preserve"> do 10 dnů od odevzdání odpadu včetně dokladů o výkupu – vážní lístky.</w:t>
      </w:r>
    </w:p>
    <w:p w14:paraId="01B5A109" w14:textId="77777777" w:rsidR="004E4419" w:rsidRDefault="004E4419" w:rsidP="00B8398D">
      <w:pPr>
        <w:spacing w:beforeLines="20" w:before="48"/>
        <w:ind w:hanging="709"/>
        <w:jc w:val="both"/>
        <w:rPr>
          <w:sz w:val="24"/>
        </w:rPr>
      </w:pPr>
    </w:p>
    <w:p w14:paraId="4D62CD2A" w14:textId="77777777" w:rsidR="00322AAD" w:rsidRDefault="00322AAD" w:rsidP="00B8398D">
      <w:pPr>
        <w:spacing w:beforeLines="20" w:before="48"/>
        <w:ind w:hanging="709"/>
        <w:jc w:val="both"/>
        <w:rPr>
          <w:sz w:val="24"/>
        </w:rPr>
      </w:pPr>
    </w:p>
    <w:p w14:paraId="6265A237" w14:textId="77777777" w:rsidR="00322AAD" w:rsidRDefault="00322AAD" w:rsidP="00B8398D">
      <w:pPr>
        <w:spacing w:beforeLines="20" w:before="48"/>
        <w:ind w:hanging="709"/>
        <w:jc w:val="both"/>
        <w:rPr>
          <w:sz w:val="24"/>
        </w:rPr>
      </w:pPr>
    </w:p>
    <w:p w14:paraId="14646BFA" w14:textId="77777777" w:rsidR="00AE2642" w:rsidRPr="00421634" w:rsidRDefault="00F866AD" w:rsidP="00257236">
      <w:pPr>
        <w:spacing w:after="240" w:line="288" w:lineRule="auto"/>
        <w:ind w:left="3005"/>
        <w:rPr>
          <w:b/>
          <w:sz w:val="24"/>
        </w:rPr>
      </w:pPr>
      <w:r w:rsidRPr="00421634">
        <w:rPr>
          <w:b/>
          <w:caps/>
          <w:sz w:val="24"/>
          <w:szCs w:val="24"/>
        </w:rPr>
        <w:lastRenderedPageBreak/>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6A980C71" w14:textId="2EFD4171" w:rsidR="00852925" w:rsidRPr="00C21476" w:rsidRDefault="00852925" w:rsidP="00AE77DD">
      <w:pPr>
        <w:tabs>
          <w:tab w:val="left" w:pos="4962"/>
        </w:tabs>
        <w:rPr>
          <w:sz w:val="24"/>
          <w:szCs w:val="24"/>
        </w:rPr>
      </w:pPr>
      <w:r w:rsidRPr="00C21476">
        <w:rPr>
          <w:sz w:val="24"/>
          <w:szCs w:val="24"/>
        </w:rPr>
        <w:t>Termín zahájení plnění:</w:t>
      </w:r>
      <w:r w:rsidR="00AE77DD">
        <w:rPr>
          <w:sz w:val="24"/>
          <w:szCs w:val="24"/>
        </w:rPr>
        <w:tab/>
      </w:r>
      <w:r w:rsidR="00981300" w:rsidRPr="00C21476">
        <w:rPr>
          <w:sz w:val="24"/>
          <w:szCs w:val="24"/>
        </w:rPr>
        <w:t xml:space="preserve">dle </w:t>
      </w:r>
      <w:r w:rsidR="00C21476" w:rsidRPr="00C21476">
        <w:rPr>
          <w:sz w:val="24"/>
          <w:szCs w:val="24"/>
        </w:rPr>
        <w:t>bodu</w:t>
      </w:r>
      <w:r w:rsidR="00981300" w:rsidRPr="00C21476">
        <w:rPr>
          <w:sz w:val="24"/>
          <w:szCs w:val="24"/>
        </w:rPr>
        <w:t xml:space="preserve"> 12</w:t>
      </w:r>
      <w:r w:rsidR="00AE2BBA" w:rsidRPr="00C21476">
        <w:rPr>
          <w:sz w:val="24"/>
          <w:szCs w:val="24"/>
        </w:rPr>
        <w:t>.</w:t>
      </w:r>
      <w:r w:rsidR="009832A0">
        <w:rPr>
          <w:sz w:val="24"/>
          <w:szCs w:val="24"/>
        </w:rPr>
        <w:t>2</w:t>
      </w:r>
      <w:r w:rsidR="00AE2BBA" w:rsidRPr="00C21476">
        <w:rPr>
          <w:sz w:val="24"/>
          <w:szCs w:val="24"/>
        </w:rPr>
        <w:t xml:space="preserve"> této smlouvy</w:t>
      </w:r>
      <w:r w:rsidR="000B70BA" w:rsidRPr="00C21476">
        <w:rPr>
          <w:sz w:val="24"/>
          <w:szCs w:val="24"/>
        </w:rPr>
        <w:t xml:space="preserve"> </w:t>
      </w:r>
    </w:p>
    <w:p w14:paraId="662237EB" w14:textId="77777777" w:rsidR="00852925" w:rsidRPr="00C21476" w:rsidRDefault="00852925" w:rsidP="00AE77DD">
      <w:pPr>
        <w:spacing w:before="240"/>
        <w:rPr>
          <w:sz w:val="24"/>
          <w:szCs w:val="24"/>
        </w:rPr>
      </w:pPr>
      <w:r w:rsidRPr="00C21476">
        <w:rPr>
          <w:sz w:val="24"/>
          <w:szCs w:val="24"/>
        </w:rPr>
        <w:t xml:space="preserve">Termín ukončení plnění: </w:t>
      </w:r>
      <w:r w:rsidR="003A4CC7" w:rsidRPr="00C21476">
        <w:rPr>
          <w:sz w:val="24"/>
          <w:szCs w:val="24"/>
        </w:rPr>
        <w:tab/>
      </w:r>
      <w:r w:rsidR="003A4CC7" w:rsidRPr="00C21476">
        <w:rPr>
          <w:sz w:val="24"/>
          <w:szCs w:val="24"/>
        </w:rPr>
        <w:tab/>
      </w:r>
    </w:p>
    <w:p w14:paraId="3F8DCBFB" w14:textId="401DE37D" w:rsidR="00AE77DD" w:rsidRDefault="00C21476" w:rsidP="00AE77DD">
      <w:pPr>
        <w:pStyle w:val="Odstavecseseznamem"/>
        <w:numPr>
          <w:ilvl w:val="0"/>
          <w:numId w:val="40"/>
        </w:numPr>
        <w:tabs>
          <w:tab w:val="left" w:pos="4962"/>
        </w:tabs>
        <w:spacing w:before="240" w:after="0"/>
        <w:ind w:left="567"/>
        <w:rPr>
          <w:rFonts w:ascii="Times New Roman" w:hAnsi="Times New Roman"/>
          <w:sz w:val="24"/>
          <w:szCs w:val="24"/>
        </w:rPr>
      </w:pPr>
      <w:r>
        <w:rPr>
          <w:rFonts w:ascii="Times New Roman" w:hAnsi="Times New Roman"/>
          <w:sz w:val="24"/>
          <w:szCs w:val="24"/>
        </w:rPr>
        <w:t xml:space="preserve">dokončení a předání díla: </w:t>
      </w:r>
      <w:r>
        <w:rPr>
          <w:rFonts w:ascii="Times New Roman" w:hAnsi="Times New Roman"/>
          <w:sz w:val="24"/>
          <w:szCs w:val="24"/>
        </w:rPr>
        <w:tab/>
      </w:r>
      <w:r w:rsidR="00AE77DD">
        <w:rPr>
          <w:rFonts w:ascii="Times New Roman" w:hAnsi="Times New Roman"/>
          <w:sz w:val="24"/>
          <w:szCs w:val="24"/>
        </w:rPr>
        <w:t xml:space="preserve">do </w:t>
      </w:r>
      <w:r w:rsidR="00322AAD">
        <w:rPr>
          <w:rFonts w:ascii="Times New Roman" w:hAnsi="Times New Roman"/>
          <w:sz w:val="24"/>
          <w:szCs w:val="24"/>
        </w:rPr>
        <w:t>90</w:t>
      </w:r>
      <w:r w:rsidR="00AE77DD">
        <w:rPr>
          <w:rFonts w:ascii="Times New Roman" w:hAnsi="Times New Roman"/>
          <w:sz w:val="24"/>
          <w:szCs w:val="24"/>
        </w:rPr>
        <w:t xml:space="preserve"> dnů od podpisu smlouvy, </w:t>
      </w:r>
    </w:p>
    <w:p w14:paraId="49C82FA7" w14:textId="3E29C736" w:rsidR="00147A13" w:rsidRPr="00AE77DD" w:rsidRDefault="00AE77DD" w:rsidP="00AE77DD">
      <w:pPr>
        <w:pStyle w:val="Odstavecseseznamem"/>
        <w:tabs>
          <w:tab w:val="left" w:pos="4962"/>
        </w:tabs>
        <w:spacing w:after="0"/>
        <w:ind w:left="567"/>
        <w:rPr>
          <w:rFonts w:ascii="Times New Roman" w:hAnsi="Times New Roman"/>
          <w:sz w:val="24"/>
          <w:szCs w:val="24"/>
        </w:rPr>
      </w:pPr>
      <w:r>
        <w:rPr>
          <w:rFonts w:ascii="Times New Roman" w:hAnsi="Times New Roman"/>
          <w:sz w:val="24"/>
          <w:szCs w:val="24"/>
        </w:rPr>
        <w:tab/>
        <w:t xml:space="preserve">nejpozději však </w:t>
      </w:r>
      <w:r w:rsidR="002430B3" w:rsidRPr="00AE77DD">
        <w:rPr>
          <w:rFonts w:ascii="Times New Roman" w:hAnsi="Times New Roman"/>
          <w:sz w:val="24"/>
          <w:szCs w:val="24"/>
        </w:rPr>
        <w:t>do 31. 12. 2017</w:t>
      </w:r>
    </w:p>
    <w:p w14:paraId="0D6A6E54" w14:textId="2BAEB3C5" w:rsidR="00C21476" w:rsidRDefault="00C21476" w:rsidP="00C21476">
      <w:pPr>
        <w:pStyle w:val="Odstavecseseznamem"/>
        <w:numPr>
          <w:ilvl w:val="0"/>
          <w:numId w:val="40"/>
        </w:numPr>
        <w:tabs>
          <w:tab w:val="left" w:pos="4962"/>
        </w:tabs>
        <w:spacing w:before="240" w:after="0"/>
        <w:ind w:left="567"/>
        <w:rPr>
          <w:rFonts w:ascii="Times New Roman" w:hAnsi="Times New Roman"/>
          <w:sz w:val="24"/>
          <w:szCs w:val="24"/>
        </w:rPr>
      </w:pPr>
      <w:r>
        <w:rPr>
          <w:rFonts w:ascii="Times New Roman" w:hAnsi="Times New Roman"/>
          <w:sz w:val="24"/>
          <w:szCs w:val="24"/>
        </w:rPr>
        <w:t>předložení kolaudačního souhlasu:</w:t>
      </w:r>
      <w:r>
        <w:rPr>
          <w:rFonts w:ascii="Times New Roman" w:hAnsi="Times New Roman"/>
          <w:sz w:val="24"/>
          <w:szCs w:val="24"/>
        </w:rPr>
        <w:tab/>
        <w:t>do 28. 2. 2018</w:t>
      </w:r>
    </w:p>
    <w:p w14:paraId="7637DB3E" w14:textId="77777777" w:rsidR="00C21476" w:rsidRDefault="00C21476" w:rsidP="00C21476">
      <w:pPr>
        <w:tabs>
          <w:tab w:val="left" w:pos="4962"/>
        </w:tabs>
        <w:rPr>
          <w:sz w:val="24"/>
          <w:szCs w:val="24"/>
        </w:rPr>
      </w:pPr>
    </w:p>
    <w:p w14:paraId="27315AE8" w14:textId="6A1F3407" w:rsidR="00C21476" w:rsidRPr="00C21476" w:rsidRDefault="00C21476" w:rsidP="00C21476">
      <w:pPr>
        <w:tabs>
          <w:tab w:val="left" w:pos="4962"/>
        </w:tabs>
        <w:rPr>
          <w:sz w:val="24"/>
          <w:szCs w:val="24"/>
        </w:rPr>
      </w:pPr>
      <w:r>
        <w:rPr>
          <w:sz w:val="24"/>
          <w:szCs w:val="24"/>
        </w:rPr>
        <w:t>Místo plnění:</w:t>
      </w:r>
      <w:r>
        <w:rPr>
          <w:sz w:val="24"/>
          <w:szCs w:val="24"/>
        </w:rPr>
        <w:tab/>
        <w:t>kasárna Slavkov u Lipníka nad Bečvou</w:t>
      </w:r>
      <w:r>
        <w:rPr>
          <w:sz w:val="24"/>
          <w:szCs w:val="24"/>
        </w:rPr>
        <w:tab/>
      </w:r>
      <w:r w:rsidRPr="00C21476">
        <w:rPr>
          <w:sz w:val="24"/>
          <w:szCs w:val="24"/>
        </w:rPr>
        <w:t xml:space="preserve">GPS: </w:t>
      </w:r>
      <w:r w:rsidRPr="00C21476">
        <w:rPr>
          <w:bCs/>
          <w:sz w:val="24"/>
          <w:szCs w:val="24"/>
        </w:rPr>
        <w:t>49°35'51.137"N, 17°34'27.141"E</w:t>
      </w:r>
    </w:p>
    <w:p w14:paraId="0B1B6C42" w14:textId="77777777" w:rsidR="00C21476" w:rsidRDefault="00C21476" w:rsidP="003E31FF">
      <w:pPr>
        <w:rPr>
          <w:sz w:val="24"/>
          <w:szCs w:val="24"/>
        </w:rPr>
      </w:pPr>
    </w:p>
    <w:p w14:paraId="14145877" w14:textId="77777777"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71FB27E9" w14:textId="6C14B566" w:rsidR="009A3F58" w:rsidRPr="00756BB0" w:rsidRDefault="009A3F58" w:rsidP="009E46D3">
      <w:pPr>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C21476">
        <w:rPr>
          <w:sz w:val="24"/>
        </w:rPr>
        <w:t>.</w:t>
      </w:r>
      <w:r w:rsidRPr="00756BB0">
        <w:rPr>
          <w:sz w:val="24"/>
        </w:rPr>
        <w:t xml:space="preserve"> této smlouvy a činí</w:t>
      </w:r>
      <w:r w:rsidR="003B5832">
        <w:rPr>
          <w:sz w:val="24"/>
        </w:rPr>
        <w:t xml:space="preserve">: </w:t>
      </w:r>
      <w:r w:rsidR="00322AAD">
        <w:rPr>
          <w:sz w:val="24"/>
        </w:rPr>
        <w:t>4.921.773,00</w:t>
      </w:r>
      <w:r w:rsidR="009C1202" w:rsidRPr="000B70BA">
        <w:rPr>
          <w:sz w:val="24"/>
        </w:rPr>
        <w:t xml:space="preserve"> </w:t>
      </w:r>
      <w:r w:rsidRPr="000B70BA">
        <w:rPr>
          <w:sz w:val="24"/>
        </w:rPr>
        <w:t>Kč</w:t>
      </w:r>
    </w:p>
    <w:p w14:paraId="4B3702F7" w14:textId="77777777" w:rsidR="009A3F58" w:rsidRPr="00756BB0" w:rsidRDefault="009A3F58" w:rsidP="009E46D3">
      <w:pPr>
        <w:tabs>
          <w:tab w:val="left" w:pos="1080"/>
          <w:tab w:val="right" w:pos="7740"/>
        </w:tabs>
        <w:ind w:left="540"/>
        <w:jc w:val="both"/>
        <w:rPr>
          <w:b/>
          <w:sz w:val="24"/>
        </w:rPr>
      </w:pPr>
    </w:p>
    <w:p w14:paraId="1879982C" w14:textId="75F0E32C" w:rsidR="009A3F58" w:rsidRPr="00756BB0" w:rsidRDefault="009A3F58" w:rsidP="009E46D3">
      <w:pPr>
        <w:tabs>
          <w:tab w:val="left" w:pos="1080"/>
          <w:tab w:val="right" w:pos="7740"/>
        </w:tabs>
        <w:jc w:val="both"/>
        <w:rPr>
          <w:sz w:val="24"/>
        </w:rPr>
      </w:pPr>
      <w:r w:rsidRPr="00566F27">
        <w:rPr>
          <w:sz w:val="24"/>
        </w:rPr>
        <w:t>slovy:</w:t>
      </w:r>
      <w:r w:rsidRPr="00566F27">
        <w:rPr>
          <w:sz w:val="24"/>
        </w:rPr>
        <w:tab/>
        <w:t>„</w:t>
      </w:r>
      <w:proofErr w:type="spellStart"/>
      <w:r w:rsidR="00322AAD">
        <w:rPr>
          <w:sz w:val="24"/>
        </w:rPr>
        <w:t>čtyřimilionydevětsetdvacetjednatisícsedmsetsedmdesáttři</w:t>
      </w:r>
      <w:proofErr w:type="spellEnd"/>
      <w:r w:rsidR="00C21476">
        <w:rPr>
          <w:sz w:val="24"/>
        </w:rPr>
        <w:t xml:space="preserve"> korun českých.</w:t>
      </w:r>
      <w:r w:rsidRPr="00566F27">
        <w:rPr>
          <w:sz w:val="24"/>
        </w:rPr>
        <w:t>“</w:t>
      </w:r>
    </w:p>
    <w:p w14:paraId="0BCF8CAE" w14:textId="77777777" w:rsidR="009A3F58" w:rsidRPr="00756BB0" w:rsidRDefault="009A3F58" w:rsidP="009E46D3">
      <w:pPr>
        <w:jc w:val="center"/>
        <w:rPr>
          <w:sz w:val="24"/>
        </w:rPr>
      </w:pPr>
    </w:p>
    <w:p w14:paraId="2EAFC313" w14:textId="77777777" w:rsidR="009A3F58" w:rsidRPr="000B70BA" w:rsidRDefault="009A3F58" w:rsidP="009E46D3">
      <w:pPr>
        <w:rPr>
          <w:sz w:val="24"/>
          <w:szCs w:val="24"/>
        </w:rPr>
      </w:pPr>
      <w:r w:rsidRPr="000B70BA">
        <w:rPr>
          <w:sz w:val="24"/>
          <w:szCs w:val="24"/>
        </w:rPr>
        <w:t>DPH bude účtováno v sazbě platné ke dni uskutečnění zdanitelného plnění.</w:t>
      </w:r>
    </w:p>
    <w:p w14:paraId="27DB85D9" w14:textId="77777777"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2BAA966C" w14:textId="77777777"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14:paraId="4A5976BD" w14:textId="77777777" w:rsidR="003B6F68" w:rsidRPr="003B6F68" w:rsidRDefault="003B6F68" w:rsidP="00C21476">
      <w:pPr>
        <w:pStyle w:val="Zkladntext"/>
        <w:numPr>
          <w:ilvl w:val="0"/>
          <w:numId w:val="30"/>
        </w:numPr>
        <w:tabs>
          <w:tab w:val="clear" w:pos="851"/>
        </w:tabs>
        <w:spacing w:before="0" w:after="240"/>
        <w:ind w:left="567" w:hanging="567"/>
        <w:jc w:val="both"/>
        <w:rPr>
          <w:rFonts w:ascii="Times New Roman" w:hAnsi="Times New Roman"/>
          <w:b w:val="0"/>
          <w:i w:val="0"/>
          <w:szCs w:val="24"/>
        </w:rPr>
      </w:pPr>
      <w:r w:rsidRPr="003B6F68">
        <w:rPr>
          <w:rFonts w:ascii="Times New Roman" w:hAnsi="Times New Roman"/>
          <w:b w:val="0"/>
          <w:i w:val="0"/>
          <w:szCs w:val="24"/>
        </w:rPr>
        <w:t>Objednatel zálohy neposkytuje.</w:t>
      </w:r>
    </w:p>
    <w:p w14:paraId="652D11C4" w14:textId="0830AACA" w:rsidR="003B6F68" w:rsidRDefault="003B6F68" w:rsidP="00C21476">
      <w:pPr>
        <w:pStyle w:val="Zkladntext"/>
        <w:numPr>
          <w:ilvl w:val="0"/>
          <w:numId w:val="30"/>
        </w:numPr>
        <w:spacing w:before="0" w:after="240"/>
        <w:ind w:left="567" w:hanging="567"/>
        <w:jc w:val="both"/>
        <w:rPr>
          <w:rFonts w:ascii="Times New Roman" w:hAnsi="Times New Roman"/>
          <w:b w:val="0"/>
          <w:i w:val="0"/>
        </w:rPr>
      </w:pPr>
      <w:r w:rsidRPr="00AB137B">
        <w:rPr>
          <w:rFonts w:ascii="Times New Roman" w:hAnsi="Times New Roman"/>
          <w:b w:val="0"/>
          <w:i w:val="0"/>
        </w:rPr>
        <w:t xml:space="preserve">Objednatel se zavazuje hradit cenu díla na základě dílčích daňových dokladů, jež budou vystaveny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 11 odst.</w:t>
      </w:r>
      <w:r w:rsidR="0030368F">
        <w:rPr>
          <w:rFonts w:ascii="Times New Roman" w:hAnsi="Times New Roman"/>
          <w:b w:val="0"/>
          <w:i w:val="0"/>
        </w:rPr>
        <w:t xml:space="preserve"> </w:t>
      </w:r>
      <w:r w:rsidRPr="00AB137B">
        <w:rPr>
          <w:rFonts w:ascii="Times New Roman" w:hAnsi="Times New Roman"/>
          <w:b w:val="0"/>
          <w:i w:val="0"/>
        </w:rPr>
        <w:t>1 zák. č. 563/1991 Sb., v platném znění, o</w:t>
      </w:r>
      <w:r w:rsidR="00C21476">
        <w:rPr>
          <w:rFonts w:ascii="Times New Roman" w:hAnsi="Times New Roman"/>
          <w:b w:val="0"/>
          <w:i w:val="0"/>
        </w:rPr>
        <w:t> </w:t>
      </w:r>
      <w:r w:rsidRPr="00AB137B">
        <w:rPr>
          <w:rFonts w:ascii="Times New Roman" w:hAnsi="Times New Roman"/>
          <w:b w:val="0"/>
          <w:i w:val="0"/>
        </w:rPr>
        <w:t>účetnictví (náležitosti účetních d</w:t>
      </w:r>
      <w:r w:rsidRPr="001666A8">
        <w:rPr>
          <w:rFonts w:ascii="Times New Roman" w:hAnsi="Times New Roman"/>
          <w:b w:val="0"/>
          <w:i w:val="0"/>
        </w:rPr>
        <w:t xml:space="preserve">okladů).  Daňový doklad (dále jen </w:t>
      </w:r>
      <w:r w:rsidR="00C21476">
        <w:rPr>
          <w:rFonts w:ascii="Times New Roman" w:hAnsi="Times New Roman"/>
          <w:b w:val="0"/>
          <w:i w:val="0"/>
        </w:rPr>
        <w:t>„</w:t>
      </w:r>
      <w:r w:rsidRPr="001666A8">
        <w:rPr>
          <w:rFonts w:ascii="Times New Roman" w:hAnsi="Times New Roman"/>
          <w:b w:val="0"/>
          <w:i w:val="0"/>
        </w:rPr>
        <w:t>faktura</w:t>
      </w:r>
      <w:r w:rsidR="00C21476">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14:paraId="0D0F75A1" w14:textId="791E680E" w:rsidR="004E4419" w:rsidRPr="00605DE4" w:rsidRDefault="004E4419" w:rsidP="00C21476">
      <w:pPr>
        <w:pStyle w:val="Zkladntext"/>
        <w:numPr>
          <w:ilvl w:val="0"/>
          <w:numId w:val="30"/>
        </w:numPr>
        <w:spacing w:before="0" w:after="240"/>
        <w:ind w:left="567" w:hanging="567"/>
        <w:jc w:val="both"/>
        <w:rPr>
          <w:rFonts w:ascii="Times New Roman" w:hAnsi="Times New Roman"/>
          <w:b w:val="0"/>
          <w:i w:val="0"/>
        </w:rPr>
      </w:pPr>
      <w:r w:rsidRPr="004E4419">
        <w:rPr>
          <w:rFonts w:ascii="Times New Roman" w:hAnsi="Times New Roman"/>
          <w:b w:val="0"/>
          <w:i w:val="0"/>
        </w:rPr>
        <w:t>Fakturace bude probíhat měsíčně do výše 100</w:t>
      </w:r>
      <w:r w:rsidR="00C21476">
        <w:rPr>
          <w:rFonts w:ascii="Times New Roman" w:hAnsi="Times New Roman"/>
          <w:b w:val="0"/>
          <w:i w:val="0"/>
        </w:rPr>
        <w:t xml:space="preserve"> </w:t>
      </w:r>
      <w:r w:rsidRPr="004E4419">
        <w:rPr>
          <w:rFonts w:ascii="Times New Roman" w:hAnsi="Times New Roman"/>
          <w:b w:val="0"/>
          <w:i w:val="0"/>
        </w:rPr>
        <w:t xml:space="preserve">% ceny díla na základě dílčích zjišťovacích protokolů potvrzených zástupci objednatele a </w:t>
      </w:r>
      <w:r w:rsidR="00C21476">
        <w:rPr>
          <w:rFonts w:ascii="Times New Roman" w:hAnsi="Times New Roman"/>
          <w:b w:val="0"/>
          <w:i w:val="0"/>
        </w:rPr>
        <w:t>technickým dozorem objednatele (dále jen „TDO“)</w:t>
      </w:r>
      <w:r w:rsidRPr="004E4419">
        <w:rPr>
          <w:rFonts w:ascii="Times New Roman" w:hAnsi="Times New Roman"/>
          <w:b w:val="0"/>
          <w:i w:val="0"/>
        </w:rPr>
        <w:t>. Z každé faktury bude pozastavena částka ve výši 15</w:t>
      </w:r>
      <w:r w:rsidR="00C21476">
        <w:rPr>
          <w:rFonts w:ascii="Times New Roman" w:hAnsi="Times New Roman"/>
          <w:b w:val="0"/>
          <w:i w:val="0"/>
        </w:rPr>
        <w:t xml:space="preserve"> </w:t>
      </w:r>
      <w:r w:rsidRPr="004E4419">
        <w:rPr>
          <w:rFonts w:ascii="Times New Roman" w:hAnsi="Times New Roman"/>
          <w:b w:val="0"/>
          <w:i w:val="0"/>
        </w:rPr>
        <w:t>% z</w:t>
      </w:r>
      <w:r w:rsidR="00C21476">
        <w:rPr>
          <w:rFonts w:ascii="Times New Roman" w:hAnsi="Times New Roman"/>
          <w:b w:val="0"/>
          <w:i w:val="0"/>
        </w:rPr>
        <w:t> </w:t>
      </w:r>
      <w:r w:rsidRPr="004E4419">
        <w:rPr>
          <w:rFonts w:ascii="Times New Roman" w:hAnsi="Times New Roman"/>
          <w:b w:val="0"/>
          <w:i w:val="0"/>
        </w:rPr>
        <w:t>ceny bez DPH. 10</w:t>
      </w:r>
      <w:r w:rsidR="00C21476">
        <w:rPr>
          <w:rFonts w:ascii="Times New Roman" w:hAnsi="Times New Roman"/>
          <w:b w:val="0"/>
          <w:i w:val="0"/>
        </w:rPr>
        <w:t xml:space="preserve"> </w:t>
      </w:r>
      <w:r w:rsidRPr="004E4419">
        <w:rPr>
          <w:rFonts w:ascii="Times New Roman" w:hAnsi="Times New Roman"/>
          <w:b w:val="0"/>
          <w:i w:val="0"/>
        </w:rPr>
        <w:t>% z pozastávky bude uvolněno po předání díla bez vad a nedodělků a po vydání kladného stanoviska MO OSD</w:t>
      </w:r>
      <w:r w:rsidR="00C21476">
        <w:rPr>
          <w:rFonts w:ascii="Times New Roman" w:hAnsi="Times New Roman"/>
          <w:b w:val="0"/>
          <w:i w:val="0"/>
        </w:rPr>
        <w:t>.</w:t>
      </w:r>
      <w:r w:rsidRPr="004E4419">
        <w:rPr>
          <w:rFonts w:ascii="Times New Roman" w:hAnsi="Times New Roman"/>
          <w:b w:val="0"/>
          <w:i w:val="0"/>
        </w:rPr>
        <w:t xml:space="preserve"> </w:t>
      </w:r>
      <w:r w:rsidR="00C21476">
        <w:rPr>
          <w:rFonts w:ascii="Times New Roman" w:hAnsi="Times New Roman"/>
          <w:b w:val="0"/>
          <w:i w:val="0"/>
        </w:rPr>
        <w:t>Z</w:t>
      </w:r>
      <w:r w:rsidRPr="004E4419">
        <w:rPr>
          <w:rFonts w:ascii="Times New Roman" w:hAnsi="Times New Roman"/>
          <w:b w:val="0"/>
          <w:i w:val="0"/>
        </w:rPr>
        <w:t>bylých 5</w:t>
      </w:r>
      <w:r w:rsidR="00C21476">
        <w:rPr>
          <w:rFonts w:ascii="Times New Roman" w:hAnsi="Times New Roman"/>
          <w:b w:val="0"/>
          <w:i w:val="0"/>
        </w:rPr>
        <w:t xml:space="preserve"> </w:t>
      </w:r>
      <w:r w:rsidRPr="004E4419">
        <w:rPr>
          <w:rFonts w:ascii="Times New Roman" w:hAnsi="Times New Roman"/>
          <w:b w:val="0"/>
          <w:i w:val="0"/>
        </w:rPr>
        <w:t>% bude uvolněno po vydání kolaudačního rozhodnutí. O uvolnění pozastávky bude zhotovitelem zažádáno písemně.</w:t>
      </w:r>
    </w:p>
    <w:p w14:paraId="25206AC5" w14:textId="4F087D2F" w:rsidR="00D1687D" w:rsidRDefault="0096796C" w:rsidP="00C21476">
      <w:pPr>
        <w:pStyle w:val="Zkladntext"/>
        <w:numPr>
          <w:ilvl w:val="0"/>
          <w:numId w:val="30"/>
        </w:numPr>
        <w:spacing w:before="0" w:after="240"/>
        <w:ind w:left="567" w:hanging="567"/>
        <w:jc w:val="both"/>
        <w:rPr>
          <w:rFonts w:ascii="Times New Roman" w:hAnsi="Times New Roman"/>
          <w:b w:val="0"/>
          <w:i w:val="0"/>
        </w:rPr>
      </w:pPr>
      <w:r w:rsidRPr="0096796C">
        <w:rPr>
          <w:rFonts w:ascii="Times New Roman" w:hAnsi="Times New Roman"/>
          <w:b w:val="0"/>
          <w:i w:val="0"/>
        </w:rPr>
        <w:t xml:space="preserve">Faktury </w:t>
      </w:r>
      <w:r>
        <w:rPr>
          <w:rFonts w:ascii="Times New Roman" w:hAnsi="Times New Roman"/>
          <w:b w:val="0"/>
          <w:i w:val="0"/>
        </w:rPr>
        <w:t>budou rozděleny</w:t>
      </w:r>
      <w:r w:rsidRPr="0096796C">
        <w:rPr>
          <w:rFonts w:ascii="Times New Roman" w:hAnsi="Times New Roman"/>
          <w:b w:val="0"/>
          <w:i w:val="0"/>
        </w:rPr>
        <w:t xml:space="preserve"> na jednotlivé</w:t>
      </w:r>
      <w:r>
        <w:rPr>
          <w:rFonts w:ascii="Times New Roman" w:hAnsi="Times New Roman"/>
          <w:b w:val="0"/>
          <w:i w:val="0"/>
        </w:rPr>
        <w:t xml:space="preserve"> stavební soubory</w:t>
      </w:r>
      <w:r w:rsidR="00C90A1B">
        <w:rPr>
          <w:rFonts w:ascii="Times New Roman" w:hAnsi="Times New Roman"/>
          <w:b w:val="0"/>
          <w:i w:val="0"/>
        </w:rPr>
        <w:t>, které budou dále</w:t>
      </w:r>
      <w:r>
        <w:rPr>
          <w:rFonts w:ascii="Times New Roman" w:hAnsi="Times New Roman"/>
          <w:b w:val="0"/>
          <w:i w:val="0"/>
        </w:rPr>
        <w:t xml:space="preserve"> rozděleny</w:t>
      </w:r>
      <w:r w:rsidRPr="0096796C">
        <w:rPr>
          <w:rFonts w:ascii="Times New Roman" w:hAnsi="Times New Roman"/>
          <w:b w:val="0"/>
          <w:i w:val="0"/>
        </w:rPr>
        <w:t xml:space="preserve"> na</w:t>
      </w:r>
      <w:r w:rsidR="00C90A1B">
        <w:rPr>
          <w:rFonts w:ascii="Times New Roman" w:hAnsi="Times New Roman"/>
          <w:b w:val="0"/>
          <w:i w:val="0"/>
        </w:rPr>
        <w:t> </w:t>
      </w:r>
      <w:r w:rsidRPr="0096796C">
        <w:rPr>
          <w:rFonts w:ascii="Times New Roman" w:hAnsi="Times New Roman"/>
          <w:b w:val="0"/>
          <w:i w:val="0"/>
        </w:rPr>
        <w:t>stavební a strojní část.</w:t>
      </w:r>
      <w:r w:rsidR="00D1687D" w:rsidRPr="00D1687D">
        <w:rPr>
          <w:rFonts w:ascii="Times New Roman" w:hAnsi="Times New Roman"/>
          <w:b w:val="0"/>
          <w:i w:val="0"/>
        </w:rPr>
        <w:t xml:space="preserve"> </w:t>
      </w:r>
    </w:p>
    <w:p w14:paraId="67ACD3C4" w14:textId="7D9334E1" w:rsidR="003B6F68" w:rsidRPr="00D133F2" w:rsidRDefault="003B6F68" w:rsidP="00C21476">
      <w:pPr>
        <w:pStyle w:val="Zkladntext"/>
        <w:numPr>
          <w:ilvl w:val="0"/>
          <w:numId w:val="30"/>
        </w:numPr>
        <w:spacing w:before="0" w:after="240"/>
        <w:ind w:left="567" w:hanging="567"/>
        <w:jc w:val="both"/>
      </w:pPr>
      <w:r w:rsidRPr="003B6F68">
        <w:rPr>
          <w:rFonts w:ascii="Times New Roman" w:hAnsi="Times New Roman"/>
          <w:b w:val="0"/>
          <w:i w:val="0"/>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w:t>
      </w:r>
      <w:r w:rsidR="00C90A1B">
        <w:rPr>
          <w:rFonts w:ascii="Times New Roman" w:hAnsi="Times New Roman"/>
          <w:b w:val="0"/>
          <w:i w:val="0"/>
        </w:rPr>
        <w:t>TDO</w:t>
      </w:r>
      <w:r w:rsidRPr="003B6F68">
        <w:rPr>
          <w:rFonts w:ascii="Times New Roman" w:hAnsi="Times New Roman"/>
          <w:b w:val="0"/>
          <w:i w:val="0"/>
        </w:rPr>
        <w:t xml:space="preserve"> a zástupcem objednatele.</w:t>
      </w:r>
    </w:p>
    <w:p w14:paraId="2D84076E" w14:textId="12B825ED" w:rsidR="00D133F2" w:rsidRPr="00867EC3" w:rsidRDefault="00D133F2" w:rsidP="00867EC3">
      <w:pPr>
        <w:numPr>
          <w:ilvl w:val="0"/>
          <w:numId w:val="30"/>
        </w:numPr>
        <w:tabs>
          <w:tab w:val="left" w:pos="0"/>
        </w:tabs>
        <w:spacing w:after="240"/>
        <w:ind w:left="567" w:hanging="567"/>
        <w:jc w:val="both"/>
        <w:rPr>
          <w:bCs/>
          <w:sz w:val="24"/>
          <w:szCs w:val="24"/>
        </w:rPr>
      </w:pPr>
      <w:r w:rsidRPr="00C90A1B">
        <w:rPr>
          <w:bCs/>
          <w:sz w:val="24"/>
          <w:szCs w:val="24"/>
        </w:rPr>
        <w:t>V souladu s</w:t>
      </w:r>
      <w:r w:rsidR="00C90A1B" w:rsidRPr="00C90A1B">
        <w:rPr>
          <w:bCs/>
          <w:sz w:val="24"/>
          <w:szCs w:val="24"/>
        </w:rPr>
        <w:t> </w:t>
      </w:r>
      <w:r w:rsidRPr="00C90A1B">
        <w:rPr>
          <w:bCs/>
          <w:sz w:val="24"/>
          <w:szCs w:val="24"/>
        </w:rPr>
        <w:t>ustanovení</w:t>
      </w:r>
      <w:r w:rsidR="00C90A1B" w:rsidRPr="00C90A1B">
        <w:rPr>
          <w:bCs/>
          <w:sz w:val="24"/>
          <w:szCs w:val="24"/>
        </w:rPr>
        <w:t>m v</w:t>
      </w:r>
      <w:r w:rsidRPr="00C90A1B">
        <w:rPr>
          <w:bCs/>
          <w:sz w:val="24"/>
          <w:szCs w:val="24"/>
        </w:rPr>
        <w:t xml:space="preserve"> čl. I</w:t>
      </w:r>
      <w:r w:rsidR="00C90A1B" w:rsidRPr="00C90A1B">
        <w:rPr>
          <w:bCs/>
          <w:sz w:val="24"/>
          <w:szCs w:val="24"/>
        </w:rPr>
        <w:t>.</w:t>
      </w:r>
      <w:r w:rsidRPr="00C90A1B">
        <w:rPr>
          <w:bCs/>
          <w:sz w:val="24"/>
          <w:szCs w:val="24"/>
        </w:rPr>
        <w:t xml:space="preserve"> této smlouvy budou finanční prostředky získané za</w:t>
      </w:r>
      <w:r w:rsidR="00C90A1B">
        <w:rPr>
          <w:bCs/>
          <w:sz w:val="24"/>
          <w:szCs w:val="24"/>
        </w:rPr>
        <w:t> </w:t>
      </w:r>
      <w:r w:rsidRPr="00C90A1B">
        <w:rPr>
          <w:bCs/>
          <w:sz w:val="24"/>
          <w:szCs w:val="24"/>
        </w:rPr>
        <w:t xml:space="preserve">kovový odpad převedeny objednateli tak, že na základě objednatelem převzatých </w:t>
      </w:r>
      <w:r w:rsidRPr="00C90A1B">
        <w:rPr>
          <w:bCs/>
          <w:sz w:val="24"/>
          <w:szCs w:val="24"/>
        </w:rPr>
        <w:lastRenderedPageBreak/>
        <w:t>a</w:t>
      </w:r>
      <w:r w:rsidR="00C90A1B">
        <w:rPr>
          <w:bCs/>
          <w:sz w:val="24"/>
          <w:szCs w:val="24"/>
        </w:rPr>
        <w:t> </w:t>
      </w:r>
      <w:r w:rsidRPr="00C90A1B">
        <w:rPr>
          <w:bCs/>
          <w:sz w:val="24"/>
          <w:szCs w:val="24"/>
        </w:rPr>
        <w:t>odsouhlasených vážn</w:t>
      </w:r>
      <w:r w:rsidR="00867EC3">
        <w:rPr>
          <w:bCs/>
          <w:sz w:val="24"/>
          <w:szCs w:val="24"/>
        </w:rPr>
        <w:t>í</w:t>
      </w:r>
      <w:r w:rsidRPr="00C90A1B">
        <w:rPr>
          <w:bCs/>
          <w:sz w:val="24"/>
          <w:szCs w:val="24"/>
        </w:rPr>
        <w:t xml:space="preserve">ch lístků vystaví objednatel fakturu. Vážní lístky budou doloženy vždy do 10. dne následujícího </w:t>
      </w:r>
      <w:r w:rsidR="00C90A1B" w:rsidRPr="00C90A1B">
        <w:rPr>
          <w:bCs/>
          <w:sz w:val="24"/>
          <w:szCs w:val="24"/>
        </w:rPr>
        <w:t>měsíce</w:t>
      </w:r>
      <w:r w:rsidR="00867EC3">
        <w:rPr>
          <w:bCs/>
          <w:sz w:val="24"/>
          <w:szCs w:val="24"/>
        </w:rPr>
        <w:t>, přičemž z</w:t>
      </w:r>
      <w:r w:rsidRPr="00867EC3">
        <w:rPr>
          <w:bCs/>
          <w:sz w:val="24"/>
          <w:szCs w:val="24"/>
        </w:rPr>
        <w:t>hotovitel doloží vážní lístky vydané zařízením</w:t>
      </w:r>
      <w:r w:rsidRPr="00867EC3">
        <w:rPr>
          <w:sz w:val="24"/>
          <w:szCs w:val="24"/>
        </w:rPr>
        <w:t xml:space="preserve"> s platným oprávněním k provozování zařízení k nakládání s odpadem, včetně provozního řádu pro odpad v souladu s § 12 a 14 zákona č. 185/2001 Sb. </w:t>
      </w:r>
    </w:p>
    <w:p w14:paraId="3D1DDDCE" w14:textId="3A3742A3" w:rsidR="00384F7E" w:rsidRPr="00B443FC" w:rsidRDefault="00384F7E" w:rsidP="00C21476">
      <w:pPr>
        <w:numPr>
          <w:ilvl w:val="0"/>
          <w:numId w:val="30"/>
        </w:numPr>
        <w:tabs>
          <w:tab w:val="left" w:pos="0"/>
        </w:tabs>
        <w:spacing w:after="240"/>
        <w:ind w:left="567" w:hanging="567"/>
        <w:jc w:val="both"/>
        <w:rPr>
          <w:b/>
          <w:sz w:val="24"/>
        </w:rPr>
      </w:pPr>
      <w:r w:rsidRPr="00B443FC">
        <w:rPr>
          <w:sz w:val="24"/>
        </w:rPr>
        <w:t xml:space="preserve">Lhůta splatnosti </w:t>
      </w:r>
      <w:r w:rsidR="00C90A1B">
        <w:rPr>
          <w:sz w:val="24"/>
        </w:rPr>
        <w:t xml:space="preserve">faktur </w:t>
      </w:r>
      <w:r w:rsidRPr="00B443FC">
        <w:rPr>
          <w:sz w:val="24"/>
        </w:rPr>
        <w:t xml:space="preserve">je 30 dní od doručení faktury </w:t>
      </w:r>
      <w:r w:rsidR="00C90A1B">
        <w:rPr>
          <w:sz w:val="24"/>
        </w:rPr>
        <w:t xml:space="preserve">do sídla </w:t>
      </w:r>
      <w:r w:rsidRPr="00B443FC">
        <w:rPr>
          <w:sz w:val="24"/>
        </w:rPr>
        <w:t>objednatel</w:t>
      </w:r>
      <w:r w:rsidR="00C90A1B">
        <w:rPr>
          <w:sz w:val="24"/>
        </w:rPr>
        <w:t>e</w:t>
      </w:r>
      <w:r w:rsidRPr="00B443FC">
        <w:rPr>
          <w:sz w:val="24"/>
        </w:rPr>
        <w:t xml:space="preserve"> (originál faktury + kopie zápisu o předání a převzetí). Adresa pro zaslání faktury: Armádní Servisní, příspěvková organizace, Podbabská 1589/1, 160 00 Praha 6 – Dejvice</w:t>
      </w:r>
      <w:r w:rsidRPr="00B443FC">
        <w:rPr>
          <w:color w:val="000000"/>
          <w:sz w:val="24"/>
        </w:rPr>
        <w:t>.</w:t>
      </w:r>
    </w:p>
    <w:p w14:paraId="3DD2EF51" w14:textId="52EDACF4" w:rsidR="00384F7E" w:rsidRPr="00257236" w:rsidRDefault="00384F7E" w:rsidP="00C21476">
      <w:pPr>
        <w:numPr>
          <w:ilvl w:val="0"/>
          <w:numId w:val="30"/>
        </w:numPr>
        <w:tabs>
          <w:tab w:val="left" w:pos="0"/>
        </w:tabs>
        <w:ind w:left="567" w:hanging="567"/>
        <w:jc w:val="both"/>
        <w:rPr>
          <w:b/>
          <w:sz w:val="24"/>
        </w:rPr>
      </w:pPr>
      <w:r w:rsidRPr="00B443FC">
        <w:rPr>
          <w:color w:val="000000"/>
          <w:sz w:val="24"/>
          <w:szCs w:val="24"/>
        </w:rPr>
        <w:t>Objednatel je oprávněn fakturu vrátit před uplynutím její splatnosti, neobsahuje-li některý údaj nebo doklad uvedený ve smlouvě</w:t>
      </w:r>
      <w:r w:rsidR="00C90A1B">
        <w:rPr>
          <w:color w:val="000000"/>
          <w:sz w:val="24"/>
          <w:szCs w:val="24"/>
        </w:rPr>
        <w:t>,</w:t>
      </w:r>
      <w:r w:rsidRPr="00B443FC">
        <w:rPr>
          <w:color w:val="000000"/>
          <w:sz w:val="24"/>
          <w:szCs w:val="24"/>
        </w:rPr>
        <w:t xml:space="preserve"> nebo má jiné závady v</w:t>
      </w:r>
      <w:r w:rsidR="00C90A1B">
        <w:rPr>
          <w:color w:val="000000"/>
          <w:sz w:val="24"/>
          <w:szCs w:val="24"/>
        </w:rPr>
        <w:t> </w:t>
      </w:r>
      <w:r w:rsidRPr="00B443FC">
        <w:rPr>
          <w:color w:val="000000"/>
          <w:sz w:val="24"/>
          <w:szCs w:val="24"/>
        </w:rPr>
        <w:t>obsahu</w:t>
      </w:r>
      <w:r w:rsidR="00C90A1B">
        <w:rPr>
          <w:color w:val="000000"/>
          <w:sz w:val="24"/>
          <w:szCs w:val="24"/>
        </w:rPr>
        <w:t xml:space="preserve">, </w:t>
      </w:r>
      <w:r w:rsidRPr="00B443FC">
        <w:rPr>
          <w:color w:val="000000"/>
          <w:sz w:val="24"/>
          <w:szCs w:val="24"/>
        </w:rPr>
        <w:t>ne</w:t>
      </w:r>
      <w:r w:rsidR="00C90A1B">
        <w:rPr>
          <w:color w:val="000000"/>
          <w:sz w:val="24"/>
          <w:szCs w:val="24"/>
        </w:rPr>
        <w:t>má</w:t>
      </w:r>
      <w:r w:rsidRPr="00B443FC">
        <w:rPr>
          <w:color w:val="000000"/>
          <w:sz w:val="24"/>
          <w:szCs w:val="24"/>
        </w:rPr>
        <w:t xml:space="preserve"> dostatečný počet vyhotovení</w:t>
      </w:r>
      <w:r w:rsidR="00C90A1B">
        <w:rPr>
          <w:color w:val="000000"/>
          <w:sz w:val="24"/>
          <w:szCs w:val="24"/>
        </w:rPr>
        <w:t>,</w:t>
      </w:r>
      <w:r w:rsidRPr="00B443FC">
        <w:rPr>
          <w:color w:val="000000"/>
          <w:sz w:val="24"/>
          <w:szCs w:val="24"/>
        </w:rPr>
        <w:t xml:space="preserve"> nebo neodpovídá podmínce 30 denní splatnosti faktury ode dne jejího doručení.  Při vrácení faktury objednatel uvede důvod jejího vrácení a</w:t>
      </w:r>
      <w:r w:rsidR="00C90A1B">
        <w:rPr>
          <w:color w:val="000000"/>
          <w:sz w:val="24"/>
          <w:szCs w:val="24"/>
        </w:rPr>
        <w:t> </w:t>
      </w:r>
      <w:r w:rsidRPr="00B443FC">
        <w:rPr>
          <w:color w:val="000000"/>
          <w:sz w:val="24"/>
          <w:szCs w:val="24"/>
        </w:rPr>
        <w:t>v</w:t>
      </w:r>
      <w:r w:rsidR="00C90A1B">
        <w:rPr>
          <w:color w:val="000000"/>
          <w:sz w:val="24"/>
          <w:szCs w:val="24"/>
        </w:rPr>
        <w:t> </w:t>
      </w:r>
      <w:r w:rsidRPr="00B443FC">
        <w:rPr>
          <w:color w:val="000000"/>
          <w:sz w:val="24"/>
          <w:szCs w:val="24"/>
        </w:rPr>
        <w:t xml:space="preserve">případě oprávněného vrácení zhotovitel vystaví fakturu novou. Oprávněným vrácením faktury přestává běžet původní lhůta splatnosti a běží </w:t>
      </w:r>
      <w:r w:rsidR="00C90A1B">
        <w:rPr>
          <w:color w:val="000000"/>
          <w:sz w:val="24"/>
          <w:szCs w:val="24"/>
        </w:rPr>
        <w:t>opětovně nová, a to</w:t>
      </w:r>
      <w:r w:rsidRPr="00B443FC">
        <w:rPr>
          <w:color w:val="000000"/>
          <w:sz w:val="24"/>
          <w:szCs w:val="24"/>
        </w:rPr>
        <w:t xml:space="preserve"> ode dne doručení nové faktury objednateli.</w:t>
      </w:r>
    </w:p>
    <w:p w14:paraId="71CB7B10" w14:textId="77777777" w:rsidR="00257236" w:rsidRPr="00B443FC" w:rsidRDefault="00257236" w:rsidP="00257236">
      <w:pPr>
        <w:tabs>
          <w:tab w:val="left" w:pos="0"/>
        </w:tabs>
        <w:jc w:val="both"/>
        <w:rPr>
          <w:b/>
          <w:sz w:val="24"/>
        </w:rPr>
      </w:pPr>
    </w:p>
    <w:p w14:paraId="6033DB34" w14:textId="77777777"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14:paraId="406D3F7E" w14:textId="77777777" w:rsidR="0075034C" w:rsidRPr="00DD0ECA" w:rsidRDefault="0075034C" w:rsidP="00DD0ECA">
      <w:pPr>
        <w:numPr>
          <w:ilvl w:val="0"/>
          <w:numId w:val="5"/>
        </w:numPr>
        <w:tabs>
          <w:tab w:val="clear" w:pos="851"/>
        </w:tabs>
        <w:spacing w:after="240"/>
        <w:ind w:left="567" w:hanging="567"/>
        <w:jc w:val="both"/>
        <w:rPr>
          <w:sz w:val="24"/>
          <w:szCs w:val="24"/>
        </w:rPr>
      </w:pPr>
      <w:r w:rsidRPr="00DD0ECA">
        <w:rPr>
          <w:sz w:val="24"/>
          <w:szCs w:val="24"/>
        </w:rPr>
        <w:t>Zhotovitel se zavazuje provést dílo kompletně, řádně, v patřičné kvalitě, včas, na svůj náklad a nebezpečí v souladu s platnými právními předpisy a ČSN a dodržovat platné hygienické, zdravotní, požární, bez</w:t>
      </w:r>
      <w:r w:rsidR="0063584C" w:rsidRPr="00DD0ECA">
        <w:rPr>
          <w:sz w:val="24"/>
          <w:szCs w:val="24"/>
        </w:rPr>
        <w:t>pečnostní a ekologické předpisy</w:t>
      </w:r>
      <w:r w:rsidRPr="00DD0ECA">
        <w:rPr>
          <w:sz w:val="24"/>
          <w:szCs w:val="24"/>
        </w:rPr>
        <w:t xml:space="preserve"> a závazné normy.</w:t>
      </w:r>
    </w:p>
    <w:p w14:paraId="3A29AA4D" w14:textId="77777777" w:rsidR="00C328DE" w:rsidRPr="00DD0ECA" w:rsidRDefault="00C328DE" w:rsidP="00DD0ECA">
      <w:pPr>
        <w:numPr>
          <w:ilvl w:val="0"/>
          <w:numId w:val="5"/>
        </w:numPr>
        <w:tabs>
          <w:tab w:val="clear" w:pos="851"/>
        </w:tabs>
        <w:spacing w:after="240"/>
        <w:ind w:left="567" w:hanging="567"/>
        <w:jc w:val="both"/>
        <w:rPr>
          <w:sz w:val="24"/>
          <w:szCs w:val="24"/>
        </w:rPr>
      </w:pPr>
      <w:r w:rsidRPr="00DD0ECA">
        <w:rPr>
          <w:sz w:val="24"/>
          <w:szCs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6B772A88" w14:textId="7383D068" w:rsidR="003C7384" w:rsidRPr="00DD0ECA" w:rsidRDefault="0075034C" w:rsidP="00DD0ECA">
      <w:pPr>
        <w:numPr>
          <w:ilvl w:val="0"/>
          <w:numId w:val="5"/>
        </w:numPr>
        <w:tabs>
          <w:tab w:val="clear" w:pos="851"/>
        </w:tabs>
        <w:spacing w:after="240"/>
        <w:ind w:left="567" w:hanging="567"/>
        <w:jc w:val="both"/>
        <w:rPr>
          <w:sz w:val="24"/>
          <w:szCs w:val="24"/>
        </w:rPr>
      </w:pPr>
      <w:r w:rsidRPr="00DD0ECA">
        <w:rPr>
          <w:sz w:val="24"/>
          <w:szCs w:val="24"/>
        </w:rPr>
        <w:t xml:space="preserve">Objednatel se zavazuje předat zhotoviteli </w:t>
      </w:r>
      <w:r w:rsidR="00705208" w:rsidRPr="00DD0ECA">
        <w:rPr>
          <w:sz w:val="24"/>
          <w:szCs w:val="24"/>
        </w:rPr>
        <w:t xml:space="preserve">a zhotovitel převzít do 7 dnů od podpisu smlouvy </w:t>
      </w:r>
      <w:r w:rsidR="00E34397" w:rsidRPr="00DD0ECA">
        <w:rPr>
          <w:sz w:val="24"/>
          <w:szCs w:val="24"/>
        </w:rPr>
        <w:t>místo plnění</w:t>
      </w:r>
      <w:r w:rsidRPr="00DD0ECA">
        <w:rPr>
          <w:sz w:val="24"/>
          <w:szCs w:val="24"/>
        </w:rPr>
        <w:t xml:space="preserve"> způsobilé k řádnému a nerušenému plnění předmětu díla ve</w:t>
      </w:r>
      <w:r w:rsidR="00DD0ECA">
        <w:rPr>
          <w:sz w:val="24"/>
          <w:szCs w:val="24"/>
        </w:rPr>
        <w:t> </w:t>
      </w:r>
      <w:r w:rsidRPr="00DD0ECA">
        <w:rPr>
          <w:sz w:val="24"/>
          <w:szCs w:val="24"/>
        </w:rPr>
        <w:t xml:space="preserve">smyslu této smlouvy. </w:t>
      </w:r>
      <w:r w:rsidR="003C7384" w:rsidRPr="00DD0ECA">
        <w:rPr>
          <w:sz w:val="24"/>
          <w:szCs w:val="24"/>
        </w:rPr>
        <w:t xml:space="preserve"> </w:t>
      </w:r>
    </w:p>
    <w:p w14:paraId="55A78616" w14:textId="3B5CA71E" w:rsidR="00C30097" w:rsidRPr="00DD0ECA" w:rsidRDefault="00C30097" w:rsidP="00DD0ECA">
      <w:pPr>
        <w:numPr>
          <w:ilvl w:val="0"/>
          <w:numId w:val="5"/>
        </w:numPr>
        <w:tabs>
          <w:tab w:val="clear" w:pos="851"/>
        </w:tabs>
        <w:spacing w:after="240"/>
        <w:ind w:left="567" w:hanging="567"/>
        <w:jc w:val="both"/>
        <w:rPr>
          <w:sz w:val="24"/>
          <w:szCs w:val="24"/>
        </w:rPr>
      </w:pPr>
      <w:r w:rsidRPr="00DD0ECA">
        <w:rPr>
          <w:sz w:val="24"/>
          <w:szCs w:val="24"/>
        </w:rPr>
        <w:t xml:space="preserve">Zhotovitel je povinen vést po celou dobu plnění stavební deník </w:t>
      </w:r>
      <w:r w:rsidR="00384F7E" w:rsidRPr="00DD0ECA">
        <w:rPr>
          <w:sz w:val="24"/>
          <w:szCs w:val="24"/>
        </w:rPr>
        <w:t xml:space="preserve">v souladu s přílohou č. 9 </w:t>
      </w:r>
      <w:r w:rsidR="00DD0ECA">
        <w:rPr>
          <w:sz w:val="24"/>
          <w:szCs w:val="24"/>
        </w:rPr>
        <w:t>V</w:t>
      </w:r>
      <w:r w:rsidR="00384F7E" w:rsidRPr="00DD0ECA">
        <w:rPr>
          <w:sz w:val="24"/>
          <w:szCs w:val="24"/>
        </w:rPr>
        <w:t xml:space="preserve">yhlášky č. 499/2006 Sb., </w:t>
      </w:r>
      <w:r w:rsidRPr="00DD0ECA">
        <w:rPr>
          <w:sz w:val="24"/>
          <w:szCs w:val="24"/>
        </w:rPr>
        <w:t>kdy všechny listy stavebního deníku musí být označeny vzestupně po sobě jdoucími čísly. Originál stavebního deníku předá zhotovitel objednateli v den předání a převzetí pracoviště, tj. při přejímacím řízení.</w:t>
      </w:r>
    </w:p>
    <w:p w14:paraId="16CFDC60" w14:textId="4E145387" w:rsidR="00C30097" w:rsidRPr="00DD0ECA" w:rsidRDefault="00C30097" w:rsidP="00DD0ECA">
      <w:pPr>
        <w:numPr>
          <w:ilvl w:val="0"/>
          <w:numId w:val="5"/>
        </w:numPr>
        <w:tabs>
          <w:tab w:val="clear" w:pos="851"/>
        </w:tabs>
        <w:spacing w:after="240"/>
        <w:ind w:left="567" w:hanging="567"/>
        <w:jc w:val="both"/>
        <w:rPr>
          <w:sz w:val="24"/>
          <w:szCs w:val="24"/>
        </w:rPr>
      </w:pPr>
      <w:r w:rsidRPr="00DD0ECA">
        <w:rPr>
          <w:sz w:val="24"/>
          <w:szCs w:val="24"/>
        </w:rPr>
        <w:t xml:space="preserve">Zhotovitel </w:t>
      </w:r>
      <w:r w:rsidR="009A0B4E" w:rsidRPr="00DD0ECA">
        <w:rPr>
          <w:sz w:val="24"/>
          <w:szCs w:val="24"/>
        </w:rPr>
        <w:t>zahájí práce</w:t>
      </w:r>
      <w:r w:rsidRPr="00DD0ECA">
        <w:rPr>
          <w:sz w:val="24"/>
          <w:szCs w:val="24"/>
        </w:rPr>
        <w:t xml:space="preserve"> bez zbytečného odkladu po předání </w:t>
      </w:r>
      <w:r w:rsidR="0030368F" w:rsidRPr="00DD0ECA">
        <w:rPr>
          <w:sz w:val="24"/>
          <w:szCs w:val="24"/>
        </w:rPr>
        <w:t>místa plnění</w:t>
      </w:r>
      <w:r w:rsidRPr="00DD0ECA">
        <w:rPr>
          <w:sz w:val="24"/>
          <w:szCs w:val="24"/>
        </w:rPr>
        <w:t xml:space="preserve"> objednatelem a</w:t>
      </w:r>
      <w:r w:rsidR="00DD0ECA">
        <w:rPr>
          <w:sz w:val="24"/>
          <w:szCs w:val="24"/>
        </w:rPr>
        <w:t> </w:t>
      </w:r>
      <w:r w:rsidRPr="00DD0ECA">
        <w:rPr>
          <w:sz w:val="24"/>
          <w:szCs w:val="24"/>
        </w:rPr>
        <w:t>ukončí práce nejpozději do termínu uvedené</w:t>
      </w:r>
      <w:r w:rsidR="00DD0ECA">
        <w:rPr>
          <w:sz w:val="24"/>
          <w:szCs w:val="24"/>
        </w:rPr>
        <w:t>ho</w:t>
      </w:r>
      <w:r w:rsidRPr="00DD0ECA">
        <w:rPr>
          <w:sz w:val="24"/>
          <w:szCs w:val="24"/>
        </w:rPr>
        <w:t xml:space="preserve"> v</w:t>
      </w:r>
      <w:r w:rsidR="00DD0ECA">
        <w:rPr>
          <w:sz w:val="24"/>
          <w:szCs w:val="24"/>
        </w:rPr>
        <w:t> </w:t>
      </w:r>
      <w:r w:rsidRPr="00DD0ECA">
        <w:rPr>
          <w:sz w:val="24"/>
          <w:szCs w:val="24"/>
        </w:rPr>
        <w:t>čl</w:t>
      </w:r>
      <w:r w:rsidR="00DD0ECA">
        <w:rPr>
          <w:sz w:val="24"/>
          <w:szCs w:val="24"/>
        </w:rPr>
        <w:t>.</w:t>
      </w:r>
      <w:r w:rsidRPr="00DD0ECA">
        <w:rPr>
          <w:sz w:val="24"/>
          <w:szCs w:val="24"/>
        </w:rPr>
        <w:t xml:space="preserve"> II. této smlouvy.</w:t>
      </w:r>
    </w:p>
    <w:p w14:paraId="3F46154F" w14:textId="5B8FAAB7" w:rsidR="00ED6A0F" w:rsidRDefault="00ED6A0F" w:rsidP="00DD0ECA">
      <w:pPr>
        <w:numPr>
          <w:ilvl w:val="0"/>
          <w:numId w:val="5"/>
        </w:numPr>
        <w:tabs>
          <w:tab w:val="clear" w:pos="851"/>
        </w:tabs>
        <w:spacing w:after="240"/>
        <w:ind w:left="567" w:hanging="567"/>
        <w:jc w:val="both"/>
        <w:rPr>
          <w:sz w:val="24"/>
          <w:szCs w:val="24"/>
        </w:rPr>
      </w:pPr>
      <w:r w:rsidRPr="00DD0ECA">
        <w:rPr>
          <w:sz w:val="24"/>
          <w:szCs w:val="24"/>
        </w:rPr>
        <w:t>V rámci provádění díla si zhotovitel zajistí povolení ke vstupu a přístup do objektů a</w:t>
      </w:r>
      <w:r w:rsidR="00B36171">
        <w:rPr>
          <w:sz w:val="24"/>
          <w:szCs w:val="24"/>
        </w:rPr>
        <w:t> </w:t>
      </w:r>
      <w:r w:rsidRPr="00DD0ECA">
        <w:rPr>
          <w:sz w:val="24"/>
          <w:szCs w:val="24"/>
        </w:rPr>
        <w:t>místností.</w:t>
      </w:r>
    </w:p>
    <w:p w14:paraId="6D89FEDC" w14:textId="1E4B89F4" w:rsidR="002A43DA" w:rsidRDefault="002A43DA" w:rsidP="00DD0ECA">
      <w:pPr>
        <w:numPr>
          <w:ilvl w:val="0"/>
          <w:numId w:val="5"/>
        </w:numPr>
        <w:tabs>
          <w:tab w:val="clear" w:pos="851"/>
        </w:tabs>
        <w:spacing w:after="240"/>
        <w:ind w:left="567" w:hanging="567"/>
        <w:jc w:val="both"/>
        <w:rPr>
          <w:sz w:val="24"/>
          <w:szCs w:val="24"/>
        </w:rPr>
      </w:pPr>
      <w:r>
        <w:rPr>
          <w:sz w:val="24"/>
          <w:szCs w:val="24"/>
        </w:rPr>
        <w:t>Zhotovitel zajistí vytyčení stávajících podzemních inženýrských sítí před zahájením prací</w:t>
      </w:r>
      <w:r w:rsidR="0056768E">
        <w:rPr>
          <w:sz w:val="24"/>
          <w:szCs w:val="24"/>
        </w:rPr>
        <w:t xml:space="preserve"> a provedení kopaných sond k ověření polohy sítí v přiměřených rozestupech. Obnažené inženýrské sítě budou zabezpečeny proti poškození a při zasypávání výkopů chráněny zásypy, obsypy, výstražnými fóliemi, deskami atd., a to v souladu s technickými normami.</w:t>
      </w:r>
    </w:p>
    <w:p w14:paraId="52F80B23" w14:textId="4B349C84" w:rsidR="0056768E" w:rsidRPr="00DD0ECA" w:rsidRDefault="0056768E" w:rsidP="00DD0ECA">
      <w:pPr>
        <w:numPr>
          <w:ilvl w:val="0"/>
          <w:numId w:val="5"/>
        </w:numPr>
        <w:tabs>
          <w:tab w:val="clear" w:pos="851"/>
        </w:tabs>
        <w:spacing w:after="240"/>
        <w:ind w:left="567" w:hanging="567"/>
        <w:jc w:val="both"/>
        <w:rPr>
          <w:sz w:val="24"/>
          <w:szCs w:val="24"/>
        </w:rPr>
      </w:pPr>
      <w:r>
        <w:rPr>
          <w:sz w:val="24"/>
          <w:szCs w:val="24"/>
        </w:rPr>
        <w:t>Veškeré výkopy a zemní práce v areálu bude zhotovitel provádět pomocí strojní mechanizace a ručním dokopáním. V místě souběhu a křížení s ostatními vedeními</w:t>
      </w:r>
      <w:r w:rsidR="00442400">
        <w:rPr>
          <w:sz w:val="24"/>
          <w:szCs w:val="24"/>
        </w:rPr>
        <w:t xml:space="preserve"> </w:t>
      </w:r>
      <w:r w:rsidR="00442400">
        <w:rPr>
          <w:sz w:val="24"/>
          <w:szCs w:val="24"/>
        </w:rPr>
        <w:lastRenderedPageBreak/>
        <w:t>budou zemní práce prováděny ručně s co největší opatrností za přítomnosti provozovatelů jednotlivých zařízení, aby nedošlo k jejich porušení.</w:t>
      </w:r>
    </w:p>
    <w:p w14:paraId="7EAC47A5" w14:textId="77777777" w:rsidR="00C30097" w:rsidRPr="00DD0ECA" w:rsidRDefault="00C30097" w:rsidP="00DD0ECA">
      <w:pPr>
        <w:numPr>
          <w:ilvl w:val="0"/>
          <w:numId w:val="5"/>
        </w:numPr>
        <w:tabs>
          <w:tab w:val="clear" w:pos="851"/>
        </w:tabs>
        <w:spacing w:after="240"/>
        <w:ind w:left="567" w:hanging="567"/>
        <w:jc w:val="both"/>
        <w:rPr>
          <w:sz w:val="24"/>
          <w:szCs w:val="24"/>
        </w:rPr>
      </w:pPr>
      <w:r w:rsidRPr="00DD0ECA">
        <w:rPr>
          <w:sz w:val="24"/>
          <w:szCs w:val="24"/>
        </w:rPr>
        <w:t xml:space="preserve">Objednatel se zavazuje, že umožní po dokončení díla zhotoviteli přístup do </w:t>
      </w:r>
      <w:r w:rsidR="00384F7E" w:rsidRPr="00DD0ECA">
        <w:rPr>
          <w:sz w:val="24"/>
          <w:szCs w:val="24"/>
        </w:rPr>
        <w:t>místa plnění díla</w:t>
      </w:r>
      <w:r w:rsidRPr="00DD0ECA">
        <w:rPr>
          <w:sz w:val="24"/>
          <w:szCs w:val="24"/>
        </w:rPr>
        <w:t xml:space="preserve"> za účelem odstranění případných vad.</w:t>
      </w:r>
    </w:p>
    <w:p w14:paraId="32457DE0" w14:textId="71527BDE" w:rsidR="00C30097" w:rsidRPr="00DD0ECA" w:rsidRDefault="00C30097" w:rsidP="00DD0ECA">
      <w:pPr>
        <w:numPr>
          <w:ilvl w:val="0"/>
          <w:numId w:val="5"/>
        </w:numPr>
        <w:tabs>
          <w:tab w:val="clear" w:pos="851"/>
          <w:tab w:val="left" w:pos="0"/>
        </w:tabs>
        <w:spacing w:after="240"/>
        <w:ind w:left="567" w:hanging="567"/>
        <w:jc w:val="both"/>
        <w:rPr>
          <w:b/>
          <w:sz w:val="24"/>
          <w:szCs w:val="24"/>
        </w:rPr>
      </w:pPr>
      <w:r w:rsidRPr="00DD0ECA">
        <w:rPr>
          <w:sz w:val="24"/>
          <w:szCs w:val="24"/>
        </w:rPr>
        <w:t>Objednatel je oprávněn průběžně kontrolovat provádění díla formou kontrolních dnů, kdy 1. kontrolní den stanoví objednatel při předání staveniště. Další kontrolní den bude stanoven po dohodě se zhotovitelem</w:t>
      </w:r>
      <w:r w:rsidR="00787AE8">
        <w:rPr>
          <w:sz w:val="24"/>
          <w:szCs w:val="24"/>
        </w:rPr>
        <w:t>, přičemž kontrolní dny se budou konat min. 2x měsíčně za společné účasti projektanta, zástupce objednatele a zástupce zhotovitele.</w:t>
      </w:r>
    </w:p>
    <w:p w14:paraId="2EFADACF" w14:textId="40DF7BC2" w:rsidR="00C30097" w:rsidRPr="00DD0ECA" w:rsidRDefault="00C30097" w:rsidP="00DD0ECA">
      <w:pPr>
        <w:numPr>
          <w:ilvl w:val="0"/>
          <w:numId w:val="5"/>
        </w:numPr>
        <w:tabs>
          <w:tab w:val="clear" w:pos="851"/>
          <w:tab w:val="left" w:pos="0"/>
        </w:tabs>
        <w:spacing w:after="240"/>
        <w:ind w:left="567" w:hanging="567"/>
        <w:jc w:val="both"/>
        <w:rPr>
          <w:b/>
          <w:sz w:val="24"/>
          <w:szCs w:val="24"/>
        </w:rPr>
      </w:pPr>
      <w:r w:rsidRPr="00DD0ECA">
        <w:rPr>
          <w:sz w:val="24"/>
          <w:szCs w:val="24"/>
        </w:rPr>
        <w:t>Zhotovitel je povinen písemně vyzvat objednatele k převzetí konstrukcí, které budou zakryty, minimálně 3 pracovní dny předem. O převzetí konstrukcí bude učiněn zápis ve</w:t>
      </w:r>
      <w:r w:rsidR="00B36171">
        <w:rPr>
          <w:sz w:val="24"/>
          <w:szCs w:val="24"/>
        </w:rPr>
        <w:t> </w:t>
      </w:r>
      <w:r w:rsidRPr="00DD0ECA">
        <w:rPr>
          <w:sz w:val="24"/>
          <w:szCs w:val="24"/>
        </w:rPr>
        <w:t>stavebním deníku.</w:t>
      </w:r>
    </w:p>
    <w:p w14:paraId="68A90845" w14:textId="77777777" w:rsidR="00C30097" w:rsidRPr="00DD0ECA" w:rsidRDefault="00C30097" w:rsidP="00DD0ECA">
      <w:pPr>
        <w:numPr>
          <w:ilvl w:val="0"/>
          <w:numId w:val="5"/>
        </w:numPr>
        <w:tabs>
          <w:tab w:val="clear" w:pos="851"/>
          <w:tab w:val="left" w:pos="0"/>
        </w:tabs>
        <w:spacing w:after="240"/>
        <w:ind w:left="567" w:hanging="567"/>
        <w:jc w:val="both"/>
        <w:rPr>
          <w:b/>
          <w:sz w:val="24"/>
          <w:szCs w:val="24"/>
        </w:rPr>
      </w:pPr>
      <w:r w:rsidRPr="00DD0ECA">
        <w:rPr>
          <w:sz w:val="24"/>
          <w:szCs w:val="24"/>
        </w:rPr>
        <w:t xml:space="preserve">V případě, že dojde ke změně </w:t>
      </w:r>
      <w:r w:rsidR="004F604D" w:rsidRPr="00DD0ECA">
        <w:rPr>
          <w:sz w:val="24"/>
          <w:szCs w:val="24"/>
        </w:rPr>
        <w:t>poddodavatele</w:t>
      </w:r>
      <w:r w:rsidRPr="00DD0ECA">
        <w:rPr>
          <w:sz w:val="24"/>
          <w:szCs w:val="24"/>
        </w:rPr>
        <w:t>, prostřednictvím kterého zhotovitel prokazoval v zadávacím řízení kvalifikaci, je zhotovitel povinen před jeho změnou objednatele písemně informovat a vyžádat si jeho souhlasné stanovisko.</w:t>
      </w:r>
      <w:r w:rsidR="00144D7E" w:rsidRPr="00DD0ECA">
        <w:rPr>
          <w:sz w:val="24"/>
          <w:szCs w:val="24"/>
        </w:rPr>
        <w:t xml:space="preserve"> </w:t>
      </w:r>
    </w:p>
    <w:p w14:paraId="37AF2D70" w14:textId="77777777" w:rsidR="005410DB" w:rsidRPr="00DD0ECA" w:rsidRDefault="001F6550" w:rsidP="00DD0ECA">
      <w:pPr>
        <w:numPr>
          <w:ilvl w:val="0"/>
          <w:numId w:val="5"/>
        </w:numPr>
        <w:tabs>
          <w:tab w:val="clear" w:pos="851"/>
          <w:tab w:val="left" w:pos="0"/>
        </w:tabs>
        <w:spacing w:after="240"/>
        <w:ind w:left="567" w:hanging="567"/>
        <w:jc w:val="both"/>
        <w:rPr>
          <w:sz w:val="24"/>
          <w:szCs w:val="24"/>
        </w:rPr>
      </w:pPr>
      <w:r w:rsidRPr="00DD0ECA">
        <w:rPr>
          <w:sz w:val="24"/>
          <w:szCs w:val="24"/>
        </w:rPr>
        <w:t>Původcem odpadu</w:t>
      </w:r>
      <w:r w:rsidR="00384F7E" w:rsidRPr="00DD0ECA">
        <w:rPr>
          <w:sz w:val="24"/>
          <w:szCs w:val="24"/>
        </w:rPr>
        <w:t xml:space="preserve"> </w:t>
      </w:r>
      <w:r w:rsidR="00B443FC" w:rsidRPr="00DD0ECA">
        <w:rPr>
          <w:sz w:val="24"/>
          <w:szCs w:val="24"/>
        </w:rPr>
        <w:t>vzniklého při</w:t>
      </w:r>
      <w:r w:rsidR="00384F7E" w:rsidRPr="00DD0ECA">
        <w:rPr>
          <w:sz w:val="24"/>
          <w:szCs w:val="24"/>
        </w:rPr>
        <w:t xml:space="preserve"> realizaci díla </w:t>
      </w:r>
      <w:r w:rsidRPr="00DD0ECA">
        <w:rPr>
          <w:sz w:val="24"/>
          <w:szCs w:val="24"/>
        </w:rPr>
        <w:t>je zhotovitel.</w:t>
      </w:r>
      <w:r w:rsidR="00384F7E" w:rsidRPr="00DD0ECA">
        <w:rPr>
          <w:sz w:val="24"/>
          <w:szCs w:val="24"/>
        </w:rPr>
        <w:t xml:space="preserve"> </w:t>
      </w:r>
    </w:p>
    <w:p w14:paraId="566EEA84" w14:textId="77777777" w:rsidR="002B00D7" w:rsidRPr="00DD0ECA" w:rsidRDefault="002B00D7" w:rsidP="00DD0ECA">
      <w:pPr>
        <w:numPr>
          <w:ilvl w:val="0"/>
          <w:numId w:val="5"/>
        </w:numPr>
        <w:tabs>
          <w:tab w:val="clear" w:pos="851"/>
        </w:tabs>
        <w:spacing w:after="240"/>
        <w:ind w:left="567" w:hanging="567"/>
        <w:jc w:val="both"/>
        <w:rPr>
          <w:sz w:val="24"/>
          <w:szCs w:val="24"/>
        </w:rPr>
      </w:pPr>
      <w:r w:rsidRPr="00DD0ECA">
        <w:rPr>
          <w:sz w:val="24"/>
          <w:szCs w:val="24"/>
        </w:rPr>
        <w:t>Zhotovitel zajistí projednání, odsouhlasení a osazení přechodného dopravního značení po dobu výstavby.</w:t>
      </w:r>
    </w:p>
    <w:p w14:paraId="7827B912" w14:textId="53E6D547" w:rsidR="002B00D7" w:rsidRPr="002D09E5" w:rsidRDefault="00E57B54" w:rsidP="00DD0ECA">
      <w:pPr>
        <w:pStyle w:val="Zkladntext3"/>
        <w:numPr>
          <w:ilvl w:val="0"/>
          <w:numId w:val="5"/>
        </w:numPr>
        <w:shd w:val="clear" w:color="auto" w:fill="auto"/>
        <w:tabs>
          <w:tab w:val="clear" w:pos="851"/>
        </w:tabs>
        <w:spacing w:before="0" w:after="240"/>
        <w:ind w:left="567" w:hanging="567"/>
        <w:jc w:val="both"/>
        <w:rPr>
          <w:i/>
          <w:iCs/>
          <w:szCs w:val="24"/>
        </w:rPr>
      </w:pPr>
      <w:r w:rsidRPr="002D09E5">
        <w:rPr>
          <w:rFonts w:eastAsia="Calibri"/>
          <w:szCs w:val="24"/>
        </w:rPr>
        <w:t>Veškeré zakrývané konstrukce budou před zakrytím zdokumentovány</w:t>
      </w:r>
      <w:r w:rsidR="002D09E5" w:rsidRPr="002D09E5">
        <w:rPr>
          <w:rFonts w:eastAsia="Calibri"/>
          <w:szCs w:val="24"/>
        </w:rPr>
        <w:t xml:space="preserve"> pro vizuální kontrolu uloženého potrubí</w:t>
      </w:r>
      <w:r w:rsidRPr="002D09E5">
        <w:rPr>
          <w:rFonts w:eastAsia="Calibri"/>
          <w:szCs w:val="24"/>
        </w:rPr>
        <w:t>.</w:t>
      </w:r>
      <w:r w:rsidR="002B00D7" w:rsidRPr="002D09E5">
        <w:rPr>
          <w:rFonts w:eastAsia="Calibri"/>
          <w:szCs w:val="24"/>
        </w:rPr>
        <w:t xml:space="preserve"> Fotodokumentaci provádí </w:t>
      </w:r>
      <w:r w:rsidR="00B36171" w:rsidRPr="002D09E5">
        <w:rPr>
          <w:rFonts w:eastAsia="Calibri"/>
          <w:szCs w:val="24"/>
        </w:rPr>
        <w:t>TDO</w:t>
      </w:r>
      <w:r w:rsidR="002B00D7" w:rsidRPr="002D09E5">
        <w:rPr>
          <w:rFonts w:eastAsia="Calibri"/>
          <w:szCs w:val="24"/>
        </w:rPr>
        <w:t xml:space="preserve"> v součinnosti s</w:t>
      </w:r>
      <w:r w:rsidRPr="002D09E5">
        <w:rPr>
          <w:rFonts w:eastAsia="Calibri"/>
          <w:szCs w:val="24"/>
        </w:rPr>
        <w:t>e</w:t>
      </w:r>
      <w:r w:rsidR="005045A3" w:rsidRPr="002D09E5">
        <w:rPr>
          <w:rFonts w:eastAsia="Calibri"/>
          <w:szCs w:val="24"/>
        </w:rPr>
        <w:t> zhotovitelem.</w:t>
      </w:r>
    </w:p>
    <w:p w14:paraId="26F3CFB1" w14:textId="77777777" w:rsidR="00577084" w:rsidRPr="00DD0ECA" w:rsidRDefault="00577084" w:rsidP="00DD0ECA">
      <w:pPr>
        <w:pStyle w:val="Zkladntext3"/>
        <w:numPr>
          <w:ilvl w:val="0"/>
          <w:numId w:val="5"/>
        </w:numPr>
        <w:shd w:val="clear" w:color="auto" w:fill="auto"/>
        <w:tabs>
          <w:tab w:val="clear" w:pos="851"/>
        </w:tabs>
        <w:spacing w:before="0" w:after="240"/>
        <w:ind w:left="567" w:hanging="567"/>
        <w:jc w:val="both"/>
        <w:rPr>
          <w:i/>
          <w:iCs/>
          <w:szCs w:val="24"/>
        </w:rPr>
      </w:pPr>
      <w:r w:rsidRPr="00DD0ECA">
        <w:rPr>
          <w:rFonts w:eastAsia="Calibri"/>
          <w:szCs w:val="24"/>
        </w:rPr>
        <w:t>Objednatel si vyhrazuje právo změnit rozsah realizace.</w:t>
      </w:r>
    </w:p>
    <w:p w14:paraId="72737F5B" w14:textId="77777777" w:rsidR="00E57B54" w:rsidRPr="00E57B54" w:rsidRDefault="00E57B54" w:rsidP="00C21476">
      <w:pPr>
        <w:pStyle w:val="Zkladntext3"/>
        <w:numPr>
          <w:ilvl w:val="0"/>
          <w:numId w:val="5"/>
        </w:numPr>
        <w:shd w:val="clear" w:color="auto" w:fill="auto"/>
        <w:tabs>
          <w:tab w:val="clear" w:pos="851"/>
        </w:tabs>
        <w:spacing w:before="0"/>
        <w:ind w:left="567" w:hanging="567"/>
        <w:jc w:val="both"/>
        <w:rPr>
          <w:bCs/>
          <w:i/>
          <w:iCs/>
          <w:szCs w:val="24"/>
        </w:rPr>
      </w:pPr>
      <w:r w:rsidRPr="00E57B54">
        <w:rPr>
          <w:rFonts w:eastAsia="Calibri"/>
          <w:szCs w:val="24"/>
        </w:rPr>
        <w:t xml:space="preserve">Přerušení dodávek tepla pro přepojení na nový zdroj tepla bude max. 12 h a bude provedeno mimo pracovní dny. </w:t>
      </w:r>
    </w:p>
    <w:p w14:paraId="53E9BFE4" w14:textId="77777777" w:rsidR="00E57B54" w:rsidRPr="00577084" w:rsidRDefault="00E57B54" w:rsidP="00E57B54">
      <w:pPr>
        <w:pStyle w:val="Zkladntext3"/>
        <w:shd w:val="clear" w:color="auto" w:fill="auto"/>
        <w:spacing w:before="0"/>
        <w:ind w:left="851"/>
        <w:jc w:val="both"/>
        <w:rPr>
          <w:i/>
          <w:iCs/>
          <w:szCs w:val="24"/>
        </w:rPr>
      </w:pPr>
    </w:p>
    <w:p w14:paraId="6D624583"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6E11A574" w14:textId="77777777" w:rsidR="00AE2642" w:rsidRPr="00095FDB" w:rsidRDefault="00AE2642" w:rsidP="00B36171">
      <w:pPr>
        <w:numPr>
          <w:ilvl w:val="0"/>
          <w:numId w:val="6"/>
        </w:numPr>
        <w:tabs>
          <w:tab w:val="clear" w:pos="851"/>
        </w:tabs>
        <w:spacing w:after="240"/>
        <w:ind w:left="567" w:hanging="567"/>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14:paraId="36053E84" w14:textId="3EDEE586" w:rsidR="0075034C" w:rsidRPr="00095FDB" w:rsidRDefault="0075034C" w:rsidP="00B36171">
      <w:pPr>
        <w:numPr>
          <w:ilvl w:val="0"/>
          <w:numId w:val="6"/>
        </w:numPr>
        <w:tabs>
          <w:tab w:val="clear" w:pos="851"/>
        </w:tabs>
        <w:spacing w:after="240"/>
        <w:ind w:left="567" w:hanging="567"/>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w:t>
      </w:r>
      <w:r w:rsidR="00B36171">
        <w:rPr>
          <w:sz w:val="24"/>
        </w:rPr>
        <w:t>ě,</w:t>
      </w:r>
      <w:r w:rsidRPr="00095FDB">
        <w:rPr>
          <w:sz w:val="24"/>
        </w:rPr>
        <w:t xml:space="preserve"> nejpozději do 48 hod. od</w:t>
      </w:r>
      <w:r w:rsidR="00B36171">
        <w:rPr>
          <w:sz w:val="24"/>
        </w:rPr>
        <w:t> </w:t>
      </w:r>
      <w:r w:rsidRPr="00095FDB">
        <w:rPr>
          <w:sz w:val="24"/>
        </w:rPr>
        <w:t>nahlášení závad.</w:t>
      </w:r>
    </w:p>
    <w:p w14:paraId="023C0CAC" w14:textId="77777777" w:rsidR="0075034C" w:rsidRPr="00095FDB" w:rsidRDefault="0075034C" w:rsidP="00B36171">
      <w:pPr>
        <w:numPr>
          <w:ilvl w:val="0"/>
          <w:numId w:val="6"/>
        </w:numPr>
        <w:tabs>
          <w:tab w:val="clear" w:pos="851"/>
        </w:tabs>
        <w:spacing w:after="240"/>
        <w:ind w:left="567" w:hanging="567"/>
        <w:jc w:val="both"/>
        <w:rPr>
          <w:sz w:val="24"/>
        </w:rPr>
      </w:pPr>
      <w:r w:rsidRPr="00095FDB">
        <w:rPr>
          <w:sz w:val="24"/>
        </w:rPr>
        <w:t xml:space="preserve">V záruční době se odstraňují skryté vady zdarma. </w:t>
      </w:r>
    </w:p>
    <w:p w14:paraId="54BED73C" w14:textId="08180BAB" w:rsidR="0075034C" w:rsidRPr="00095FDB" w:rsidRDefault="0075034C" w:rsidP="00B36171">
      <w:pPr>
        <w:numPr>
          <w:ilvl w:val="0"/>
          <w:numId w:val="6"/>
        </w:numPr>
        <w:tabs>
          <w:tab w:val="clear" w:pos="851"/>
        </w:tabs>
        <w:spacing w:after="240"/>
        <w:ind w:left="567" w:hanging="567"/>
        <w:jc w:val="both"/>
        <w:rPr>
          <w:sz w:val="24"/>
        </w:rPr>
      </w:pPr>
      <w:r w:rsidRPr="00095FDB">
        <w:rPr>
          <w:sz w:val="24"/>
        </w:rPr>
        <w:t>Objednatel se zavazuje, že případnou reklamaci vady díla uplatní bez zbytečného odkladu po jejím zjištění písemně do rukou oprávněného zástupce zhotovitele.</w:t>
      </w:r>
    </w:p>
    <w:p w14:paraId="3853EDD8" w14:textId="77777777" w:rsidR="0075034C" w:rsidRPr="0093306C" w:rsidRDefault="0075034C" w:rsidP="00B36171">
      <w:pPr>
        <w:numPr>
          <w:ilvl w:val="0"/>
          <w:numId w:val="6"/>
        </w:numPr>
        <w:tabs>
          <w:tab w:val="clear" w:pos="851"/>
        </w:tabs>
        <w:spacing w:after="240"/>
        <w:ind w:left="567" w:hanging="567"/>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06D8482C" w14:textId="77777777" w:rsidR="00FD4896" w:rsidRPr="004603B6" w:rsidRDefault="00DF6657" w:rsidP="00B36171">
      <w:pPr>
        <w:numPr>
          <w:ilvl w:val="0"/>
          <w:numId w:val="6"/>
        </w:numPr>
        <w:tabs>
          <w:tab w:val="clear" w:pos="851"/>
        </w:tabs>
        <w:ind w:left="567" w:hanging="567"/>
        <w:jc w:val="both"/>
      </w:pPr>
      <w:r w:rsidRPr="00AC76B4">
        <w:rPr>
          <w:sz w:val="24"/>
        </w:rPr>
        <w:lastRenderedPageBreak/>
        <w:t>Nejpozději 14 dní před vypršením záruční doby proběhne kontrola díla ze strany objednatele.</w:t>
      </w:r>
    </w:p>
    <w:p w14:paraId="32556526" w14:textId="77777777" w:rsidR="00B10CE7" w:rsidRPr="00C042BD" w:rsidRDefault="00B10CE7" w:rsidP="00B46B1D">
      <w:pPr>
        <w:rPr>
          <w:sz w:val="24"/>
          <w:szCs w:val="24"/>
        </w:rPr>
      </w:pPr>
    </w:p>
    <w:p w14:paraId="1116403E"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14:paraId="1DAB5168" w14:textId="77777777" w:rsidR="002354D1" w:rsidRPr="004F604D" w:rsidRDefault="0075034C" w:rsidP="009832A0">
      <w:pPr>
        <w:numPr>
          <w:ilvl w:val="0"/>
          <w:numId w:val="17"/>
        </w:numPr>
        <w:tabs>
          <w:tab w:val="clear" w:pos="851"/>
        </w:tabs>
        <w:spacing w:after="240"/>
        <w:ind w:left="567" w:hanging="567"/>
        <w:jc w:val="both"/>
        <w:rPr>
          <w:sz w:val="24"/>
          <w:szCs w:val="24"/>
        </w:rPr>
      </w:pPr>
      <w:r w:rsidRPr="00095FDB">
        <w:rPr>
          <w:sz w:val="24"/>
        </w:rPr>
        <w:t xml:space="preserve">Zhotovitel je povinen po celou dobu realizace díla dodržovat na převzatém </w:t>
      </w:r>
      <w:r w:rsidR="00B05E23">
        <w:rPr>
          <w:sz w:val="24"/>
        </w:rPr>
        <w:t>místě plnění</w:t>
      </w:r>
      <w:r w:rsidRPr="00095FDB">
        <w:rPr>
          <w:sz w:val="24"/>
        </w:rPr>
        <w:t xml:space="preserve"> čistotu a</w:t>
      </w:r>
      <w:r w:rsidR="001666A8">
        <w:rPr>
          <w:sz w:val="24"/>
        </w:rPr>
        <w:t xml:space="preserve"> pořádek</w:t>
      </w:r>
    </w:p>
    <w:p w14:paraId="505ED62D" w14:textId="77777777" w:rsidR="0075034C" w:rsidRPr="00095FDB" w:rsidRDefault="003A0942" w:rsidP="009832A0">
      <w:pPr>
        <w:numPr>
          <w:ilvl w:val="0"/>
          <w:numId w:val="17"/>
        </w:numPr>
        <w:tabs>
          <w:tab w:val="clear" w:pos="851"/>
        </w:tabs>
        <w:spacing w:after="240"/>
        <w:ind w:left="567" w:hanging="567"/>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614B5C8E" w14:textId="7E16FF6F" w:rsidR="00197CB7" w:rsidRPr="00095FDB" w:rsidRDefault="003A0942" w:rsidP="009832A0">
      <w:pPr>
        <w:numPr>
          <w:ilvl w:val="0"/>
          <w:numId w:val="17"/>
        </w:numPr>
        <w:tabs>
          <w:tab w:val="clear" w:pos="851"/>
        </w:tabs>
        <w:spacing w:after="240"/>
        <w:ind w:left="567" w:hanging="567"/>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w:t>
      </w:r>
      <w:r w:rsidR="009832A0">
        <w:rPr>
          <w:sz w:val="24"/>
        </w:rPr>
        <w:t> </w:t>
      </w:r>
      <w:r w:rsidR="00F76CCA">
        <w:rPr>
          <w:sz w:val="24"/>
        </w:rPr>
        <w:t>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232A961E" w14:textId="77777777" w:rsidR="0075034C" w:rsidRDefault="0075034C" w:rsidP="009832A0">
      <w:pPr>
        <w:numPr>
          <w:ilvl w:val="0"/>
          <w:numId w:val="17"/>
        </w:numPr>
        <w:tabs>
          <w:tab w:val="clear" w:pos="851"/>
        </w:tabs>
        <w:spacing w:after="240"/>
        <w:ind w:left="567" w:hanging="567"/>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33CDD145" w14:textId="1508CBF7" w:rsidR="00EA3BE5" w:rsidRPr="002A5CF3" w:rsidRDefault="00EA3BE5" w:rsidP="009832A0">
      <w:pPr>
        <w:numPr>
          <w:ilvl w:val="0"/>
          <w:numId w:val="17"/>
        </w:numPr>
        <w:tabs>
          <w:tab w:val="clear" w:pos="851"/>
        </w:tabs>
        <w:spacing w:after="240"/>
        <w:ind w:left="567" w:hanging="567"/>
        <w:jc w:val="both"/>
        <w:rPr>
          <w:color w:val="000000"/>
          <w:sz w:val="24"/>
        </w:rPr>
      </w:pPr>
      <w:r w:rsidRPr="00EA3BE5">
        <w:rPr>
          <w:sz w:val="24"/>
        </w:rPr>
        <w:t xml:space="preserve">Všichni pracovníci </w:t>
      </w:r>
      <w:r w:rsidR="009832A0">
        <w:rPr>
          <w:sz w:val="24"/>
        </w:rPr>
        <w:t>realizace díla</w:t>
      </w:r>
      <w:r w:rsidRPr="00EA3BE5">
        <w:rPr>
          <w:sz w:val="24"/>
        </w:rPr>
        <w:t xml:space="preserve"> musí být státními příslušníky členských států EU nebo členských zemí NATO</w:t>
      </w:r>
      <w:r w:rsidR="00B10CE7">
        <w:rPr>
          <w:sz w:val="24"/>
        </w:rPr>
        <w:t>.</w:t>
      </w:r>
    </w:p>
    <w:p w14:paraId="79E20BC5" w14:textId="546DBCEA" w:rsidR="00197CB7" w:rsidRDefault="00197CB7" w:rsidP="009832A0">
      <w:pPr>
        <w:numPr>
          <w:ilvl w:val="0"/>
          <w:numId w:val="17"/>
        </w:numPr>
        <w:tabs>
          <w:tab w:val="clear" w:pos="851"/>
        </w:tabs>
        <w:spacing w:after="240"/>
        <w:ind w:left="567" w:hanging="567"/>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včetně její</w:t>
      </w:r>
      <w:r w:rsidR="009832A0">
        <w:rPr>
          <w:sz w:val="24"/>
        </w:rPr>
        <w:t>ch</w:t>
      </w:r>
      <w:r w:rsidR="00301184">
        <w:rPr>
          <w:sz w:val="24"/>
        </w:rPr>
        <w:t xml:space="preserve"> změn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6FEA7E3F" w14:textId="77777777" w:rsidR="003033C6" w:rsidRDefault="00027C2C" w:rsidP="009832A0">
      <w:pPr>
        <w:pStyle w:val="Odstavecseseznamem"/>
        <w:numPr>
          <w:ilvl w:val="0"/>
          <w:numId w:val="17"/>
        </w:numPr>
        <w:tabs>
          <w:tab w:val="clear" w:pos="851"/>
        </w:tabs>
        <w:spacing w:after="240" w:line="240" w:lineRule="auto"/>
        <w:ind w:left="567" w:hanging="567"/>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11FA367E" w14:textId="7AF2E835" w:rsidR="003B6F68" w:rsidRDefault="00B10CE7" w:rsidP="009832A0">
      <w:pPr>
        <w:pStyle w:val="Odstavecseseznamem"/>
        <w:numPr>
          <w:ilvl w:val="0"/>
          <w:numId w:val="17"/>
        </w:numPr>
        <w:tabs>
          <w:tab w:val="clear" w:pos="851"/>
        </w:tabs>
        <w:spacing w:after="240" w:line="240" w:lineRule="auto"/>
        <w:ind w:left="567" w:hanging="567"/>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477713">
        <w:rPr>
          <w:rFonts w:ascii="Times New Roman" w:hAnsi="Times New Roman"/>
          <w:sz w:val="24"/>
          <w:szCs w:val="20"/>
        </w:rPr>
        <w:t>5</w:t>
      </w:r>
      <w:r w:rsidR="00FC74A6">
        <w:rPr>
          <w:rFonts w:ascii="Times New Roman" w:hAnsi="Times New Roman"/>
          <w:sz w:val="24"/>
          <w:szCs w:val="20"/>
        </w:rPr>
        <w:t>.0</w:t>
      </w:r>
      <w:r w:rsidR="009832A0">
        <w:rPr>
          <w:rFonts w:ascii="Times New Roman" w:hAnsi="Times New Roman"/>
          <w:sz w:val="24"/>
          <w:szCs w:val="20"/>
        </w:rPr>
        <w:t>00.000</w:t>
      </w:r>
      <w:r w:rsidR="005410DB">
        <w:rPr>
          <w:rFonts w:ascii="Times New Roman" w:hAnsi="Times New Roman"/>
          <w:sz w:val="24"/>
          <w:szCs w:val="20"/>
        </w:rPr>
        <w:t xml:space="preserve">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w:t>
      </w:r>
      <w:r w:rsidR="009832A0">
        <w:rPr>
          <w:rFonts w:ascii="Times New Roman" w:hAnsi="Times New Roman"/>
          <w:sz w:val="24"/>
          <w:szCs w:val="20"/>
        </w:rPr>
        <w:t> </w:t>
      </w:r>
      <w:r w:rsidRPr="00B10CE7">
        <w:rPr>
          <w:rFonts w:ascii="Times New Roman" w:hAnsi="Times New Roman"/>
          <w:sz w:val="24"/>
          <w:szCs w:val="20"/>
        </w:rPr>
        <w:t>případ vzniku škody minimálně ve stejném rozsahu a výši, jak je uvedeno v tomto bodu, a to po celou dobu trvání smluvního vztahu založeného touto smlouvou.</w:t>
      </w:r>
    </w:p>
    <w:p w14:paraId="47094023" w14:textId="77777777" w:rsidR="002B00D7" w:rsidRDefault="002B00D7" w:rsidP="009832A0">
      <w:pPr>
        <w:pStyle w:val="Odstavecseseznamem"/>
        <w:numPr>
          <w:ilvl w:val="0"/>
          <w:numId w:val="17"/>
        </w:numPr>
        <w:tabs>
          <w:tab w:val="clear" w:pos="851"/>
        </w:tabs>
        <w:spacing w:after="240" w:line="240" w:lineRule="auto"/>
        <w:ind w:left="567" w:hanging="567"/>
        <w:jc w:val="both"/>
        <w:rPr>
          <w:rFonts w:ascii="Times New Roman" w:hAnsi="Times New Roman"/>
          <w:sz w:val="24"/>
          <w:szCs w:val="20"/>
        </w:rPr>
      </w:pPr>
      <w:r>
        <w:rPr>
          <w:rFonts w:ascii="Times New Roman" w:hAnsi="Times New Roman"/>
          <w:sz w:val="24"/>
          <w:szCs w:val="20"/>
        </w:rPr>
        <w:t>Veškeré administrativní poplatky (žádost o kolaudační souhlas, atd.) hradí zhotovitel.</w:t>
      </w:r>
    </w:p>
    <w:p w14:paraId="48EE59AD" w14:textId="77777777" w:rsidR="002B00D7" w:rsidRDefault="002B00D7" w:rsidP="009832A0">
      <w:pPr>
        <w:pStyle w:val="Odstavecseseznamem"/>
        <w:numPr>
          <w:ilvl w:val="0"/>
          <w:numId w:val="17"/>
        </w:numPr>
        <w:tabs>
          <w:tab w:val="clear" w:pos="851"/>
        </w:tabs>
        <w:spacing w:after="240" w:line="240" w:lineRule="auto"/>
        <w:ind w:left="567" w:hanging="567"/>
        <w:jc w:val="both"/>
        <w:rPr>
          <w:rFonts w:ascii="Times New Roman" w:hAnsi="Times New Roman"/>
          <w:sz w:val="24"/>
          <w:szCs w:val="20"/>
        </w:rPr>
      </w:pPr>
      <w:r>
        <w:rPr>
          <w:rFonts w:ascii="Times New Roman" w:hAnsi="Times New Roman"/>
          <w:sz w:val="24"/>
          <w:szCs w:val="20"/>
        </w:rPr>
        <w:t>Veškeré revize musí být provedeny revizním technikem s platným oprávněním OSD MO v patřičném rozsahu.</w:t>
      </w:r>
    </w:p>
    <w:p w14:paraId="7AF32F51" w14:textId="77777777" w:rsidR="002B00D7" w:rsidRDefault="002B00D7" w:rsidP="004731CB">
      <w:pPr>
        <w:pStyle w:val="Odstavecseseznamem"/>
        <w:numPr>
          <w:ilvl w:val="0"/>
          <w:numId w:val="17"/>
        </w:numPr>
        <w:tabs>
          <w:tab w:val="clear" w:pos="851"/>
        </w:tabs>
        <w:spacing w:after="240" w:line="240" w:lineRule="auto"/>
        <w:ind w:left="567" w:hanging="567"/>
        <w:jc w:val="both"/>
        <w:rPr>
          <w:rFonts w:ascii="Times New Roman" w:hAnsi="Times New Roman"/>
          <w:sz w:val="24"/>
          <w:szCs w:val="20"/>
        </w:rPr>
      </w:pPr>
      <w:r>
        <w:rPr>
          <w:rFonts w:ascii="Times New Roman" w:hAnsi="Times New Roman"/>
          <w:sz w:val="24"/>
          <w:szCs w:val="20"/>
        </w:rPr>
        <w:t>Veškeré práce budou prováděny za plného provozu objektu.</w:t>
      </w:r>
    </w:p>
    <w:p w14:paraId="614140BC" w14:textId="37E51618" w:rsidR="004731CB" w:rsidRDefault="004731CB" w:rsidP="004731CB">
      <w:pPr>
        <w:pStyle w:val="Odstavecseseznamem"/>
        <w:numPr>
          <w:ilvl w:val="0"/>
          <w:numId w:val="17"/>
        </w:numPr>
        <w:tabs>
          <w:tab w:val="clear" w:pos="851"/>
        </w:tabs>
        <w:spacing w:after="0" w:line="240" w:lineRule="auto"/>
        <w:ind w:left="567" w:hanging="567"/>
        <w:jc w:val="both"/>
        <w:rPr>
          <w:rFonts w:ascii="Times New Roman" w:hAnsi="Times New Roman"/>
          <w:sz w:val="24"/>
          <w:szCs w:val="20"/>
        </w:rPr>
      </w:pPr>
      <w:r>
        <w:rPr>
          <w:rFonts w:ascii="Times New Roman" w:hAnsi="Times New Roman"/>
          <w:sz w:val="24"/>
          <w:szCs w:val="20"/>
        </w:rPr>
        <w:t>D</w:t>
      </w:r>
      <w:r w:rsidRPr="004731CB">
        <w:rPr>
          <w:rFonts w:ascii="Times New Roman" w:hAnsi="Times New Roman"/>
          <w:sz w:val="24"/>
          <w:szCs w:val="20"/>
        </w:rPr>
        <w:t>odávka a montáž kotlů a zásobníků paliv nesmí být provedena poddodavatelem.</w:t>
      </w:r>
    </w:p>
    <w:p w14:paraId="5E6B1EB9" w14:textId="77777777" w:rsidR="00FE5E24" w:rsidRDefault="00FE5E24" w:rsidP="00FE5E24">
      <w:pPr>
        <w:pStyle w:val="Odstavecseseznamem"/>
        <w:ind w:left="851"/>
        <w:jc w:val="both"/>
        <w:rPr>
          <w:rFonts w:ascii="Times New Roman" w:hAnsi="Times New Roman"/>
          <w:sz w:val="24"/>
          <w:szCs w:val="20"/>
        </w:rPr>
      </w:pPr>
    </w:p>
    <w:p w14:paraId="4DBC64E6" w14:textId="77777777"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3F8EDD25" w14:textId="435CB0A3" w:rsidR="002368C4" w:rsidRPr="009832A0" w:rsidRDefault="002368C4" w:rsidP="009832A0">
      <w:pPr>
        <w:pStyle w:val="Odstavecseseznamem"/>
        <w:numPr>
          <w:ilvl w:val="0"/>
          <w:numId w:val="41"/>
        </w:numPr>
        <w:spacing w:line="240" w:lineRule="auto"/>
        <w:ind w:left="567" w:hanging="567"/>
        <w:jc w:val="both"/>
        <w:rPr>
          <w:rFonts w:ascii="Times New Roman" w:hAnsi="Times New Roman"/>
          <w:sz w:val="24"/>
          <w:szCs w:val="20"/>
        </w:rPr>
      </w:pPr>
      <w:r w:rsidRPr="009832A0">
        <w:rPr>
          <w:rFonts w:ascii="Times New Roman" w:hAnsi="Times New Roman"/>
          <w:sz w:val="24"/>
          <w:szCs w:val="20"/>
        </w:rPr>
        <w:t xml:space="preserve">Případné </w:t>
      </w:r>
      <w:proofErr w:type="spellStart"/>
      <w:r w:rsidRPr="009832A0">
        <w:rPr>
          <w:rFonts w:ascii="Times New Roman" w:hAnsi="Times New Roman"/>
          <w:sz w:val="24"/>
          <w:szCs w:val="20"/>
        </w:rPr>
        <w:t>méněpráce</w:t>
      </w:r>
      <w:proofErr w:type="spellEnd"/>
      <w:r w:rsidRPr="009832A0">
        <w:rPr>
          <w:rFonts w:ascii="Times New Roman" w:hAnsi="Times New Roman"/>
          <w:sz w:val="24"/>
          <w:szCs w:val="20"/>
        </w:rPr>
        <w:t xml:space="preserve"> a vícepráce vzniklé v průběhu zhotovení díla z titulu požadavku objednatele, nebo vzniklé z důvodu změny stavebně technického řešení oproti </w:t>
      </w:r>
      <w:r w:rsidR="00B60C9C" w:rsidRPr="009832A0">
        <w:rPr>
          <w:rFonts w:ascii="Times New Roman" w:hAnsi="Times New Roman"/>
          <w:sz w:val="24"/>
          <w:szCs w:val="20"/>
        </w:rPr>
        <w:t>projektové dokumentaci</w:t>
      </w:r>
      <w:r w:rsidR="0030368F" w:rsidRPr="009832A0">
        <w:rPr>
          <w:rFonts w:ascii="Times New Roman" w:hAnsi="Times New Roman"/>
          <w:sz w:val="24"/>
          <w:szCs w:val="20"/>
        </w:rPr>
        <w:t xml:space="preserve"> </w:t>
      </w:r>
      <w:r w:rsidRPr="009832A0">
        <w:rPr>
          <w:rFonts w:ascii="Times New Roman" w:hAnsi="Times New Roman"/>
          <w:sz w:val="24"/>
          <w:szCs w:val="20"/>
        </w:rPr>
        <w:t xml:space="preserve">a odsouhlasené objednatelem, budou věcně cenově a časově dokladovány změnovým listem. </w:t>
      </w:r>
    </w:p>
    <w:p w14:paraId="66C69E2B" w14:textId="12BE460F" w:rsidR="002368C4" w:rsidRPr="009832A0" w:rsidRDefault="002368C4" w:rsidP="009832A0">
      <w:pPr>
        <w:pStyle w:val="Odstavecseseznamem"/>
        <w:numPr>
          <w:ilvl w:val="0"/>
          <w:numId w:val="41"/>
        </w:numPr>
        <w:spacing w:after="0" w:line="240" w:lineRule="auto"/>
        <w:ind w:left="567" w:hanging="567"/>
        <w:jc w:val="both"/>
        <w:rPr>
          <w:rFonts w:ascii="Times New Roman" w:hAnsi="Times New Roman"/>
          <w:sz w:val="24"/>
          <w:szCs w:val="20"/>
        </w:rPr>
      </w:pPr>
      <w:r w:rsidRPr="009832A0">
        <w:rPr>
          <w:rFonts w:ascii="Times New Roman" w:hAnsi="Times New Roman"/>
          <w:sz w:val="24"/>
          <w:szCs w:val="20"/>
        </w:rPr>
        <w:t xml:space="preserve">Stanovení ceny víceprací a </w:t>
      </w:r>
      <w:proofErr w:type="spellStart"/>
      <w:r w:rsidRPr="009832A0">
        <w:rPr>
          <w:rFonts w:ascii="Times New Roman" w:hAnsi="Times New Roman"/>
          <w:sz w:val="24"/>
          <w:szCs w:val="20"/>
        </w:rPr>
        <w:t>méněprací</w:t>
      </w:r>
      <w:proofErr w:type="spellEnd"/>
      <w:r w:rsidRPr="009832A0">
        <w:rPr>
          <w:rFonts w:ascii="Times New Roman" w:hAnsi="Times New Roman"/>
          <w:sz w:val="24"/>
          <w:szCs w:val="20"/>
        </w:rPr>
        <w:t xml:space="preserve"> </w:t>
      </w:r>
    </w:p>
    <w:p w14:paraId="6CAECDA1" w14:textId="77777777" w:rsidR="002368C4" w:rsidRPr="002368C4" w:rsidRDefault="002368C4" w:rsidP="009832A0">
      <w:pPr>
        <w:pStyle w:val="Odstavecseseznamem"/>
        <w:numPr>
          <w:ilvl w:val="1"/>
          <w:numId w:val="29"/>
        </w:numPr>
        <w:shd w:val="clear" w:color="00FFFF" w:fill="auto"/>
        <w:spacing w:after="0" w:line="240" w:lineRule="auto"/>
        <w:ind w:left="993" w:hanging="284"/>
        <w:jc w:val="both"/>
        <w:rPr>
          <w:rFonts w:ascii="Times New Roman" w:hAnsi="Times New Roman"/>
          <w:sz w:val="24"/>
          <w:szCs w:val="24"/>
        </w:rPr>
      </w:pPr>
      <w:r w:rsidRPr="002368C4">
        <w:rPr>
          <w:rFonts w:ascii="Times New Roman" w:hAnsi="Times New Roman"/>
          <w:sz w:val="24"/>
          <w:szCs w:val="24"/>
        </w:rPr>
        <w:lastRenderedPageBreak/>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14:paraId="09139CEB" w14:textId="0A2F76BA" w:rsidR="002368C4" w:rsidRPr="002368C4" w:rsidRDefault="002368C4" w:rsidP="009832A0">
      <w:pPr>
        <w:pStyle w:val="Odstavecseseznamem"/>
        <w:numPr>
          <w:ilvl w:val="1"/>
          <w:numId w:val="29"/>
        </w:numPr>
        <w:shd w:val="clear" w:color="00FFFF" w:fill="auto"/>
        <w:spacing w:after="0" w:line="240" w:lineRule="auto"/>
        <w:ind w:left="993" w:hanging="284"/>
        <w:jc w:val="both"/>
        <w:rPr>
          <w:rFonts w:ascii="Times New Roman" w:hAnsi="Times New Roman"/>
          <w:sz w:val="24"/>
          <w:szCs w:val="24"/>
        </w:rPr>
      </w:pPr>
      <w:r w:rsidRPr="002368C4">
        <w:rPr>
          <w:rFonts w:ascii="Times New Roman" w:hAnsi="Times New Roman"/>
          <w:sz w:val="24"/>
          <w:szCs w:val="24"/>
        </w:rPr>
        <w:t>pro práce a dodávky neuvedené v položkovém rozpočtu budou použity obecně známé sborníky doporučených cen (např. označení sborníků URS Praha, a. s. nebo RTS, a. s.) pro to období, ve kterém mají být vícepráce realizovány, snížené o</w:t>
      </w:r>
      <w:r w:rsidR="002430B3">
        <w:rPr>
          <w:rFonts w:ascii="Times New Roman" w:hAnsi="Times New Roman"/>
          <w:sz w:val="24"/>
          <w:szCs w:val="24"/>
        </w:rPr>
        <w:t xml:space="preserve"> 5</w:t>
      </w:r>
      <w:r w:rsidRPr="002368C4">
        <w:rPr>
          <w:rFonts w:ascii="Times New Roman" w:hAnsi="Times New Roman"/>
          <w:sz w:val="24"/>
          <w:szCs w:val="24"/>
        </w:rPr>
        <w:t xml:space="preserve"> %, </w:t>
      </w:r>
    </w:p>
    <w:p w14:paraId="50778790" w14:textId="77777777" w:rsidR="002368C4" w:rsidRPr="002368C4" w:rsidRDefault="002368C4" w:rsidP="009832A0">
      <w:pPr>
        <w:pStyle w:val="Odstavecseseznamem"/>
        <w:numPr>
          <w:ilvl w:val="1"/>
          <w:numId w:val="29"/>
        </w:numPr>
        <w:shd w:val="clear" w:color="00FFFF" w:fill="auto"/>
        <w:spacing w:after="0" w:line="240" w:lineRule="auto"/>
        <w:ind w:left="993"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14986EE4" w14:textId="77777777" w:rsidR="002368C4" w:rsidRPr="002368C4" w:rsidRDefault="002368C4" w:rsidP="009832A0">
      <w:pPr>
        <w:pStyle w:val="Odstavecseseznamem"/>
        <w:numPr>
          <w:ilvl w:val="1"/>
          <w:numId w:val="29"/>
        </w:numPr>
        <w:shd w:val="clear" w:color="00FFFF" w:fill="auto"/>
        <w:spacing w:after="0" w:line="240" w:lineRule="auto"/>
        <w:ind w:left="993"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36E2D08F" w14:textId="77777777" w:rsidR="002368C4" w:rsidRPr="002368C4" w:rsidRDefault="002368C4" w:rsidP="009832A0">
      <w:pPr>
        <w:pStyle w:val="Odstavecseseznamem"/>
        <w:numPr>
          <w:ilvl w:val="1"/>
          <w:numId w:val="29"/>
        </w:numPr>
        <w:shd w:val="clear" w:color="00FFFF" w:fill="auto"/>
        <w:spacing w:after="0" w:line="240" w:lineRule="auto"/>
        <w:ind w:left="993" w:hanging="284"/>
        <w:jc w:val="both"/>
        <w:rPr>
          <w:rFonts w:ascii="Times New Roman" w:hAnsi="Times New Roman"/>
          <w:sz w:val="24"/>
          <w:szCs w:val="24"/>
        </w:rPr>
      </w:pPr>
      <w:r w:rsidRPr="002368C4">
        <w:rPr>
          <w:rFonts w:ascii="Times New Roman" w:hAnsi="Times New Roman"/>
          <w:sz w:val="24"/>
          <w:szCs w:val="24"/>
        </w:rPr>
        <w:t xml:space="preserve">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14:paraId="3667CC7A" w14:textId="45F3236D" w:rsidR="002368C4" w:rsidRPr="009832A0" w:rsidRDefault="002368C4" w:rsidP="009832A0">
      <w:pPr>
        <w:pStyle w:val="Odstavecseseznamem"/>
        <w:numPr>
          <w:ilvl w:val="0"/>
          <w:numId w:val="41"/>
        </w:numPr>
        <w:spacing w:before="240" w:line="240" w:lineRule="auto"/>
        <w:ind w:left="567" w:hanging="567"/>
        <w:jc w:val="both"/>
        <w:rPr>
          <w:rFonts w:ascii="Times New Roman" w:hAnsi="Times New Roman"/>
          <w:sz w:val="24"/>
          <w:szCs w:val="20"/>
        </w:rPr>
      </w:pPr>
      <w:r w:rsidRPr="009832A0">
        <w:rPr>
          <w:rFonts w:ascii="Times New Roman" w:hAnsi="Times New Roman"/>
          <w:sz w:val="24"/>
          <w:szCs w:val="20"/>
        </w:rPr>
        <w:t xml:space="preserve">Provedení změny v realizaci </w:t>
      </w:r>
      <w:r w:rsidR="0030368F" w:rsidRPr="009832A0">
        <w:rPr>
          <w:rFonts w:ascii="Times New Roman" w:hAnsi="Times New Roman"/>
          <w:sz w:val="24"/>
          <w:szCs w:val="20"/>
        </w:rPr>
        <w:t>díla</w:t>
      </w:r>
      <w:r w:rsidRPr="009832A0">
        <w:rPr>
          <w:rFonts w:ascii="Times New Roman" w:hAnsi="Times New Roman"/>
          <w:sz w:val="24"/>
          <w:szCs w:val="20"/>
        </w:rPr>
        <w:t xml:space="preserve"> je možné pouze na základě objednatelem schváleného změnového listu. </w:t>
      </w:r>
    </w:p>
    <w:p w14:paraId="471C2595" w14:textId="3B35B409" w:rsidR="00FE5E24" w:rsidRPr="009832A0" w:rsidRDefault="002368C4" w:rsidP="009832A0">
      <w:pPr>
        <w:pStyle w:val="Odstavecseseznamem"/>
        <w:numPr>
          <w:ilvl w:val="0"/>
          <w:numId w:val="41"/>
        </w:numPr>
        <w:spacing w:line="240" w:lineRule="auto"/>
        <w:ind w:left="567" w:hanging="567"/>
        <w:jc w:val="both"/>
        <w:rPr>
          <w:rFonts w:ascii="Times New Roman" w:hAnsi="Times New Roman"/>
          <w:sz w:val="24"/>
          <w:szCs w:val="20"/>
        </w:rPr>
      </w:pPr>
      <w:r w:rsidRPr="009832A0">
        <w:rPr>
          <w:rFonts w:ascii="Times New Roman" w:hAnsi="Times New Roman"/>
          <w:sz w:val="24"/>
          <w:szCs w:val="20"/>
        </w:rPr>
        <w:t xml:space="preserve">Změny v realizaci </w:t>
      </w:r>
      <w:r w:rsidR="0030368F" w:rsidRPr="009832A0">
        <w:rPr>
          <w:rFonts w:ascii="Times New Roman" w:hAnsi="Times New Roman"/>
          <w:sz w:val="24"/>
          <w:szCs w:val="20"/>
        </w:rPr>
        <w:t>díla</w:t>
      </w:r>
      <w:r w:rsidRPr="009832A0">
        <w:rPr>
          <w:rFonts w:ascii="Times New Roman" w:hAnsi="Times New Roman"/>
          <w:sz w:val="24"/>
          <w:szCs w:val="20"/>
        </w:rPr>
        <w:t xml:space="preserve"> provedené na základě změnového listu budou začleněny do</w:t>
      </w:r>
      <w:r w:rsidR="00F83819">
        <w:rPr>
          <w:rFonts w:ascii="Times New Roman" w:hAnsi="Times New Roman"/>
          <w:sz w:val="24"/>
          <w:szCs w:val="20"/>
        </w:rPr>
        <w:t> </w:t>
      </w:r>
      <w:r w:rsidRPr="009832A0">
        <w:rPr>
          <w:rFonts w:ascii="Times New Roman" w:hAnsi="Times New Roman"/>
          <w:sz w:val="24"/>
          <w:szCs w:val="20"/>
        </w:rPr>
        <w:t xml:space="preserve">právního rámce této smlouvy o dílo samostatným dodatkem k této smlouvě o dílo. </w:t>
      </w:r>
    </w:p>
    <w:p w14:paraId="1DDAA6FD" w14:textId="7AAE9545" w:rsidR="002368C4" w:rsidRPr="009832A0" w:rsidRDefault="002368C4" w:rsidP="009832A0">
      <w:pPr>
        <w:pStyle w:val="Odstavecseseznamem"/>
        <w:numPr>
          <w:ilvl w:val="0"/>
          <w:numId w:val="41"/>
        </w:numPr>
        <w:spacing w:line="240" w:lineRule="auto"/>
        <w:ind w:left="567" w:hanging="567"/>
        <w:jc w:val="both"/>
        <w:rPr>
          <w:rFonts w:ascii="Times New Roman" w:hAnsi="Times New Roman"/>
          <w:sz w:val="24"/>
          <w:szCs w:val="20"/>
        </w:rPr>
      </w:pPr>
      <w:r w:rsidRPr="009832A0">
        <w:rPr>
          <w:rFonts w:ascii="Times New Roman" w:hAnsi="Times New Roman"/>
          <w:sz w:val="24"/>
          <w:szCs w:val="20"/>
        </w:rPr>
        <w:t>Zhotovitel je povinen n</w:t>
      </w:r>
      <w:r w:rsidR="00661722" w:rsidRPr="009832A0">
        <w:rPr>
          <w:rFonts w:ascii="Times New Roman" w:hAnsi="Times New Roman"/>
          <w:sz w:val="24"/>
          <w:szCs w:val="20"/>
        </w:rPr>
        <w:t>a základě písemné žádosti pro objednatele</w:t>
      </w:r>
      <w:r w:rsidRPr="009832A0">
        <w:rPr>
          <w:rFonts w:ascii="Times New Roman" w:hAnsi="Times New Roman"/>
          <w:sz w:val="24"/>
          <w:szCs w:val="20"/>
        </w:rPr>
        <w:t xml:space="preserve"> provést případné vícepráce plynoucí z postupu </w:t>
      </w:r>
      <w:r w:rsidR="0030368F" w:rsidRPr="009832A0">
        <w:rPr>
          <w:rFonts w:ascii="Times New Roman" w:hAnsi="Times New Roman"/>
          <w:sz w:val="24"/>
          <w:szCs w:val="20"/>
        </w:rPr>
        <w:t>díla</w:t>
      </w:r>
      <w:r w:rsidRPr="009832A0">
        <w:rPr>
          <w:rFonts w:ascii="Times New Roman" w:hAnsi="Times New Roman"/>
          <w:sz w:val="24"/>
          <w:szCs w:val="20"/>
        </w:rPr>
        <w:t>. Rozsah a cena víceprací musí být před jejich prováděním písemně odsouhlasena odpovědnými zástupci obou smluvních stran. Vícepráce do 10</w:t>
      </w:r>
      <w:r w:rsidR="00F83819">
        <w:rPr>
          <w:rFonts w:ascii="Times New Roman" w:hAnsi="Times New Roman"/>
          <w:sz w:val="24"/>
          <w:szCs w:val="20"/>
        </w:rPr>
        <w:t xml:space="preserve"> </w:t>
      </w:r>
      <w:r w:rsidRPr="009832A0">
        <w:rPr>
          <w:rFonts w:ascii="Times New Roman" w:hAnsi="Times New Roman"/>
          <w:sz w:val="24"/>
          <w:szCs w:val="20"/>
        </w:rPr>
        <w:t>% nabídkové ceny nemají vliv na termín dokončení díla. Při rozsahu víceprací nad 10</w:t>
      </w:r>
      <w:r w:rsidR="00F83819">
        <w:rPr>
          <w:rFonts w:ascii="Times New Roman" w:hAnsi="Times New Roman"/>
          <w:sz w:val="24"/>
          <w:szCs w:val="20"/>
        </w:rPr>
        <w:t xml:space="preserve"> </w:t>
      </w:r>
      <w:r w:rsidRPr="009832A0">
        <w:rPr>
          <w:rFonts w:ascii="Times New Roman" w:hAnsi="Times New Roman"/>
          <w:sz w:val="24"/>
          <w:szCs w:val="20"/>
        </w:rPr>
        <w:t>% nabídkové ceny se na žádost zhotovitele smluvní doba prodlouží o</w:t>
      </w:r>
      <w:r w:rsidR="00F83819">
        <w:rPr>
          <w:rFonts w:ascii="Times New Roman" w:hAnsi="Times New Roman"/>
          <w:sz w:val="24"/>
          <w:szCs w:val="20"/>
        </w:rPr>
        <w:t> </w:t>
      </w:r>
      <w:r w:rsidRPr="009832A0">
        <w:rPr>
          <w:rFonts w:ascii="Times New Roman" w:hAnsi="Times New Roman"/>
          <w:sz w:val="24"/>
          <w:szCs w:val="20"/>
        </w:rPr>
        <w:t>odpovídající dobu.</w:t>
      </w:r>
    </w:p>
    <w:p w14:paraId="6844F3ED" w14:textId="085DD595" w:rsidR="00FE5E24" w:rsidRPr="009832A0" w:rsidRDefault="0037024E" w:rsidP="009832A0">
      <w:pPr>
        <w:pStyle w:val="Odstavecseseznamem"/>
        <w:numPr>
          <w:ilvl w:val="0"/>
          <w:numId w:val="41"/>
        </w:numPr>
        <w:spacing w:after="0" w:line="240" w:lineRule="auto"/>
        <w:ind w:left="567" w:hanging="567"/>
        <w:jc w:val="both"/>
        <w:rPr>
          <w:rFonts w:ascii="Times New Roman" w:hAnsi="Times New Roman"/>
          <w:sz w:val="24"/>
          <w:szCs w:val="20"/>
        </w:rPr>
      </w:pPr>
      <w:r w:rsidRPr="009832A0">
        <w:rPr>
          <w:rFonts w:ascii="Times New Roman" w:hAnsi="Times New Roman"/>
          <w:sz w:val="24"/>
          <w:szCs w:val="20"/>
        </w:rPr>
        <w:t xml:space="preserve">Zhotovitel bere na vědomí, </w:t>
      </w:r>
      <w:r w:rsidR="00981300" w:rsidRPr="009832A0">
        <w:rPr>
          <w:rFonts w:ascii="Times New Roman" w:hAnsi="Times New Roman"/>
          <w:sz w:val="24"/>
          <w:szCs w:val="20"/>
        </w:rPr>
        <w:t xml:space="preserve">že </w:t>
      </w:r>
      <w:r w:rsidR="00C25FA6" w:rsidRPr="009832A0">
        <w:rPr>
          <w:rFonts w:ascii="Times New Roman" w:hAnsi="Times New Roman"/>
          <w:sz w:val="24"/>
          <w:szCs w:val="20"/>
        </w:rPr>
        <w:t xml:space="preserve">jakékoliv vícepráce mohou být realizovány </w:t>
      </w:r>
      <w:r w:rsidRPr="009832A0">
        <w:rPr>
          <w:rFonts w:ascii="Times New Roman" w:hAnsi="Times New Roman"/>
          <w:sz w:val="24"/>
          <w:szCs w:val="20"/>
        </w:rPr>
        <w:t xml:space="preserve">pouze v souladu s § </w:t>
      </w:r>
      <w:r w:rsidR="00C25FA6" w:rsidRPr="009832A0">
        <w:rPr>
          <w:rFonts w:ascii="Times New Roman" w:hAnsi="Times New Roman"/>
          <w:sz w:val="24"/>
          <w:szCs w:val="20"/>
        </w:rPr>
        <w:t>222 zákona č. 134/2016 Sb., o za</w:t>
      </w:r>
      <w:r w:rsidRPr="009832A0">
        <w:rPr>
          <w:rFonts w:ascii="Times New Roman" w:hAnsi="Times New Roman"/>
          <w:sz w:val="24"/>
          <w:szCs w:val="20"/>
        </w:rPr>
        <w:t>dávání veřejných zakázek v platném znění.</w:t>
      </w:r>
    </w:p>
    <w:p w14:paraId="384EB7E5" w14:textId="77777777" w:rsidR="001A6F2A" w:rsidRDefault="001A6F2A" w:rsidP="001A6F2A">
      <w:pPr>
        <w:autoSpaceDE w:val="0"/>
        <w:autoSpaceDN w:val="0"/>
        <w:adjustRightInd w:val="0"/>
        <w:rPr>
          <w:sz w:val="24"/>
          <w:szCs w:val="24"/>
        </w:rPr>
      </w:pPr>
    </w:p>
    <w:p w14:paraId="55FFE3A6" w14:textId="77777777"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5FDA5EFD" w14:textId="632CC7CF" w:rsidR="00197CB7" w:rsidRPr="00F83819" w:rsidRDefault="0075034C" w:rsidP="00F83819">
      <w:pPr>
        <w:pStyle w:val="Odstavecseseznamem"/>
        <w:numPr>
          <w:ilvl w:val="0"/>
          <w:numId w:val="42"/>
        </w:numPr>
        <w:spacing w:after="0" w:line="240" w:lineRule="auto"/>
        <w:ind w:left="567" w:hanging="567"/>
        <w:jc w:val="both"/>
        <w:rPr>
          <w:rFonts w:ascii="Times New Roman" w:hAnsi="Times New Roman"/>
          <w:sz w:val="24"/>
          <w:szCs w:val="20"/>
        </w:rPr>
      </w:pPr>
      <w:r w:rsidRPr="00F83819">
        <w:rPr>
          <w:rFonts w:ascii="Times New Roman" w:hAnsi="Times New Roman"/>
          <w:sz w:val="24"/>
          <w:szCs w:val="20"/>
        </w:rPr>
        <w:t>Zhotovitel oznámí objednateli 7 dnů předem termín, kdy dílo bude dokončeno a připraveno k předání. O předání díla bude proveden zápis o předání a převzetí dokončeného díla, který podepíší zástupci obou smluvníc</w:t>
      </w:r>
      <w:r w:rsidR="00197CB7" w:rsidRPr="00F83819">
        <w:rPr>
          <w:rFonts w:ascii="Times New Roman" w:hAnsi="Times New Roman"/>
          <w:sz w:val="24"/>
          <w:szCs w:val="20"/>
        </w:rPr>
        <w:t>h stran, a při kterém zhotovitel předá a objednatel pře</w:t>
      </w:r>
      <w:r w:rsidR="002354D1" w:rsidRPr="00F83819">
        <w:rPr>
          <w:rFonts w:ascii="Times New Roman" w:hAnsi="Times New Roman"/>
          <w:sz w:val="24"/>
          <w:szCs w:val="20"/>
        </w:rPr>
        <w:t xml:space="preserve">vezme veškerou dokumentaci </w:t>
      </w:r>
      <w:r w:rsidR="0030368F" w:rsidRPr="00F83819">
        <w:rPr>
          <w:rFonts w:ascii="Times New Roman" w:hAnsi="Times New Roman"/>
          <w:sz w:val="24"/>
          <w:szCs w:val="20"/>
        </w:rPr>
        <w:t>k dílu.</w:t>
      </w:r>
    </w:p>
    <w:p w14:paraId="577B0685" w14:textId="77777777" w:rsidR="006B0EA7" w:rsidRDefault="006B0EA7" w:rsidP="00C042BD">
      <w:pPr>
        <w:shd w:val="clear" w:color="00FFFF" w:fill="auto"/>
        <w:ind w:left="720" w:hanging="720"/>
        <w:jc w:val="both"/>
        <w:rPr>
          <w:sz w:val="24"/>
        </w:rPr>
      </w:pPr>
    </w:p>
    <w:p w14:paraId="57B3B7D4"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14:paraId="24A0174F" w14:textId="721AD43E" w:rsidR="001128D2" w:rsidRPr="00F83819" w:rsidRDefault="001128D2"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t>Za prodlení s úhradou faktury zaplatí objednatel zhotoviteli smluvní pokutu ve výši 0,05</w:t>
      </w:r>
      <w:r w:rsidR="00F83819">
        <w:rPr>
          <w:rFonts w:ascii="Times New Roman" w:hAnsi="Times New Roman"/>
          <w:sz w:val="24"/>
          <w:szCs w:val="20"/>
        </w:rPr>
        <w:t> </w:t>
      </w:r>
      <w:r w:rsidRPr="00F83819">
        <w:rPr>
          <w:rFonts w:ascii="Times New Roman" w:hAnsi="Times New Roman"/>
          <w:sz w:val="24"/>
          <w:szCs w:val="20"/>
        </w:rPr>
        <w:t>% z fakturované částky za každý den prodlení.</w:t>
      </w:r>
    </w:p>
    <w:p w14:paraId="2CAAFCA1" w14:textId="6665967D" w:rsidR="00195732" w:rsidRPr="00F83819" w:rsidRDefault="00AE2642"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t>V případě nedodržení</w:t>
      </w:r>
      <w:r w:rsidR="00D8656A" w:rsidRPr="00F83819">
        <w:rPr>
          <w:rFonts w:ascii="Times New Roman" w:hAnsi="Times New Roman"/>
          <w:sz w:val="24"/>
          <w:szCs w:val="20"/>
        </w:rPr>
        <w:t xml:space="preserve"> dohodnutého</w:t>
      </w:r>
      <w:r w:rsidRPr="00F83819">
        <w:rPr>
          <w:rFonts w:ascii="Times New Roman" w:hAnsi="Times New Roman"/>
          <w:sz w:val="24"/>
          <w:szCs w:val="20"/>
        </w:rPr>
        <w:t xml:space="preserve"> termínu dokončení díla</w:t>
      </w:r>
      <w:r w:rsidR="00A11243" w:rsidRPr="00F83819">
        <w:rPr>
          <w:rFonts w:ascii="Times New Roman" w:hAnsi="Times New Roman"/>
          <w:sz w:val="24"/>
          <w:szCs w:val="20"/>
        </w:rPr>
        <w:t xml:space="preserve"> uhradí zhotovitel smluvní pokutu ve výši </w:t>
      </w:r>
      <w:r w:rsidR="00F83819">
        <w:rPr>
          <w:rFonts w:ascii="Times New Roman" w:hAnsi="Times New Roman"/>
          <w:sz w:val="24"/>
          <w:szCs w:val="20"/>
        </w:rPr>
        <w:t>1.000</w:t>
      </w:r>
      <w:r w:rsidR="00A11243" w:rsidRPr="00F83819">
        <w:rPr>
          <w:rFonts w:ascii="Times New Roman" w:hAnsi="Times New Roman"/>
          <w:sz w:val="24"/>
          <w:szCs w:val="20"/>
        </w:rPr>
        <w:t xml:space="preserve"> Kč za</w:t>
      </w:r>
      <w:r w:rsidR="00FC74A6" w:rsidRPr="00F83819">
        <w:rPr>
          <w:rFonts w:ascii="Times New Roman" w:hAnsi="Times New Roman"/>
          <w:sz w:val="24"/>
          <w:szCs w:val="20"/>
        </w:rPr>
        <w:t xml:space="preserve"> každý i započatý den prodlení s</w:t>
      </w:r>
      <w:r w:rsidR="00A11243" w:rsidRPr="00F83819">
        <w:rPr>
          <w:rFonts w:ascii="Times New Roman" w:hAnsi="Times New Roman"/>
          <w:sz w:val="24"/>
          <w:szCs w:val="20"/>
        </w:rPr>
        <w:t> předáním díla.</w:t>
      </w:r>
      <w:r w:rsidR="007976B8" w:rsidRPr="00F83819">
        <w:rPr>
          <w:rFonts w:ascii="Times New Roman" w:hAnsi="Times New Roman"/>
          <w:sz w:val="24"/>
          <w:szCs w:val="20"/>
        </w:rPr>
        <w:t xml:space="preserve"> </w:t>
      </w:r>
    </w:p>
    <w:p w14:paraId="36AA788B" w14:textId="7CCB1AF8" w:rsidR="00AE2642" w:rsidRPr="00F83819" w:rsidRDefault="00A11243"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t>Z</w:t>
      </w:r>
      <w:r w:rsidR="00AE2642" w:rsidRPr="00F83819">
        <w:rPr>
          <w:rFonts w:ascii="Times New Roman" w:hAnsi="Times New Roman"/>
          <w:sz w:val="24"/>
          <w:szCs w:val="20"/>
        </w:rPr>
        <w:t xml:space="preserve"> prodlení s odstraněním vad a nedodělků v termínech stanovených v zápise o předání a</w:t>
      </w:r>
      <w:r w:rsidR="00F83819">
        <w:rPr>
          <w:rFonts w:ascii="Times New Roman" w:hAnsi="Times New Roman"/>
          <w:sz w:val="24"/>
          <w:szCs w:val="20"/>
        </w:rPr>
        <w:t> </w:t>
      </w:r>
      <w:r w:rsidR="00AE2642" w:rsidRPr="00F83819">
        <w:rPr>
          <w:rFonts w:ascii="Times New Roman" w:hAnsi="Times New Roman"/>
          <w:sz w:val="24"/>
          <w:szCs w:val="20"/>
        </w:rPr>
        <w:t xml:space="preserve">převzetí díla uhradí zhotovitel objednateli smluvní pokutu ve výši </w:t>
      </w:r>
      <w:r w:rsidR="005410DB" w:rsidRPr="00F83819">
        <w:rPr>
          <w:rFonts w:ascii="Times New Roman" w:hAnsi="Times New Roman"/>
          <w:sz w:val="24"/>
          <w:szCs w:val="20"/>
        </w:rPr>
        <w:t>1.000</w:t>
      </w:r>
      <w:r w:rsidRPr="00F83819">
        <w:rPr>
          <w:rFonts w:ascii="Times New Roman" w:hAnsi="Times New Roman"/>
          <w:sz w:val="24"/>
          <w:szCs w:val="20"/>
        </w:rPr>
        <w:t xml:space="preserve"> Kč</w:t>
      </w:r>
      <w:r w:rsidR="00AE2642" w:rsidRPr="00F83819">
        <w:rPr>
          <w:rFonts w:ascii="Times New Roman" w:hAnsi="Times New Roman"/>
          <w:sz w:val="24"/>
          <w:szCs w:val="20"/>
        </w:rPr>
        <w:t xml:space="preserve"> za každý i započatý den prodlení.</w:t>
      </w:r>
    </w:p>
    <w:p w14:paraId="44DF2DFC" w14:textId="16D6909C" w:rsidR="00C85501" w:rsidRPr="00F83819" w:rsidRDefault="00B0703E"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lastRenderedPageBreak/>
        <w:t>Při neplnění podmínek smlouvy a</w:t>
      </w:r>
      <w:r w:rsidR="00C85501" w:rsidRPr="00F83819">
        <w:rPr>
          <w:rFonts w:ascii="Times New Roman" w:hAnsi="Times New Roman"/>
          <w:sz w:val="24"/>
          <w:szCs w:val="20"/>
        </w:rPr>
        <w:t xml:space="preserve"> porušování zákonných povinností má právo objednatel na smluvní pokutu ve výši </w:t>
      </w:r>
      <w:r w:rsidR="005410DB" w:rsidRPr="00F83819">
        <w:rPr>
          <w:rFonts w:ascii="Times New Roman" w:hAnsi="Times New Roman"/>
          <w:sz w:val="24"/>
          <w:szCs w:val="20"/>
        </w:rPr>
        <w:t xml:space="preserve">1.000 </w:t>
      </w:r>
      <w:r w:rsidR="00A11243" w:rsidRPr="00F83819">
        <w:rPr>
          <w:rFonts w:ascii="Times New Roman" w:hAnsi="Times New Roman"/>
          <w:sz w:val="24"/>
          <w:szCs w:val="20"/>
        </w:rPr>
        <w:t>Kč</w:t>
      </w:r>
      <w:r w:rsidR="006375DA" w:rsidRPr="00F83819">
        <w:rPr>
          <w:rFonts w:ascii="Times New Roman" w:hAnsi="Times New Roman"/>
          <w:sz w:val="24"/>
          <w:szCs w:val="20"/>
        </w:rPr>
        <w:t xml:space="preserve"> </w:t>
      </w:r>
      <w:r w:rsidR="00C85501" w:rsidRPr="00F83819">
        <w:rPr>
          <w:rFonts w:ascii="Times New Roman" w:hAnsi="Times New Roman"/>
          <w:sz w:val="24"/>
          <w:szCs w:val="20"/>
        </w:rPr>
        <w:t>za každý započatý den a každé jednotlivé porušení.</w:t>
      </w:r>
    </w:p>
    <w:p w14:paraId="40F3ECF2" w14:textId="5BC2D4AE" w:rsidR="00384F7E" w:rsidRPr="00F83819" w:rsidRDefault="00384F7E"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t>Smluvní pokuta za porušení povinnosti stanoven</w:t>
      </w:r>
      <w:r w:rsidR="00F83819">
        <w:rPr>
          <w:rFonts w:ascii="Times New Roman" w:hAnsi="Times New Roman"/>
          <w:sz w:val="24"/>
          <w:szCs w:val="20"/>
        </w:rPr>
        <w:t>é</w:t>
      </w:r>
      <w:r w:rsidRPr="00F83819">
        <w:rPr>
          <w:rFonts w:ascii="Times New Roman" w:hAnsi="Times New Roman"/>
          <w:sz w:val="24"/>
          <w:szCs w:val="20"/>
        </w:rPr>
        <w:t xml:space="preserve"> v</w:t>
      </w:r>
      <w:r w:rsidR="00F83819">
        <w:rPr>
          <w:rFonts w:ascii="Times New Roman" w:hAnsi="Times New Roman"/>
          <w:sz w:val="24"/>
          <w:szCs w:val="20"/>
        </w:rPr>
        <w:t> bodě 5.4</w:t>
      </w:r>
      <w:r w:rsidRPr="00F83819">
        <w:rPr>
          <w:rFonts w:ascii="Times New Roman" w:hAnsi="Times New Roman"/>
          <w:sz w:val="24"/>
          <w:szCs w:val="20"/>
        </w:rPr>
        <w:t xml:space="preserve"> této smlouvy je stanovena ve výši 1.000 Kč za každý den do odstranění nedostatků.</w:t>
      </w:r>
    </w:p>
    <w:p w14:paraId="68D5D5EE" w14:textId="77777777" w:rsidR="003A0942" w:rsidRPr="00F83819" w:rsidRDefault="003A0942"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t>Sankce za nedodržování BOZP, požární ochrany a ochrany životního prostředí se řídí</w:t>
      </w:r>
      <w:r w:rsidR="00B0703E" w:rsidRPr="00F83819">
        <w:rPr>
          <w:rFonts w:ascii="Times New Roman" w:hAnsi="Times New Roman"/>
          <w:sz w:val="24"/>
          <w:szCs w:val="20"/>
        </w:rPr>
        <w:t xml:space="preserve"> dle sazebníku pokut, který je</w:t>
      </w:r>
      <w:r w:rsidR="0030368F" w:rsidRPr="00F83819">
        <w:rPr>
          <w:rFonts w:ascii="Times New Roman" w:hAnsi="Times New Roman"/>
          <w:sz w:val="24"/>
          <w:szCs w:val="20"/>
        </w:rPr>
        <w:t xml:space="preserve"> </w:t>
      </w:r>
      <w:r w:rsidR="00D51D0E" w:rsidRPr="00F83819">
        <w:rPr>
          <w:rFonts w:ascii="Times New Roman" w:hAnsi="Times New Roman"/>
          <w:sz w:val="24"/>
          <w:szCs w:val="20"/>
        </w:rPr>
        <w:t>nedílnou přílohou</w:t>
      </w:r>
      <w:r w:rsidRPr="00F83819">
        <w:rPr>
          <w:rFonts w:ascii="Times New Roman" w:hAnsi="Times New Roman"/>
          <w:sz w:val="24"/>
          <w:szCs w:val="20"/>
        </w:rPr>
        <w:t xml:space="preserve"> č. 1</w:t>
      </w:r>
      <w:r w:rsidR="00B0703E" w:rsidRPr="00F83819">
        <w:rPr>
          <w:rFonts w:ascii="Times New Roman" w:hAnsi="Times New Roman"/>
          <w:sz w:val="24"/>
          <w:szCs w:val="20"/>
        </w:rPr>
        <w:t xml:space="preserve"> této smlouvy.</w:t>
      </w:r>
    </w:p>
    <w:p w14:paraId="6E7CF961" w14:textId="77777777" w:rsidR="002354D1" w:rsidRPr="00F83819" w:rsidRDefault="002354D1"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t xml:space="preserve">Pokuty vzniklé vlivem stavební činnosti zhotovitele udělené </w:t>
      </w:r>
      <w:r w:rsidR="001A6F2A" w:rsidRPr="00F83819">
        <w:rPr>
          <w:rFonts w:ascii="Times New Roman" w:hAnsi="Times New Roman"/>
          <w:sz w:val="24"/>
          <w:szCs w:val="20"/>
        </w:rPr>
        <w:t>objednateli b</w:t>
      </w:r>
      <w:r w:rsidRPr="00F83819">
        <w:rPr>
          <w:rFonts w:ascii="Times New Roman" w:hAnsi="Times New Roman"/>
          <w:sz w:val="24"/>
          <w:szCs w:val="20"/>
        </w:rPr>
        <w:t>udou převedeny na zhotovitele v plné výši a mohou být započteny proti neuhrazeným fakturám.</w:t>
      </w:r>
    </w:p>
    <w:p w14:paraId="4B77E9FC" w14:textId="77777777" w:rsidR="00A11243" w:rsidRPr="00F83819" w:rsidRDefault="00D8656A" w:rsidP="00F83819">
      <w:pPr>
        <w:pStyle w:val="Odstavecseseznamem"/>
        <w:numPr>
          <w:ilvl w:val="0"/>
          <w:numId w:val="43"/>
        </w:numPr>
        <w:spacing w:line="240" w:lineRule="auto"/>
        <w:ind w:left="567" w:hanging="567"/>
        <w:jc w:val="both"/>
        <w:rPr>
          <w:rFonts w:ascii="Times New Roman" w:hAnsi="Times New Roman"/>
          <w:sz w:val="24"/>
          <w:szCs w:val="20"/>
        </w:rPr>
      </w:pPr>
      <w:r w:rsidRPr="00F83819">
        <w:rPr>
          <w:rFonts w:ascii="Times New Roman" w:hAnsi="Times New Roman"/>
          <w:sz w:val="24"/>
          <w:szCs w:val="20"/>
        </w:rPr>
        <w:t xml:space="preserve">Zhotovitel nebude povinen hradit smluvní pokuty dle odstavců </w:t>
      </w:r>
      <w:r w:rsidR="0030368F" w:rsidRPr="00F83819">
        <w:rPr>
          <w:rFonts w:ascii="Times New Roman" w:hAnsi="Times New Roman"/>
          <w:sz w:val="24"/>
          <w:szCs w:val="20"/>
        </w:rPr>
        <w:t xml:space="preserve">2, </w:t>
      </w:r>
      <w:r w:rsidRPr="00F83819">
        <w:rPr>
          <w:rFonts w:ascii="Times New Roman" w:hAnsi="Times New Roman"/>
          <w:sz w:val="24"/>
          <w:szCs w:val="20"/>
        </w:rPr>
        <w:t>3, 4 a 5</w:t>
      </w:r>
      <w:r w:rsidR="00C80DC9" w:rsidRPr="00F83819">
        <w:rPr>
          <w:rFonts w:ascii="Times New Roman" w:hAnsi="Times New Roman"/>
          <w:sz w:val="24"/>
          <w:szCs w:val="20"/>
        </w:rPr>
        <w:t xml:space="preserve"> tohoto článku</w:t>
      </w:r>
      <w:r w:rsidRPr="00F83819">
        <w:rPr>
          <w:rFonts w:ascii="Times New Roman" w:hAnsi="Times New Roman"/>
          <w:sz w:val="24"/>
          <w:szCs w:val="20"/>
        </w:rPr>
        <w:t xml:space="preserve"> prokáže-li, že k prodlení nedošlo jeho zaviněním.</w:t>
      </w:r>
    </w:p>
    <w:p w14:paraId="52584A2D" w14:textId="77777777" w:rsidR="00AE2642" w:rsidRPr="00F83819" w:rsidRDefault="00AE2642" w:rsidP="00F83819">
      <w:pPr>
        <w:pStyle w:val="Odstavecseseznamem"/>
        <w:numPr>
          <w:ilvl w:val="0"/>
          <w:numId w:val="43"/>
        </w:numPr>
        <w:spacing w:after="0" w:line="240" w:lineRule="auto"/>
        <w:ind w:left="567" w:hanging="567"/>
        <w:jc w:val="both"/>
        <w:rPr>
          <w:rFonts w:ascii="Times New Roman" w:hAnsi="Times New Roman"/>
          <w:sz w:val="24"/>
          <w:szCs w:val="20"/>
        </w:rPr>
      </w:pPr>
      <w:r w:rsidRPr="00F83819">
        <w:rPr>
          <w:rFonts w:ascii="Times New Roman" w:hAnsi="Times New Roman"/>
          <w:sz w:val="24"/>
          <w:szCs w:val="20"/>
        </w:rPr>
        <w:t>Úhradou smluvní pokuty není dotčeno právo požadovat náhradu škody v plné výši.</w:t>
      </w:r>
    </w:p>
    <w:p w14:paraId="20229430" w14:textId="77777777" w:rsidR="009E46D3" w:rsidRDefault="009E46D3" w:rsidP="00EA3BE5">
      <w:pPr>
        <w:tabs>
          <w:tab w:val="right" w:pos="9071"/>
        </w:tabs>
        <w:spacing w:after="120"/>
        <w:jc w:val="both"/>
        <w:rPr>
          <w:sz w:val="24"/>
        </w:rPr>
      </w:pPr>
    </w:p>
    <w:p w14:paraId="185D74A0"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15A74CEE" w14:textId="77777777" w:rsidR="00AE2642" w:rsidRPr="00095FDB" w:rsidRDefault="00AE2642" w:rsidP="00F83819">
      <w:pPr>
        <w:pStyle w:val="Zkladntext3"/>
        <w:numPr>
          <w:ilvl w:val="0"/>
          <w:numId w:val="9"/>
        </w:numPr>
        <w:tabs>
          <w:tab w:val="clear" w:pos="851"/>
        </w:tabs>
        <w:spacing w:before="0"/>
        <w:ind w:left="567" w:hanging="567"/>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4E3F03FA" w14:textId="77777777" w:rsidR="00AE2642" w:rsidRPr="00095FDB" w:rsidRDefault="00AE2642" w:rsidP="009E46D3">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14:paraId="62886C87" w14:textId="77777777" w:rsidR="00AE2642" w:rsidRPr="00095FDB" w:rsidRDefault="00AE2642" w:rsidP="009E46D3">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26B867A9" w14:textId="77777777" w:rsidR="00AE2642" w:rsidRPr="00095FDB" w:rsidRDefault="00AE2642" w:rsidP="009E46D3">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0B6D9876" w14:textId="789BD7E3" w:rsidR="00AE2642" w:rsidRPr="00095FDB" w:rsidRDefault="00AE2642" w:rsidP="009E46D3">
      <w:pPr>
        <w:pStyle w:val="Zkladntext3"/>
        <w:numPr>
          <w:ilvl w:val="0"/>
          <w:numId w:val="3"/>
        </w:numPr>
        <w:tabs>
          <w:tab w:val="clear" w:pos="720"/>
          <w:tab w:val="num" w:pos="1418"/>
        </w:tabs>
        <w:spacing w:before="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F83819">
        <w:t>.</w:t>
      </w:r>
    </w:p>
    <w:p w14:paraId="067EA716" w14:textId="1EC176AE" w:rsidR="006D6F14" w:rsidRDefault="00AE2642" w:rsidP="00F83819">
      <w:pPr>
        <w:numPr>
          <w:ilvl w:val="0"/>
          <w:numId w:val="9"/>
        </w:numPr>
        <w:tabs>
          <w:tab w:val="clear" w:pos="851"/>
        </w:tabs>
        <w:spacing w:before="240"/>
        <w:ind w:left="567" w:hanging="567"/>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w:t>
      </w:r>
      <w:r w:rsidR="00F83819">
        <w:rPr>
          <w:sz w:val="24"/>
        </w:rPr>
        <w:t> </w:t>
      </w:r>
      <w:r w:rsidRPr="00095FDB">
        <w:rPr>
          <w:sz w:val="24"/>
        </w:rPr>
        <w:t>škody jí prokazatelně vzniklé v souvislosti s odstoupením od této smlouvy.</w:t>
      </w:r>
    </w:p>
    <w:p w14:paraId="5D23639A" w14:textId="77777777" w:rsidR="00B8398D" w:rsidRDefault="00B8398D" w:rsidP="009E46D3">
      <w:pPr>
        <w:ind w:left="851"/>
        <w:jc w:val="both"/>
        <w:rPr>
          <w:sz w:val="24"/>
        </w:rPr>
      </w:pPr>
    </w:p>
    <w:p w14:paraId="31B0E396"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6A17C6C2" w14:textId="71057A45" w:rsidR="00806F68" w:rsidRPr="00F83819" w:rsidRDefault="00806F68" w:rsidP="00F83819">
      <w:pPr>
        <w:pStyle w:val="Odstavecseseznamem"/>
        <w:numPr>
          <w:ilvl w:val="0"/>
          <w:numId w:val="44"/>
        </w:numPr>
        <w:spacing w:line="240" w:lineRule="auto"/>
        <w:ind w:left="567" w:hanging="567"/>
        <w:jc w:val="both"/>
        <w:rPr>
          <w:rFonts w:ascii="Times New Roman" w:hAnsi="Times New Roman"/>
          <w:sz w:val="24"/>
          <w:szCs w:val="20"/>
        </w:rPr>
      </w:pPr>
      <w:r w:rsidRPr="00F83819">
        <w:rPr>
          <w:rFonts w:ascii="Times New Roman" w:hAnsi="Times New Roman"/>
          <w:sz w:val="24"/>
          <w:szCs w:val="20"/>
        </w:rPr>
        <w:t xml:space="preserve">Tato smlouva a práva a povinnosti z ní vzniklé </w:t>
      </w:r>
      <w:r w:rsidR="00BE3A33" w:rsidRPr="00F83819">
        <w:rPr>
          <w:rFonts w:ascii="Times New Roman" w:hAnsi="Times New Roman"/>
          <w:sz w:val="24"/>
          <w:szCs w:val="20"/>
        </w:rPr>
        <w:t>se řídí</w:t>
      </w:r>
      <w:r w:rsidRPr="00F83819">
        <w:rPr>
          <w:rFonts w:ascii="Times New Roman" w:hAnsi="Times New Roman"/>
          <w:sz w:val="24"/>
          <w:szCs w:val="20"/>
        </w:rPr>
        <w:t xml:space="preserve"> zákonem č. 89/2012 Sb., občanský zákoník</w:t>
      </w:r>
      <w:r w:rsidR="00524874" w:rsidRPr="00F83819">
        <w:rPr>
          <w:rFonts w:ascii="Times New Roman" w:hAnsi="Times New Roman"/>
          <w:sz w:val="24"/>
          <w:szCs w:val="20"/>
        </w:rPr>
        <w:t xml:space="preserve"> v platném znění.</w:t>
      </w:r>
    </w:p>
    <w:p w14:paraId="2D30F571" w14:textId="1D304D39" w:rsidR="007976B8" w:rsidRPr="00F83819" w:rsidRDefault="0024096C" w:rsidP="00F83819">
      <w:pPr>
        <w:pStyle w:val="Odstavecseseznamem"/>
        <w:numPr>
          <w:ilvl w:val="0"/>
          <w:numId w:val="44"/>
        </w:numPr>
        <w:spacing w:line="240" w:lineRule="auto"/>
        <w:ind w:left="567" w:hanging="567"/>
        <w:jc w:val="both"/>
        <w:rPr>
          <w:rFonts w:ascii="Times New Roman" w:hAnsi="Times New Roman"/>
          <w:sz w:val="24"/>
          <w:szCs w:val="20"/>
        </w:rPr>
      </w:pPr>
      <w:r w:rsidRPr="00F83819">
        <w:rPr>
          <w:rFonts w:ascii="Times New Roman" w:hAnsi="Times New Roman"/>
          <w:sz w:val="24"/>
          <w:szCs w:val="20"/>
        </w:rPr>
        <w:t xml:space="preserve">Smlouva nabývá platnosti dnem podpisu oběma smluvními stranami  a účinnosti dnem uveřejnění v registru smluv. Zhotovitel bere na vědomí, že uveřejnění </w:t>
      </w:r>
      <w:r w:rsidR="00F83819">
        <w:rPr>
          <w:rFonts w:ascii="Times New Roman" w:hAnsi="Times New Roman"/>
          <w:sz w:val="24"/>
          <w:szCs w:val="20"/>
        </w:rPr>
        <w:t xml:space="preserve">smlouvy </w:t>
      </w:r>
      <w:r w:rsidRPr="00F83819">
        <w:rPr>
          <w:rFonts w:ascii="Times New Roman" w:hAnsi="Times New Roman"/>
          <w:sz w:val="24"/>
          <w:szCs w:val="20"/>
        </w:rPr>
        <w:t>v tom</w:t>
      </w:r>
      <w:r w:rsidR="00F83819">
        <w:rPr>
          <w:rFonts w:ascii="Times New Roman" w:hAnsi="Times New Roman"/>
          <w:sz w:val="24"/>
          <w:szCs w:val="20"/>
        </w:rPr>
        <w:t xml:space="preserve">to registru v plném znění </w:t>
      </w:r>
      <w:r w:rsidR="005410DB" w:rsidRPr="00F83819">
        <w:rPr>
          <w:rFonts w:ascii="Times New Roman" w:hAnsi="Times New Roman"/>
          <w:sz w:val="24"/>
          <w:szCs w:val="20"/>
        </w:rPr>
        <w:t>zajistí objednatel.</w:t>
      </w:r>
    </w:p>
    <w:p w14:paraId="4A44B848" w14:textId="223D3B4C" w:rsidR="00806F68" w:rsidRPr="00F83819" w:rsidRDefault="00806F68" w:rsidP="00F83819">
      <w:pPr>
        <w:pStyle w:val="Odstavecseseznamem"/>
        <w:numPr>
          <w:ilvl w:val="0"/>
          <w:numId w:val="44"/>
        </w:numPr>
        <w:spacing w:line="240" w:lineRule="auto"/>
        <w:ind w:left="567" w:hanging="567"/>
        <w:jc w:val="both"/>
        <w:rPr>
          <w:rFonts w:ascii="Times New Roman" w:hAnsi="Times New Roman"/>
          <w:sz w:val="24"/>
          <w:szCs w:val="20"/>
        </w:rPr>
      </w:pPr>
      <w:r w:rsidRPr="00F83819">
        <w:rPr>
          <w:rFonts w:ascii="Times New Roman" w:hAnsi="Times New Roman"/>
          <w:sz w:val="24"/>
          <w:szCs w:val="20"/>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w:t>
      </w:r>
      <w:r w:rsidR="00F83819">
        <w:rPr>
          <w:rFonts w:ascii="Times New Roman" w:hAnsi="Times New Roman"/>
          <w:sz w:val="24"/>
          <w:szCs w:val="20"/>
        </w:rPr>
        <w:t> </w:t>
      </w:r>
      <w:r w:rsidRPr="00F83819">
        <w:rPr>
          <w:rFonts w:ascii="Times New Roman" w:hAnsi="Times New Roman"/>
          <w:sz w:val="24"/>
          <w:szCs w:val="20"/>
        </w:rPr>
        <w:t>uzavření této smlouvy nesmí být vykládán v rozporu s výslovnými ustanoveními této smlouvy a nezakládá žádný závazek žádné ze stran.</w:t>
      </w:r>
    </w:p>
    <w:p w14:paraId="495E7FE4" w14:textId="4E835EFF" w:rsidR="00806F68" w:rsidRPr="00F83819" w:rsidRDefault="00806F68" w:rsidP="00F83819">
      <w:pPr>
        <w:pStyle w:val="Odstavecseseznamem"/>
        <w:numPr>
          <w:ilvl w:val="0"/>
          <w:numId w:val="44"/>
        </w:numPr>
        <w:spacing w:line="240" w:lineRule="auto"/>
        <w:ind w:left="567" w:hanging="567"/>
        <w:jc w:val="both"/>
        <w:rPr>
          <w:rFonts w:ascii="Times New Roman" w:hAnsi="Times New Roman"/>
          <w:sz w:val="24"/>
          <w:szCs w:val="20"/>
        </w:rPr>
      </w:pPr>
      <w:r w:rsidRPr="00F83819">
        <w:rPr>
          <w:rFonts w:ascii="Times New Roman" w:hAnsi="Times New Roman"/>
          <w:sz w:val="24"/>
          <w:szCs w:val="20"/>
        </w:rPr>
        <w:lastRenderedPageBreak/>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495D3095" w14:textId="0ED6578D" w:rsidR="00806F68" w:rsidRPr="00F83819" w:rsidRDefault="009C1202" w:rsidP="00F83819">
      <w:pPr>
        <w:pStyle w:val="Odstavecseseznamem"/>
        <w:numPr>
          <w:ilvl w:val="0"/>
          <w:numId w:val="44"/>
        </w:numPr>
        <w:spacing w:line="240" w:lineRule="auto"/>
        <w:ind w:left="567" w:hanging="567"/>
        <w:jc w:val="both"/>
        <w:rPr>
          <w:rFonts w:ascii="Times New Roman" w:hAnsi="Times New Roman"/>
          <w:sz w:val="24"/>
          <w:szCs w:val="20"/>
        </w:rPr>
      </w:pPr>
      <w:r w:rsidRPr="00F83819">
        <w:rPr>
          <w:rFonts w:ascii="Times New Roman" w:hAnsi="Times New Roman"/>
          <w:sz w:val="24"/>
          <w:szCs w:val="20"/>
        </w:rPr>
        <w:t xml:space="preserve">Smlouva se vyhotovuje ve </w:t>
      </w:r>
      <w:r w:rsidR="00761E9E">
        <w:rPr>
          <w:rFonts w:ascii="Times New Roman" w:hAnsi="Times New Roman"/>
          <w:sz w:val="24"/>
          <w:szCs w:val="20"/>
        </w:rPr>
        <w:t>dvou</w:t>
      </w:r>
      <w:r w:rsidR="00806F68" w:rsidRPr="00F83819">
        <w:rPr>
          <w:rFonts w:ascii="Times New Roman" w:hAnsi="Times New Roman"/>
          <w:sz w:val="24"/>
          <w:szCs w:val="20"/>
        </w:rPr>
        <w:t xml:space="preserve"> stejnopisech, z ni</w:t>
      </w:r>
      <w:r w:rsidR="003A0942" w:rsidRPr="00F83819">
        <w:rPr>
          <w:rFonts w:ascii="Times New Roman" w:hAnsi="Times New Roman"/>
          <w:sz w:val="24"/>
          <w:szCs w:val="20"/>
        </w:rPr>
        <w:t xml:space="preserve">chž </w:t>
      </w:r>
      <w:r w:rsidR="00F83819">
        <w:rPr>
          <w:rFonts w:ascii="Times New Roman" w:hAnsi="Times New Roman"/>
          <w:sz w:val="24"/>
          <w:szCs w:val="20"/>
        </w:rPr>
        <w:t>jedno</w:t>
      </w:r>
      <w:r w:rsidR="003A0942" w:rsidRPr="00F83819">
        <w:rPr>
          <w:rFonts w:ascii="Times New Roman" w:hAnsi="Times New Roman"/>
          <w:sz w:val="24"/>
          <w:szCs w:val="20"/>
        </w:rPr>
        <w:t xml:space="preserve"> </w:t>
      </w:r>
      <w:proofErr w:type="spellStart"/>
      <w:r w:rsidR="003A0942" w:rsidRPr="00F83819">
        <w:rPr>
          <w:rFonts w:ascii="Times New Roman" w:hAnsi="Times New Roman"/>
          <w:sz w:val="24"/>
          <w:szCs w:val="20"/>
        </w:rPr>
        <w:t>paré</w:t>
      </w:r>
      <w:proofErr w:type="spellEnd"/>
      <w:r w:rsidR="003A0942" w:rsidRPr="00F83819">
        <w:rPr>
          <w:rFonts w:ascii="Times New Roman" w:hAnsi="Times New Roman"/>
          <w:sz w:val="24"/>
          <w:szCs w:val="20"/>
        </w:rPr>
        <w:t xml:space="preserve"> obdrží zhotovitel a</w:t>
      </w:r>
      <w:r w:rsidR="00F83819">
        <w:rPr>
          <w:rFonts w:ascii="Times New Roman" w:hAnsi="Times New Roman"/>
          <w:sz w:val="24"/>
          <w:szCs w:val="20"/>
        </w:rPr>
        <w:t> </w:t>
      </w:r>
      <w:r w:rsidR="00761E9E">
        <w:rPr>
          <w:rFonts w:ascii="Times New Roman" w:hAnsi="Times New Roman"/>
          <w:sz w:val="24"/>
          <w:szCs w:val="20"/>
        </w:rPr>
        <w:t>jedno</w:t>
      </w:r>
      <w:r w:rsidR="00806F68" w:rsidRPr="00F83819">
        <w:rPr>
          <w:rFonts w:ascii="Times New Roman" w:hAnsi="Times New Roman"/>
          <w:sz w:val="24"/>
          <w:szCs w:val="20"/>
        </w:rPr>
        <w:t xml:space="preserve"> </w:t>
      </w:r>
      <w:proofErr w:type="spellStart"/>
      <w:r w:rsidR="00806F68" w:rsidRPr="00F83819">
        <w:rPr>
          <w:rFonts w:ascii="Times New Roman" w:hAnsi="Times New Roman"/>
          <w:sz w:val="24"/>
          <w:szCs w:val="20"/>
        </w:rPr>
        <w:t>paré</w:t>
      </w:r>
      <w:proofErr w:type="spellEnd"/>
      <w:r w:rsidR="00806F68" w:rsidRPr="00F83819">
        <w:rPr>
          <w:rFonts w:ascii="Times New Roman" w:hAnsi="Times New Roman"/>
          <w:sz w:val="24"/>
          <w:szCs w:val="20"/>
        </w:rPr>
        <w:t xml:space="preserve"> objednatel.</w:t>
      </w:r>
    </w:p>
    <w:p w14:paraId="171DAD68" w14:textId="52970F03" w:rsidR="00D8656A" w:rsidRPr="00F83819" w:rsidRDefault="00B46B1D" w:rsidP="00F83819">
      <w:pPr>
        <w:pStyle w:val="Odstavecseseznamem"/>
        <w:numPr>
          <w:ilvl w:val="0"/>
          <w:numId w:val="44"/>
        </w:numPr>
        <w:spacing w:line="240" w:lineRule="auto"/>
        <w:ind w:left="567" w:hanging="567"/>
        <w:jc w:val="both"/>
        <w:rPr>
          <w:rFonts w:ascii="Times New Roman" w:hAnsi="Times New Roman"/>
          <w:sz w:val="24"/>
          <w:szCs w:val="20"/>
        </w:rPr>
      </w:pPr>
      <w:r w:rsidRPr="00F83819">
        <w:rPr>
          <w:rFonts w:ascii="Times New Roman" w:hAnsi="Times New Roman"/>
          <w:sz w:val="24"/>
          <w:szCs w:val="20"/>
        </w:rPr>
        <w:t>Smluvní strany prohlašují, že smlouvu pře</w:t>
      </w:r>
      <w:r w:rsidR="001A6F2A" w:rsidRPr="00F83819">
        <w:rPr>
          <w:rFonts w:ascii="Times New Roman" w:hAnsi="Times New Roman"/>
          <w:sz w:val="24"/>
          <w:szCs w:val="20"/>
        </w:rPr>
        <w:t>čet</w:t>
      </w:r>
      <w:r w:rsidR="00AE6295" w:rsidRPr="00F83819">
        <w:rPr>
          <w:rFonts w:ascii="Times New Roman" w:hAnsi="Times New Roman"/>
          <w:sz w:val="24"/>
          <w:szCs w:val="20"/>
        </w:rPr>
        <w:t>ly</w:t>
      </w:r>
      <w:r w:rsidR="00806F68" w:rsidRPr="00F83819">
        <w:rPr>
          <w:rFonts w:ascii="Times New Roman" w:hAnsi="Times New Roman"/>
          <w:sz w:val="24"/>
          <w:szCs w:val="20"/>
        </w:rPr>
        <w:t>, s jejím obsahem souhlasí, což stvrzují svými podpisy.</w:t>
      </w:r>
    </w:p>
    <w:p w14:paraId="68922A1F" w14:textId="77777777" w:rsidR="004603B6" w:rsidRDefault="004603B6" w:rsidP="004603B6">
      <w:pPr>
        <w:pStyle w:val="Zkladntext3"/>
        <w:spacing w:before="0" w:after="120"/>
        <w:ind w:left="720" w:hanging="720"/>
        <w:jc w:val="both"/>
      </w:pPr>
    </w:p>
    <w:p w14:paraId="67FB9B36" w14:textId="77777777" w:rsidR="002354D1" w:rsidRPr="002354D1" w:rsidRDefault="002354D1" w:rsidP="002354D1">
      <w:pPr>
        <w:rPr>
          <w:b/>
          <w:sz w:val="24"/>
          <w:szCs w:val="24"/>
          <w:u w:val="single"/>
        </w:rPr>
      </w:pPr>
      <w:r w:rsidRPr="002354D1">
        <w:rPr>
          <w:b/>
          <w:sz w:val="24"/>
          <w:szCs w:val="24"/>
          <w:u w:val="single"/>
        </w:rPr>
        <w:t>Přílohy:</w:t>
      </w:r>
    </w:p>
    <w:p w14:paraId="3A7E5C2E" w14:textId="77777777" w:rsidR="00C328DE" w:rsidRDefault="0024096C" w:rsidP="00EA3BE5">
      <w:pPr>
        <w:rPr>
          <w:sz w:val="24"/>
          <w:szCs w:val="24"/>
        </w:rPr>
      </w:pPr>
      <w:r>
        <w:rPr>
          <w:sz w:val="24"/>
          <w:szCs w:val="24"/>
        </w:rPr>
        <w:t>Příloha č. 1 – Sankce za porušení BOZP, PO a OŽP</w:t>
      </w:r>
    </w:p>
    <w:p w14:paraId="1CA32A54" w14:textId="340DFAB2" w:rsidR="0024096C" w:rsidRDefault="0024096C" w:rsidP="00EA3BE5">
      <w:pPr>
        <w:rPr>
          <w:sz w:val="24"/>
          <w:szCs w:val="24"/>
        </w:rPr>
      </w:pPr>
      <w:r>
        <w:rPr>
          <w:sz w:val="24"/>
          <w:szCs w:val="24"/>
        </w:rPr>
        <w:t xml:space="preserve">Příloha č. 2 – </w:t>
      </w:r>
      <w:r w:rsidR="00B60C9C">
        <w:rPr>
          <w:sz w:val="24"/>
          <w:szCs w:val="24"/>
        </w:rPr>
        <w:t xml:space="preserve">Oceněný </w:t>
      </w:r>
      <w:r w:rsidR="00F83819">
        <w:rPr>
          <w:sz w:val="24"/>
          <w:szCs w:val="24"/>
        </w:rPr>
        <w:t>soupis stavebních prací, dodávek a služeb</w:t>
      </w:r>
    </w:p>
    <w:p w14:paraId="3A9B9548" w14:textId="77777777" w:rsidR="00EA3BE5" w:rsidRDefault="00EA3BE5" w:rsidP="00EA3BE5">
      <w:pPr>
        <w:rPr>
          <w:sz w:val="24"/>
          <w:szCs w:val="24"/>
        </w:rPr>
      </w:pPr>
    </w:p>
    <w:p w14:paraId="7DBAD0E8" w14:textId="77777777" w:rsidR="00EA3BE5" w:rsidRPr="00EA3BE5" w:rsidRDefault="00EA3BE5" w:rsidP="00EA3BE5">
      <w:pPr>
        <w:rPr>
          <w:sz w:val="24"/>
          <w:szCs w:val="24"/>
        </w:rPr>
      </w:pPr>
    </w:p>
    <w:p w14:paraId="02ED47C0" w14:textId="77777777" w:rsidR="00806F68" w:rsidRPr="00095FDB" w:rsidRDefault="00806F68" w:rsidP="00EA3BE5">
      <w:pPr>
        <w:pStyle w:val="Zkladntext3"/>
        <w:spacing w:before="0" w:after="120"/>
        <w:jc w:val="both"/>
      </w:pPr>
    </w:p>
    <w:p w14:paraId="63E640C7" w14:textId="37B12A71" w:rsidR="009C5B53" w:rsidRDefault="00AE2642" w:rsidP="004603B6">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8142B6">
        <w:rPr>
          <w:sz w:val="24"/>
        </w:rPr>
        <w:t>Brně</w:t>
      </w:r>
      <w:r w:rsidR="009C1202" w:rsidRPr="00190F90">
        <w:rPr>
          <w:sz w:val="24"/>
        </w:rPr>
        <w:t xml:space="preserve"> </w:t>
      </w:r>
      <w:r w:rsidR="009C1202">
        <w:rPr>
          <w:sz w:val="24"/>
        </w:rPr>
        <w:t>d</w:t>
      </w:r>
      <w:r w:rsidR="006A2A29" w:rsidRPr="00FE4A23">
        <w:rPr>
          <w:sz w:val="24"/>
        </w:rPr>
        <w:t>ne</w:t>
      </w:r>
      <w:r w:rsidRPr="008142B6">
        <w:rPr>
          <w:sz w:val="24"/>
        </w:rPr>
        <w:t>:</w:t>
      </w:r>
    </w:p>
    <w:p w14:paraId="134FFCB2" w14:textId="77777777" w:rsidR="009C5B53" w:rsidRDefault="009C5B53" w:rsidP="009C5B53">
      <w:pPr>
        <w:shd w:val="clear" w:color="auto" w:fill="FFFFFF"/>
        <w:rPr>
          <w:sz w:val="24"/>
        </w:rPr>
      </w:pPr>
    </w:p>
    <w:p w14:paraId="7E9E0071" w14:textId="77777777" w:rsidR="009C5B53" w:rsidRDefault="009C5B53" w:rsidP="009C5B53">
      <w:pPr>
        <w:shd w:val="clear" w:color="auto" w:fill="FFFFFF"/>
        <w:rPr>
          <w:sz w:val="24"/>
        </w:rPr>
      </w:pPr>
    </w:p>
    <w:p w14:paraId="0E83EFB5" w14:textId="77777777" w:rsidR="009C5B53" w:rsidRDefault="009C5B53" w:rsidP="009C5B53">
      <w:pPr>
        <w:shd w:val="clear" w:color="auto" w:fill="FFFFFF"/>
        <w:rPr>
          <w:sz w:val="24"/>
        </w:rPr>
      </w:pPr>
    </w:p>
    <w:p w14:paraId="768FA195" w14:textId="77777777" w:rsidR="004603B6" w:rsidRDefault="004603B6" w:rsidP="009C5B53">
      <w:pPr>
        <w:shd w:val="clear" w:color="auto" w:fill="FFFFFF"/>
        <w:rPr>
          <w:sz w:val="24"/>
        </w:rPr>
      </w:pPr>
    </w:p>
    <w:p w14:paraId="7F36BF1F" w14:textId="77777777" w:rsidR="009C5B53" w:rsidRDefault="009C5B53" w:rsidP="009C5B53">
      <w:pPr>
        <w:shd w:val="clear" w:color="auto" w:fill="FFFFFF"/>
        <w:rPr>
          <w:sz w:val="24"/>
        </w:rPr>
      </w:pPr>
    </w:p>
    <w:p w14:paraId="724EFAF9" w14:textId="77777777" w:rsidR="009C5B53" w:rsidRDefault="009C5B53" w:rsidP="009C5B53">
      <w:pPr>
        <w:shd w:val="clear" w:color="auto" w:fill="FFFFFF"/>
        <w:rPr>
          <w:sz w:val="24"/>
        </w:rPr>
      </w:pPr>
    </w:p>
    <w:p w14:paraId="5AFF2641" w14:textId="411729DD" w:rsidR="009C5B53" w:rsidRPr="009C5B53" w:rsidRDefault="009C5B53" w:rsidP="00F83819">
      <w:pPr>
        <w:pStyle w:val="Odstavecseseznamem"/>
        <w:shd w:val="clear" w:color="auto" w:fill="FFFFFF"/>
        <w:tabs>
          <w:tab w:val="center" w:pos="2127"/>
          <w:tab w:val="center" w:pos="7230"/>
        </w:tabs>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00F83819">
        <w:rPr>
          <w:rFonts w:ascii="Times New Roman" w:hAnsi="Times New Roman"/>
          <w:sz w:val="24"/>
        </w:rPr>
        <w:tab/>
      </w:r>
      <w:r w:rsidRPr="009C5B53">
        <w:rPr>
          <w:rFonts w:ascii="Times New Roman" w:hAnsi="Times New Roman"/>
          <w:sz w:val="24"/>
        </w:rPr>
        <w:t>_____________________________</w:t>
      </w:r>
    </w:p>
    <w:p w14:paraId="096B78F0" w14:textId="1501FD1F" w:rsidR="009C5B53" w:rsidRPr="009C5B53" w:rsidRDefault="00F83819" w:rsidP="00F83819">
      <w:pPr>
        <w:pStyle w:val="Odstavecseseznamem"/>
        <w:shd w:val="clear" w:color="auto" w:fill="FFFFFF"/>
        <w:tabs>
          <w:tab w:val="center" w:pos="2127"/>
          <w:tab w:val="center" w:pos="7230"/>
        </w:tabs>
        <w:spacing w:after="0" w:line="240" w:lineRule="auto"/>
        <w:ind w:left="0" w:hanging="284"/>
        <w:rPr>
          <w:rFonts w:ascii="Times New Roman" w:hAnsi="Times New Roman"/>
          <w:sz w:val="24"/>
        </w:rPr>
      </w:pPr>
      <w:r>
        <w:rPr>
          <w:rFonts w:ascii="Times New Roman" w:hAnsi="Times New Roman"/>
          <w:sz w:val="24"/>
        </w:rPr>
        <w:tab/>
        <w:t>Armádní Servisní</w:t>
      </w:r>
      <w:r w:rsidR="009C5B53" w:rsidRPr="009C5B53">
        <w:rPr>
          <w:rFonts w:ascii="Times New Roman" w:hAnsi="Times New Roman"/>
          <w:sz w:val="24"/>
        </w:rPr>
        <w:t>, příspěvková organizace</w:t>
      </w:r>
      <w:r>
        <w:rPr>
          <w:rFonts w:ascii="Times New Roman" w:hAnsi="Times New Roman"/>
          <w:sz w:val="24"/>
        </w:rPr>
        <w:tab/>
      </w:r>
      <w:r w:rsidR="008142B6" w:rsidRPr="008142B6">
        <w:rPr>
          <w:rFonts w:ascii="Times New Roman" w:hAnsi="Times New Roman"/>
          <w:sz w:val="24"/>
          <w:szCs w:val="24"/>
        </w:rPr>
        <w:t>ERDING, a.s.</w:t>
      </w:r>
    </w:p>
    <w:p w14:paraId="7B0B432F" w14:textId="31DC3F38" w:rsidR="009C5B53" w:rsidRPr="009C5B53" w:rsidRDefault="00F83819" w:rsidP="00F83819">
      <w:pPr>
        <w:pStyle w:val="Odstavecseseznamem"/>
        <w:shd w:val="clear" w:color="auto" w:fill="FFFFFF"/>
        <w:tabs>
          <w:tab w:val="center" w:pos="2127"/>
          <w:tab w:val="center" w:pos="7230"/>
        </w:tabs>
        <w:spacing w:after="0" w:line="240" w:lineRule="auto"/>
        <w:rPr>
          <w:rFonts w:ascii="Times New Roman" w:hAnsi="Times New Roman"/>
          <w:sz w:val="24"/>
        </w:rPr>
      </w:pPr>
      <w:r>
        <w:rPr>
          <w:rFonts w:ascii="Times New Roman" w:hAnsi="Times New Roman"/>
          <w:sz w:val="24"/>
        </w:rPr>
        <w:tab/>
      </w:r>
      <w:r w:rsidR="00FD0952">
        <w:rPr>
          <w:rFonts w:ascii="Times New Roman" w:hAnsi="Times New Roman"/>
          <w:sz w:val="24"/>
        </w:rPr>
        <w:t>XXXXX</w:t>
      </w:r>
      <w:r>
        <w:rPr>
          <w:rFonts w:ascii="Times New Roman" w:hAnsi="Times New Roman"/>
          <w:sz w:val="24"/>
        </w:rPr>
        <w:tab/>
      </w:r>
      <w:proofErr w:type="spellStart"/>
      <w:r w:rsidR="00FD0952">
        <w:rPr>
          <w:rFonts w:ascii="Times New Roman" w:hAnsi="Times New Roman"/>
          <w:sz w:val="24"/>
          <w:szCs w:val="24"/>
        </w:rPr>
        <w:t>XXXXX</w:t>
      </w:r>
      <w:proofErr w:type="spellEnd"/>
    </w:p>
    <w:p w14:paraId="7A1D6485" w14:textId="56FD6173" w:rsidR="009C5B53" w:rsidRDefault="00F83819" w:rsidP="00F83819">
      <w:pPr>
        <w:shd w:val="clear" w:color="auto" w:fill="FFFFFF"/>
        <w:tabs>
          <w:tab w:val="center" w:pos="2127"/>
          <w:tab w:val="center" w:pos="7230"/>
        </w:tabs>
        <w:ind w:left="720" w:firstLine="720"/>
        <w:rPr>
          <w:sz w:val="24"/>
          <w:szCs w:val="24"/>
        </w:rPr>
      </w:pPr>
      <w:r>
        <w:rPr>
          <w:sz w:val="24"/>
        </w:rPr>
        <w:tab/>
      </w:r>
      <w:r w:rsidR="00FD0952">
        <w:rPr>
          <w:sz w:val="24"/>
        </w:rPr>
        <w:t>XXXX</w:t>
      </w:r>
      <w:r>
        <w:rPr>
          <w:sz w:val="24"/>
        </w:rPr>
        <w:tab/>
      </w:r>
      <w:r w:rsidR="00FD0952">
        <w:rPr>
          <w:sz w:val="24"/>
          <w:szCs w:val="24"/>
        </w:rPr>
        <w:t>XXXX</w:t>
      </w:r>
      <w:bookmarkStart w:id="0" w:name="_GoBack"/>
      <w:bookmarkEnd w:id="0"/>
    </w:p>
    <w:p w14:paraId="150131F6" w14:textId="77777777" w:rsidR="008142B6" w:rsidRDefault="00257236">
      <w:pPr>
        <w:rPr>
          <w:b/>
          <w:sz w:val="24"/>
          <w:szCs w:val="24"/>
        </w:rPr>
        <w:sectPr w:rsidR="008142B6"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pPr>
      <w:r>
        <w:rPr>
          <w:b/>
          <w:sz w:val="24"/>
          <w:szCs w:val="24"/>
        </w:rPr>
        <w:br w:type="page"/>
      </w:r>
    </w:p>
    <w:p w14:paraId="7611F665" w14:textId="77777777" w:rsidR="008142B6" w:rsidRDefault="008142B6" w:rsidP="00866839">
      <w:pPr>
        <w:pStyle w:val="Nadpis1"/>
        <w:spacing w:afterLines="50" w:after="120"/>
        <w:jc w:val="center"/>
        <w:rPr>
          <w:rFonts w:ascii="Arial Narrow" w:hAnsi="Arial Narrow"/>
          <w:color w:val="auto"/>
        </w:rPr>
      </w:pPr>
    </w:p>
    <w:p w14:paraId="57E71380" w14:textId="77777777" w:rsidR="00866839" w:rsidRDefault="00866839" w:rsidP="00866839">
      <w:pPr>
        <w:pStyle w:val="Nadpis1"/>
        <w:spacing w:afterLines="50" w:after="120"/>
        <w:jc w:val="center"/>
        <w:rPr>
          <w:rFonts w:ascii="Arial Narrow" w:hAnsi="Arial Narrow"/>
          <w:color w:val="auto"/>
        </w:rPr>
      </w:pPr>
      <w:r>
        <w:rPr>
          <w:rFonts w:ascii="Arial Narrow" w:hAnsi="Arial Narrow"/>
          <w:color w:val="auto"/>
        </w:rPr>
        <w:t>Sankce za porušení BOZP, PO a OŽP</w:t>
      </w:r>
    </w:p>
    <w:p w14:paraId="56E3F03D" w14:textId="77777777" w:rsidR="00866839" w:rsidRDefault="00866839" w:rsidP="003C567B">
      <w:pPr>
        <w:shd w:val="clear" w:color="auto" w:fill="FFFFFF"/>
        <w:ind w:left="720" w:firstLine="720"/>
        <w:rPr>
          <w:sz w:val="24"/>
          <w:szCs w:val="24"/>
        </w:rPr>
      </w:pPr>
    </w:p>
    <w:p w14:paraId="01842CBB" w14:textId="77777777" w:rsidR="00866839" w:rsidRDefault="00866839" w:rsidP="003C567B">
      <w:pPr>
        <w:shd w:val="clear" w:color="auto" w:fill="FFFFFF"/>
        <w:ind w:left="720" w:firstLine="720"/>
        <w:rPr>
          <w:sz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66839" w14:paraId="5CC95BA3" w14:textId="77777777" w:rsidTr="00866839">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14:paraId="46B4A9DF" w14:textId="77777777" w:rsidR="00866839" w:rsidRDefault="0086683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1BE5A2BC" w14:textId="77777777" w:rsidR="00866839" w:rsidRDefault="0086683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53A0D99E" w14:textId="77777777" w:rsidR="00866839" w:rsidRDefault="00866839">
            <w:pPr>
              <w:jc w:val="center"/>
              <w:rPr>
                <w:rFonts w:ascii="Arial" w:hAnsi="Arial" w:cs="Arial"/>
                <w:b/>
              </w:rPr>
            </w:pPr>
            <w:r>
              <w:rPr>
                <w:rFonts w:ascii="Arial" w:hAnsi="Arial" w:cs="Arial"/>
                <w:b/>
              </w:rPr>
              <w:t>Rozsah krácení [Kč]</w:t>
            </w:r>
          </w:p>
        </w:tc>
      </w:tr>
      <w:tr w:rsidR="00866839" w14:paraId="0DEE6C8D"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33CD62DE" w14:textId="77777777" w:rsidR="00866839" w:rsidRDefault="00866839" w:rsidP="00866839">
            <w:pPr>
              <w:pStyle w:val="13Stupovit"/>
              <w:numPr>
                <w:ilvl w:val="0"/>
                <w:numId w:val="3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6956B2A4"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E102F2B" w14:textId="77777777" w:rsidR="00866839" w:rsidRDefault="00866839">
            <w:pPr>
              <w:jc w:val="center"/>
              <w:rPr>
                <w:rFonts w:ascii="Arial" w:hAnsi="Arial" w:cs="Arial"/>
                <w:sz w:val="18"/>
              </w:rPr>
            </w:pPr>
          </w:p>
        </w:tc>
      </w:tr>
      <w:tr w:rsidR="00866839" w14:paraId="5FCF1067"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0EC70E3B"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57998F9" w14:textId="77777777" w:rsidR="00866839" w:rsidRDefault="0086683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EE2A07" w14:textId="77777777" w:rsidR="00866839" w:rsidRDefault="00866839">
            <w:pPr>
              <w:jc w:val="center"/>
              <w:rPr>
                <w:rFonts w:ascii="Arial" w:hAnsi="Arial" w:cs="Arial"/>
                <w:sz w:val="18"/>
              </w:rPr>
            </w:pPr>
            <w:r>
              <w:rPr>
                <w:rFonts w:ascii="Arial" w:hAnsi="Arial" w:cs="Arial"/>
                <w:sz w:val="18"/>
              </w:rPr>
              <w:t>200 – 1000 / případ</w:t>
            </w:r>
          </w:p>
        </w:tc>
      </w:tr>
      <w:tr w:rsidR="00866839" w14:paraId="55E67EA0" w14:textId="77777777" w:rsidTr="00866839">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14:paraId="25B532A9"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3653ECF"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E2754A1" w14:textId="77777777" w:rsidR="00866839" w:rsidRDefault="00866839">
            <w:pPr>
              <w:jc w:val="center"/>
              <w:rPr>
                <w:rFonts w:ascii="Arial" w:hAnsi="Arial" w:cs="Arial"/>
                <w:sz w:val="18"/>
              </w:rPr>
            </w:pPr>
            <w:r>
              <w:rPr>
                <w:rFonts w:ascii="Arial" w:hAnsi="Arial" w:cs="Arial"/>
                <w:sz w:val="18"/>
              </w:rPr>
              <w:t>500 – návrh koordinátora BOZP</w:t>
            </w:r>
          </w:p>
        </w:tc>
      </w:tr>
      <w:tr w:rsidR="00866839" w14:paraId="6D589AC0"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694ADAD"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0D76865"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2CC940E" w14:textId="77777777" w:rsidR="00866839" w:rsidRDefault="00866839">
            <w:pPr>
              <w:jc w:val="center"/>
              <w:rPr>
                <w:rFonts w:ascii="Arial" w:hAnsi="Arial" w:cs="Arial"/>
                <w:sz w:val="18"/>
              </w:rPr>
            </w:pPr>
            <w:r>
              <w:rPr>
                <w:rFonts w:ascii="Arial" w:hAnsi="Arial" w:cs="Arial"/>
                <w:sz w:val="18"/>
              </w:rPr>
              <w:t>500</w:t>
            </w:r>
          </w:p>
        </w:tc>
      </w:tr>
      <w:tr w:rsidR="00866839" w14:paraId="43CE6219"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7B35A465"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3F09F37"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118E9CE" w14:textId="77777777" w:rsidR="00866839" w:rsidRDefault="00866839">
            <w:pPr>
              <w:jc w:val="center"/>
              <w:rPr>
                <w:rFonts w:ascii="Arial" w:hAnsi="Arial" w:cs="Arial"/>
                <w:color w:val="FF0000"/>
                <w:sz w:val="18"/>
              </w:rPr>
            </w:pPr>
            <w:r>
              <w:rPr>
                <w:rFonts w:ascii="Arial" w:hAnsi="Arial" w:cs="Arial"/>
                <w:sz w:val="18"/>
              </w:rPr>
              <w:t>300 – 800</w:t>
            </w:r>
          </w:p>
        </w:tc>
      </w:tr>
      <w:tr w:rsidR="00866839" w14:paraId="4EB106B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F961FE3"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D523A42"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691B3F0" w14:textId="77777777" w:rsidR="00866839" w:rsidRDefault="00866839">
            <w:pPr>
              <w:jc w:val="center"/>
              <w:rPr>
                <w:rFonts w:ascii="Arial" w:hAnsi="Arial" w:cs="Arial"/>
                <w:sz w:val="18"/>
              </w:rPr>
            </w:pPr>
            <w:r>
              <w:rPr>
                <w:rFonts w:ascii="Arial" w:hAnsi="Arial" w:cs="Arial"/>
                <w:sz w:val="18"/>
              </w:rPr>
              <w:t>2000 – 10000</w:t>
            </w:r>
          </w:p>
        </w:tc>
      </w:tr>
      <w:tr w:rsidR="00866839" w14:paraId="5A09FC71"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785B25CB" w14:textId="77777777" w:rsidR="00866839" w:rsidRDefault="00866839" w:rsidP="00866839">
            <w:pPr>
              <w:pStyle w:val="13Stupovit"/>
              <w:numPr>
                <w:ilvl w:val="1"/>
                <w:numId w:val="3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5BC5C6FE" w14:textId="77777777" w:rsidR="00866839" w:rsidRDefault="0086683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D6FEDFE" w14:textId="77777777" w:rsidR="00866839" w:rsidRDefault="00866839">
            <w:pPr>
              <w:jc w:val="center"/>
              <w:rPr>
                <w:rFonts w:ascii="Arial" w:hAnsi="Arial" w:cs="Arial"/>
                <w:spacing w:val="-4"/>
                <w:sz w:val="18"/>
              </w:rPr>
            </w:pPr>
            <w:r>
              <w:rPr>
                <w:rFonts w:ascii="Arial" w:hAnsi="Arial" w:cs="Arial"/>
                <w:spacing w:val="-4"/>
                <w:sz w:val="18"/>
              </w:rPr>
              <w:t>500</w:t>
            </w:r>
          </w:p>
        </w:tc>
      </w:tr>
      <w:tr w:rsidR="00866839" w14:paraId="05F6A49D" w14:textId="77777777" w:rsidTr="00866839">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14:paraId="4C266CB7" w14:textId="77777777" w:rsidR="00866839" w:rsidRDefault="00866839" w:rsidP="00866839">
            <w:pPr>
              <w:pStyle w:val="13Stupovit"/>
              <w:numPr>
                <w:ilvl w:val="1"/>
                <w:numId w:val="3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7925975F" w14:textId="77777777" w:rsidR="00866839" w:rsidRDefault="0086683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22D111F" w14:textId="77777777" w:rsidR="00866839" w:rsidRDefault="00866839">
            <w:pPr>
              <w:jc w:val="center"/>
              <w:rPr>
                <w:rFonts w:ascii="Arial" w:hAnsi="Arial" w:cs="Arial"/>
                <w:sz w:val="18"/>
              </w:rPr>
            </w:pPr>
            <w:r>
              <w:rPr>
                <w:rFonts w:ascii="Arial" w:hAnsi="Arial" w:cs="Arial"/>
                <w:sz w:val="18"/>
              </w:rPr>
              <w:t>500 – 5000</w:t>
            </w:r>
          </w:p>
        </w:tc>
      </w:tr>
      <w:tr w:rsidR="00866839" w14:paraId="27612507"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6215C00C"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77758238"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21193D4" w14:textId="77777777" w:rsidR="00866839" w:rsidRDefault="00866839">
            <w:pPr>
              <w:jc w:val="center"/>
              <w:rPr>
                <w:rFonts w:ascii="Arial" w:hAnsi="Arial" w:cs="Arial"/>
                <w:sz w:val="18"/>
              </w:rPr>
            </w:pPr>
          </w:p>
        </w:tc>
      </w:tr>
      <w:tr w:rsidR="00866839" w14:paraId="496F7D32" w14:textId="77777777" w:rsidTr="00866839">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14:paraId="54D63E81"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28C736" w14:textId="77777777" w:rsidR="00866839" w:rsidRDefault="00866839">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496F2F1E" w14:textId="77777777" w:rsidR="00866839" w:rsidRDefault="00866839">
            <w:pPr>
              <w:jc w:val="center"/>
              <w:rPr>
                <w:rFonts w:ascii="Arial" w:hAnsi="Arial" w:cs="Arial"/>
                <w:sz w:val="18"/>
              </w:rPr>
            </w:pPr>
            <w:r>
              <w:rPr>
                <w:rFonts w:ascii="Arial" w:hAnsi="Arial" w:cs="Arial"/>
                <w:sz w:val="18"/>
              </w:rPr>
              <w:t>3000 – 5000</w:t>
            </w:r>
          </w:p>
        </w:tc>
      </w:tr>
      <w:tr w:rsidR="00866839" w14:paraId="7F2853F9" w14:textId="77777777" w:rsidTr="00866839">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14:paraId="5522C533"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 kontrol</w:t>
            </w:r>
            <w:proofErr w:type="gramEnd"/>
            <w:r>
              <w:rPr>
                <w:rFonts w:ascii="Arial" w:hAnsi="Arial" w:cs="Arial"/>
                <w:sz w:val="18"/>
                <w:szCs w:val="20"/>
              </w:rPr>
              <w:t xml:space="preserve">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1F40DCB" w14:textId="77777777" w:rsidR="00866839" w:rsidRDefault="0086683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7AC1FD88" w14:textId="77777777" w:rsidR="00866839" w:rsidRDefault="00866839">
            <w:pPr>
              <w:jc w:val="center"/>
              <w:rPr>
                <w:rFonts w:ascii="Arial" w:hAnsi="Arial" w:cs="Arial"/>
                <w:sz w:val="18"/>
              </w:rPr>
            </w:pPr>
            <w:r>
              <w:rPr>
                <w:rFonts w:ascii="Arial" w:hAnsi="Arial" w:cs="Arial"/>
                <w:sz w:val="18"/>
              </w:rPr>
              <w:t>2000 / závada</w:t>
            </w:r>
          </w:p>
        </w:tc>
      </w:tr>
      <w:tr w:rsidR="00866839" w14:paraId="128D8F3A"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492A642E"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7A5201C3" w14:textId="77777777" w:rsidR="00866839" w:rsidRDefault="00866839">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371A99DD" w14:textId="77777777" w:rsidR="00866839" w:rsidRDefault="00866839">
            <w:pPr>
              <w:jc w:val="center"/>
              <w:rPr>
                <w:rFonts w:ascii="Arial" w:hAnsi="Arial" w:cs="Arial"/>
                <w:sz w:val="18"/>
              </w:rPr>
            </w:pPr>
            <w:r>
              <w:rPr>
                <w:rFonts w:ascii="Arial" w:hAnsi="Arial" w:cs="Arial"/>
                <w:sz w:val="18"/>
              </w:rPr>
              <w:t>500 – 1000</w:t>
            </w:r>
          </w:p>
        </w:tc>
      </w:tr>
      <w:tr w:rsidR="00866839" w14:paraId="2743F428"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5BBC52AD"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2BC8FF0"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6EAC2E6" w14:textId="77777777" w:rsidR="00866839" w:rsidRDefault="00866839">
            <w:pPr>
              <w:jc w:val="center"/>
              <w:rPr>
                <w:rFonts w:ascii="Arial" w:hAnsi="Arial" w:cs="Arial"/>
                <w:sz w:val="18"/>
              </w:rPr>
            </w:pPr>
          </w:p>
        </w:tc>
      </w:tr>
      <w:tr w:rsidR="00866839" w14:paraId="209F45C4" w14:textId="77777777" w:rsidTr="00866839">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14:paraId="74FA6D15"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637B491" w14:textId="77777777" w:rsidR="00866839" w:rsidRDefault="00866839">
            <w:pPr>
              <w:rPr>
                <w:rFonts w:ascii="Arial" w:hAnsi="Arial" w:cs="Arial"/>
                <w:sz w:val="18"/>
              </w:rPr>
            </w:pPr>
            <w:r>
              <w:rPr>
                <w:rFonts w:ascii="Arial" w:hAnsi="Arial" w:cs="Arial"/>
                <w:sz w:val="18"/>
              </w:rPr>
              <w:t xml:space="preserve">Zák. 133/1985 Sb., </w:t>
            </w:r>
          </w:p>
          <w:p w14:paraId="6216F4EB" w14:textId="77777777"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5BEB7D6" w14:textId="77777777" w:rsidR="00866839" w:rsidRDefault="00866839">
            <w:pPr>
              <w:jc w:val="center"/>
              <w:rPr>
                <w:rFonts w:ascii="Arial" w:hAnsi="Arial" w:cs="Arial"/>
                <w:sz w:val="18"/>
              </w:rPr>
            </w:pPr>
            <w:r>
              <w:rPr>
                <w:rFonts w:ascii="Arial" w:hAnsi="Arial" w:cs="Arial"/>
                <w:sz w:val="18"/>
              </w:rPr>
              <w:t>500 – 1000</w:t>
            </w:r>
          </w:p>
        </w:tc>
      </w:tr>
      <w:tr w:rsidR="00866839" w14:paraId="4F92DFED"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19442C73"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69ECC0" w14:textId="77777777" w:rsidR="00866839" w:rsidRDefault="00866839">
            <w:pPr>
              <w:rPr>
                <w:rFonts w:ascii="Arial" w:hAnsi="Arial" w:cs="Arial"/>
                <w:sz w:val="18"/>
              </w:rPr>
            </w:pPr>
            <w:r>
              <w:rPr>
                <w:rFonts w:ascii="Arial" w:hAnsi="Arial" w:cs="Arial"/>
                <w:sz w:val="18"/>
              </w:rPr>
              <w:t xml:space="preserve">Zák. 262/2006 Sb., </w:t>
            </w:r>
          </w:p>
          <w:p w14:paraId="65AC6BB2" w14:textId="77777777" w:rsidR="00866839" w:rsidRDefault="0086683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2AC85B9" w14:textId="77777777" w:rsidR="00866839" w:rsidRDefault="00866839">
            <w:pPr>
              <w:jc w:val="center"/>
              <w:rPr>
                <w:rFonts w:ascii="Arial" w:hAnsi="Arial" w:cs="Arial"/>
                <w:sz w:val="18"/>
              </w:rPr>
            </w:pPr>
            <w:r>
              <w:rPr>
                <w:rFonts w:ascii="Arial" w:hAnsi="Arial" w:cs="Arial"/>
                <w:sz w:val="18"/>
              </w:rPr>
              <w:t>300</w:t>
            </w:r>
          </w:p>
        </w:tc>
      </w:tr>
      <w:tr w:rsidR="00866839" w14:paraId="6BF30B46"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0A55925"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259B64E" w14:textId="77777777" w:rsidR="00866839" w:rsidRDefault="00866839">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76B3D4AE" w14:textId="77777777" w:rsidR="00866839" w:rsidRDefault="00866839">
            <w:pPr>
              <w:jc w:val="center"/>
              <w:rPr>
                <w:rFonts w:ascii="Arial" w:hAnsi="Arial" w:cs="Arial"/>
                <w:sz w:val="18"/>
              </w:rPr>
            </w:pPr>
            <w:r>
              <w:rPr>
                <w:rFonts w:ascii="Arial" w:hAnsi="Arial" w:cs="Arial"/>
                <w:sz w:val="18"/>
              </w:rPr>
              <w:t>10000</w:t>
            </w:r>
          </w:p>
        </w:tc>
      </w:tr>
      <w:tr w:rsidR="00866839" w14:paraId="6240828D"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66046434"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850EC2" w14:textId="77777777"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78940995" w14:textId="77777777" w:rsidR="00866839" w:rsidRDefault="00866839">
            <w:pPr>
              <w:jc w:val="center"/>
              <w:rPr>
                <w:rFonts w:ascii="Arial" w:hAnsi="Arial" w:cs="Arial"/>
                <w:sz w:val="18"/>
              </w:rPr>
            </w:pPr>
            <w:r>
              <w:rPr>
                <w:rFonts w:ascii="Arial" w:hAnsi="Arial" w:cs="Arial"/>
                <w:sz w:val="18"/>
              </w:rPr>
              <w:t>3000 – 10000</w:t>
            </w:r>
          </w:p>
        </w:tc>
      </w:tr>
      <w:tr w:rsidR="00866839" w14:paraId="462F401F"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FDD4AF0"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790D2B9" w14:textId="77777777" w:rsidR="00866839" w:rsidRDefault="0086683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F0CE83" w14:textId="77777777" w:rsidR="00866839" w:rsidRDefault="00866839">
            <w:pPr>
              <w:jc w:val="center"/>
              <w:rPr>
                <w:rFonts w:ascii="Arial" w:hAnsi="Arial" w:cs="Arial"/>
                <w:sz w:val="18"/>
              </w:rPr>
            </w:pPr>
            <w:r>
              <w:rPr>
                <w:rFonts w:ascii="Arial" w:hAnsi="Arial" w:cs="Arial"/>
                <w:sz w:val="18"/>
              </w:rPr>
              <w:t>200 – 500</w:t>
            </w:r>
          </w:p>
        </w:tc>
      </w:tr>
      <w:tr w:rsidR="00866839" w14:paraId="3056B544"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1DBBB882"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5A2257F"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88563E8" w14:textId="77777777" w:rsidR="00866839" w:rsidRDefault="00866839">
            <w:pPr>
              <w:jc w:val="center"/>
              <w:rPr>
                <w:rFonts w:ascii="Arial" w:hAnsi="Arial" w:cs="Arial"/>
                <w:sz w:val="18"/>
              </w:rPr>
            </w:pPr>
          </w:p>
        </w:tc>
      </w:tr>
      <w:tr w:rsidR="00866839" w14:paraId="23EC6F4F"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0974C075"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F07F84E" w14:textId="77777777" w:rsidR="00866839" w:rsidRDefault="0086683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FCDC431" w14:textId="77777777" w:rsidR="00866839" w:rsidRDefault="00866839">
            <w:pPr>
              <w:jc w:val="center"/>
              <w:rPr>
                <w:rFonts w:ascii="Arial" w:hAnsi="Arial" w:cs="Arial"/>
                <w:sz w:val="18"/>
              </w:rPr>
            </w:pPr>
            <w:r>
              <w:rPr>
                <w:rFonts w:ascii="Arial" w:hAnsi="Arial" w:cs="Arial"/>
                <w:sz w:val="18"/>
              </w:rPr>
              <w:t>500 – 5000</w:t>
            </w:r>
          </w:p>
        </w:tc>
      </w:tr>
      <w:tr w:rsidR="00866839" w14:paraId="4EC4CC30"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4076E591" w14:textId="77777777" w:rsidR="00866839" w:rsidRDefault="00866839" w:rsidP="00866839">
            <w:pPr>
              <w:pStyle w:val="13Stupovit"/>
              <w:numPr>
                <w:ilvl w:val="1"/>
                <w:numId w:val="3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2C51CA89" w14:textId="77777777" w:rsidR="00866839" w:rsidRDefault="0086683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58D3C1F5" w14:textId="77777777" w:rsidR="00866839" w:rsidRDefault="00866839">
            <w:pPr>
              <w:jc w:val="center"/>
              <w:rPr>
                <w:rFonts w:ascii="Arial" w:hAnsi="Arial" w:cs="Arial"/>
                <w:sz w:val="18"/>
              </w:rPr>
            </w:pPr>
            <w:r>
              <w:rPr>
                <w:rFonts w:ascii="Arial" w:hAnsi="Arial" w:cs="Arial"/>
                <w:sz w:val="18"/>
              </w:rPr>
              <w:t>300 / závada</w:t>
            </w:r>
          </w:p>
        </w:tc>
      </w:tr>
    </w:tbl>
    <w:p w14:paraId="6EDA34C3" w14:textId="77777777"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default" r:id="rId13"/>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07977" w14:textId="77777777" w:rsidR="00466FC1" w:rsidRDefault="00466FC1">
      <w:r>
        <w:separator/>
      </w:r>
    </w:p>
  </w:endnote>
  <w:endnote w:type="continuationSeparator" w:id="0">
    <w:p w14:paraId="6CC8048D" w14:textId="77777777" w:rsidR="00466FC1" w:rsidRDefault="0046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A8BCF"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6FF24469"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24E1F"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FD0952">
      <w:rPr>
        <w:rStyle w:val="slostrnky"/>
        <w:noProof/>
      </w:rPr>
      <w:t>8</w:t>
    </w:r>
    <w:r>
      <w:rPr>
        <w:rStyle w:val="slostrnky"/>
      </w:rPr>
      <w:fldChar w:fldCharType="end"/>
    </w:r>
  </w:p>
  <w:p w14:paraId="71ABBC72" w14:textId="0136EC39" w:rsidR="00126A9A" w:rsidRDefault="00234CAF">
    <w:pPr>
      <w:pStyle w:val="Zpat"/>
    </w:pPr>
    <w:r>
      <w:rPr>
        <w:noProof/>
      </w:rPr>
      <w:drawing>
        <wp:anchor distT="0" distB="0" distL="0" distR="0" simplePos="0" relativeHeight="251657728" behindDoc="0" locked="0" layoutInCell="1" allowOverlap="1" wp14:anchorId="6C628244" wp14:editId="214C2512">
          <wp:simplePos x="0" y="0"/>
          <wp:positionH relativeFrom="column">
            <wp:posOffset>-230505</wp:posOffset>
          </wp:positionH>
          <wp:positionV relativeFrom="paragraph">
            <wp:posOffset>-208915</wp:posOffset>
          </wp:positionV>
          <wp:extent cx="425450" cy="506730"/>
          <wp:effectExtent l="0" t="0" r="0" b="762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2E275" w14:textId="77777777" w:rsidR="00466FC1" w:rsidRDefault="00466FC1">
      <w:r>
        <w:separator/>
      </w:r>
    </w:p>
  </w:footnote>
  <w:footnote w:type="continuationSeparator" w:id="0">
    <w:p w14:paraId="64C6AC29" w14:textId="77777777" w:rsidR="00466FC1" w:rsidRDefault="00466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EA123"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03C86F92"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18CC" w14:textId="255A1A97" w:rsidR="00F76CCA" w:rsidRPr="002A5CF3" w:rsidRDefault="00722094" w:rsidP="009C5B53">
    <w:pPr>
      <w:pStyle w:val="Zhlav"/>
      <w:rPr>
        <w:b/>
        <w:color w:val="000000"/>
        <w:sz w:val="24"/>
        <w:szCs w:val="24"/>
      </w:rPr>
    </w:pPr>
    <w:r>
      <w:rPr>
        <w:b/>
        <w:sz w:val="24"/>
        <w:szCs w:val="24"/>
      </w:rPr>
      <w:tab/>
    </w:r>
    <w:r>
      <w:rPr>
        <w:b/>
        <w:sz w:val="24"/>
        <w:szCs w:val="24"/>
      </w:rPr>
      <w:tab/>
    </w:r>
    <w:r w:rsidR="009C5B53">
      <w:rPr>
        <w:b/>
        <w:sz w:val="24"/>
        <w:szCs w:val="24"/>
      </w:rPr>
      <w:t xml:space="preserve">Smlouva č. </w:t>
    </w:r>
    <w:r w:rsidR="008142B6">
      <w:rPr>
        <w:b/>
        <w:sz w:val="24"/>
        <w:szCs w:val="24"/>
      </w:rPr>
      <w:t>T</w:t>
    </w:r>
    <w:r w:rsidR="009C5B53">
      <w:rPr>
        <w:b/>
        <w:sz w:val="24"/>
        <w:szCs w:val="24"/>
      </w:rPr>
      <w:t>-</w:t>
    </w:r>
    <w:r w:rsidR="008142B6">
      <w:rPr>
        <w:b/>
        <w:sz w:val="24"/>
        <w:szCs w:val="24"/>
      </w:rPr>
      <w:t>407</w:t>
    </w:r>
    <w:r w:rsidRPr="00722094">
      <w:rPr>
        <w:b/>
        <w:sz w:val="24"/>
        <w:szCs w:val="24"/>
      </w:rPr>
      <w:t>-00/1</w:t>
    </w:r>
    <w:r w:rsidR="00FC74A6">
      <w:rPr>
        <w:b/>
        <w:sz w:val="24"/>
        <w:szCs w:val="24"/>
      </w:rPr>
      <w:t>7</w:t>
    </w:r>
  </w:p>
  <w:p w14:paraId="01D64093" w14:textId="77777777" w:rsidR="00303658" w:rsidRPr="002A5CF3" w:rsidRDefault="00303658" w:rsidP="00D56DF2">
    <w:pPr>
      <w:pStyle w:val="Zhlav"/>
      <w:jc w:val="center"/>
      <w:rPr>
        <w:b/>
        <w:color w:val="000000"/>
        <w:sz w:val="24"/>
        <w:szCs w:val="24"/>
      </w:rPr>
    </w:pPr>
  </w:p>
  <w:p w14:paraId="1378018D" w14:textId="77777777" w:rsidR="00731325" w:rsidRPr="00F76CCA" w:rsidRDefault="00D56DF2" w:rsidP="00F76CCA">
    <w:pPr>
      <w:pStyle w:val="Zhlav"/>
    </w:pPr>
    <w:r w:rsidRPr="00D56DF2">
      <w:rPr>
        <w:b/>
        <w:sz w:val="24"/>
        <w:szCs w:val="24"/>
      </w:rPr>
      <w:object w:dxaOrig="9808" w:dyaOrig="13612" w14:anchorId="68C5B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679.9pt" o:ole="">
          <v:imagedata r:id="rId1" o:title=""/>
        </v:shape>
        <o:OLEObject Type="Embed" ProgID="Word.Document.12" ShapeID="_x0000_i1025" DrawAspect="Content" ObjectID="_1568694482"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5E29" w14:textId="0D224085" w:rsidR="008142B6" w:rsidRPr="002A5CF3" w:rsidRDefault="008142B6" w:rsidP="009C5B53">
    <w:pPr>
      <w:pStyle w:val="Zhlav"/>
      <w:rPr>
        <w:b/>
        <w:color w:val="000000"/>
        <w:sz w:val="24"/>
        <w:szCs w:val="24"/>
      </w:rPr>
    </w:pPr>
    <w:r>
      <w:rPr>
        <w:b/>
        <w:sz w:val="24"/>
        <w:szCs w:val="24"/>
      </w:rPr>
      <w:tab/>
    </w:r>
    <w:r>
      <w:rPr>
        <w:b/>
        <w:sz w:val="24"/>
        <w:szCs w:val="24"/>
      </w:rPr>
      <w:tab/>
      <w:t>Příloha č. 1 smlouvy č. T-407</w:t>
    </w:r>
    <w:r w:rsidRPr="00722094">
      <w:rPr>
        <w:b/>
        <w:sz w:val="24"/>
        <w:szCs w:val="24"/>
      </w:rPr>
      <w:t>-00/1</w:t>
    </w:r>
    <w:r>
      <w:rPr>
        <w:b/>
        <w:sz w:val="24"/>
        <w:szCs w:val="24"/>
      </w:rPr>
      <w:t>7</w:t>
    </w:r>
  </w:p>
  <w:p w14:paraId="0EAD0CFC" w14:textId="77777777" w:rsidR="008142B6" w:rsidRPr="002A5CF3" w:rsidRDefault="008142B6" w:rsidP="00D56DF2">
    <w:pPr>
      <w:pStyle w:val="Zhlav"/>
      <w:jc w:val="center"/>
      <w:rPr>
        <w:b/>
        <w:color w:val="000000"/>
        <w:sz w:val="24"/>
        <w:szCs w:val="24"/>
      </w:rPr>
    </w:pPr>
  </w:p>
  <w:p w14:paraId="1FD7DAF8" w14:textId="77777777" w:rsidR="008142B6" w:rsidRPr="00F76CCA" w:rsidRDefault="008142B6" w:rsidP="00F76CCA">
    <w:pPr>
      <w:pStyle w:val="Zhlav"/>
    </w:pPr>
    <w:r w:rsidRPr="00D56DF2">
      <w:rPr>
        <w:b/>
        <w:sz w:val="24"/>
        <w:szCs w:val="24"/>
      </w:rPr>
      <w:object w:dxaOrig="9808" w:dyaOrig="13612" w14:anchorId="51AAA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4pt;height:679.9pt" o:ole="">
          <v:imagedata r:id="rId1" o:title=""/>
        </v:shape>
        <o:OLEObject Type="Embed" ProgID="Word.Document.12" ShapeID="_x0000_i1026" DrawAspect="Content" ObjectID="_1568694483"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4612870A"/>
    <w:lvl w:ilvl="0" w:tplc="1D3E2F48">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2D779B2"/>
    <w:multiLevelType w:val="hybridMultilevel"/>
    <w:tmpl w:val="F3EAD9B8"/>
    <w:lvl w:ilvl="0" w:tplc="04050019">
      <w:start w:val="1"/>
      <w:numFmt w:val="lowerLetter"/>
      <w:lvlText w:val="%1."/>
      <w:lvlJc w:val="left"/>
      <w:pPr>
        <w:ind w:left="2880"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8">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D83C4F"/>
    <w:multiLevelType w:val="singleLevel"/>
    <w:tmpl w:val="4CA25308"/>
    <w:lvl w:ilvl="0">
      <w:start w:val="1"/>
      <w:numFmt w:val="decimal"/>
      <w:lvlText w:val="10.%1"/>
      <w:lvlJc w:val="left"/>
      <w:pPr>
        <w:ind w:left="360" w:hanging="360"/>
      </w:pPr>
      <w:rPr>
        <w:rFonts w:ascii="Times New Roman" w:hAnsi="Times New Roman" w:cs="Times New Roman" w:hint="default"/>
        <w:b/>
        <w:i w:val="0"/>
        <w:sz w:val="24"/>
        <w:szCs w:val="24"/>
        <w:u w:val="none"/>
      </w:rPr>
    </w:lvl>
  </w:abstractNum>
  <w:abstractNum w:abstractNumId="12">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92122A"/>
    <w:multiLevelType w:val="singleLevel"/>
    <w:tmpl w:val="63A4130E"/>
    <w:lvl w:ilvl="0">
      <w:start w:val="1"/>
      <w:numFmt w:val="decimal"/>
      <w:lvlText w:val="8.%1"/>
      <w:lvlJc w:val="left"/>
      <w:pPr>
        <w:ind w:left="360" w:hanging="360"/>
      </w:pPr>
      <w:rPr>
        <w:rFonts w:ascii="Times New Roman" w:hAnsi="Times New Roman" w:cs="Times New Roman" w:hint="default"/>
        <w:b/>
        <w:i w:val="0"/>
        <w:sz w:val="24"/>
        <w:szCs w:val="24"/>
        <w:u w:val="none"/>
      </w:rPr>
    </w:lvl>
  </w:abstractNum>
  <w:abstractNum w:abstractNumId="15">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FF37CFC"/>
    <w:multiLevelType w:val="hybridMultilevel"/>
    <w:tmpl w:val="250CAD3E"/>
    <w:lvl w:ilvl="0" w:tplc="0405000B">
      <w:start w:val="1"/>
      <w:numFmt w:val="bullet"/>
      <w:lvlText w:val=""/>
      <w:lvlJc w:val="left"/>
      <w:pPr>
        <w:ind w:left="360" w:hanging="360"/>
      </w:pPr>
      <w:rPr>
        <w:rFonts w:ascii="Wingdings" w:hAnsi="Wingdings" w:hint="default"/>
        <w:b/>
        <w:i w:val="0"/>
        <w:color w:val="auto"/>
        <w:sz w:val="24"/>
        <w:u w:val="none"/>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21">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7F9652D"/>
    <w:multiLevelType w:val="singleLevel"/>
    <w:tmpl w:val="08B67B84"/>
    <w:lvl w:ilvl="0">
      <w:start w:val="1"/>
      <w:numFmt w:val="decimal"/>
      <w:lvlText w:val="9.%1"/>
      <w:lvlJc w:val="left"/>
      <w:pPr>
        <w:ind w:left="360" w:hanging="360"/>
      </w:pPr>
      <w:rPr>
        <w:rFonts w:ascii="Times New Roman" w:hAnsi="Times New Roman" w:cs="Times New Roman" w:hint="default"/>
        <w:b/>
        <w:i w:val="0"/>
        <w:sz w:val="24"/>
        <w:szCs w:val="24"/>
        <w:u w:val="none"/>
      </w:rPr>
    </w:lvl>
  </w:abstractNum>
  <w:abstractNum w:abstractNumId="23">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2">
    <w:nsid w:val="6D2E4FE5"/>
    <w:multiLevelType w:val="hybridMultilevel"/>
    <w:tmpl w:val="B5FACC10"/>
    <w:lvl w:ilvl="0" w:tplc="DD602E18">
      <w:start w:val="1"/>
      <w:numFmt w:val="decimal"/>
      <w:lvlText w:val="1.%1"/>
      <w:lvlJc w:val="left"/>
      <w:pPr>
        <w:ind w:left="360" w:hanging="360"/>
      </w:pPr>
      <w:rPr>
        <w:rFonts w:ascii="Times New Roman" w:hAnsi="Times New Roman" w:cs="Times New Roman" w:hint="default"/>
        <w:b/>
        <w:i w:val="0"/>
        <w:color w:val="auto"/>
        <w:sz w:val="24"/>
        <w:u w:val="none"/>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33">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88673A7"/>
    <w:multiLevelType w:val="singleLevel"/>
    <w:tmpl w:val="ADD2C050"/>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9">
    <w:nsid w:val="7A2F3595"/>
    <w:multiLevelType w:val="singleLevel"/>
    <w:tmpl w:val="6B1A46CC"/>
    <w:lvl w:ilvl="0">
      <w:start w:val="1"/>
      <w:numFmt w:val="decimal"/>
      <w:lvlText w:val="12.%1"/>
      <w:lvlJc w:val="left"/>
      <w:pPr>
        <w:ind w:left="360" w:hanging="360"/>
      </w:pPr>
      <w:rPr>
        <w:rFonts w:hint="default"/>
        <w:b/>
        <w:i w:val="0"/>
        <w:sz w:val="26"/>
        <w:szCs w:val="26"/>
        <w:u w:val="none"/>
      </w:rPr>
    </w:lvl>
  </w:abstractNum>
  <w:abstractNum w:abstractNumId="4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1">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29"/>
  </w:num>
  <w:num w:numId="3">
    <w:abstractNumId w:val="21"/>
  </w:num>
  <w:num w:numId="4">
    <w:abstractNumId w:val="40"/>
  </w:num>
  <w:num w:numId="5">
    <w:abstractNumId w:val="42"/>
  </w:num>
  <w:num w:numId="6">
    <w:abstractNumId w:val="12"/>
  </w:num>
  <w:num w:numId="7">
    <w:abstractNumId w:val="8"/>
  </w:num>
  <w:num w:numId="8">
    <w:abstractNumId w:val="36"/>
  </w:num>
  <w:num w:numId="9">
    <w:abstractNumId w:val="4"/>
  </w:num>
  <w:num w:numId="10">
    <w:abstractNumId w:val="37"/>
  </w:num>
  <w:num w:numId="11">
    <w:abstractNumId w:val="35"/>
  </w:num>
  <w:num w:numId="12">
    <w:abstractNumId w:val="15"/>
  </w:num>
  <w:num w:numId="13">
    <w:abstractNumId w:val="0"/>
  </w:num>
  <w:num w:numId="14">
    <w:abstractNumId w:val="34"/>
  </w:num>
  <w:num w:numId="15">
    <w:abstractNumId w:val="16"/>
  </w:num>
  <w:num w:numId="16">
    <w:abstractNumId w:val="31"/>
  </w:num>
  <w:num w:numId="17">
    <w:abstractNumId w:val="38"/>
  </w:num>
  <w:num w:numId="18">
    <w:abstractNumId w:val="30"/>
  </w:num>
  <w:num w:numId="19">
    <w:abstractNumId w:val="41"/>
  </w:num>
  <w:num w:numId="20">
    <w:abstractNumId w:val="3"/>
  </w:num>
  <w:num w:numId="21">
    <w:abstractNumId w:val="27"/>
  </w:num>
  <w:num w:numId="22">
    <w:abstractNumId w:val="9"/>
  </w:num>
  <w:num w:numId="23">
    <w:abstractNumId w:val="19"/>
  </w:num>
  <w:num w:numId="24">
    <w:abstractNumId w:val="6"/>
  </w:num>
  <w:num w:numId="25">
    <w:abstractNumId w:val="5"/>
  </w:num>
  <w:num w:numId="26">
    <w:abstractNumId w:val="18"/>
  </w:num>
  <w:num w:numId="27">
    <w:abstractNumId w:val="13"/>
  </w:num>
  <w:num w:numId="28">
    <w:abstractNumId w:val="25"/>
  </w:num>
  <w:num w:numId="29">
    <w:abstractNumId w:val="33"/>
  </w:num>
  <w:num w:numId="30">
    <w:abstractNumId w:val="24"/>
  </w:num>
  <w:num w:numId="31">
    <w:abstractNumId w:val="1"/>
  </w:num>
  <w:num w:numId="32">
    <w:abstractNumId w:val="2"/>
  </w:num>
  <w:num w:numId="33">
    <w:abstractNumId w:val="17"/>
  </w:num>
  <w:num w:numId="34">
    <w:abstractNumId w:val="10"/>
  </w:num>
  <w:num w:numId="35">
    <w:abstractNumId w:val="26"/>
  </w:num>
  <w:num w:numId="36">
    <w:abstractNumId w:val="28"/>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0"/>
  </w:num>
  <w:num w:numId="40">
    <w:abstractNumId w:val="7"/>
  </w:num>
  <w:num w:numId="41">
    <w:abstractNumId w:val="14"/>
  </w:num>
  <w:num w:numId="42">
    <w:abstractNumId w:val="22"/>
  </w:num>
  <w:num w:numId="43">
    <w:abstractNumId w:val="1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3C76"/>
    <w:rsid w:val="000778E3"/>
    <w:rsid w:val="00082EE7"/>
    <w:rsid w:val="00085ACD"/>
    <w:rsid w:val="000909E7"/>
    <w:rsid w:val="00095FDB"/>
    <w:rsid w:val="00097193"/>
    <w:rsid w:val="000A0A64"/>
    <w:rsid w:val="000A171F"/>
    <w:rsid w:val="000A2E21"/>
    <w:rsid w:val="000A3F7C"/>
    <w:rsid w:val="000A5304"/>
    <w:rsid w:val="000A7166"/>
    <w:rsid w:val="000A76C4"/>
    <w:rsid w:val="000B1BDE"/>
    <w:rsid w:val="000B4217"/>
    <w:rsid w:val="000B70BA"/>
    <w:rsid w:val="000B7C5B"/>
    <w:rsid w:val="000C4430"/>
    <w:rsid w:val="000D63FC"/>
    <w:rsid w:val="000D7975"/>
    <w:rsid w:val="000E12C3"/>
    <w:rsid w:val="00102CFB"/>
    <w:rsid w:val="001128D2"/>
    <w:rsid w:val="0012112F"/>
    <w:rsid w:val="00124E54"/>
    <w:rsid w:val="00126A9A"/>
    <w:rsid w:val="001273BD"/>
    <w:rsid w:val="0012740D"/>
    <w:rsid w:val="001335F7"/>
    <w:rsid w:val="00133CA3"/>
    <w:rsid w:val="00134292"/>
    <w:rsid w:val="00142164"/>
    <w:rsid w:val="00143F3E"/>
    <w:rsid w:val="00143F9D"/>
    <w:rsid w:val="00144D7E"/>
    <w:rsid w:val="00147A13"/>
    <w:rsid w:val="00150F3F"/>
    <w:rsid w:val="00152BF7"/>
    <w:rsid w:val="0016110C"/>
    <w:rsid w:val="001666A8"/>
    <w:rsid w:val="00167E17"/>
    <w:rsid w:val="00172B03"/>
    <w:rsid w:val="00172C29"/>
    <w:rsid w:val="00175106"/>
    <w:rsid w:val="0019238A"/>
    <w:rsid w:val="00195732"/>
    <w:rsid w:val="001962E3"/>
    <w:rsid w:val="00197CB7"/>
    <w:rsid w:val="001A5AF0"/>
    <w:rsid w:val="001A6F2A"/>
    <w:rsid w:val="001A72D2"/>
    <w:rsid w:val="001B3DB8"/>
    <w:rsid w:val="001B51E2"/>
    <w:rsid w:val="001D4ACE"/>
    <w:rsid w:val="001E3085"/>
    <w:rsid w:val="001F23B4"/>
    <w:rsid w:val="001F395B"/>
    <w:rsid w:val="001F6550"/>
    <w:rsid w:val="00203EBD"/>
    <w:rsid w:val="00206E0C"/>
    <w:rsid w:val="002179A8"/>
    <w:rsid w:val="00234CAF"/>
    <w:rsid w:val="002354D1"/>
    <w:rsid w:val="002368C4"/>
    <w:rsid w:val="0024096C"/>
    <w:rsid w:val="00242275"/>
    <w:rsid w:val="002430B3"/>
    <w:rsid w:val="0024417C"/>
    <w:rsid w:val="00246940"/>
    <w:rsid w:val="00251A87"/>
    <w:rsid w:val="00257236"/>
    <w:rsid w:val="002658A9"/>
    <w:rsid w:val="00265D44"/>
    <w:rsid w:val="0027338A"/>
    <w:rsid w:val="002821D9"/>
    <w:rsid w:val="00286000"/>
    <w:rsid w:val="00296884"/>
    <w:rsid w:val="002A43DA"/>
    <w:rsid w:val="002A5CF3"/>
    <w:rsid w:val="002B00D7"/>
    <w:rsid w:val="002B2A1D"/>
    <w:rsid w:val="002B65DD"/>
    <w:rsid w:val="002C458F"/>
    <w:rsid w:val="002D09E5"/>
    <w:rsid w:val="002D2786"/>
    <w:rsid w:val="002D52B0"/>
    <w:rsid w:val="002E7917"/>
    <w:rsid w:val="002F0F50"/>
    <w:rsid w:val="002F3514"/>
    <w:rsid w:val="002F4CFF"/>
    <w:rsid w:val="00300511"/>
    <w:rsid w:val="00301184"/>
    <w:rsid w:val="0030254C"/>
    <w:rsid w:val="00302F96"/>
    <w:rsid w:val="003033C6"/>
    <w:rsid w:val="00303658"/>
    <w:rsid w:val="0030368F"/>
    <w:rsid w:val="00306955"/>
    <w:rsid w:val="0032040C"/>
    <w:rsid w:val="003212B3"/>
    <w:rsid w:val="00322AAD"/>
    <w:rsid w:val="003231F1"/>
    <w:rsid w:val="00324E1E"/>
    <w:rsid w:val="00346428"/>
    <w:rsid w:val="003475CA"/>
    <w:rsid w:val="00347EDD"/>
    <w:rsid w:val="00351647"/>
    <w:rsid w:val="00352D92"/>
    <w:rsid w:val="00353802"/>
    <w:rsid w:val="00360296"/>
    <w:rsid w:val="0036195A"/>
    <w:rsid w:val="0036638E"/>
    <w:rsid w:val="00366775"/>
    <w:rsid w:val="0037024E"/>
    <w:rsid w:val="003704D5"/>
    <w:rsid w:val="00384F7E"/>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31FF"/>
    <w:rsid w:val="003E47D3"/>
    <w:rsid w:val="003E582E"/>
    <w:rsid w:val="003F15EA"/>
    <w:rsid w:val="003F4000"/>
    <w:rsid w:val="004023C0"/>
    <w:rsid w:val="0040457F"/>
    <w:rsid w:val="00406998"/>
    <w:rsid w:val="00410840"/>
    <w:rsid w:val="004162E0"/>
    <w:rsid w:val="00421634"/>
    <w:rsid w:val="00427551"/>
    <w:rsid w:val="004331C0"/>
    <w:rsid w:val="00433729"/>
    <w:rsid w:val="00433932"/>
    <w:rsid w:val="004357B7"/>
    <w:rsid w:val="004379CE"/>
    <w:rsid w:val="00442400"/>
    <w:rsid w:val="0044413B"/>
    <w:rsid w:val="0044446E"/>
    <w:rsid w:val="004540F1"/>
    <w:rsid w:val="00455900"/>
    <w:rsid w:val="00457DD3"/>
    <w:rsid w:val="004603B6"/>
    <w:rsid w:val="0046156D"/>
    <w:rsid w:val="004638A8"/>
    <w:rsid w:val="00465589"/>
    <w:rsid w:val="00465C84"/>
    <w:rsid w:val="00466FC1"/>
    <w:rsid w:val="004731CB"/>
    <w:rsid w:val="00473AE3"/>
    <w:rsid w:val="0047460A"/>
    <w:rsid w:val="00477713"/>
    <w:rsid w:val="00481EBB"/>
    <w:rsid w:val="00482F7A"/>
    <w:rsid w:val="0048318A"/>
    <w:rsid w:val="004934DE"/>
    <w:rsid w:val="00495DE3"/>
    <w:rsid w:val="004B3E4F"/>
    <w:rsid w:val="004C1415"/>
    <w:rsid w:val="004D7537"/>
    <w:rsid w:val="004E0703"/>
    <w:rsid w:val="004E0FAE"/>
    <w:rsid w:val="004E38AD"/>
    <w:rsid w:val="004E4419"/>
    <w:rsid w:val="004F49F6"/>
    <w:rsid w:val="004F604D"/>
    <w:rsid w:val="004F66C0"/>
    <w:rsid w:val="004F699B"/>
    <w:rsid w:val="004F6AA0"/>
    <w:rsid w:val="00500F4B"/>
    <w:rsid w:val="00502E1D"/>
    <w:rsid w:val="005045A3"/>
    <w:rsid w:val="005138E7"/>
    <w:rsid w:val="00515086"/>
    <w:rsid w:val="00524874"/>
    <w:rsid w:val="005346CC"/>
    <w:rsid w:val="005410DB"/>
    <w:rsid w:val="00557C70"/>
    <w:rsid w:val="00560BF2"/>
    <w:rsid w:val="00561A21"/>
    <w:rsid w:val="005629D6"/>
    <w:rsid w:val="00566299"/>
    <w:rsid w:val="00566F27"/>
    <w:rsid w:val="0056768E"/>
    <w:rsid w:val="00567814"/>
    <w:rsid w:val="0057338B"/>
    <w:rsid w:val="00577084"/>
    <w:rsid w:val="00590210"/>
    <w:rsid w:val="00592BD8"/>
    <w:rsid w:val="00595E50"/>
    <w:rsid w:val="005963A8"/>
    <w:rsid w:val="00596B25"/>
    <w:rsid w:val="00597A31"/>
    <w:rsid w:val="005A3596"/>
    <w:rsid w:val="005A4411"/>
    <w:rsid w:val="005A5731"/>
    <w:rsid w:val="005A6283"/>
    <w:rsid w:val="005B58C5"/>
    <w:rsid w:val="005C5662"/>
    <w:rsid w:val="005C682B"/>
    <w:rsid w:val="005D67EA"/>
    <w:rsid w:val="005E3302"/>
    <w:rsid w:val="005E7139"/>
    <w:rsid w:val="005E7D3D"/>
    <w:rsid w:val="005F7EDB"/>
    <w:rsid w:val="00601843"/>
    <w:rsid w:val="00602BDB"/>
    <w:rsid w:val="00605DE4"/>
    <w:rsid w:val="00606C15"/>
    <w:rsid w:val="00615570"/>
    <w:rsid w:val="00621E02"/>
    <w:rsid w:val="00632FE8"/>
    <w:rsid w:val="006344C1"/>
    <w:rsid w:val="00634780"/>
    <w:rsid w:val="0063584C"/>
    <w:rsid w:val="00636C4C"/>
    <w:rsid w:val="006375DA"/>
    <w:rsid w:val="00643F76"/>
    <w:rsid w:val="00652A24"/>
    <w:rsid w:val="00654A49"/>
    <w:rsid w:val="00660119"/>
    <w:rsid w:val="00660182"/>
    <w:rsid w:val="00661722"/>
    <w:rsid w:val="00663602"/>
    <w:rsid w:val="00672836"/>
    <w:rsid w:val="00681A23"/>
    <w:rsid w:val="006904F9"/>
    <w:rsid w:val="00690BCB"/>
    <w:rsid w:val="00692ECE"/>
    <w:rsid w:val="006939AA"/>
    <w:rsid w:val="00694AF4"/>
    <w:rsid w:val="006A1AA4"/>
    <w:rsid w:val="006A2A29"/>
    <w:rsid w:val="006A4D33"/>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06B9"/>
    <w:rsid w:val="007416C3"/>
    <w:rsid w:val="0074567D"/>
    <w:rsid w:val="00746F82"/>
    <w:rsid w:val="0074794D"/>
    <w:rsid w:val="0075034C"/>
    <w:rsid w:val="00750A54"/>
    <w:rsid w:val="00753CAB"/>
    <w:rsid w:val="00761E9E"/>
    <w:rsid w:val="00767CA6"/>
    <w:rsid w:val="00770224"/>
    <w:rsid w:val="00770577"/>
    <w:rsid w:val="00773F23"/>
    <w:rsid w:val="00776A70"/>
    <w:rsid w:val="00783D5E"/>
    <w:rsid w:val="007853A6"/>
    <w:rsid w:val="00787AE8"/>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142B6"/>
    <w:rsid w:val="008249D7"/>
    <w:rsid w:val="00831C13"/>
    <w:rsid w:val="008374CD"/>
    <w:rsid w:val="00842029"/>
    <w:rsid w:val="0084231E"/>
    <w:rsid w:val="00847843"/>
    <w:rsid w:val="00852925"/>
    <w:rsid w:val="00852970"/>
    <w:rsid w:val="00857513"/>
    <w:rsid w:val="00866839"/>
    <w:rsid w:val="00867EC3"/>
    <w:rsid w:val="008701EC"/>
    <w:rsid w:val="00871877"/>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070FF"/>
    <w:rsid w:val="00914F75"/>
    <w:rsid w:val="0092646A"/>
    <w:rsid w:val="009301F2"/>
    <w:rsid w:val="0093306C"/>
    <w:rsid w:val="00933172"/>
    <w:rsid w:val="00934FCA"/>
    <w:rsid w:val="00941F5F"/>
    <w:rsid w:val="009460F6"/>
    <w:rsid w:val="00946C23"/>
    <w:rsid w:val="00957072"/>
    <w:rsid w:val="00960BE9"/>
    <w:rsid w:val="00963BCA"/>
    <w:rsid w:val="009673B7"/>
    <w:rsid w:val="0096796C"/>
    <w:rsid w:val="00981300"/>
    <w:rsid w:val="009832A0"/>
    <w:rsid w:val="00985BA2"/>
    <w:rsid w:val="0099006C"/>
    <w:rsid w:val="0099589C"/>
    <w:rsid w:val="00995EB3"/>
    <w:rsid w:val="00995FEB"/>
    <w:rsid w:val="009A0B4E"/>
    <w:rsid w:val="009A3F58"/>
    <w:rsid w:val="009A71AC"/>
    <w:rsid w:val="009C1202"/>
    <w:rsid w:val="009C3B42"/>
    <w:rsid w:val="009C5B53"/>
    <w:rsid w:val="009D0FFD"/>
    <w:rsid w:val="009E1573"/>
    <w:rsid w:val="009E2C1C"/>
    <w:rsid w:val="009E46D3"/>
    <w:rsid w:val="009E79F6"/>
    <w:rsid w:val="00A02706"/>
    <w:rsid w:val="00A06F0C"/>
    <w:rsid w:val="00A11243"/>
    <w:rsid w:val="00A12DBD"/>
    <w:rsid w:val="00A256C9"/>
    <w:rsid w:val="00A3017A"/>
    <w:rsid w:val="00A333A0"/>
    <w:rsid w:val="00A34FEA"/>
    <w:rsid w:val="00A368A1"/>
    <w:rsid w:val="00A37116"/>
    <w:rsid w:val="00A37F9B"/>
    <w:rsid w:val="00A52985"/>
    <w:rsid w:val="00A5404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5AC8"/>
    <w:rsid w:val="00AE6295"/>
    <w:rsid w:val="00AE745D"/>
    <w:rsid w:val="00AE77DD"/>
    <w:rsid w:val="00B0365A"/>
    <w:rsid w:val="00B05E23"/>
    <w:rsid w:val="00B0703E"/>
    <w:rsid w:val="00B10CE7"/>
    <w:rsid w:val="00B30054"/>
    <w:rsid w:val="00B30CF1"/>
    <w:rsid w:val="00B36171"/>
    <w:rsid w:val="00B443FC"/>
    <w:rsid w:val="00B46B1D"/>
    <w:rsid w:val="00B55BA0"/>
    <w:rsid w:val="00B60C9C"/>
    <w:rsid w:val="00B612D5"/>
    <w:rsid w:val="00B753A2"/>
    <w:rsid w:val="00B82357"/>
    <w:rsid w:val="00B8398D"/>
    <w:rsid w:val="00B90640"/>
    <w:rsid w:val="00B90B47"/>
    <w:rsid w:val="00B9228B"/>
    <w:rsid w:val="00B9303C"/>
    <w:rsid w:val="00B93824"/>
    <w:rsid w:val="00B973AF"/>
    <w:rsid w:val="00BB2180"/>
    <w:rsid w:val="00BB5573"/>
    <w:rsid w:val="00BC69C2"/>
    <w:rsid w:val="00BD463F"/>
    <w:rsid w:val="00BE1476"/>
    <w:rsid w:val="00BE3A33"/>
    <w:rsid w:val="00BE56B7"/>
    <w:rsid w:val="00BF2F1E"/>
    <w:rsid w:val="00BF3255"/>
    <w:rsid w:val="00C042BD"/>
    <w:rsid w:val="00C067BB"/>
    <w:rsid w:val="00C11333"/>
    <w:rsid w:val="00C1261B"/>
    <w:rsid w:val="00C12C0B"/>
    <w:rsid w:val="00C13571"/>
    <w:rsid w:val="00C21476"/>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0A1B"/>
    <w:rsid w:val="00C9449D"/>
    <w:rsid w:val="00C95259"/>
    <w:rsid w:val="00CA2F02"/>
    <w:rsid w:val="00CA6AD5"/>
    <w:rsid w:val="00CC1D62"/>
    <w:rsid w:val="00CC3786"/>
    <w:rsid w:val="00CD15A7"/>
    <w:rsid w:val="00CE1C55"/>
    <w:rsid w:val="00CE3433"/>
    <w:rsid w:val="00CE5FEE"/>
    <w:rsid w:val="00CF264D"/>
    <w:rsid w:val="00D01650"/>
    <w:rsid w:val="00D0464B"/>
    <w:rsid w:val="00D133F2"/>
    <w:rsid w:val="00D13974"/>
    <w:rsid w:val="00D13D50"/>
    <w:rsid w:val="00D1687D"/>
    <w:rsid w:val="00D1698C"/>
    <w:rsid w:val="00D16F68"/>
    <w:rsid w:val="00D2093B"/>
    <w:rsid w:val="00D244C2"/>
    <w:rsid w:val="00D345A2"/>
    <w:rsid w:val="00D4436A"/>
    <w:rsid w:val="00D461C5"/>
    <w:rsid w:val="00D51D0E"/>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0ECA"/>
    <w:rsid w:val="00DD1AF4"/>
    <w:rsid w:val="00DD1FCA"/>
    <w:rsid w:val="00DE5981"/>
    <w:rsid w:val="00DF0C95"/>
    <w:rsid w:val="00DF1831"/>
    <w:rsid w:val="00DF1870"/>
    <w:rsid w:val="00DF6657"/>
    <w:rsid w:val="00E05705"/>
    <w:rsid w:val="00E147D4"/>
    <w:rsid w:val="00E152A7"/>
    <w:rsid w:val="00E25DEE"/>
    <w:rsid w:val="00E30091"/>
    <w:rsid w:val="00E3179B"/>
    <w:rsid w:val="00E34397"/>
    <w:rsid w:val="00E43D89"/>
    <w:rsid w:val="00E51409"/>
    <w:rsid w:val="00E5417F"/>
    <w:rsid w:val="00E57B54"/>
    <w:rsid w:val="00E625DB"/>
    <w:rsid w:val="00E71354"/>
    <w:rsid w:val="00E718CC"/>
    <w:rsid w:val="00E72798"/>
    <w:rsid w:val="00E75237"/>
    <w:rsid w:val="00E7635E"/>
    <w:rsid w:val="00E76541"/>
    <w:rsid w:val="00E85099"/>
    <w:rsid w:val="00E869EB"/>
    <w:rsid w:val="00E86A67"/>
    <w:rsid w:val="00E873B3"/>
    <w:rsid w:val="00EA3503"/>
    <w:rsid w:val="00EA3BE5"/>
    <w:rsid w:val="00EB1CB6"/>
    <w:rsid w:val="00EB2847"/>
    <w:rsid w:val="00EB5CC4"/>
    <w:rsid w:val="00EB7238"/>
    <w:rsid w:val="00EC3F4B"/>
    <w:rsid w:val="00ED62CE"/>
    <w:rsid w:val="00ED6A0F"/>
    <w:rsid w:val="00EE5368"/>
    <w:rsid w:val="00EE5FC1"/>
    <w:rsid w:val="00EE78A7"/>
    <w:rsid w:val="00EF2358"/>
    <w:rsid w:val="00EF3C51"/>
    <w:rsid w:val="00EF5E3C"/>
    <w:rsid w:val="00F001D3"/>
    <w:rsid w:val="00F150A3"/>
    <w:rsid w:val="00F36D29"/>
    <w:rsid w:val="00F371C8"/>
    <w:rsid w:val="00F446B4"/>
    <w:rsid w:val="00F4646A"/>
    <w:rsid w:val="00F50AAE"/>
    <w:rsid w:val="00F514B1"/>
    <w:rsid w:val="00F60396"/>
    <w:rsid w:val="00F634A8"/>
    <w:rsid w:val="00F76CCA"/>
    <w:rsid w:val="00F83819"/>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C74A6"/>
    <w:rsid w:val="00FD0952"/>
    <w:rsid w:val="00FD0EC2"/>
    <w:rsid w:val="00FD4896"/>
    <w:rsid w:val="00FD7CE6"/>
    <w:rsid w:val="00FE14D9"/>
    <w:rsid w:val="00FE4A23"/>
    <w:rsid w:val="00FE5E24"/>
    <w:rsid w:val="00FF15B2"/>
    <w:rsid w:val="00FF2155"/>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14:docId w14:val="337B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2.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9C0B-5456-4119-981F-43D1C5D4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3168</Words>
  <Characters>18267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3</cp:revision>
  <cp:lastPrinted>2017-09-26T08:23:00Z</cp:lastPrinted>
  <dcterms:created xsi:type="dcterms:W3CDTF">2017-10-05T05:40:00Z</dcterms:created>
  <dcterms:modified xsi:type="dcterms:W3CDTF">2017-10-05T05:42:00Z</dcterms:modified>
</cp:coreProperties>
</file>