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3FEA2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14:paraId="6A1C4B1D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>KE SMLOUVĚ O DÍLO</w:t>
      </w:r>
    </w:p>
    <w:p w14:paraId="5A7A9590" w14:textId="4BDE444C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9B0981">
        <w:rPr>
          <w:rFonts w:ascii="Times New Roman" w:hAnsi="Times New Roman"/>
          <w:i w:val="0"/>
          <w:spacing w:val="100"/>
          <w:sz w:val="28"/>
          <w:szCs w:val="28"/>
        </w:rPr>
        <w:t>5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>
        <w:rPr>
          <w:rFonts w:ascii="Times New Roman" w:hAnsi="Times New Roman"/>
          <w:i w:val="0"/>
          <w:spacing w:val="100"/>
          <w:sz w:val="28"/>
          <w:szCs w:val="28"/>
        </w:rPr>
        <w:t>1</w:t>
      </w:r>
      <w:r w:rsidR="009B0981">
        <w:rPr>
          <w:rFonts w:ascii="Times New Roman" w:hAnsi="Times New Roman"/>
          <w:i w:val="0"/>
          <w:spacing w:val="100"/>
          <w:sz w:val="28"/>
          <w:szCs w:val="28"/>
        </w:rPr>
        <w:t>0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>. 201</w:t>
      </w:r>
      <w:r w:rsidR="009B0981">
        <w:rPr>
          <w:rFonts w:ascii="Times New Roman" w:hAnsi="Times New Roman"/>
          <w:i w:val="0"/>
          <w:spacing w:val="100"/>
          <w:sz w:val="28"/>
          <w:szCs w:val="28"/>
        </w:rPr>
        <w:t>7</w:t>
      </w:r>
    </w:p>
    <w:p w14:paraId="2BC8A316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ust. § 2586 a násl. </w:t>
      </w:r>
      <w:r>
        <w:rPr>
          <w:rFonts w:ascii="Times New Roman" w:hAnsi="Times New Roman"/>
        </w:rPr>
        <w:t>zák. č. 89/2012 Sb., občanský zákoník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4"/>
      </w:tblGrid>
      <w:tr w:rsidR="009B0981" w:rsidRPr="00095FDB" w14:paraId="41921613" w14:textId="77777777" w:rsidTr="00036D62">
        <w:trPr>
          <w:trHeight w:val="317"/>
          <w:jc w:val="center"/>
        </w:trPr>
        <w:tc>
          <w:tcPr>
            <w:tcW w:w="3614" w:type="dxa"/>
            <w:shd w:val="clear" w:color="00FFFF" w:fill="auto"/>
          </w:tcPr>
          <w:p w14:paraId="2B7002A7" w14:textId="77777777" w:rsidR="009B0981" w:rsidRPr="00095FDB" w:rsidRDefault="009B0981" w:rsidP="00036D62">
            <w:pPr>
              <w:spacing w:beforeLines="20" w:before="48"/>
              <w:rPr>
                <w:b/>
                <w:sz w:val="24"/>
              </w:rPr>
            </w:pPr>
            <w:r w:rsidRPr="00095FDB">
              <w:rPr>
                <w:b/>
                <w:sz w:val="24"/>
              </w:rPr>
              <w:t xml:space="preserve">OBJEDNATEL:    </w:t>
            </w:r>
          </w:p>
          <w:p w14:paraId="03228861" w14:textId="77777777" w:rsidR="009B0981" w:rsidRPr="00095FDB" w:rsidRDefault="009B0981" w:rsidP="00036D62">
            <w:pPr>
              <w:spacing w:beforeLines="20" w:before="48"/>
              <w:rPr>
                <w:b/>
                <w:sz w:val="24"/>
              </w:rPr>
            </w:pPr>
            <w:r w:rsidRPr="00095FDB">
              <w:rPr>
                <w:i/>
                <w:sz w:val="24"/>
              </w:rPr>
              <w:t xml:space="preserve">Zapsaný v obchodním rejstříku </w:t>
            </w:r>
            <w:r>
              <w:rPr>
                <w:i/>
                <w:sz w:val="24"/>
              </w:rPr>
              <w:t>u:</w:t>
            </w:r>
            <w:r w:rsidRPr="00095FDB">
              <w:rPr>
                <w:b/>
                <w:sz w:val="24"/>
              </w:rPr>
              <w:t xml:space="preserve"> </w:t>
            </w:r>
          </w:p>
        </w:tc>
        <w:tc>
          <w:tcPr>
            <w:tcW w:w="6164" w:type="dxa"/>
            <w:shd w:val="clear" w:color="00FFFF" w:fill="auto"/>
          </w:tcPr>
          <w:p w14:paraId="5ED69E32" w14:textId="77777777" w:rsidR="009B0981" w:rsidRPr="00C042BD" w:rsidRDefault="009B0981" w:rsidP="00036D62">
            <w:pPr>
              <w:pStyle w:val="Nadpis3"/>
              <w:spacing w:beforeLines="20" w:before="48" w:after="120"/>
              <w:rPr>
                <w:rFonts w:ascii="Times New Roman" w:hAnsi="Times New Roman"/>
                <w:b/>
              </w:rPr>
            </w:pPr>
            <w:r w:rsidRPr="00C042BD">
              <w:rPr>
                <w:rFonts w:ascii="Times New Roman" w:hAnsi="Times New Roman"/>
                <w:b/>
              </w:rPr>
              <w:t>Armádní Servisní, příspěvková organizace</w:t>
            </w:r>
          </w:p>
          <w:p w14:paraId="6A7FBD67" w14:textId="77777777" w:rsidR="009B0981" w:rsidRPr="00095FDB" w:rsidRDefault="009B0981" w:rsidP="00036D62">
            <w:r>
              <w:rPr>
                <w:sz w:val="24"/>
              </w:rPr>
              <w:t>Městského soudu v Praze, sp. zn.</w:t>
            </w:r>
            <w:r w:rsidRPr="00095FDB">
              <w:rPr>
                <w:sz w:val="24"/>
              </w:rPr>
              <w:t xml:space="preserve"> Pr. 1342</w:t>
            </w:r>
          </w:p>
        </w:tc>
      </w:tr>
      <w:tr w:rsidR="009B0981" w:rsidRPr="00095FDB" w14:paraId="102E47D1" w14:textId="77777777" w:rsidTr="00036D62">
        <w:trPr>
          <w:trHeight w:val="280"/>
          <w:jc w:val="center"/>
        </w:trPr>
        <w:tc>
          <w:tcPr>
            <w:tcW w:w="3614" w:type="dxa"/>
          </w:tcPr>
          <w:p w14:paraId="1C65A1D5" w14:textId="77777777" w:rsidR="009B0981" w:rsidRPr="00095FDB" w:rsidRDefault="009B0981" w:rsidP="00036D62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Zastoupený</w:t>
            </w:r>
            <w:r w:rsidRPr="00095FDB">
              <w:rPr>
                <w:i/>
                <w:sz w:val="24"/>
              </w:rPr>
              <w:t>:</w:t>
            </w:r>
          </w:p>
        </w:tc>
        <w:tc>
          <w:tcPr>
            <w:tcW w:w="6164" w:type="dxa"/>
          </w:tcPr>
          <w:p w14:paraId="01FE346F" w14:textId="586035B7" w:rsidR="009B0981" w:rsidRPr="00095FDB" w:rsidRDefault="006B47C9" w:rsidP="00036D62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XXXXX</w:t>
            </w:r>
          </w:p>
        </w:tc>
      </w:tr>
      <w:tr w:rsidR="009B0981" w:rsidRPr="00095FDB" w14:paraId="706492D1" w14:textId="77777777" w:rsidTr="00036D62">
        <w:trPr>
          <w:trHeight w:val="369"/>
          <w:jc w:val="center"/>
        </w:trPr>
        <w:tc>
          <w:tcPr>
            <w:tcW w:w="3614" w:type="dxa"/>
          </w:tcPr>
          <w:p w14:paraId="5A85C6F6" w14:textId="77777777" w:rsidR="009B0981" w:rsidRPr="00095FDB" w:rsidRDefault="009B0981" w:rsidP="00036D62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Sídlo:</w:t>
            </w:r>
          </w:p>
        </w:tc>
        <w:tc>
          <w:tcPr>
            <w:tcW w:w="6164" w:type="dxa"/>
          </w:tcPr>
          <w:p w14:paraId="592EB863" w14:textId="77777777" w:rsidR="009B0981" w:rsidRPr="00095FDB" w:rsidRDefault="009B0981" w:rsidP="00036D62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>Podbabská 1589/1, 160 00 Praha 6</w:t>
            </w:r>
          </w:p>
        </w:tc>
      </w:tr>
      <w:tr w:rsidR="009B0981" w:rsidRPr="00095FDB" w14:paraId="7031B22A" w14:textId="77777777" w:rsidTr="00036D62">
        <w:trPr>
          <w:trHeight w:val="482"/>
          <w:jc w:val="center"/>
        </w:trPr>
        <w:tc>
          <w:tcPr>
            <w:tcW w:w="3614" w:type="dxa"/>
            <w:tcBorders>
              <w:bottom w:val="nil"/>
            </w:tcBorders>
          </w:tcPr>
          <w:p w14:paraId="5D61487F" w14:textId="77777777" w:rsidR="009B0981" w:rsidRPr="00095FDB" w:rsidRDefault="009B0981" w:rsidP="00036D62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IČ:</w:t>
            </w:r>
          </w:p>
          <w:p w14:paraId="7827119E" w14:textId="77777777" w:rsidR="009B0981" w:rsidRPr="00095FDB" w:rsidRDefault="009B0981" w:rsidP="00036D62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DIČ:</w:t>
            </w:r>
          </w:p>
        </w:tc>
        <w:tc>
          <w:tcPr>
            <w:tcW w:w="6164" w:type="dxa"/>
            <w:tcBorders>
              <w:bottom w:val="nil"/>
            </w:tcBorders>
          </w:tcPr>
          <w:p w14:paraId="0DDBC04E" w14:textId="77777777" w:rsidR="009B0981" w:rsidRPr="00095FDB" w:rsidRDefault="009B0981" w:rsidP="00036D62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>60460580</w:t>
            </w:r>
          </w:p>
          <w:p w14:paraId="426D2503" w14:textId="77777777" w:rsidR="009B0981" w:rsidRPr="00095FDB" w:rsidRDefault="009B0981" w:rsidP="00036D62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 xml:space="preserve">CZ60460580 </w:t>
            </w:r>
          </w:p>
        </w:tc>
      </w:tr>
      <w:tr w:rsidR="009B0981" w:rsidRPr="00095FDB" w14:paraId="653CDA3B" w14:textId="77777777" w:rsidTr="00036D62">
        <w:trPr>
          <w:cantSplit/>
          <w:trHeight w:val="480"/>
          <w:jc w:val="center"/>
        </w:trPr>
        <w:tc>
          <w:tcPr>
            <w:tcW w:w="3614" w:type="dxa"/>
            <w:tcBorders>
              <w:bottom w:val="nil"/>
            </w:tcBorders>
          </w:tcPr>
          <w:p w14:paraId="3D8CD970" w14:textId="77777777" w:rsidR="009B0981" w:rsidRPr="00095FDB" w:rsidRDefault="009B0981" w:rsidP="00036D62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 xml:space="preserve">Tel.: </w:t>
            </w:r>
          </w:p>
          <w:p w14:paraId="5F7E71FB" w14:textId="77777777" w:rsidR="009B0981" w:rsidRPr="00095FDB" w:rsidRDefault="009B0981" w:rsidP="00036D62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Fax:</w:t>
            </w:r>
          </w:p>
        </w:tc>
        <w:tc>
          <w:tcPr>
            <w:tcW w:w="6164" w:type="dxa"/>
            <w:tcBorders>
              <w:bottom w:val="nil"/>
            </w:tcBorders>
          </w:tcPr>
          <w:p w14:paraId="10E7914A" w14:textId="77777777" w:rsidR="009B0981" w:rsidRPr="00095FDB" w:rsidRDefault="009B0981" w:rsidP="00036D62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>973 204 090</w:t>
            </w:r>
          </w:p>
          <w:p w14:paraId="1EBD74F7" w14:textId="77777777" w:rsidR="009B0981" w:rsidRPr="00095FDB" w:rsidRDefault="009B0981" w:rsidP="00036D62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>973 204 092</w:t>
            </w:r>
          </w:p>
        </w:tc>
      </w:tr>
      <w:tr w:rsidR="009B0981" w:rsidRPr="00095FDB" w14:paraId="662AA82B" w14:textId="77777777" w:rsidTr="00036D62">
        <w:trPr>
          <w:trHeight w:val="357"/>
          <w:jc w:val="center"/>
        </w:trPr>
        <w:tc>
          <w:tcPr>
            <w:tcW w:w="3614" w:type="dxa"/>
          </w:tcPr>
          <w:p w14:paraId="6A8CF39B" w14:textId="77777777" w:rsidR="009B0981" w:rsidRPr="00095FDB" w:rsidRDefault="009B0981" w:rsidP="00036D62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ID datové schránky:</w:t>
            </w:r>
          </w:p>
          <w:p w14:paraId="3C6A69E9" w14:textId="77777777" w:rsidR="009B0981" w:rsidRPr="00095FDB" w:rsidRDefault="009B0981" w:rsidP="00036D62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4" w:type="dxa"/>
          </w:tcPr>
          <w:p w14:paraId="596DD900" w14:textId="77777777" w:rsidR="009B0981" w:rsidRPr="00095FDB" w:rsidRDefault="009B0981" w:rsidP="00036D62">
            <w:pPr>
              <w:spacing w:beforeLines="20" w:before="48"/>
              <w:rPr>
                <w:sz w:val="24"/>
                <w:szCs w:val="24"/>
              </w:rPr>
            </w:pPr>
            <w:r w:rsidRPr="00095FDB">
              <w:rPr>
                <w:sz w:val="24"/>
                <w:szCs w:val="24"/>
              </w:rPr>
              <w:t>dugmkm6</w:t>
            </w:r>
          </w:p>
        </w:tc>
      </w:tr>
      <w:tr w:rsidR="009B0981" w:rsidRPr="00095FDB" w14:paraId="3747BBC1" w14:textId="77777777" w:rsidTr="00036D62">
        <w:trPr>
          <w:trHeight w:val="294"/>
          <w:jc w:val="center"/>
        </w:trPr>
        <w:tc>
          <w:tcPr>
            <w:tcW w:w="3614" w:type="dxa"/>
          </w:tcPr>
          <w:p w14:paraId="0D826B4A" w14:textId="77777777" w:rsidR="009B0981" w:rsidRPr="00095FDB" w:rsidRDefault="009B0981" w:rsidP="00036D62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- jednat ve věcech smluvních:</w:t>
            </w:r>
          </w:p>
        </w:tc>
        <w:tc>
          <w:tcPr>
            <w:tcW w:w="6164" w:type="dxa"/>
          </w:tcPr>
          <w:p w14:paraId="5F5ABE69" w14:textId="6BA3459C" w:rsidR="009B0981" w:rsidRPr="00095FDB" w:rsidRDefault="006B47C9" w:rsidP="00036D62">
            <w:pPr>
              <w:rPr>
                <w:sz w:val="24"/>
              </w:rPr>
            </w:pPr>
            <w:r>
              <w:rPr>
                <w:sz w:val="24"/>
              </w:rPr>
              <w:t>XXXXX</w:t>
            </w:r>
          </w:p>
        </w:tc>
      </w:tr>
      <w:tr w:rsidR="009B0981" w:rsidRPr="00095FDB" w14:paraId="27E9247A" w14:textId="77777777" w:rsidTr="00036D62">
        <w:trPr>
          <w:trHeight w:val="480"/>
          <w:jc w:val="center"/>
        </w:trPr>
        <w:tc>
          <w:tcPr>
            <w:tcW w:w="3614" w:type="dxa"/>
          </w:tcPr>
          <w:p w14:paraId="55FAAD62" w14:textId="77777777" w:rsidR="009B0981" w:rsidRPr="00095FDB" w:rsidRDefault="009B0981" w:rsidP="00036D62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- jednat ve věcech technických:</w:t>
            </w:r>
          </w:p>
        </w:tc>
        <w:tc>
          <w:tcPr>
            <w:tcW w:w="6164" w:type="dxa"/>
            <w:shd w:val="clear" w:color="auto" w:fill="auto"/>
          </w:tcPr>
          <w:p w14:paraId="0CDA7361" w14:textId="641283C7" w:rsidR="009B0981" w:rsidRDefault="006B47C9" w:rsidP="00036D62">
            <w:pPr>
              <w:rPr>
                <w:sz w:val="24"/>
              </w:rPr>
            </w:pPr>
            <w:r>
              <w:rPr>
                <w:sz w:val="24"/>
              </w:rPr>
              <w:t>XXXXX</w:t>
            </w:r>
          </w:p>
          <w:p w14:paraId="3388FD7F" w14:textId="4C3A1FEA" w:rsidR="009B0981" w:rsidRDefault="006B47C9" w:rsidP="00036D62">
            <w:pPr>
              <w:rPr>
                <w:sz w:val="24"/>
              </w:rPr>
            </w:pPr>
            <w:r>
              <w:rPr>
                <w:sz w:val="24"/>
              </w:rPr>
              <w:t>XXXXX</w:t>
            </w:r>
          </w:p>
          <w:p w14:paraId="2971BFE3" w14:textId="7EA54F2B" w:rsidR="009B0981" w:rsidRDefault="006B47C9" w:rsidP="00036D62">
            <w:pPr>
              <w:rPr>
                <w:sz w:val="24"/>
              </w:rPr>
            </w:pPr>
            <w:r>
              <w:rPr>
                <w:sz w:val="24"/>
              </w:rPr>
              <w:t>XXXXX</w:t>
            </w:r>
          </w:p>
          <w:p w14:paraId="0BDB3DA3" w14:textId="40E3FB9B" w:rsidR="009B0981" w:rsidRDefault="006B47C9" w:rsidP="00036D62">
            <w:pPr>
              <w:rPr>
                <w:sz w:val="24"/>
              </w:rPr>
            </w:pPr>
            <w:r>
              <w:rPr>
                <w:sz w:val="24"/>
              </w:rPr>
              <w:t>XXXXX</w:t>
            </w:r>
          </w:p>
          <w:p w14:paraId="74D84558" w14:textId="77777777" w:rsidR="009B0981" w:rsidRPr="00095FDB" w:rsidRDefault="009B0981" w:rsidP="00036D62">
            <w:pPr>
              <w:rPr>
                <w:sz w:val="24"/>
              </w:rPr>
            </w:pPr>
          </w:p>
        </w:tc>
      </w:tr>
      <w:tr w:rsidR="009B0981" w:rsidRPr="00095FDB" w14:paraId="30BDE3CD" w14:textId="77777777" w:rsidTr="00036D62">
        <w:trPr>
          <w:trHeight w:val="480"/>
          <w:jc w:val="center"/>
        </w:trPr>
        <w:tc>
          <w:tcPr>
            <w:tcW w:w="3614" w:type="dxa"/>
          </w:tcPr>
          <w:p w14:paraId="36291830" w14:textId="77777777" w:rsidR="009B0981" w:rsidRPr="00095FDB" w:rsidRDefault="009B0981" w:rsidP="00036D62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(dále jen „objednatel“)</w:t>
            </w:r>
          </w:p>
        </w:tc>
        <w:tc>
          <w:tcPr>
            <w:tcW w:w="6164" w:type="dxa"/>
          </w:tcPr>
          <w:p w14:paraId="6191C84C" w14:textId="77777777" w:rsidR="009B0981" w:rsidRPr="00095FDB" w:rsidRDefault="009B0981" w:rsidP="00036D62">
            <w:pPr>
              <w:rPr>
                <w:sz w:val="24"/>
              </w:rPr>
            </w:pPr>
          </w:p>
        </w:tc>
      </w:tr>
    </w:tbl>
    <w:p w14:paraId="7FD9014A" w14:textId="77777777" w:rsidR="009B0981" w:rsidRDefault="009B0981" w:rsidP="009B0981">
      <w:pPr>
        <w:spacing w:beforeLines="20" w:before="48"/>
        <w:ind w:left="-284"/>
        <w:jc w:val="both"/>
        <w:rPr>
          <w:sz w:val="24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4"/>
      </w:tblGrid>
      <w:tr w:rsidR="009B0981" w:rsidRPr="00403490" w14:paraId="010EAD5C" w14:textId="77777777" w:rsidTr="00036D62">
        <w:trPr>
          <w:trHeight w:val="284"/>
          <w:jc w:val="center"/>
        </w:trPr>
        <w:tc>
          <w:tcPr>
            <w:tcW w:w="3614" w:type="dxa"/>
            <w:shd w:val="clear" w:color="auto" w:fill="auto"/>
          </w:tcPr>
          <w:p w14:paraId="43138193" w14:textId="77777777" w:rsidR="009B0981" w:rsidRDefault="009B0981" w:rsidP="00036D62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ZHOTOVITEL:        </w:t>
            </w:r>
          </w:p>
          <w:p w14:paraId="5E5EAA75" w14:textId="77777777" w:rsidR="009B0981" w:rsidRDefault="009B0981" w:rsidP="00036D62">
            <w:pPr>
              <w:spacing w:before="120" w:after="120"/>
              <w:rPr>
                <w:b/>
                <w:sz w:val="24"/>
              </w:rPr>
            </w:pPr>
            <w:r w:rsidRPr="008377B4">
              <w:rPr>
                <w:bCs/>
                <w:i/>
                <w:sz w:val="24"/>
              </w:rPr>
              <w:t>Zapsan</w:t>
            </w:r>
            <w:r>
              <w:rPr>
                <w:bCs/>
                <w:i/>
                <w:sz w:val="24"/>
              </w:rPr>
              <w:t>ý</w:t>
            </w:r>
            <w:r w:rsidRPr="008377B4">
              <w:rPr>
                <w:bCs/>
                <w:i/>
                <w:sz w:val="24"/>
              </w:rPr>
              <w:t xml:space="preserve"> v obchodním rejstříku u:</w:t>
            </w:r>
          </w:p>
        </w:tc>
        <w:tc>
          <w:tcPr>
            <w:tcW w:w="6164" w:type="dxa"/>
            <w:shd w:val="clear" w:color="auto" w:fill="auto"/>
          </w:tcPr>
          <w:p w14:paraId="70BE4456" w14:textId="77777777" w:rsidR="009B0981" w:rsidRPr="00322AAD" w:rsidRDefault="009B0981" w:rsidP="00036D62">
            <w:pPr>
              <w:spacing w:before="120"/>
              <w:rPr>
                <w:b/>
                <w:bCs/>
                <w:sz w:val="24"/>
              </w:rPr>
            </w:pPr>
            <w:r w:rsidRPr="00322AAD">
              <w:rPr>
                <w:b/>
                <w:bCs/>
                <w:sz w:val="24"/>
              </w:rPr>
              <w:t>ERDING, a.s.</w:t>
            </w:r>
          </w:p>
          <w:p w14:paraId="4E507E6B" w14:textId="77777777" w:rsidR="009B0981" w:rsidRPr="00322AAD" w:rsidRDefault="009B0981" w:rsidP="00036D62">
            <w:pPr>
              <w:spacing w:before="120"/>
              <w:rPr>
                <w:bCs/>
                <w:sz w:val="24"/>
              </w:rPr>
            </w:pPr>
            <w:r w:rsidRPr="00322AAD">
              <w:rPr>
                <w:bCs/>
                <w:sz w:val="24"/>
              </w:rPr>
              <w:t>Krajského soudu v Brně, sp. zn. B 2465</w:t>
            </w:r>
          </w:p>
        </w:tc>
      </w:tr>
      <w:tr w:rsidR="009B0981" w:rsidRPr="00322AAD" w14:paraId="31C22F3B" w14:textId="77777777" w:rsidTr="00036D62">
        <w:trPr>
          <w:trHeight w:val="267"/>
          <w:jc w:val="center"/>
        </w:trPr>
        <w:tc>
          <w:tcPr>
            <w:tcW w:w="3614" w:type="dxa"/>
            <w:shd w:val="clear" w:color="auto" w:fill="auto"/>
          </w:tcPr>
          <w:p w14:paraId="2B1D57C6" w14:textId="77777777" w:rsidR="009B0981" w:rsidRDefault="009B0981" w:rsidP="00036D62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Zastoupený:</w:t>
            </w:r>
          </w:p>
        </w:tc>
        <w:tc>
          <w:tcPr>
            <w:tcW w:w="6164" w:type="dxa"/>
            <w:shd w:val="clear" w:color="auto" w:fill="auto"/>
          </w:tcPr>
          <w:p w14:paraId="1FBD06FF" w14:textId="59AE8366" w:rsidR="009B0981" w:rsidRPr="00DF1870" w:rsidRDefault="006B47C9" w:rsidP="00036D62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XXXXX</w:t>
            </w:r>
          </w:p>
        </w:tc>
      </w:tr>
      <w:tr w:rsidR="009B0981" w:rsidRPr="00322AAD" w14:paraId="672C02B8" w14:textId="77777777" w:rsidTr="00036D62">
        <w:trPr>
          <w:trHeight w:val="207"/>
          <w:jc w:val="center"/>
        </w:trPr>
        <w:tc>
          <w:tcPr>
            <w:tcW w:w="3614" w:type="dxa"/>
            <w:shd w:val="clear" w:color="auto" w:fill="auto"/>
          </w:tcPr>
          <w:p w14:paraId="019AAA50" w14:textId="77777777" w:rsidR="009B0981" w:rsidRDefault="009B0981" w:rsidP="00036D62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Sídlo:</w:t>
            </w:r>
          </w:p>
        </w:tc>
        <w:tc>
          <w:tcPr>
            <w:tcW w:w="6164" w:type="dxa"/>
            <w:shd w:val="clear" w:color="auto" w:fill="auto"/>
          </w:tcPr>
          <w:p w14:paraId="25847FEA" w14:textId="77777777" w:rsidR="009B0981" w:rsidRPr="00DF1870" w:rsidRDefault="009B0981" w:rsidP="00036D62">
            <w:pPr>
              <w:spacing w:beforeLines="20" w:before="48"/>
              <w:rPr>
                <w:sz w:val="24"/>
              </w:rPr>
            </w:pPr>
            <w:r w:rsidRPr="00DF1870">
              <w:rPr>
                <w:sz w:val="24"/>
              </w:rPr>
              <w:t>Zaoralova 2058/5, Líšeň, 628 00 Brno</w:t>
            </w:r>
          </w:p>
        </w:tc>
      </w:tr>
      <w:tr w:rsidR="009B0981" w:rsidRPr="00403490" w14:paraId="502A00F2" w14:textId="77777777" w:rsidTr="00036D62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14:paraId="1E713E36" w14:textId="77777777" w:rsidR="009B0981" w:rsidRDefault="009B0981" w:rsidP="00036D62">
            <w:pPr>
              <w:spacing w:before="240"/>
              <w:rPr>
                <w:i/>
                <w:sz w:val="24"/>
              </w:rPr>
            </w:pPr>
            <w:r>
              <w:rPr>
                <w:i/>
                <w:sz w:val="24"/>
              </w:rPr>
              <w:t>IČ, DIČ:</w:t>
            </w:r>
          </w:p>
        </w:tc>
        <w:tc>
          <w:tcPr>
            <w:tcW w:w="6164" w:type="dxa"/>
            <w:shd w:val="clear" w:color="auto" w:fill="auto"/>
          </w:tcPr>
          <w:p w14:paraId="796C70A2" w14:textId="77777777" w:rsidR="009B0981" w:rsidRPr="00322AAD" w:rsidRDefault="009B0981" w:rsidP="00036D62">
            <w:pPr>
              <w:spacing w:before="240"/>
              <w:rPr>
                <w:sz w:val="24"/>
                <w:szCs w:val="24"/>
              </w:rPr>
            </w:pPr>
            <w:r w:rsidRPr="00322AAD">
              <w:rPr>
                <w:bCs/>
                <w:sz w:val="24"/>
              </w:rPr>
              <w:t>25512455, CZ25512455</w:t>
            </w:r>
          </w:p>
        </w:tc>
      </w:tr>
      <w:tr w:rsidR="009B0981" w:rsidRPr="00403490" w14:paraId="4F421B5F" w14:textId="77777777" w:rsidTr="00036D62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14:paraId="767314C2" w14:textId="77777777" w:rsidR="009B0981" w:rsidRDefault="009B0981" w:rsidP="00036D6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Bankovní spojení:</w:t>
            </w:r>
          </w:p>
          <w:p w14:paraId="37F0564E" w14:textId="77777777" w:rsidR="009B0981" w:rsidRDefault="009B0981" w:rsidP="00036D62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Číslo účtu:</w:t>
            </w:r>
          </w:p>
          <w:p w14:paraId="1A2BC3AF" w14:textId="77777777" w:rsidR="009B0981" w:rsidRDefault="009B0981" w:rsidP="00036D62">
            <w:pPr>
              <w:rPr>
                <w:i/>
                <w:sz w:val="24"/>
              </w:rPr>
            </w:pPr>
          </w:p>
          <w:p w14:paraId="1BFEBFC8" w14:textId="77777777" w:rsidR="009B0981" w:rsidRDefault="009B0981" w:rsidP="00036D62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ID datové schránky:</w:t>
            </w:r>
          </w:p>
        </w:tc>
        <w:tc>
          <w:tcPr>
            <w:tcW w:w="6164" w:type="dxa"/>
            <w:shd w:val="clear" w:color="auto" w:fill="auto"/>
          </w:tcPr>
          <w:p w14:paraId="17101FC5" w14:textId="217C9D5B" w:rsidR="009B0981" w:rsidRPr="00322AAD" w:rsidRDefault="006B47C9" w:rsidP="00036D62">
            <w:pPr>
              <w:spacing w:before="120"/>
              <w:rPr>
                <w:bCs/>
                <w:sz w:val="24"/>
              </w:rPr>
            </w:pPr>
            <w:r>
              <w:rPr>
                <w:bCs/>
                <w:sz w:val="24"/>
              </w:rPr>
              <w:t>XXXXX</w:t>
            </w:r>
          </w:p>
          <w:p w14:paraId="609F8050" w14:textId="4A05FEA4" w:rsidR="009B0981" w:rsidRPr="00322AAD" w:rsidRDefault="006B47C9" w:rsidP="00036D6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XXXXX</w:t>
            </w:r>
          </w:p>
          <w:p w14:paraId="620A5C4B" w14:textId="77777777" w:rsidR="009B0981" w:rsidRPr="00322AAD" w:rsidRDefault="009B0981" w:rsidP="00036D62">
            <w:pPr>
              <w:spacing w:before="120"/>
              <w:rPr>
                <w:bCs/>
                <w:sz w:val="24"/>
              </w:rPr>
            </w:pPr>
            <w:r w:rsidRPr="00322AAD">
              <w:rPr>
                <w:bCs/>
                <w:sz w:val="24"/>
              </w:rPr>
              <w:t>rkucee5</w:t>
            </w:r>
          </w:p>
          <w:p w14:paraId="4283A447" w14:textId="77777777" w:rsidR="009B0981" w:rsidRPr="00322AAD" w:rsidRDefault="009B0981" w:rsidP="00036D62">
            <w:pPr>
              <w:rPr>
                <w:sz w:val="24"/>
              </w:rPr>
            </w:pPr>
          </w:p>
        </w:tc>
      </w:tr>
      <w:tr w:rsidR="009B0981" w:rsidRPr="00322AAD" w14:paraId="4D84DE20" w14:textId="77777777" w:rsidTr="00036D62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14:paraId="3620F4B6" w14:textId="77777777" w:rsidR="009B0981" w:rsidRDefault="009B0981" w:rsidP="00036D6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4" w:type="dxa"/>
            <w:shd w:val="clear" w:color="auto" w:fill="auto"/>
          </w:tcPr>
          <w:p w14:paraId="2958C4DB" w14:textId="77777777" w:rsidR="009B0981" w:rsidRPr="00322AAD" w:rsidRDefault="009B0981" w:rsidP="00036D62">
            <w:pPr>
              <w:rPr>
                <w:i/>
                <w:sz w:val="24"/>
              </w:rPr>
            </w:pPr>
          </w:p>
        </w:tc>
      </w:tr>
      <w:tr w:rsidR="009B0981" w:rsidRPr="00403490" w14:paraId="594DF525" w14:textId="77777777" w:rsidTr="00036D62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14:paraId="7D4A3FEC" w14:textId="77777777" w:rsidR="009B0981" w:rsidRDefault="009B0981" w:rsidP="00036D62">
            <w:pPr>
              <w:rPr>
                <w:i/>
                <w:sz w:val="24"/>
              </w:rPr>
            </w:pPr>
            <w:r w:rsidRPr="00EA6BC7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 xml:space="preserve"> jednat ve věcech smluvních:</w:t>
            </w:r>
          </w:p>
        </w:tc>
        <w:tc>
          <w:tcPr>
            <w:tcW w:w="6164" w:type="dxa"/>
            <w:shd w:val="clear" w:color="auto" w:fill="auto"/>
          </w:tcPr>
          <w:p w14:paraId="248339D2" w14:textId="120CCDD5" w:rsidR="009B0981" w:rsidRPr="00322AAD" w:rsidRDefault="006B47C9" w:rsidP="00036D62">
            <w:pPr>
              <w:rPr>
                <w:sz w:val="24"/>
              </w:rPr>
            </w:pPr>
            <w:r>
              <w:rPr>
                <w:bCs/>
                <w:sz w:val="24"/>
              </w:rPr>
              <w:t>XXXXX</w:t>
            </w:r>
          </w:p>
        </w:tc>
      </w:tr>
      <w:tr w:rsidR="009B0981" w:rsidRPr="00403490" w14:paraId="5EECF694" w14:textId="77777777" w:rsidTr="00036D62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14:paraId="1EC26DB3" w14:textId="77777777" w:rsidR="009B0981" w:rsidRDefault="009B0981" w:rsidP="00036D62">
            <w:pPr>
              <w:spacing w:before="240"/>
              <w:rPr>
                <w:i/>
                <w:sz w:val="24"/>
              </w:rPr>
            </w:pPr>
            <w:r>
              <w:rPr>
                <w:i/>
                <w:sz w:val="24"/>
              </w:rPr>
              <w:t>- jednat ve věcech technických:</w:t>
            </w:r>
          </w:p>
        </w:tc>
        <w:tc>
          <w:tcPr>
            <w:tcW w:w="6164" w:type="dxa"/>
            <w:shd w:val="clear" w:color="auto" w:fill="auto"/>
          </w:tcPr>
          <w:p w14:paraId="23F73D07" w14:textId="2D59916E" w:rsidR="009B0981" w:rsidRPr="00322AAD" w:rsidRDefault="006B47C9" w:rsidP="00036D62">
            <w:pPr>
              <w:spacing w:before="240"/>
              <w:rPr>
                <w:sz w:val="24"/>
              </w:rPr>
            </w:pPr>
            <w:r>
              <w:rPr>
                <w:bCs/>
                <w:sz w:val="24"/>
              </w:rPr>
              <w:t>XXXXX</w:t>
            </w:r>
          </w:p>
        </w:tc>
      </w:tr>
      <w:tr w:rsidR="009B0981" w14:paraId="3C57D492" w14:textId="77777777" w:rsidTr="00036D62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14:paraId="43BC7F15" w14:textId="77777777" w:rsidR="009B0981" w:rsidRDefault="009B0981" w:rsidP="00036D62">
            <w:pPr>
              <w:spacing w:after="120"/>
              <w:rPr>
                <w:i/>
                <w:sz w:val="24"/>
              </w:rPr>
            </w:pPr>
          </w:p>
          <w:p w14:paraId="31641103" w14:textId="77777777" w:rsidR="009B0981" w:rsidRDefault="009B0981" w:rsidP="00036D62">
            <w:pPr>
              <w:spacing w:after="12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(dále jen „zhotovitel“)  </w:t>
            </w:r>
          </w:p>
        </w:tc>
        <w:tc>
          <w:tcPr>
            <w:tcW w:w="6164" w:type="dxa"/>
          </w:tcPr>
          <w:p w14:paraId="66ED6565" w14:textId="77777777" w:rsidR="009B0981" w:rsidRDefault="009B0981" w:rsidP="00036D62">
            <w:pPr>
              <w:spacing w:beforeLines="20" w:before="48"/>
              <w:rPr>
                <w:sz w:val="24"/>
              </w:rPr>
            </w:pPr>
          </w:p>
        </w:tc>
      </w:tr>
    </w:tbl>
    <w:p w14:paraId="1F5ED54D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429A6D8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CF264F8" w14:textId="68BB3AAD" w:rsidR="00B871AE" w:rsidRPr="009133C7" w:rsidRDefault="00B871AE" w:rsidP="00B871AE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lastRenderedPageBreak/>
        <w:t>Smluvní strany se dohodly, v </w:t>
      </w:r>
      <w:r w:rsidR="00BD4552">
        <w:rPr>
          <w:sz w:val="24"/>
          <w:szCs w:val="24"/>
        </w:rPr>
        <w:t xml:space="preserve">souladu s ustanovením čl. XII. </w:t>
      </w:r>
      <w:r w:rsidR="00BD4552" w:rsidRPr="009B0981">
        <w:rPr>
          <w:caps/>
          <w:sz w:val="24"/>
          <w:szCs w:val="24"/>
        </w:rPr>
        <w:t>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7C6E84">
        <w:rPr>
          <w:sz w:val="24"/>
          <w:szCs w:val="24"/>
        </w:rPr>
        <w:t>4,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>odatku č. 1</w:t>
      </w:r>
      <w:r w:rsidRPr="009133C7">
        <w:rPr>
          <w:sz w:val="24"/>
          <w:szCs w:val="24"/>
        </w:rPr>
        <w:t xml:space="preserve"> ke smlouvě o dílo</w:t>
      </w:r>
      <w:r w:rsidR="00BD4552">
        <w:rPr>
          <w:sz w:val="24"/>
          <w:szCs w:val="24"/>
        </w:rPr>
        <w:t xml:space="preserve"> (dále jen „SoD“)</w:t>
      </w:r>
      <w:r w:rsidRPr="009133C7">
        <w:rPr>
          <w:sz w:val="24"/>
          <w:szCs w:val="24"/>
        </w:rPr>
        <w:t xml:space="preserve"> na realizaci akce: „</w:t>
      </w:r>
      <w:r w:rsidR="00F2434D">
        <w:rPr>
          <w:sz w:val="24"/>
          <w:szCs w:val="24"/>
        </w:rPr>
        <w:t>Slavkov – ekologizace kotelny na tuhá paliva - realizace</w:t>
      </w:r>
      <w:r w:rsidR="00BD4552">
        <w:rPr>
          <w:sz w:val="24"/>
          <w:szCs w:val="24"/>
        </w:rPr>
        <w:t xml:space="preserve">“ </w:t>
      </w:r>
      <w:r w:rsidRPr="009133C7">
        <w:rPr>
          <w:sz w:val="24"/>
          <w:szCs w:val="24"/>
        </w:rPr>
        <w:t xml:space="preserve">uzavřené mezi výše uvedenými smluvními stranami dne </w:t>
      </w:r>
      <w:r w:rsidR="00C37660">
        <w:rPr>
          <w:sz w:val="24"/>
          <w:szCs w:val="24"/>
        </w:rPr>
        <w:t>5. 10. 2017</w:t>
      </w:r>
      <w:r w:rsidR="007C6E84">
        <w:rPr>
          <w:sz w:val="24"/>
          <w:szCs w:val="24"/>
        </w:rPr>
        <w:t>. Tímto d</w:t>
      </w:r>
      <w:r w:rsidRPr="009133C7">
        <w:rPr>
          <w:sz w:val="24"/>
          <w:szCs w:val="24"/>
        </w:rPr>
        <w:t>od</w:t>
      </w:r>
      <w:r w:rsidR="00964844" w:rsidRPr="009133C7">
        <w:rPr>
          <w:sz w:val="24"/>
          <w:szCs w:val="24"/>
        </w:rPr>
        <w:t>atkem č</w:t>
      </w:r>
      <w:r w:rsidR="00CB383B">
        <w:rPr>
          <w:sz w:val="24"/>
          <w:szCs w:val="24"/>
        </w:rPr>
        <w:t>.</w:t>
      </w:r>
      <w:r w:rsidR="00964844" w:rsidRPr="009133C7">
        <w:rPr>
          <w:sz w:val="24"/>
          <w:szCs w:val="24"/>
        </w:rPr>
        <w:t xml:space="preserve"> 1 se smlouva mění </w:t>
      </w:r>
      <w:r w:rsidR="005A752C" w:rsidRPr="009133C7">
        <w:rPr>
          <w:sz w:val="24"/>
          <w:szCs w:val="24"/>
        </w:rPr>
        <w:t>a</w:t>
      </w:r>
      <w:r w:rsidR="00BD4552">
        <w:rPr>
          <w:sz w:val="24"/>
          <w:szCs w:val="24"/>
        </w:rPr>
        <w:t> </w:t>
      </w:r>
      <w:r w:rsidR="005A752C" w:rsidRPr="009133C7">
        <w:rPr>
          <w:sz w:val="24"/>
          <w:szCs w:val="24"/>
        </w:rPr>
        <w:t xml:space="preserve">doplňuje </w:t>
      </w:r>
      <w:r w:rsidRPr="009133C7">
        <w:rPr>
          <w:sz w:val="24"/>
          <w:szCs w:val="24"/>
        </w:rPr>
        <w:t>takto</w:t>
      </w:r>
      <w:r w:rsidR="00CB383B">
        <w:rPr>
          <w:sz w:val="24"/>
          <w:szCs w:val="24"/>
        </w:rPr>
        <w:t>:</w:t>
      </w:r>
    </w:p>
    <w:p w14:paraId="1A182FEC" w14:textId="77777777" w:rsidR="00373B3C" w:rsidRDefault="00373B3C" w:rsidP="00964844">
      <w:pPr>
        <w:jc w:val="both"/>
        <w:rPr>
          <w:sz w:val="24"/>
          <w:szCs w:val="24"/>
        </w:rPr>
      </w:pPr>
    </w:p>
    <w:p w14:paraId="2CF3428F" w14:textId="77777777" w:rsidR="00964844" w:rsidRPr="00BD4552" w:rsidRDefault="00964844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>Článek III. Cena díla:</w:t>
      </w:r>
    </w:p>
    <w:p w14:paraId="0B4D28EA" w14:textId="77777777" w:rsidR="00B871AE" w:rsidRDefault="00B871AE" w:rsidP="00964844">
      <w:pPr>
        <w:tabs>
          <w:tab w:val="left" w:pos="-284"/>
        </w:tabs>
        <w:spacing w:after="120"/>
        <w:jc w:val="both"/>
        <w:rPr>
          <w:sz w:val="24"/>
        </w:rPr>
      </w:pPr>
      <w:r w:rsidRPr="00B4679D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>
        <w:rPr>
          <w:sz w:val="24"/>
        </w:rPr>
        <w:t>.</w:t>
      </w:r>
      <w:r w:rsidRPr="00756BB0">
        <w:rPr>
          <w:sz w:val="24"/>
        </w:rPr>
        <w:t xml:space="preserve"> této smlouvy a </w:t>
      </w:r>
      <w:r>
        <w:rPr>
          <w:sz w:val="24"/>
        </w:rPr>
        <w:t>sestává z těchto částí:</w:t>
      </w:r>
    </w:p>
    <w:p w14:paraId="2A275EFE" w14:textId="60757082" w:rsidR="00B871AE" w:rsidRDefault="00964844" w:rsidP="00BD4552">
      <w:pPr>
        <w:tabs>
          <w:tab w:val="left" w:pos="0"/>
        </w:tabs>
        <w:spacing w:before="240"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B871AE">
        <w:rPr>
          <w:sz w:val="24"/>
        </w:rPr>
        <w:t>Cena dle SoD:</w:t>
      </w:r>
      <w:r w:rsidR="00B871AE">
        <w:rPr>
          <w:sz w:val="24"/>
        </w:rPr>
        <w:tab/>
      </w:r>
      <w:r w:rsidR="00B871AE">
        <w:rPr>
          <w:sz w:val="24"/>
        </w:rPr>
        <w:tab/>
      </w:r>
      <w:r w:rsidR="00B871AE">
        <w:rPr>
          <w:sz w:val="24"/>
        </w:rPr>
        <w:tab/>
      </w:r>
      <w:r w:rsidR="00B871AE">
        <w:rPr>
          <w:sz w:val="24"/>
        </w:rPr>
        <w:tab/>
      </w:r>
      <w:r w:rsidR="00B871AE">
        <w:rPr>
          <w:sz w:val="24"/>
        </w:rPr>
        <w:tab/>
      </w:r>
      <w:r w:rsidR="00B871AE">
        <w:rPr>
          <w:sz w:val="24"/>
        </w:rPr>
        <w:tab/>
      </w:r>
      <w:r w:rsidR="00B871AE">
        <w:rPr>
          <w:sz w:val="24"/>
        </w:rPr>
        <w:tab/>
      </w:r>
      <w:r w:rsidR="009B0981">
        <w:rPr>
          <w:sz w:val="24"/>
        </w:rPr>
        <w:t>4.921.773,00</w:t>
      </w:r>
      <w:r w:rsidR="00B871AE">
        <w:rPr>
          <w:sz w:val="24"/>
        </w:rPr>
        <w:t xml:space="preserve"> Kč</w:t>
      </w:r>
    </w:p>
    <w:p w14:paraId="016B97D1" w14:textId="77777777" w:rsidR="009B0981" w:rsidRDefault="00964844" w:rsidP="009B0981">
      <w:pPr>
        <w:tabs>
          <w:tab w:val="left" w:pos="0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7C6E84">
        <w:rPr>
          <w:sz w:val="24"/>
        </w:rPr>
        <w:t>Cena méněprací dle d</w:t>
      </w:r>
      <w:r w:rsidR="00B871AE">
        <w:rPr>
          <w:sz w:val="24"/>
        </w:rPr>
        <w:t>odatku č.</w:t>
      </w:r>
      <w:r w:rsidR="00982E21">
        <w:rPr>
          <w:sz w:val="24"/>
        </w:rPr>
        <w:t xml:space="preserve"> </w:t>
      </w:r>
      <w:r w:rsidR="00B871AE">
        <w:rPr>
          <w:sz w:val="24"/>
        </w:rPr>
        <w:t>1</w:t>
      </w:r>
      <w:r w:rsidR="00373B3C">
        <w:rPr>
          <w:sz w:val="24"/>
        </w:rPr>
        <w:t>:</w:t>
      </w:r>
      <w:r w:rsidR="009B0981">
        <w:rPr>
          <w:sz w:val="24"/>
        </w:rPr>
        <w:tab/>
      </w:r>
      <w:r w:rsidR="00373B3C">
        <w:rPr>
          <w:sz w:val="24"/>
        </w:rPr>
        <w:t xml:space="preserve">  </w:t>
      </w:r>
      <w:r w:rsidR="009B0981">
        <w:rPr>
          <w:sz w:val="24"/>
        </w:rPr>
        <w:tab/>
      </w:r>
      <w:r w:rsidR="009B0981">
        <w:rPr>
          <w:sz w:val="24"/>
        </w:rPr>
        <w:tab/>
      </w:r>
      <w:r w:rsidR="009B0981">
        <w:rPr>
          <w:sz w:val="24"/>
        </w:rPr>
        <w:tab/>
        <w:t>- 328.786,16</w:t>
      </w:r>
      <w:r w:rsidR="00B871AE">
        <w:rPr>
          <w:sz w:val="24"/>
        </w:rPr>
        <w:t xml:space="preserve"> Kč</w:t>
      </w:r>
    </w:p>
    <w:p w14:paraId="437402C6" w14:textId="2814BEB8" w:rsidR="00B871AE" w:rsidRDefault="009B0981" w:rsidP="009B0981">
      <w:pPr>
        <w:tabs>
          <w:tab w:val="left" w:pos="0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  <w:t>Cena víceprací dle dodatku č. 1: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42.766,00 Kč</w:t>
      </w:r>
      <w:r w:rsidR="00B871AE">
        <w:rPr>
          <w:sz w:val="24"/>
        </w:rPr>
        <w:tab/>
      </w:r>
    </w:p>
    <w:p w14:paraId="549B513A" w14:textId="2689DC62" w:rsidR="00B871AE" w:rsidRPr="00B4679D" w:rsidRDefault="00964844" w:rsidP="00B871AE">
      <w:pPr>
        <w:tabs>
          <w:tab w:val="left" w:pos="0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7C6E84">
        <w:rPr>
          <w:sz w:val="24"/>
        </w:rPr>
        <w:t>Cena dle SoD a d</w:t>
      </w:r>
      <w:r w:rsidR="00B871AE" w:rsidRPr="00B4679D">
        <w:rPr>
          <w:sz w:val="24"/>
        </w:rPr>
        <w:t>odatku</w:t>
      </w:r>
      <w:r w:rsidR="00373B3C">
        <w:rPr>
          <w:sz w:val="24"/>
        </w:rPr>
        <w:t xml:space="preserve"> </w:t>
      </w:r>
      <w:r w:rsidR="00B871AE" w:rsidRPr="00B4679D">
        <w:rPr>
          <w:sz w:val="24"/>
        </w:rPr>
        <w:t>č.</w:t>
      </w:r>
      <w:r w:rsidR="00982E21">
        <w:rPr>
          <w:sz w:val="24"/>
        </w:rPr>
        <w:t xml:space="preserve"> </w:t>
      </w:r>
      <w:r w:rsidR="00B871AE" w:rsidRPr="00B4679D">
        <w:rPr>
          <w:sz w:val="24"/>
        </w:rPr>
        <w:t>1:</w:t>
      </w:r>
      <w:r w:rsidR="00B871AE" w:rsidRPr="00B4679D">
        <w:rPr>
          <w:sz w:val="24"/>
        </w:rPr>
        <w:tab/>
      </w:r>
      <w:r w:rsidR="00B871AE" w:rsidRPr="00B4679D">
        <w:rPr>
          <w:sz w:val="24"/>
        </w:rPr>
        <w:tab/>
      </w:r>
      <w:r w:rsidR="00B871AE" w:rsidRPr="00B4679D">
        <w:rPr>
          <w:sz w:val="24"/>
        </w:rPr>
        <w:tab/>
      </w:r>
      <w:r w:rsidR="00B871AE" w:rsidRPr="00B4679D">
        <w:rPr>
          <w:sz w:val="24"/>
        </w:rPr>
        <w:tab/>
      </w:r>
      <w:r w:rsidR="00B871AE">
        <w:rPr>
          <w:sz w:val="24"/>
        </w:rPr>
        <w:tab/>
      </w:r>
      <w:r w:rsidR="00CE4959">
        <w:rPr>
          <w:sz w:val="24"/>
        </w:rPr>
        <w:t>4.635.752,84</w:t>
      </w:r>
      <w:r w:rsidR="00B871AE">
        <w:rPr>
          <w:sz w:val="24"/>
        </w:rPr>
        <w:t xml:space="preserve"> </w:t>
      </w:r>
      <w:r w:rsidR="00B871AE" w:rsidRPr="00B4679D">
        <w:rPr>
          <w:sz w:val="24"/>
        </w:rPr>
        <w:t>Kč</w:t>
      </w:r>
    </w:p>
    <w:p w14:paraId="6587FC1A" w14:textId="77777777" w:rsidR="00B871AE" w:rsidRPr="00756BB0" w:rsidRDefault="00B871AE" w:rsidP="00B871AE">
      <w:pPr>
        <w:tabs>
          <w:tab w:val="left" w:pos="0"/>
          <w:tab w:val="left" w:pos="1080"/>
          <w:tab w:val="right" w:pos="7740"/>
        </w:tabs>
        <w:ind w:left="540" w:hanging="284"/>
        <w:jc w:val="both"/>
        <w:rPr>
          <w:b/>
          <w:sz w:val="24"/>
        </w:rPr>
      </w:pPr>
    </w:p>
    <w:p w14:paraId="54C0CA21" w14:textId="77777777" w:rsidR="00CE4959" w:rsidRDefault="00982E21" w:rsidP="00B871AE">
      <w:pPr>
        <w:tabs>
          <w:tab w:val="left" w:pos="0"/>
          <w:tab w:val="left" w:pos="1080"/>
          <w:tab w:val="right" w:pos="7740"/>
        </w:tabs>
        <w:ind w:hanging="284"/>
        <w:jc w:val="both"/>
        <w:rPr>
          <w:sz w:val="24"/>
        </w:rPr>
      </w:pPr>
      <w:r>
        <w:rPr>
          <w:sz w:val="24"/>
        </w:rPr>
        <w:tab/>
        <w:t>s</w:t>
      </w:r>
      <w:r w:rsidR="00B871AE">
        <w:rPr>
          <w:sz w:val="24"/>
        </w:rPr>
        <w:t xml:space="preserve">lovy: </w:t>
      </w:r>
      <w:r w:rsidR="00373B3C">
        <w:rPr>
          <w:sz w:val="24"/>
        </w:rPr>
        <w:t>„</w:t>
      </w:r>
      <w:r w:rsidR="00CE4959">
        <w:rPr>
          <w:sz w:val="24"/>
        </w:rPr>
        <w:t>čtyřimilionyšestsettřicetpěttisícsedmsetpadesátdva korun českých osmdesátčtyři</w:t>
      </w:r>
    </w:p>
    <w:p w14:paraId="2CDF7013" w14:textId="40AD7597" w:rsidR="00B871AE" w:rsidRPr="00756BB0" w:rsidRDefault="00CE4959" w:rsidP="00CE4959">
      <w:pPr>
        <w:ind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haléřů</w:t>
      </w:r>
      <w:r w:rsidR="00B871AE">
        <w:rPr>
          <w:sz w:val="24"/>
        </w:rPr>
        <w:t>.</w:t>
      </w:r>
      <w:r w:rsidR="00373B3C">
        <w:rPr>
          <w:sz w:val="24"/>
        </w:rPr>
        <w:t>“</w:t>
      </w:r>
    </w:p>
    <w:p w14:paraId="12DB61B2" w14:textId="77777777" w:rsidR="00B871AE" w:rsidRPr="005D5B24" w:rsidRDefault="00B871AE" w:rsidP="00B871AE">
      <w:pPr>
        <w:tabs>
          <w:tab w:val="left" w:pos="0"/>
        </w:tabs>
        <w:ind w:hanging="284"/>
        <w:rPr>
          <w:sz w:val="24"/>
        </w:rPr>
      </w:pPr>
    </w:p>
    <w:p w14:paraId="053FA682" w14:textId="77777777" w:rsidR="00B871AE" w:rsidRDefault="00B871AE" w:rsidP="00982E21">
      <w:pPr>
        <w:tabs>
          <w:tab w:val="left" w:pos="0"/>
        </w:tabs>
        <w:ind w:hanging="284"/>
        <w:rPr>
          <w:sz w:val="24"/>
          <w:szCs w:val="24"/>
        </w:rPr>
      </w:pPr>
      <w:r w:rsidRPr="005D5B24">
        <w:rPr>
          <w:sz w:val="24"/>
          <w:szCs w:val="24"/>
        </w:rPr>
        <w:t>DPH bude účtováno v sazbě platné ke dni uskutečnění zdanitelného plnění.</w:t>
      </w:r>
    </w:p>
    <w:p w14:paraId="75E38F95" w14:textId="77777777" w:rsidR="00982E21" w:rsidRDefault="00982E21" w:rsidP="00982E21">
      <w:pPr>
        <w:tabs>
          <w:tab w:val="left" w:pos="0"/>
        </w:tabs>
        <w:ind w:hanging="284"/>
        <w:rPr>
          <w:sz w:val="24"/>
          <w:szCs w:val="24"/>
        </w:rPr>
      </w:pPr>
    </w:p>
    <w:p w14:paraId="36083679" w14:textId="77777777" w:rsidR="00982E21" w:rsidRPr="00BD4552" w:rsidRDefault="00982E21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>Smlouva o dílo se doplňuje o:</w:t>
      </w:r>
    </w:p>
    <w:p w14:paraId="74F5A4AC" w14:textId="7AE2C8F3" w:rsidR="000B479B" w:rsidRDefault="00982E21" w:rsidP="000B479B">
      <w:pPr>
        <w:pStyle w:val="Bezmezer"/>
        <w:ind w:left="-218" w:firstLine="218"/>
        <w:rPr>
          <w:sz w:val="24"/>
          <w:szCs w:val="24"/>
        </w:rPr>
      </w:pPr>
      <w:r w:rsidRPr="00BD4552">
        <w:rPr>
          <w:sz w:val="24"/>
          <w:szCs w:val="24"/>
        </w:rPr>
        <w:t>Přílohu č. 3:</w:t>
      </w:r>
      <w:r w:rsidRPr="002F1EF9">
        <w:rPr>
          <w:sz w:val="24"/>
          <w:szCs w:val="24"/>
        </w:rPr>
        <w:t xml:space="preserve"> </w:t>
      </w:r>
      <w:r w:rsidR="000B479B">
        <w:rPr>
          <w:sz w:val="24"/>
          <w:szCs w:val="24"/>
        </w:rPr>
        <w:t>Oznámení změn a změnové listy vč. položkových rozpočtů s výkazy výměr č. 1</w:t>
      </w:r>
    </w:p>
    <w:p w14:paraId="741E96CC" w14:textId="16B30D0A" w:rsidR="00BD4552" w:rsidRDefault="000B479B" w:rsidP="000B479B">
      <w:pPr>
        <w:pStyle w:val="Bezmezer"/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ab/>
        <w:t>až 5 (</w:t>
      </w:r>
      <w:r w:rsidR="002A0E9F" w:rsidRPr="002A0E9F">
        <w:rPr>
          <w:sz w:val="24"/>
          <w:szCs w:val="24"/>
        </w:rPr>
        <w:t>2</w:t>
      </w:r>
      <w:r w:rsidR="00E3473B">
        <w:rPr>
          <w:sz w:val="24"/>
          <w:szCs w:val="24"/>
        </w:rPr>
        <w:t>9</w:t>
      </w:r>
      <w:bookmarkStart w:id="0" w:name="_GoBack"/>
      <w:bookmarkEnd w:id="0"/>
      <w:r w:rsidRPr="002A0E9F">
        <w:rPr>
          <w:sz w:val="24"/>
          <w:szCs w:val="24"/>
        </w:rPr>
        <w:t xml:space="preserve"> listů</w:t>
      </w:r>
      <w:r>
        <w:rPr>
          <w:sz w:val="24"/>
          <w:szCs w:val="24"/>
        </w:rPr>
        <w:t>)</w:t>
      </w:r>
    </w:p>
    <w:p w14:paraId="548BFDF4" w14:textId="45A40FD3" w:rsidR="00982E21" w:rsidRPr="002F1EF9" w:rsidRDefault="00982E21" w:rsidP="000B479B">
      <w:pPr>
        <w:pStyle w:val="Bezmezer"/>
        <w:rPr>
          <w:sz w:val="24"/>
          <w:szCs w:val="24"/>
        </w:rPr>
      </w:pPr>
      <w:r w:rsidRPr="002F1EF9">
        <w:rPr>
          <w:sz w:val="24"/>
          <w:szCs w:val="24"/>
        </w:rPr>
        <w:t xml:space="preserve"> </w:t>
      </w:r>
    </w:p>
    <w:p w14:paraId="199A5E92" w14:textId="77777777" w:rsidR="00CB383B" w:rsidRDefault="00CB383B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3F00E6DC" w14:textId="77777777" w:rsidR="00B871AE" w:rsidRPr="002C6B74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>
        <w:rPr>
          <w:sz w:val="24"/>
        </w:rPr>
        <w:t xml:space="preserve">o dílo </w:t>
      </w:r>
      <w:r w:rsidR="007C6E84">
        <w:rPr>
          <w:sz w:val="24"/>
        </w:rPr>
        <w:t>se d</w:t>
      </w:r>
      <w:r w:rsidRPr="002C6B74">
        <w:rPr>
          <w:sz w:val="24"/>
        </w:rPr>
        <w:t>odatkem č. 1 nemění.</w:t>
      </w:r>
    </w:p>
    <w:p w14:paraId="20A55619" w14:textId="60B21E76" w:rsidR="00B871AE" w:rsidRDefault="00B871AE" w:rsidP="00BD4552">
      <w:pPr>
        <w:spacing w:beforeLines="20" w:before="48"/>
        <w:ind w:left="-284"/>
        <w:rPr>
          <w:sz w:val="24"/>
        </w:rPr>
      </w:pPr>
      <w:r w:rsidRPr="002C6B74">
        <w:rPr>
          <w:sz w:val="24"/>
        </w:rPr>
        <w:t xml:space="preserve">Dodatek č. 1 </w:t>
      </w:r>
      <w:r w:rsidR="009B0981" w:rsidRPr="00F83819">
        <w:rPr>
          <w:sz w:val="24"/>
        </w:rPr>
        <w:t xml:space="preserve">se vyhotovuje ve </w:t>
      </w:r>
      <w:r w:rsidR="009B0981">
        <w:rPr>
          <w:sz w:val="24"/>
        </w:rPr>
        <w:t>dvou</w:t>
      </w:r>
      <w:r w:rsidR="009B0981" w:rsidRPr="00F83819">
        <w:rPr>
          <w:sz w:val="24"/>
        </w:rPr>
        <w:t xml:space="preserve"> stejnopisech, z nichž </w:t>
      </w:r>
      <w:r w:rsidR="009B0981">
        <w:rPr>
          <w:sz w:val="24"/>
        </w:rPr>
        <w:t>jedno</w:t>
      </w:r>
      <w:r w:rsidR="009B0981" w:rsidRPr="00F83819">
        <w:rPr>
          <w:sz w:val="24"/>
        </w:rPr>
        <w:t xml:space="preserve"> paré obdrží zhotovitel a</w:t>
      </w:r>
      <w:r w:rsidR="009B0981">
        <w:rPr>
          <w:sz w:val="24"/>
        </w:rPr>
        <w:t> jedno</w:t>
      </w:r>
      <w:r w:rsidR="009B0981" w:rsidRPr="00F83819">
        <w:rPr>
          <w:sz w:val="24"/>
        </w:rPr>
        <w:t xml:space="preserve"> paré objednatel</w:t>
      </w:r>
      <w:r w:rsidR="009B0981">
        <w:rPr>
          <w:sz w:val="24"/>
        </w:rPr>
        <w:t>.</w:t>
      </w:r>
    </w:p>
    <w:p w14:paraId="01E4BE33" w14:textId="77777777" w:rsidR="00B871AE" w:rsidRPr="002C6B74" w:rsidRDefault="007C6E84" w:rsidP="00B871AE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Smluvní strany si d</w:t>
      </w:r>
      <w:r w:rsidR="00B871AE" w:rsidRPr="002C6B74">
        <w:rPr>
          <w:sz w:val="24"/>
        </w:rPr>
        <w:t>odatek č. 1 přečetly, s jeho obsahem souhlasí, což stvrzují svými podpisy.</w:t>
      </w:r>
    </w:p>
    <w:p w14:paraId="3F615816" w14:textId="77777777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1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>
        <w:rPr>
          <w:sz w:val="24"/>
          <w:szCs w:val="24"/>
        </w:rPr>
        <w:t>Zhotovitel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147D0842" w14:textId="77777777"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BB2824D" w14:textId="2F7DF850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>V Praze dne:</w:t>
      </w:r>
      <w:r w:rsidRPr="004619C8">
        <w:rPr>
          <w:sz w:val="24"/>
        </w:rPr>
        <w:tab/>
        <w:t>V </w:t>
      </w:r>
      <w:r w:rsidR="000B479B">
        <w:rPr>
          <w:sz w:val="24"/>
        </w:rPr>
        <w:t>Brně</w:t>
      </w:r>
      <w:r w:rsidRPr="004619C8">
        <w:rPr>
          <w:sz w:val="24"/>
        </w:rPr>
        <w:t xml:space="preserve"> dne: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4E2C4092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2B6006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6B3B11D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273D1913" w14:textId="758E5EDD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0B479B">
        <w:rPr>
          <w:rFonts w:ascii="Times New Roman" w:hAnsi="Times New Roman"/>
          <w:bCs/>
          <w:sz w:val="24"/>
        </w:rPr>
        <w:t>ERDING, a.s.</w:t>
      </w:r>
    </w:p>
    <w:p w14:paraId="6DF7C890" w14:textId="4D3396C2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6B47C9">
        <w:rPr>
          <w:rFonts w:ascii="Times New Roman" w:hAnsi="Times New Roman"/>
          <w:sz w:val="24"/>
        </w:rPr>
        <w:t>XXXXX</w:t>
      </w:r>
      <w:r>
        <w:rPr>
          <w:rFonts w:ascii="Times New Roman" w:hAnsi="Times New Roman"/>
          <w:sz w:val="24"/>
        </w:rPr>
        <w:tab/>
      </w:r>
      <w:r w:rsidR="006B47C9">
        <w:rPr>
          <w:rFonts w:ascii="Times New Roman" w:hAnsi="Times New Roman"/>
          <w:sz w:val="24"/>
          <w:szCs w:val="24"/>
        </w:rPr>
        <w:t>XXXXX</w:t>
      </w:r>
    </w:p>
    <w:p w14:paraId="55D63446" w14:textId="4FBA15AD" w:rsidR="005A752C" w:rsidRPr="004619C8" w:rsidRDefault="00BD4552" w:rsidP="00BD4552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6B47C9">
        <w:rPr>
          <w:sz w:val="24"/>
        </w:rPr>
        <w:t>XXXX</w:t>
      </w:r>
      <w:r>
        <w:rPr>
          <w:sz w:val="24"/>
        </w:rPr>
        <w:tab/>
      </w:r>
      <w:r w:rsidR="006B47C9">
        <w:rPr>
          <w:sz w:val="24"/>
        </w:rPr>
        <w:t>XXXX</w:t>
      </w:r>
    </w:p>
    <w:p w14:paraId="15A033EE" w14:textId="77777777" w:rsidR="00B871AE" w:rsidRDefault="00B871AE" w:rsidP="005A752C">
      <w:pPr>
        <w:tabs>
          <w:tab w:val="left" w:pos="5250"/>
        </w:tabs>
        <w:spacing w:beforeLines="20" w:before="48"/>
        <w:ind w:left="-284"/>
        <w:rPr>
          <w:sz w:val="24"/>
        </w:rPr>
      </w:pPr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0F95E" w14:textId="77777777" w:rsidR="005E24E1" w:rsidRDefault="005E24E1">
      <w:r>
        <w:separator/>
      </w:r>
    </w:p>
  </w:endnote>
  <w:endnote w:type="continuationSeparator" w:id="0">
    <w:p w14:paraId="4C1786D8" w14:textId="77777777" w:rsidR="005E24E1" w:rsidRDefault="005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3473B">
      <w:rPr>
        <w:rStyle w:val="slostrnky"/>
        <w:noProof/>
      </w:rPr>
      <w:t>2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B0305" w14:textId="77777777" w:rsidR="005E24E1" w:rsidRDefault="005E24E1">
      <w:r>
        <w:separator/>
      </w:r>
    </w:p>
  </w:footnote>
  <w:footnote w:type="continuationSeparator" w:id="0">
    <w:p w14:paraId="7E1526A0" w14:textId="77777777" w:rsidR="005E24E1" w:rsidRDefault="005E2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E59B" w14:textId="513BCDAB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B0981">
      <w:rPr>
        <w:sz w:val="24"/>
        <w:szCs w:val="24"/>
      </w:rPr>
      <w:t>T</w:t>
    </w:r>
    <w:r w:rsidR="005C50B1">
      <w:rPr>
        <w:sz w:val="24"/>
        <w:szCs w:val="24"/>
      </w:rPr>
      <w:t>-</w:t>
    </w:r>
    <w:r w:rsidR="009B0981">
      <w:rPr>
        <w:sz w:val="24"/>
        <w:szCs w:val="24"/>
      </w:rPr>
      <w:t>407</w:t>
    </w:r>
    <w:r w:rsidRPr="0046593A">
      <w:rPr>
        <w:sz w:val="24"/>
        <w:szCs w:val="24"/>
      </w:rPr>
      <w:t>-0</w:t>
    </w:r>
    <w:r w:rsidR="00A8204A">
      <w:rPr>
        <w:sz w:val="24"/>
        <w:szCs w:val="24"/>
      </w:rPr>
      <w:t>1</w:t>
    </w:r>
    <w:r w:rsidRPr="0046593A">
      <w:rPr>
        <w:sz w:val="24"/>
        <w:szCs w:val="24"/>
      </w:rPr>
      <w:t>/1</w:t>
    </w:r>
    <w:r w:rsidR="000419F2">
      <w:rPr>
        <w:sz w:val="24"/>
        <w:szCs w:val="24"/>
      </w:rPr>
      <w:t>7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575434114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0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6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4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6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4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5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24"/>
  </w:num>
  <w:num w:numId="4">
    <w:abstractNumId w:val="44"/>
  </w:num>
  <w:num w:numId="5">
    <w:abstractNumId w:val="46"/>
  </w:num>
  <w:num w:numId="6">
    <w:abstractNumId w:val="13"/>
  </w:num>
  <w:num w:numId="7">
    <w:abstractNumId w:val="9"/>
  </w:num>
  <w:num w:numId="8">
    <w:abstractNumId w:val="41"/>
  </w:num>
  <w:num w:numId="9">
    <w:abstractNumId w:val="5"/>
  </w:num>
  <w:num w:numId="10">
    <w:abstractNumId w:val="42"/>
  </w:num>
  <w:num w:numId="11">
    <w:abstractNumId w:val="39"/>
  </w:num>
  <w:num w:numId="12">
    <w:abstractNumId w:val="18"/>
  </w:num>
  <w:num w:numId="13">
    <w:abstractNumId w:val="0"/>
  </w:num>
  <w:num w:numId="14">
    <w:abstractNumId w:val="38"/>
  </w:num>
  <w:num w:numId="15">
    <w:abstractNumId w:val="19"/>
  </w:num>
  <w:num w:numId="16">
    <w:abstractNumId w:val="35"/>
  </w:num>
  <w:num w:numId="17">
    <w:abstractNumId w:val="43"/>
  </w:num>
  <w:num w:numId="18">
    <w:abstractNumId w:val="34"/>
  </w:num>
  <w:num w:numId="19">
    <w:abstractNumId w:val="45"/>
  </w:num>
  <w:num w:numId="20">
    <w:abstractNumId w:val="3"/>
  </w:num>
  <w:num w:numId="21">
    <w:abstractNumId w:val="31"/>
  </w:num>
  <w:num w:numId="22">
    <w:abstractNumId w:val="10"/>
  </w:num>
  <w:num w:numId="23">
    <w:abstractNumId w:val="22"/>
  </w:num>
  <w:num w:numId="24">
    <w:abstractNumId w:val="7"/>
  </w:num>
  <w:num w:numId="25">
    <w:abstractNumId w:val="6"/>
  </w:num>
  <w:num w:numId="26">
    <w:abstractNumId w:val="21"/>
  </w:num>
  <w:num w:numId="27">
    <w:abstractNumId w:val="15"/>
  </w:num>
  <w:num w:numId="28">
    <w:abstractNumId w:val="28"/>
  </w:num>
  <w:num w:numId="29">
    <w:abstractNumId w:val="37"/>
  </w:num>
  <w:num w:numId="30">
    <w:abstractNumId w:val="27"/>
  </w:num>
  <w:num w:numId="31">
    <w:abstractNumId w:val="1"/>
  </w:num>
  <w:num w:numId="32">
    <w:abstractNumId w:val="2"/>
  </w:num>
  <w:num w:numId="33">
    <w:abstractNumId w:val="20"/>
  </w:num>
  <w:num w:numId="34">
    <w:abstractNumId w:val="11"/>
  </w:num>
  <w:num w:numId="35">
    <w:abstractNumId w:val="29"/>
  </w:num>
  <w:num w:numId="36">
    <w:abstractNumId w:val="32"/>
  </w:num>
  <w:num w:numId="37">
    <w:abstractNumId w:val="26"/>
  </w:num>
  <w:num w:numId="38">
    <w:abstractNumId w:val="40"/>
  </w:num>
  <w:num w:numId="39">
    <w:abstractNumId w:val="12"/>
  </w:num>
  <w:num w:numId="40">
    <w:abstractNumId w:val="4"/>
  </w:num>
  <w:num w:numId="41">
    <w:abstractNumId w:val="23"/>
  </w:num>
  <w:num w:numId="42">
    <w:abstractNumId w:val="17"/>
  </w:num>
  <w:num w:numId="43">
    <w:abstractNumId w:val="36"/>
  </w:num>
  <w:num w:numId="44">
    <w:abstractNumId w:val="30"/>
  </w:num>
  <w:num w:numId="45">
    <w:abstractNumId w:val="8"/>
  </w:num>
  <w:num w:numId="46">
    <w:abstractNumId w:val="16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479B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4ACE"/>
    <w:rsid w:val="001E3085"/>
    <w:rsid w:val="001F23B4"/>
    <w:rsid w:val="001F395B"/>
    <w:rsid w:val="001F7035"/>
    <w:rsid w:val="00203EBD"/>
    <w:rsid w:val="00204369"/>
    <w:rsid w:val="002179A8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338A"/>
    <w:rsid w:val="002821D9"/>
    <w:rsid w:val="00286000"/>
    <w:rsid w:val="0029392C"/>
    <w:rsid w:val="002963F1"/>
    <w:rsid w:val="00296884"/>
    <w:rsid w:val="002A0E9F"/>
    <w:rsid w:val="002A2E09"/>
    <w:rsid w:val="002B2A1D"/>
    <w:rsid w:val="002B65DD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B47C9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B0981"/>
    <w:rsid w:val="009C1202"/>
    <w:rsid w:val="009C3B42"/>
    <w:rsid w:val="009C5B53"/>
    <w:rsid w:val="009D0FFD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30054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660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C1D62"/>
    <w:rsid w:val="00CC3786"/>
    <w:rsid w:val="00CD15A7"/>
    <w:rsid w:val="00CE1C55"/>
    <w:rsid w:val="00CE3433"/>
    <w:rsid w:val="00CE4959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5981"/>
    <w:rsid w:val="00DF0C95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3473B"/>
    <w:rsid w:val="00E43D89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50A3"/>
    <w:rsid w:val="00F15E91"/>
    <w:rsid w:val="00F2064E"/>
    <w:rsid w:val="00F2434D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  <w14:docId w14:val="436AF2A6"/>
  <w15:docId w15:val="{C9B82C73-F272-4A5B-9D2B-40615381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0414-5018-455A-9FD4-095578F7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2675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BURDOVA Marketa</cp:lastModifiedBy>
  <cp:revision>3</cp:revision>
  <cp:lastPrinted>2017-12-18T13:21:00Z</cp:lastPrinted>
  <dcterms:created xsi:type="dcterms:W3CDTF">2017-12-20T13:07:00Z</dcterms:created>
  <dcterms:modified xsi:type="dcterms:W3CDTF">2017-12-22T06:49:00Z</dcterms:modified>
</cp:coreProperties>
</file>