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75" w:rsidRPr="00391BE8" w:rsidRDefault="00007475" w:rsidP="00007475">
      <w:pPr>
        <w:pStyle w:val="Nzev"/>
      </w:pPr>
      <w:r w:rsidRPr="00391BE8">
        <w:t>IEEE Online Products Agreement (Academic)</w:t>
      </w:r>
    </w:p>
    <w:tbl>
      <w:tblPr>
        <w:tblW w:w="0" w:type="auto"/>
        <w:tblInd w:w="115" w:type="dxa"/>
        <w:tblCellMar>
          <w:top w:w="72" w:type="dxa"/>
          <w:left w:w="115" w:type="dxa"/>
          <w:bottom w:w="72" w:type="dxa"/>
          <w:right w:w="115" w:type="dxa"/>
        </w:tblCellMar>
        <w:tblLook w:val="0000" w:firstRow="0" w:lastRow="0" w:firstColumn="0" w:lastColumn="0" w:noHBand="0" w:noVBand="0"/>
      </w:tblPr>
      <w:tblGrid>
        <w:gridCol w:w="5040"/>
        <w:gridCol w:w="5040"/>
      </w:tblGrid>
      <w:tr w:rsidR="00007475" w:rsidRPr="00391BE8" w:rsidTr="00470620">
        <w:tc>
          <w:tcPr>
            <w:tcW w:w="5040" w:type="dxa"/>
          </w:tcPr>
          <w:p w:rsidR="00007475" w:rsidRPr="00391BE8" w:rsidRDefault="00007475" w:rsidP="00470620">
            <w:pPr>
              <w:rPr>
                <w:rFonts w:cs="Arial"/>
                <w:b/>
                <w:bCs/>
              </w:rPr>
            </w:pPr>
            <w:r w:rsidRPr="00391BE8">
              <w:rPr>
                <w:rFonts w:cs="Arial"/>
                <w:b/>
                <w:bCs/>
              </w:rPr>
              <w:t>The Institute of Electrical and Electronics Engineers, Incorporated (</w:t>
            </w:r>
            <w:r w:rsidRPr="00391BE8">
              <w:rPr>
                <w:b/>
                <w:bCs/>
              </w:rPr>
              <w:t>“</w:t>
            </w:r>
            <w:r w:rsidRPr="00391BE8">
              <w:rPr>
                <w:rFonts w:cs="Arial"/>
                <w:b/>
                <w:bCs/>
              </w:rPr>
              <w:t>IEEE</w:t>
            </w:r>
            <w:r w:rsidRPr="00391BE8">
              <w:rPr>
                <w:b/>
                <w:bCs/>
              </w:rPr>
              <w:t>”</w:t>
            </w:r>
            <w:r w:rsidRPr="00391BE8">
              <w:rPr>
                <w:rFonts w:cs="Arial"/>
                <w:b/>
                <w:bCs/>
              </w:rPr>
              <w:t>)</w:t>
            </w:r>
          </w:p>
        </w:tc>
        <w:tc>
          <w:tcPr>
            <w:tcW w:w="5040" w:type="dxa"/>
          </w:tcPr>
          <w:p w:rsidR="00007475" w:rsidRPr="00391BE8" w:rsidRDefault="00C86038" w:rsidP="00470620">
            <w:pPr>
              <w:rPr>
                <w:rFonts w:cs="Arial"/>
                <w:b/>
                <w:bCs/>
              </w:rPr>
            </w:pPr>
            <w:proofErr w:type="spellStart"/>
            <w:r>
              <w:rPr>
                <w:rFonts w:cs="Arial"/>
                <w:b/>
                <w:bCs/>
              </w:rPr>
              <w:t>Vysoká</w:t>
            </w:r>
            <w:proofErr w:type="spellEnd"/>
            <w:r>
              <w:rPr>
                <w:rFonts w:cs="Arial"/>
                <w:b/>
                <w:bCs/>
              </w:rPr>
              <w:t xml:space="preserve"> </w:t>
            </w:r>
            <w:proofErr w:type="spellStart"/>
            <w:r>
              <w:rPr>
                <w:rFonts w:cs="Arial"/>
                <w:b/>
                <w:bCs/>
              </w:rPr>
              <w:t>škola</w:t>
            </w:r>
            <w:proofErr w:type="spellEnd"/>
            <w:r>
              <w:rPr>
                <w:rFonts w:cs="Arial"/>
                <w:b/>
                <w:bCs/>
              </w:rPr>
              <w:t xml:space="preserve"> </w:t>
            </w:r>
            <w:proofErr w:type="spellStart"/>
            <w:r>
              <w:rPr>
                <w:rFonts w:cs="Arial"/>
                <w:b/>
                <w:bCs/>
              </w:rPr>
              <w:t>báňská</w:t>
            </w:r>
            <w:proofErr w:type="spellEnd"/>
            <w:r>
              <w:rPr>
                <w:rFonts w:cs="Arial"/>
                <w:b/>
                <w:bCs/>
              </w:rPr>
              <w:t xml:space="preserve"> – </w:t>
            </w:r>
            <w:proofErr w:type="spellStart"/>
            <w:r>
              <w:rPr>
                <w:rFonts w:cs="Arial"/>
                <w:b/>
                <w:bCs/>
              </w:rPr>
              <w:t>Technická</w:t>
            </w:r>
            <w:proofErr w:type="spellEnd"/>
            <w:r>
              <w:rPr>
                <w:rFonts w:cs="Arial"/>
                <w:b/>
                <w:bCs/>
              </w:rPr>
              <w:t xml:space="preserve"> </w:t>
            </w:r>
            <w:proofErr w:type="spellStart"/>
            <w:r>
              <w:rPr>
                <w:rFonts w:cs="Arial"/>
                <w:b/>
                <w:bCs/>
              </w:rPr>
              <w:t>univerzita</w:t>
            </w:r>
            <w:proofErr w:type="spellEnd"/>
            <w:r>
              <w:rPr>
                <w:rFonts w:cs="Arial"/>
                <w:b/>
                <w:bCs/>
              </w:rPr>
              <w:t xml:space="preserve"> Ostrava</w:t>
            </w:r>
            <w:r w:rsidR="00007475" w:rsidRPr="00391BE8">
              <w:rPr>
                <w:rFonts w:cs="Arial"/>
                <w:b/>
                <w:bCs/>
              </w:rPr>
              <w:t xml:space="preserve"> (</w:t>
            </w:r>
            <w:r w:rsidR="00007475" w:rsidRPr="00391BE8">
              <w:rPr>
                <w:b/>
                <w:bCs/>
              </w:rPr>
              <w:t>“</w:t>
            </w:r>
            <w:r w:rsidR="00007475" w:rsidRPr="00391BE8">
              <w:rPr>
                <w:rFonts w:cs="Arial"/>
                <w:b/>
                <w:bCs/>
              </w:rPr>
              <w:t>Licensee</w:t>
            </w:r>
            <w:r w:rsidR="00007475" w:rsidRPr="00391BE8">
              <w:rPr>
                <w:b/>
                <w:bCs/>
              </w:rPr>
              <w:t>“</w:t>
            </w:r>
            <w:r w:rsidR="00007475" w:rsidRPr="00391BE8">
              <w:rPr>
                <w:rFonts w:cs="Arial"/>
                <w:b/>
                <w:bCs/>
              </w:rPr>
              <w:t>)</w:t>
            </w:r>
          </w:p>
        </w:tc>
      </w:tr>
      <w:tr w:rsidR="00007475" w:rsidRPr="00391BE8" w:rsidTr="00470620">
        <w:tc>
          <w:tcPr>
            <w:tcW w:w="5040" w:type="dxa"/>
          </w:tcPr>
          <w:p w:rsidR="00007475" w:rsidRPr="00391BE8" w:rsidRDefault="00007475" w:rsidP="00470620">
            <w:pPr>
              <w:rPr>
                <w:u w:val="single"/>
              </w:rPr>
            </w:pPr>
            <w:r w:rsidRPr="00391BE8">
              <w:rPr>
                <w:u w:val="single"/>
              </w:rPr>
              <w:t>Address</w:t>
            </w:r>
          </w:p>
          <w:p w:rsidR="00007475" w:rsidRPr="00391BE8" w:rsidRDefault="00007475" w:rsidP="00470620">
            <w:r w:rsidRPr="00391BE8">
              <w:t>445 Hoes Lane</w:t>
            </w:r>
          </w:p>
          <w:p w:rsidR="00007475" w:rsidRPr="00391BE8" w:rsidRDefault="00007475" w:rsidP="00470620">
            <w:r w:rsidRPr="00391BE8">
              <w:t>Piscataway, NJ 08854</w:t>
            </w:r>
          </w:p>
          <w:p w:rsidR="00007475" w:rsidRPr="00391BE8" w:rsidRDefault="00007475" w:rsidP="00470620">
            <w:r w:rsidRPr="00391BE8">
              <w:t>Attn: Customer Licensing</w:t>
            </w:r>
          </w:p>
        </w:tc>
        <w:tc>
          <w:tcPr>
            <w:tcW w:w="5040" w:type="dxa"/>
          </w:tcPr>
          <w:p w:rsidR="00007475" w:rsidRPr="00391BE8" w:rsidRDefault="00007475" w:rsidP="00470620">
            <w:pPr>
              <w:rPr>
                <w:u w:val="single"/>
              </w:rPr>
            </w:pPr>
            <w:r w:rsidRPr="00391BE8">
              <w:rPr>
                <w:u w:val="single"/>
              </w:rPr>
              <w:t>Address</w:t>
            </w:r>
          </w:p>
          <w:p w:rsidR="00007475" w:rsidRDefault="00C86038" w:rsidP="00470620">
            <w:r>
              <w:t xml:space="preserve">17. </w:t>
            </w:r>
            <w:proofErr w:type="spellStart"/>
            <w:r>
              <w:t>listopadu</w:t>
            </w:r>
            <w:proofErr w:type="spellEnd"/>
            <w:r>
              <w:t xml:space="preserve"> 15/2172</w:t>
            </w:r>
          </w:p>
          <w:p w:rsidR="00C86038" w:rsidRDefault="00C86038" w:rsidP="00470620">
            <w:r>
              <w:t xml:space="preserve">708 33 Ostrava – </w:t>
            </w:r>
            <w:proofErr w:type="spellStart"/>
            <w:r>
              <w:t>Poruba</w:t>
            </w:r>
            <w:proofErr w:type="spellEnd"/>
          </w:p>
          <w:p w:rsidR="00C86038" w:rsidRPr="00391BE8" w:rsidRDefault="00C86038" w:rsidP="00470620">
            <w:r>
              <w:t>Czech Republic</w:t>
            </w:r>
          </w:p>
        </w:tc>
      </w:tr>
      <w:tr w:rsidR="00007475" w:rsidRPr="00391BE8" w:rsidTr="00470620">
        <w:tc>
          <w:tcPr>
            <w:tcW w:w="5040" w:type="dxa"/>
          </w:tcPr>
          <w:p w:rsidR="00007475" w:rsidRPr="00391BE8" w:rsidRDefault="00007475" w:rsidP="00470620">
            <w:r w:rsidRPr="00391BE8">
              <w:rPr>
                <w:u w:val="single"/>
              </w:rPr>
              <w:t>E-Mail</w:t>
            </w:r>
          </w:p>
          <w:p w:rsidR="00007475" w:rsidRPr="00391BE8" w:rsidRDefault="00E4635B" w:rsidP="00470620">
            <w:hyperlink r:id="rId8" w:history="1">
              <w:r w:rsidR="00007475" w:rsidRPr="00391BE8">
                <w:rPr>
                  <w:rStyle w:val="Hypertextovodkaz"/>
                </w:rPr>
                <w:t>onlinesupport@ieee.org</w:t>
              </w:r>
            </w:hyperlink>
            <w:r w:rsidR="00007475" w:rsidRPr="00391BE8">
              <w:t xml:space="preserve"> </w:t>
            </w:r>
          </w:p>
        </w:tc>
        <w:tc>
          <w:tcPr>
            <w:tcW w:w="5040" w:type="dxa"/>
          </w:tcPr>
          <w:p w:rsidR="00007475" w:rsidRPr="00391BE8" w:rsidRDefault="00007475" w:rsidP="00470620">
            <w:r w:rsidRPr="00391BE8">
              <w:rPr>
                <w:u w:val="single"/>
              </w:rPr>
              <w:t>E-Mail</w:t>
            </w:r>
          </w:p>
          <w:p w:rsidR="00007475" w:rsidRPr="00391BE8" w:rsidRDefault="0050690A" w:rsidP="00470620">
            <w:pPr>
              <w:rPr>
                <w:b/>
                <w:bCs/>
              </w:rPr>
            </w:pPr>
            <w:r>
              <w:t>XXXXXXXXXXXXXXXX</w:t>
            </w:r>
            <w:bookmarkStart w:id="0" w:name="_GoBack"/>
            <w:bookmarkEnd w:id="0"/>
          </w:p>
        </w:tc>
      </w:tr>
      <w:tr w:rsidR="00007475" w:rsidRPr="00391BE8" w:rsidTr="00470620">
        <w:tc>
          <w:tcPr>
            <w:tcW w:w="5040" w:type="dxa"/>
          </w:tcPr>
          <w:p w:rsidR="00007475" w:rsidRPr="00391BE8" w:rsidRDefault="00007475" w:rsidP="00470620">
            <w:r w:rsidRPr="00391BE8">
              <w:rPr>
                <w:u w:val="single"/>
              </w:rPr>
              <w:t>Facsimile</w:t>
            </w:r>
          </w:p>
          <w:p w:rsidR="00007475" w:rsidRPr="00391BE8" w:rsidRDefault="00007475" w:rsidP="00470620">
            <w:r w:rsidRPr="00391BE8">
              <w:t>+1 732 810 0266</w:t>
            </w:r>
          </w:p>
        </w:tc>
        <w:tc>
          <w:tcPr>
            <w:tcW w:w="5040" w:type="dxa"/>
          </w:tcPr>
          <w:p w:rsidR="00007475" w:rsidRDefault="00007475" w:rsidP="00470620">
            <w:pPr>
              <w:rPr>
                <w:u w:val="single"/>
              </w:rPr>
            </w:pPr>
            <w:r w:rsidRPr="00391BE8">
              <w:rPr>
                <w:u w:val="single"/>
              </w:rPr>
              <w:t>Facsimile</w:t>
            </w:r>
          </w:p>
          <w:p w:rsidR="00C86038" w:rsidRPr="00C86038" w:rsidRDefault="00C86038" w:rsidP="00470620">
            <w:r w:rsidRPr="00C86038">
              <w:t>+420</w:t>
            </w:r>
            <w:r>
              <w:t xml:space="preserve"> </w:t>
            </w:r>
            <w:r w:rsidRPr="00C86038">
              <w:t>597 325 171</w:t>
            </w:r>
          </w:p>
        </w:tc>
      </w:tr>
    </w:tbl>
    <w:p w:rsidR="00007475" w:rsidRPr="00391BE8" w:rsidRDefault="00007475" w:rsidP="00007475">
      <w:pPr>
        <w:pStyle w:val="Zkladntext"/>
      </w:pPr>
    </w:p>
    <w:p w:rsidR="00007475" w:rsidRPr="00391BE8" w:rsidRDefault="00007475" w:rsidP="00007475">
      <w:pPr>
        <w:pStyle w:val="Zkladntext"/>
        <w:ind w:firstLine="0"/>
      </w:pPr>
      <w:r w:rsidRPr="00391BE8">
        <w:t>In consideration of the mutual promises and covenants contained in this Agreement and other good and valuable consideration, the receipt and sufficiency of which are hereby acknowledged, the parties agree as follows:</w:t>
      </w:r>
    </w:p>
    <w:p w:rsidR="00007475" w:rsidRPr="00391BE8" w:rsidRDefault="00007475" w:rsidP="00007475">
      <w:pPr>
        <w:pStyle w:val="Nadpis1"/>
      </w:pPr>
      <w:r w:rsidRPr="00391BE8">
        <w:t>Definitions.</w:t>
      </w:r>
    </w:p>
    <w:p w:rsidR="00007475" w:rsidRPr="00391BE8" w:rsidRDefault="00007475" w:rsidP="00007475">
      <w:pPr>
        <w:pStyle w:val="Nadpis2"/>
      </w:pPr>
      <w:r w:rsidRPr="00391BE8">
        <w:t>“Article” means an individual document from the Licensed Products, excluding eBooks.</w:t>
      </w:r>
    </w:p>
    <w:p w:rsidR="00007475" w:rsidRPr="00391BE8" w:rsidRDefault="00007475" w:rsidP="00007475">
      <w:pPr>
        <w:pStyle w:val="Nadpis2"/>
      </w:pPr>
      <w:r w:rsidRPr="00391BE8">
        <w:t>“Authorized Sites” means the locations identified in Schedule B.</w:t>
      </w:r>
    </w:p>
    <w:p w:rsidR="00007475" w:rsidRPr="00391BE8" w:rsidRDefault="00007475" w:rsidP="00007475">
      <w:pPr>
        <w:pStyle w:val="Nadpis2"/>
      </w:pPr>
      <w:r w:rsidRPr="00391BE8">
        <w:t>“Authorized Users” means (1) persons affiliated with Licensee as students, faculty or employees; (2) authorized persons physically present in Licensee's library facilities; and (3) such other persons as IEEE may, at the request of Licensee and in IEEE’s sole discretion, authorize in writing to access the Licensed Products.</w:t>
      </w:r>
    </w:p>
    <w:p w:rsidR="00007475" w:rsidRPr="00391BE8" w:rsidRDefault="00007475" w:rsidP="00007475">
      <w:pPr>
        <w:pStyle w:val="Nadpis2"/>
      </w:pPr>
      <w:r w:rsidRPr="00391BE8">
        <w:t xml:space="preserve">“eBook” means an electronic book published in PDF format and made available by IEEE through IEEE </w:t>
      </w:r>
      <w:proofErr w:type="spellStart"/>
      <w:r w:rsidRPr="00391BE8">
        <w:t>Xplore</w:t>
      </w:r>
      <w:proofErr w:type="spellEnd"/>
      <w:r w:rsidRPr="00391BE8">
        <w:t>.</w:t>
      </w:r>
    </w:p>
    <w:p w:rsidR="00007475" w:rsidRPr="00391BE8" w:rsidRDefault="00007475" w:rsidP="00007475">
      <w:pPr>
        <w:pStyle w:val="Nadpis2"/>
      </w:pPr>
      <w:r w:rsidRPr="00391BE8">
        <w:t>“Invoice” means the invoice issued by IEEE or its authorized representative to Licensee setting forth the License Fee due pursuant to this Agreement.</w:t>
      </w:r>
    </w:p>
    <w:p w:rsidR="00007475" w:rsidRPr="00391BE8" w:rsidRDefault="00007475" w:rsidP="00007475">
      <w:pPr>
        <w:pStyle w:val="Nadpis2"/>
      </w:pPr>
      <w:r w:rsidRPr="00391BE8">
        <w:t>“Licensed Products” means the IEEE online product(s) selected in Schedule A.</w:t>
      </w:r>
    </w:p>
    <w:p w:rsidR="00007475" w:rsidRPr="00391BE8" w:rsidRDefault="00007475" w:rsidP="00007475">
      <w:pPr>
        <w:pStyle w:val="Nadpis2"/>
      </w:pPr>
      <w:r w:rsidRPr="00391BE8">
        <w:t>“Remote Access” means access provided by Licensee via secured authentication means only to students, faculty or employees of Licensee based at an Authorized Site who are not physically present at that Authorized Site.</w:t>
      </w:r>
    </w:p>
    <w:p w:rsidR="00007475" w:rsidRPr="00391BE8" w:rsidRDefault="00007475" w:rsidP="00007475">
      <w:pPr>
        <w:pStyle w:val="Nadpis2"/>
      </w:pPr>
      <w:r w:rsidRPr="00391BE8">
        <w:t xml:space="preserve"> “Service Date” means the start date designated in the first Invoice issued under this Agreement by IEEE or its authorized representative to Licensee.</w:t>
      </w:r>
    </w:p>
    <w:p w:rsidR="00007475" w:rsidRPr="00391BE8" w:rsidRDefault="00007475" w:rsidP="00007475">
      <w:pPr>
        <w:pStyle w:val="Nadpis1"/>
      </w:pPr>
      <w:r w:rsidRPr="00391BE8">
        <w:t xml:space="preserve">License Fee. </w:t>
      </w:r>
      <w:r w:rsidRPr="00391BE8">
        <w:rPr>
          <w:b w:val="0"/>
        </w:rPr>
        <w:t>As consideration for the rights granted by IEEE pursuant to this Agreement, Licensee shall pay IEEE the fees set forth in the accompanying Invoice in accordance with the terms set forth therein.</w:t>
      </w:r>
    </w:p>
    <w:p w:rsidR="00007475" w:rsidRPr="00391BE8" w:rsidRDefault="00007475" w:rsidP="00007475">
      <w:pPr>
        <w:pStyle w:val="Nadpis1"/>
      </w:pPr>
      <w:r w:rsidRPr="00391BE8">
        <w:t>License.</w:t>
      </w:r>
    </w:p>
    <w:p w:rsidR="00007475" w:rsidRPr="00391BE8" w:rsidRDefault="00007475" w:rsidP="00007475">
      <w:pPr>
        <w:pStyle w:val="Nadpis2"/>
      </w:pPr>
      <w:r w:rsidRPr="00391BE8">
        <w:rPr>
          <w:u w:val="single"/>
        </w:rPr>
        <w:t>License Grant</w:t>
      </w:r>
      <w:r w:rsidRPr="00391BE8">
        <w:t>. Subject to Licensee’s compliance in all material respects with the terms and conditions of this Agreement, IEEE grants Licensee a non-exclusive, non-transferable license to use the Licensed Products and to provide access to the Licensed Products electronically via the Internet only to Authorized Users at Authorized Sites or via Remote Access in accordance with the terms and conditions of this Agreement.</w:t>
      </w:r>
    </w:p>
    <w:p w:rsidR="00007475" w:rsidRPr="00391BE8" w:rsidRDefault="00007475" w:rsidP="00007475">
      <w:pPr>
        <w:pStyle w:val="Nadpis2"/>
      </w:pPr>
      <w:r w:rsidRPr="00391BE8">
        <w:rPr>
          <w:u w:val="single"/>
        </w:rPr>
        <w:t>Authorized Uses</w:t>
      </w:r>
      <w:r w:rsidRPr="00391BE8">
        <w:t xml:space="preserve">. Licensee and its Authorized Users may access and use the Licensed Products only for scholarly and research purposes and only as follows: (1) access, search, browse and view the Licensed Products; (2) download and print individual Articles and make a reasonable number of photocopies of a printed Article; (3) print a reasonable number of pages from an eBook and make a reasonable number of photocopies of those printed pages; (4) forward links to individual Articles and eBooks to Authorized Users; (5) post up to twenty-five (25) Articles or eBooks per semester, per course in PDF or HTML format for the purposes of electronic course reserves on Licensee’s internal, secured computer network accessible only to Authorized Users; and (6) as part of the practice commonly known as “interlibrary loan,” deliver a reasonable number of copies of Articles (including through use of Ariel or a substantially similar interlibrary loan transmission software) to fulfill requests from non-commercial, academic libraries provided, however, that such practice: (i) complies with Section 108 of the U.S. Copyright Act and the guidelines developed by the National Commission on New Technological Uses of </w:t>
      </w:r>
      <w:r w:rsidRPr="00391BE8">
        <w:lastRenderedPageBreak/>
        <w:t>Copyrighted Works (CONTU Guidelines); (ii) does not result in systematic reproduction of the Licensed Products, any journal or issue of a journal, any Article, or any portion of the foregoing; and (iii) must not be used for any IEEE Standards.</w:t>
      </w:r>
    </w:p>
    <w:p w:rsidR="00007475" w:rsidRPr="00391BE8" w:rsidRDefault="00007475" w:rsidP="00007475">
      <w:pPr>
        <w:pStyle w:val="Nadpis2"/>
      </w:pPr>
      <w:bookmarkStart w:id="1" w:name="_Ref312171148"/>
      <w:r w:rsidRPr="00391BE8">
        <w:rPr>
          <w:u w:val="single"/>
        </w:rPr>
        <w:t>Restrictions</w:t>
      </w:r>
      <w:r w:rsidRPr="00391BE8">
        <w:t>. Except as expressly permitted in this Agreement, Licensee and its Authorized Users may not: (1) download, reproduce, retain or redistribute the Licensed Products or any journal or issue of a journal in the Licensed Products in its entirety or in any substantial or systematic manner, including, but not limited to, accessing the Licensed Products using a robot, spider, crawler, screen scraping or similar technological device; (2) electronically distribute, via e-mail or otherwise, any Article or eBook; (3) abridge, modify, translate or create any derivative work based upon the Licensed Products without the prior written consent of IEEE; (4) display or otherwise make available any part of the Licensed Products to anyone other than Authorized Users; (5) sell, resell, rent, lease, license, sublicense, assign or otherwise transfer any rights granted under this Agreement, including, but not limited to, use of the Licensed Products for document delivery, fee-for-service or any other substantially similar commercial purpose; or (6) remove, obscure or modify in any way copyright notices, other notices or disclaimers that appear on Articles or eBooks or in the Licensed Products.</w:t>
      </w:r>
      <w:bookmarkEnd w:id="1"/>
    </w:p>
    <w:p w:rsidR="00007475" w:rsidRPr="00391BE8" w:rsidRDefault="00007475" w:rsidP="00007475">
      <w:pPr>
        <w:pStyle w:val="Nadpis2"/>
      </w:pPr>
      <w:r w:rsidRPr="00391BE8">
        <w:rPr>
          <w:u w:val="single"/>
        </w:rPr>
        <w:t>Change in Number of Authorized Users</w:t>
      </w:r>
      <w:r w:rsidRPr="00391BE8">
        <w:t xml:space="preserve">. </w:t>
      </w:r>
      <w:r w:rsidRPr="00391BE8">
        <w:rPr>
          <w:szCs w:val="20"/>
          <w:shd w:val="clear" w:color="auto" w:fill="FFFFFF"/>
        </w:rPr>
        <w:t>If Licensee acquires additional corporations or subsidiaries or merges with another entity and wishes to provide access to the additional locations, a fee increase commensurate with such change may be required before access and use of the Licensed Products is provided to or for the benefit of the additional user population, Authorized Users and/or Authorized Sites. Likewise, if Licensee divests a significant operating group, division, or affiliate, then this Agreement may be subject to renegotiation.</w:t>
      </w:r>
    </w:p>
    <w:p w:rsidR="00007475" w:rsidRPr="00391BE8" w:rsidRDefault="00007475" w:rsidP="00007475">
      <w:pPr>
        <w:pStyle w:val="Nadpis1"/>
      </w:pPr>
      <w:bookmarkStart w:id="2" w:name="_Ref312171900"/>
      <w:r w:rsidRPr="00391BE8">
        <w:t>Intellectual Property Rights.</w:t>
      </w:r>
      <w:bookmarkEnd w:id="2"/>
    </w:p>
    <w:p w:rsidR="00007475" w:rsidRPr="00391BE8" w:rsidRDefault="00007475" w:rsidP="00007475">
      <w:pPr>
        <w:pStyle w:val="Nadpis2"/>
      </w:pPr>
      <w:bookmarkStart w:id="3" w:name="_Ref312165083"/>
      <w:r w:rsidRPr="00391BE8">
        <w:rPr>
          <w:u w:val="single"/>
        </w:rPr>
        <w:t>Ownership</w:t>
      </w:r>
      <w:r w:rsidRPr="00391BE8">
        <w:t>. Licensee acknowledges and agrees that all right, title and interest in and to the Licensed Products, including all copyright and other intellectual property rights under United States and international laws and treaties, remain with IEEE and its licensors.</w:t>
      </w:r>
      <w:bookmarkEnd w:id="3"/>
    </w:p>
    <w:p w:rsidR="00007475" w:rsidRPr="00391BE8" w:rsidRDefault="00007475" w:rsidP="00007475">
      <w:pPr>
        <w:pStyle w:val="Nadpis2"/>
      </w:pPr>
      <w:bookmarkStart w:id="4" w:name="_Ref312171056"/>
      <w:r w:rsidRPr="00391BE8">
        <w:rPr>
          <w:u w:val="single"/>
        </w:rPr>
        <w:t>Protection</w:t>
      </w:r>
      <w:r w:rsidRPr="00391BE8">
        <w:t>. Licensee recognizes the value of the Licensed Products and agrees that unauthorized use and access may substantially harm IEEE. To prevent this, Licensee agrees that:</w:t>
      </w:r>
    </w:p>
    <w:p w:rsidR="00007475" w:rsidRPr="00391BE8" w:rsidRDefault="00007475" w:rsidP="00007475">
      <w:pPr>
        <w:pStyle w:val="Nadpis3"/>
      </w:pPr>
      <w:r w:rsidRPr="00391BE8">
        <w:t xml:space="preserve">Licensee shall make reasonable efforts to advise all Authorized Users of IEEE’s rights and restrictions on the use of the Licensed Products, including those set forth in Sections 3(c) and 4(a).  </w:t>
      </w:r>
    </w:p>
    <w:p w:rsidR="00007475" w:rsidRPr="00391BE8" w:rsidRDefault="00007475" w:rsidP="00007475">
      <w:pPr>
        <w:pStyle w:val="Nadpis3"/>
      </w:pPr>
      <w:r w:rsidRPr="00391BE8">
        <w:t xml:space="preserve">In the event that Licensee becomes aware of any unauthorized use of the Licensed Products, including but not limited to, by way of Licensee’s IP addresses, equipment or other facilities, Licensee shall promptly give written notice to IEEE of such unauthorized use and use its commercially reasonable best efforts to eliminate such unauthorized use.  </w:t>
      </w:r>
    </w:p>
    <w:p w:rsidR="00007475" w:rsidRPr="00391BE8" w:rsidRDefault="00007475" w:rsidP="00007475">
      <w:pPr>
        <w:pStyle w:val="Nadpis3"/>
      </w:pPr>
      <w:r w:rsidRPr="00391BE8">
        <w:t>Licensee shall at all times implement appropriate security policies, procedures, access control methodologies and network protection techniques to safeguard access to the Licensed Products.  All such measures shall comply with prevailing industry standards but in no case consist of less than reasonable care.</w:t>
      </w:r>
      <w:bookmarkEnd w:id="4"/>
    </w:p>
    <w:p w:rsidR="00007475" w:rsidRPr="00391BE8" w:rsidRDefault="00007475" w:rsidP="00007475">
      <w:pPr>
        <w:pStyle w:val="Zkladntext"/>
        <w:ind w:firstLine="1440"/>
        <w:outlineLvl w:val="2"/>
      </w:pPr>
      <w:r w:rsidRPr="00391BE8">
        <w:t xml:space="preserve">(4) IEEE shall have the right to inquire about the security procedures being used by Licensee and suggest improvements. </w:t>
      </w:r>
    </w:p>
    <w:p w:rsidR="00007475" w:rsidRPr="00391BE8" w:rsidRDefault="00007475" w:rsidP="00007475">
      <w:pPr>
        <w:pStyle w:val="Nadpis1"/>
      </w:pPr>
      <w:r w:rsidRPr="00391BE8">
        <w:t>Term and Termination.</w:t>
      </w:r>
    </w:p>
    <w:p w:rsidR="00007475" w:rsidRPr="00391BE8" w:rsidRDefault="00007475" w:rsidP="00007475">
      <w:pPr>
        <w:pStyle w:val="Nadpis2"/>
      </w:pPr>
      <w:bookmarkStart w:id="5" w:name="_Ref312321071"/>
      <w:r w:rsidRPr="00391BE8">
        <w:rPr>
          <w:u w:val="single"/>
        </w:rPr>
        <w:t>Term</w:t>
      </w:r>
      <w:r w:rsidRPr="00391BE8">
        <w:t>. Unless terminated sooner in accordance with Section 5(b), this Agreement shall continue in effect for an initial term of twelve (12) months from the Service Date (the “Initial Term”).  Licensee may renew the Agreement for additional twelve (12)-month periods, unless otherwise specified, (each, a “Renewal Term”) upon written notice to IEEE and payment of the annual license fee, as determined by IEEE, within thirty (30) days prior to the expiration of the Initial Term or any Renewal Term.</w:t>
      </w:r>
      <w:bookmarkEnd w:id="5"/>
      <w:r w:rsidRPr="00391BE8">
        <w:rPr>
          <w:sz w:val="19"/>
          <w:szCs w:val="19"/>
          <w:shd w:val="clear" w:color="auto" w:fill="FFFFFF"/>
        </w:rPr>
        <w:t xml:space="preserve"> </w:t>
      </w:r>
      <w:r w:rsidRPr="00391BE8">
        <w:rPr>
          <w:szCs w:val="20"/>
          <w:shd w:val="clear" w:color="auto" w:fill="FFFFFF"/>
        </w:rPr>
        <w:t>In the event that Licensee elects to not renew, Licensee shall notify IEEE at least thirty (30) days prior to the Renewal Term.</w:t>
      </w:r>
    </w:p>
    <w:p w:rsidR="00007475" w:rsidRPr="00391BE8" w:rsidRDefault="00007475" w:rsidP="00007475">
      <w:pPr>
        <w:pStyle w:val="Nadpis2"/>
      </w:pPr>
      <w:bookmarkStart w:id="6" w:name="_Ref312156008"/>
      <w:r w:rsidRPr="00391BE8">
        <w:rPr>
          <w:u w:val="single"/>
        </w:rPr>
        <w:t>Termination</w:t>
      </w:r>
      <w:r w:rsidRPr="00391BE8">
        <w:t>. Notwithstanding the terms of Section 5(a), this Agreement may be terminated as follows:</w:t>
      </w:r>
      <w:bookmarkEnd w:id="6"/>
      <w:r w:rsidRPr="00391BE8">
        <w:t xml:space="preserve"> </w:t>
      </w:r>
    </w:p>
    <w:p w:rsidR="00007475" w:rsidRPr="00391BE8" w:rsidRDefault="00007475" w:rsidP="00007475">
      <w:pPr>
        <w:pStyle w:val="Nadpis3"/>
      </w:pPr>
      <w:r w:rsidRPr="00391BE8">
        <w:rPr>
          <w:i/>
          <w:iCs/>
        </w:rPr>
        <w:t>Material Breach</w:t>
      </w:r>
      <w:r w:rsidRPr="00391BE8">
        <w:t xml:space="preserve">. Either party may terminate this Agreement in the event of a material breach by the other party that remains uncured thirty (30) days after the non-breaching party gives the breaching party written notice of such breach. </w:t>
      </w:r>
    </w:p>
    <w:p w:rsidR="00007475" w:rsidRPr="00391BE8" w:rsidRDefault="00007475" w:rsidP="00007475">
      <w:pPr>
        <w:pStyle w:val="Nadpis3"/>
      </w:pPr>
      <w:r w:rsidRPr="00391BE8">
        <w:rPr>
          <w:i/>
          <w:iCs/>
        </w:rPr>
        <w:t>Suspension</w:t>
      </w:r>
      <w:r w:rsidRPr="00391BE8">
        <w:t>. In the event that IEEE notifies Licensee of a material breach of Section 3(c</w:t>
      </w:r>
      <w:proofErr w:type="gramStart"/>
      <w:r w:rsidRPr="00391BE8">
        <w:t>)(</w:t>
      </w:r>
      <w:proofErr w:type="gramEnd"/>
      <w:r w:rsidRPr="00391BE8">
        <w:t xml:space="preserve">1), IEEE reserves the right to suspend Licensee’s access to the Licensed Products.  IEEE will make commercially reasonable efforts to limit suspension to the offending IP address or user account, to the extent that the offending IP address or user account can be reasonably ascertained under the circumstances; otherwise, IEEE reserves </w:t>
      </w:r>
      <w:r w:rsidRPr="00391BE8">
        <w:lastRenderedPageBreak/>
        <w:t>the right to suspend all online access to the Licensed Products by Licensee.  The suspension shall remain in effect until Licensee has cured the material breach, and Licensee shall not be entitled to a refund of any fees during such suspension.  If Licensee does not cure the material breach within thirty (30) days after notice of such breach, IEEE shall be entitled to terminate this Agreement immediately.</w:t>
      </w:r>
    </w:p>
    <w:p w:rsidR="00007475" w:rsidRPr="00391BE8" w:rsidRDefault="00007475" w:rsidP="00007475">
      <w:pPr>
        <w:pStyle w:val="Nadpis3"/>
      </w:pPr>
      <w:r w:rsidRPr="00391BE8">
        <w:rPr>
          <w:i/>
          <w:iCs/>
        </w:rPr>
        <w:t>Insolvency</w:t>
      </w:r>
      <w:r w:rsidRPr="00391BE8">
        <w:t>. Either party may terminate this Agreement in the event that the other party becomes insolvent or bankrupt; becomes the subject of any proceedings under bankruptcy, insolvency or debtor’s relief law; has a receiver or manager appointed; makes an assignment for the benefit of creditors; or takes the benefit of any applicable law or statute in force for the winding up or liquidation of such party’s business.</w:t>
      </w:r>
    </w:p>
    <w:p w:rsidR="00007475" w:rsidRPr="00391BE8" w:rsidRDefault="00007475" w:rsidP="00007475">
      <w:pPr>
        <w:pStyle w:val="Nadpis2"/>
      </w:pPr>
      <w:bookmarkStart w:id="7" w:name="_Ref312171917"/>
      <w:r w:rsidRPr="00391BE8">
        <w:rPr>
          <w:u w:val="single"/>
        </w:rPr>
        <w:t>Events Upon Termination</w:t>
      </w:r>
      <w:r w:rsidRPr="00391BE8">
        <w:t>. Upon termination of this Agreement, Licensee shall make reasonable efforts to delete all electronic copies of Articles and eBooks that are in its possession or control.  Licensee may continue to use print copies of Articles and excerpts from eBooks made in accordance with the terms and conditions herein during the term of this Agreement, provided that Section 3(c) shall continue to govern use of such materials.</w:t>
      </w:r>
      <w:bookmarkEnd w:id="7"/>
    </w:p>
    <w:p w:rsidR="00007475" w:rsidRPr="00391BE8" w:rsidRDefault="00007475" w:rsidP="00007475">
      <w:pPr>
        <w:pStyle w:val="Nadpis1"/>
      </w:pPr>
      <w:bookmarkStart w:id="8" w:name="_Ref312171634"/>
      <w:r w:rsidRPr="00391BE8">
        <w:t xml:space="preserve">Representations and Warranties. </w:t>
      </w:r>
      <w:r w:rsidRPr="00391BE8">
        <w:rPr>
          <w:b w:val="0"/>
        </w:rPr>
        <w:t>IEEE and Licensee each represents and warrants to the other that: (a) it has the necessary power and authority to enter into this Agreement; (b) the execution and performance of this Agreement has been authorized by all necessary corporate or institutional action; (c) entry into and performance of this Agreement will not conflict with any provision of law or the certificate of incorporation, by-laws or comparable organizational documents of the party or conflict with any condition of any contract to which it is a party; (d) no action by any governmental organization is necessary to make this Agreement valid and binding upon the party; and (e) it possesses all licenses and other governmental approvals necessary to perform its obligations under this Agreement.</w:t>
      </w:r>
      <w:bookmarkEnd w:id="8"/>
    </w:p>
    <w:p w:rsidR="00007475" w:rsidRPr="00391BE8" w:rsidRDefault="00007475" w:rsidP="00007475">
      <w:pPr>
        <w:pStyle w:val="Nadpis1"/>
      </w:pPr>
      <w:bookmarkStart w:id="9" w:name="_Ref312321006"/>
      <w:r w:rsidRPr="00391BE8">
        <w:t>DISCLAIMER. </w:t>
      </w:r>
      <w:r w:rsidRPr="00391BE8">
        <w:rPr>
          <w:b w:val="0"/>
        </w:rPr>
        <w:t>THE LICENSED PRODUCTS ARE PROVIDED TO LICENSEE “AS IS” AND “WITH ALL FAULTS.”  IEEE, TO THE MAXIMUM EXTENT PERMITTED BY LAW, EXPRESSLY DISCLAIMS ALL WARRANTIES AND REPRESENTATIONS (EXCEPT AS SET FORTH IN SECTION 6), EXPRESS OR IMPLIED, INCLUDING, WITHOUT LIMITATION: (A) THE IMPLIED WARRANTIES OF MERCHANTABILITY AND FITNESS FOR A PARTICULAR PURPOSE; AND (B) ANY WARRANTY WITH RESPECT TO THE QUALITY, ACCURACY, CURRENCY OR COMPLETENESS OF THE LICENSED PRODUCTS, OR THAT LICENSEE’S USE OF THE LICENSED PRODUCTS WILL BE ERROR-FREE, UNINTERRUPTED, FREE FROM OTHER FAILURES OR WILL MEET LICENSEE’S REQUIREMENTS.  LICENSEE ACKNOWLEDGES AND AGREES THAT THE CONTENTS OF THE LICENSED PRODUCTS ARE SUBJECT TO CHANGE.</w:t>
      </w:r>
      <w:bookmarkEnd w:id="9"/>
    </w:p>
    <w:p w:rsidR="00007475" w:rsidRPr="00391BE8" w:rsidRDefault="00007475" w:rsidP="00007475">
      <w:pPr>
        <w:pStyle w:val="Nadpis1"/>
      </w:pPr>
      <w:bookmarkStart w:id="10" w:name="_Ref312171958"/>
      <w:r w:rsidRPr="00391BE8">
        <w:t>LIMITATION OF LIABILITY.</w:t>
      </w:r>
      <w:bookmarkEnd w:id="10"/>
      <w:r w:rsidRPr="00391BE8">
        <w:t xml:space="preserve"> </w:t>
      </w:r>
    </w:p>
    <w:p w:rsidR="00007475" w:rsidRPr="00391BE8" w:rsidRDefault="00007475" w:rsidP="00007475">
      <w:pPr>
        <w:pStyle w:val="Nadpis2"/>
      </w:pPr>
      <w:r w:rsidRPr="00391BE8">
        <w:t>IN NO EVENT SHALL EITHER PARTY BE LIABLE TO THE OTHER PARTY FOR ANY INCIDENTAL, INDIRECT, SPECIAL, PUNITIVE OR CONSEQUENTIAL DAMAGES, INCLUDING, BUT NOT LIMITED TO, DAMAGES ARISING FROM ANY TYPE OR MANNER OF COMMERCIAL, BUSINESS OR FINANCIAL LOSS OCCASIONED BY OR RESULTING FROM ANY USE OF THE LICENSED PRODUCTS, SUCH AS ANY MALFUNCTION, DEFECT OR FAILURE OF THE LICENSED PRODUCTS OR THEIR DELIVERY VIA THE INTERNET, EVEN IF SUCH PARTY HAD ACTUAL OR CONSTRUCTIVE KNOWLEDGE OF THE POSSIBILITY OF SUCH DAMAGES AND REGARDLESS OF WHETHER SUCH DAMAGES WERE FORESEEABLE.</w:t>
      </w:r>
    </w:p>
    <w:p w:rsidR="00007475" w:rsidRPr="00391BE8" w:rsidRDefault="00007475" w:rsidP="00007475">
      <w:pPr>
        <w:pStyle w:val="Nadpis2"/>
      </w:pPr>
      <w:r w:rsidRPr="00391BE8">
        <w:t>IEEE UNDERTAKES NO RESPONSIBILITY FOR, AND DISCLAIMS ALL LIABILITY ARISING FROM, ANY DEFECTS OR FAILURES IN ANY COMMUNICATIONS LINES, THE INTERNET OR INTERNET SERVICE PROVIDER, LICENSEE'S COMPUTER HARDWARE OR SOFTWARE, OR ANY OTHER SERVICE OR DEVICE USED TO ACCESS THE LICENSED PRODUCTS OR TO AUTHENTICATE ANY USER AS AN AUTHORIZED USER.  LICENSEE ACKNOWLEDGES AND AGREES THAT IEEE IS NOT RESPONSIBLE FOR THE ACCURACY OF ANY INFORMATION OR DATA CONTAINED IN THE LICENSED PRODUCTS, AND IEEE SHALL NOT BE LIABLE FOR ANY LOSSES OR DAMAGES RESULTING FROM RELIANCE ON ANY SUCH INFORMATION OR DATA UNDER ANY CIRCUMSTANCES.</w:t>
      </w:r>
    </w:p>
    <w:p w:rsidR="00007475" w:rsidRPr="00391BE8" w:rsidRDefault="00007475" w:rsidP="00007475">
      <w:pPr>
        <w:pStyle w:val="Nadpis1"/>
        <w:rPr>
          <w:b w:val="0"/>
        </w:rPr>
      </w:pPr>
      <w:bookmarkStart w:id="11" w:name="_Ref312171966"/>
      <w:r w:rsidRPr="00391BE8">
        <w:t xml:space="preserve">Post Cancellation Access. </w:t>
      </w:r>
      <w:bookmarkEnd w:id="11"/>
      <w:r w:rsidRPr="00391BE8">
        <w:rPr>
          <w:b w:val="0"/>
        </w:rPr>
        <w:t xml:space="preserve">Upon termination of this Agreement, except in the event of termination by IEEE pursuant to Section 5(b), Licensee may obtain post-cancellation access to the portion of the Licensed Products published between the Service Date and termination date of this Agreement by entering into an online or offline IEEE Post-Cancellation Access Agreement and paying the applicable fees. To the extent the Licensed Products includes any of the following, such access shall not include access to any IEEE Standards Online Packages, eBooks, IET content in offline format, or content licensed by IEEE from third-party content providers or for which IEEE otherwise does not have the right to provide archival access. </w:t>
      </w:r>
    </w:p>
    <w:p w:rsidR="00007475" w:rsidRPr="00391BE8" w:rsidRDefault="00007475" w:rsidP="00007475">
      <w:pPr>
        <w:pStyle w:val="Zkladntext"/>
      </w:pPr>
    </w:p>
    <w:p w:rsidR="00007475" w:rsidRPr="00391BE8" w:rsidRDefault="00007475" w:rsidP="00007475">
      <w:pPr>
        <w:pStyle w:val="Nadpis1"/>
      </w:pPr>
      <w:bookmarkStart w:id="12" w:name="_Ref312171973"/>
      <w:r w:rsidRPr="00391BE8">
        <w:t>General.</w:t>
      </w:r>
      <w:bookmarkEnd w:id="12"/>
      <w:r w:rsidRPr="00391BE8">
        <w:t xml:space="preserve"> </w:t>
      </w:r>
    </w:p>
    <w:p w:rsidR="00007475" w:rsidRPr="00391BE8" w:rsidRDefault="00007475" w:rsidP="00007475">
      <w:pPr>
        <w:pStyle w:val="Nadpis2"/>
      </w:pPr>
      <w:r w:rsidRPr="00391BE8">
        <w:rPr>
          <w:u w:val="single"/>
        </w:rPr>
        <w:t>Notice</w:t>
      </w:r>
      <w:r w:rsidRPr="00391BE8">
        <w:t xml:space="preserve">. Notices given under this Agreement shall be in writing and may be delivered by hand or sent by internationally-recognized courier service, e-mail or fax to the physical address, e-mail address or facsimile number for each party set forth on the first page of this Agreement.  Any such notice shall be deemed successfully given: (1) if delivered personally, at the time of delivery; (2) in the case of an internationally-recognized courier service, on the date of delivery confirmation; or (3) in the case of e-mail or facsimile, at the time of successful transmission. </w:t>
      </w:r>
    </w:p>
    <w:p w:rsidR="00007475" w:rsidRPr="00391BE8" w:rsidRDefault="00007475" w:rsidP="00007475">
      <w:pPr>
        <w:pStyle w:val="Nadpis2"/>
      </w:pPr>
      <w:r w:rsidRPr="00391BE8">
        <w:rPr>
          <w:u w:val="single"/>
        </w:rPr>
        <w:t>Assignment</w:t>
      </w:r>
      <w:r w:rsidRPr="00391BE8">
        <w:t xml:space="preserve">. Licensee may not assign this Agreement, or sublicense, assign or delegate any right or obligation hereunder, by operation of law or otherwise, without the prior written consent of IEEE.  </w:t>
      </w:r>
    </w:p>
    <w:p w:rsidR="00007475" w:rsidRPr="00391BE8" w:rsidRDefault="00007475" w:rsidP="00007475">
      <w:pPr>
        <w:pStyle w:val="Nadpis2"/>
      </w:pPr>
      <w:r w:rsidRPr="00391BE8">
        <w:rPr>
          <w:u w:val="single"/>
        </w:rPr>
        <w:t>Entire Agreement</w:t>
      </w:r>
      <w:r w:rsidRPr="00391BE8">
        <w:t>. This Agreement, including all annexes, exhibits and schedules, contains the final and entire agreement of the parties on the subject matter herein and supersedes all previous and contemporaneous oral or written negotiations or agreements on the subject matter herein.</w:t>
      </w:r>
    </w:p>
    <w:p w:rsidR="00007475" w:rsidRPr="00391BE8" w:rsidRDefault="00007475" w:rsidP="00007475">
      <w:pPr>
        <w:pStyle w:val="Nadpis2"/>
      </w:pPr>
      <w:r w:rsidRPr="00391BE8">
        <w:rPr>
          <w:u w:val="single"/>
        </w:rPr>
        <w:t>Amendment</w:t>
      </w:r>
      <w:r w:rsidRPr="00391BE8">
        <w:t>. This Agreement may not be amended except in a writing executed by an authorized representative of each party.</w:t>
      </w:r>
    </w:p>
    <w:p w:rsidR="00007475" w:rsidRPr="00391BE8" w:rsidRDefault="00007475" w:rsidP="00007475">
      <w:pPr>
        <w:pStyle w:val="Nadpis2"/>
      </w:pPr>
      <w:r w:rsidRPr="00391BE8">
        <w:rPr>
          <w:u w:val="single"/>
        </w:rPr>
        <w:t>Severability</w:t>
      </w:r>
      <w:r w:rsidRPr="00391BE8">
        <w:t xml:space="preserve">. If any provision of this Agreement shall be held to be invalid or unenforceable under applicable law, then such provision shall be construed, limited, modified or, if necessary, severed to the extent necessary to eliminate its unenforceability.  Such provision shall be ineffective to the extent of such invalidity or unenforceability only, without in any way affecting the remaining parts of this Agreement. </w:t>
      </w:r>
    </w:p>
    <w:p w:rsidR="00007475" w:rsidRPr="00391BE8" w:rsidRDefault="00007475" w:rsidP="00007475">
      <w:pPr>
        <w:pStyle w:val="Nadpis2"/>
      </w:pPr>
      <w:r w:rsidRPr="00391BE8">
        <w:rPr>
          <w:u w:val="single"/>
        </w:rPr>
        <w:t>Force Majeure</w:t>
      </w:r>
      <w:r w:rsidRPr="00391BE8">
        <w:t>. Any prevention of or delay in either party’s performance hereunder due to labor disputes, acts of God, governmental restrictions, enemy or hostile governmental action, fire or other casualty or other causes beyond such party’s reasonable control shall excuse such party’s performance of its obligations hereunder for a period equal to the duration of any such prevention or delay.</w:t>
      </w:r>
    </w:p>
    <w:p w:rsidR="00007475" w:rsidRPr="00391BE8" w:rsidRDefault="00007475" w:rsidP="00007475">
      <w:pPr>
        <w:pStyle w:val="Nadpis2"/>
      </w:pPr>
      <w:r w:rsidRPr="00391BE8">
        <w:rPr>
          <w:u w:val="single"/>
        </w:rPr>
        <w:t>Non-Waiver</w:t>
      </w:r>
      <w:r w:rsidRPr="00391BE8">
        <w:t>. The failure of either party to require strict performance by the other party of any provision hereof shall not affect the full right to require such performance at any time thereafter, nor shall the waiver by either party of a breach of any provision hereof be taken or held to be a waiver of the provision itself.</w:t>
      </w:r>
    </w:p>
    <w:p w:rsidR="00007475" w:rsidRPr="00391BE8" w:rsidRDefault="00007475" w:rsidP="00007475">
      <w:pPr>
        <w:pStyle w:val="Nadpis2"/>
      </w:pPr>
      <w:r w:rsidRPr="00391BE8">
        <w:rPr>
          <w:u w:val="single"/>
        </w:rPr>
        <w:t>Survival</w:t>
      </w:r>
      <w:r w:rsidRPr="00391BE8">
        <w:t xml:space="preserve">.  The provisions of this Agreement that should by their nature survive termination of this Agreement shall survive such termination, including, but not limited to, Sections 3(c), 4, 5(c), 6, 7, 8, 9, and 10. </w:t>
      </w:r>
    </w:p>
    <w:p w:rsidR="00007475" w:rsidRPr="00391BE8" w:rsidRDefault="00007475" w:rsidP="00007475">
      <w:pPr>
        <w:pStyle w:val="Nadpis2"/>
      </w:pPr>
      <w:r w:rsidRPr="00391BE8">
        <w:rPr>
          <w:u w:val="single"/>
        </w:rPr>
        <w:t>Counterparts</w:t>
      </w:r>
      <w:r w:rsidRPr="00391BE8">
        <w:t>. This Agreement may be executed in one or more counterparts, each of which when so executed and delivered shall be deemed an original, but all of which together shall constitute one and the same instrument.</w:t>
      </w:r>
    </w:p>
    <w:p w:rsidR="00007475" w:rsidRPr="00391BE8" w:rsidRDefault="00007475" w:rsidP="00007475">
      <w:pPr>
        <w:pStyle w:val="Zkladntext"/>
      </w:pPr>
      <w:r w:rsidRPr="00391BE8">
        <w:t>IN WITNESS WHEREOF, each of the parties has caused this Agreement to be executed by its duly authorized representative as of the date set forth below.</w:t>
      </w:r>
    </w:p>
    <w:tbl>
      <w:tblPr>
        <w:tblW w:w="0" w:type="auto"/>
        <w:tblInd w:w="108" w:type="dxa"/>
        <w:tblLook w:val="0000" w:firstRow="0" w:lastRow="0" w:firstColumn="0" w:lastColumn="0" w:noHBand="0" w:noVBand="0"/>
      </w:tblPr>
      <w:tblGrid>
        <w:gridCol w:w="5040"/>
        <w:gridCol w:w="5040"/>
      </w:tblGrid>
      <w:tr w:rsidR="00007475" w:rsidRPr="00391BE8" w:rsidTr="00470620">
        <w:tc>
          <w:tcPr>
            <w:tcW w:w="5040" w:type="dxa"/>
          </w:tcPr>
          <w:p w:rsidR="00007475" w:rsidRPr="00391BE8" w:rsidRDefault="00007475" w:rsidP="00470620">
            <w:pPr>
              <w:pStyle w:val="Zkladntext"/>
              <w:spacing w:after="240"/>
              <w:ind w:firstLine="0"/>
              <w:rPr>
                <w:b/>
                <w:bCs/>
              </w:rPr>
            </w:pPr>
            <w:r w:rsidRPr="00391BE8">
              <w:rPr>
                <w:b/>
                <w:bCs/>
              </w:rPr>
              <w:t>THE INSTITUTE OF ELECTRICAL AND ELECTRONICS ENGINEERS, INCORPORATED</w:t>
            </w:r>
          </w:p>
          <w:p w:rsidR="00007475" w:rsidRPr="00391BE8" w:rsidRDefault="00007475" w:rsidP="00470620">
            <w:pPr>
              <w:pStyle w:val="Zkladntext"/>
              <w:tabs>
                <w:tab w:val="left" w:pos="4320"/>
              </w:tabs>
              <w:spacing w:after="240"/>
              <w:ind w:firstLine="0"/>
            </w:pPr>
            <w:r w:rsidRPr="00391BE8">
              <w:t xml:space="preserve">Signature: </w:t>
            </w:r>
            <w:r w:rsidRPr="00391BE8">
              <w:rPr>
                <w:u w:val="single"/>
              </w:rPr>
              <w:tab/>
            </w:r>
          </w:p>
          <w:p w:rsidR="00007475" w:rsidRPr="00391BE8" w:rsidRDefault="00007475" w:rsidP="00470620">
            <w:pPr>
              <w:pStyle w:val="Zkladntext"/>
              <w:tabs>
                <w:tab w:val="left" w:pos="4320"/>
              </w:tabs>
              <w:spacing w:after="240"/>
              <w:ind w:firstLine="0"/>
            </w:pPr>
            <w:r w:rsidRPr="00391BE8">
              <w:t xml:space="preserve">Name: </w:t>
            </w:r>
            <w:r w:rsidRPr="00391BE8">
              <w:rPr>
                <w:u w:val="single"/>
              </w:rPr>
              <w:tab/>
            </w:r>
          </w:p>
          <w:p w:rsidR="00007475" w:rsidRPr="00391BE8" w:rsidRDefault="00007475" w:rsidP="00470620">
            <w:pPr>
              <w:pStyle w:val="Zkladntext"/>
              <w:tabs>
                <w:tab w:val="left" w:pos="4320"/>
              </w:tabs>
              <w:spacing w:after="240"/>
              <w:ind w:firstLine="0"/>
            </w:pPr>
            <w:r w:rsidRPr="00391BE8">
              <w:t xml:space="preserve">Title: </w:t>
            </w:r>
            <w:r w:rsidRPr="00391BE8">
              <w:rPr>
                <w:u w:val="single"/>
              </w:rPr>
              <w:tab/>
            </w:r>
          </w:p>
          <w:p w:rsidR="00007475" w:rsidRPr="00391BE8" w:rsidRDefault="00007475" w:rsidP="00470620">
            <w:pPr>
              <w:pStyle w:val="Zkladntext"/>
              <w:tabs>
                <w:tab w:val="left" w:pos="4320"/>
              </w:tabs>
              <w:spacing w:after="240"/>
              <w:ind w:firstLine="0"/>
            </w:pPr>
            <w:r w:rsidRPr="00391BE8">
              <w:t xml:space="preserve">Date: </w:t>
            </w:r>
            <w:r w:rsidRPr="00391BE8">
              <w:rPr>
                <w:u w:val="single"/>
              </w:rPr>
              <w:tab/>
            </w:r>
          </w:p>
        </w:tc>
        <w:tc>
          <w:tcPr>
            <w:tcW w:w="5040" w:type="dxa"/>
          </w:tcPr>
          <w:p w:rsidR="00007475" w:rsidRPr="00391BE8" w:rsidRDefault="00007475" w:rsidP="00470620">
            <w:pPr>
              <w:pStyle w:val="Zkladntext"/>
              <w:spacing w:after="240"/>
              <w:ind w:firstLine="0"/>
              <w:rPr>
                <w:b/>
                <w:bCs/>
              </w:rPr>
            </w:pPr>
            <w:r w:rsidRPr="00391BE8">
              <w:rPr>
                <w:b/>
                <w:bCs/>
              </w:rPr>
              <w:t>LICENSEE</w:t>
            </w:r>
            <w:r w:rsidRPr="00391BE8">
              <w:rPr>
                <w:b/>
                <w:bCs/>
              </w:rPr>
              <w:br/>
            </w:r>
          </w:p>
          <w:p w:rsidR="00007475" w:rsidRPr="00391BE8" w:rsidRDefault="00007475" w:rsidP="00470620">
            <w:pPr>
              <w:pStyle w:val="Zkladntext"/>
              <w:tabs>
                <w:tab w:val="left" w:pos="4320"/>
              </w:tabs>
              <w:spacing w:after="240"/>
              <w:ind w:firstLine="0"/>
            </w:pPr>
            <w:r w:rsidRPr="00391BE8">
              <w:t xml:space="preserve">Signature: </w:t>
            </w:r>
            <w:r w:rsidRPr="00391BE8">
              <w:rPr>
                <w:u w:val="single"/>
              </w:rPr>
              <w:tab/>
            </w:r>
          </w:p>
          <w:p w:rsidR="00007475" w:rsidRPr="00391BE8" w:rsidRDefault="00007475" w:rsidP="00470620">
            <w:pPr>
              <w:pStyle w:val="Zkladntext"/>
              <w:tabs>
                <w:tab w:val="left" w:pos="4320"/>
              </w:tabs>
              <w:spacing w:after="240"/>
              <w:ind w:firstLine="0"/>
            </w:pPr>
            <w:r w:rsidRPr="00391BE8">
              <w:t xml:space="preserve">Name: </w:t>
            </w:r>
            <w:proofErr w:type="spellStart"/>
            <w:r w:rsidR="00C86038" w:rsidRPr="00C86038">
              <w:t>RNDr</w:t>
            </w:r>
            <w:proofErr w:type="spellEnd"/>
            <w:r w:rsidR="00C86038" w:rsidRPr="00C86038">
              <w:t xml:space="preserve">. </w:t>
            </w:r>
            <w:proofErr w:type="spellStart"/>
            <w:r w:rsidR="00C86038" w:rsidRPr="00C86038">
              <w:t>Václav</w:t>
            </w:r>
            <w:proofErr w:type="spellEnd"/>
            <w:r w:rsidR="00C86038" w:rsidRPr="00C86038">
              <w:t xml:space="preserve"> </w:t>
            </w:r>
            <w:proofErr w:type="spellStart"/>
            <w:r w:rsidR="00C86038" w:rsidRPr="00C86038">
              <w:t>Snášel</w:t>
            </w:r>
            <w:proofErr w:type="spellEnd"/>
            <w:r w:rsidR="00C86038" w:rsidRPr="00C86038">
              <w:t xml:space="preserve">, </w:t>
            </w:r>
            <w:proofErr w:type="spellStart"/>
            <w:r w:rsidR="00C86038" w:rsidRPr="00C86038">
              <w:t>CSc</w:t>
            </w:r>
            <w:proofErr w:type="spellEnd"/>
            <w:r w:rsidR="00C86038" w:rsidRPr="00C86038">
              <w:t>.</w:t>
            </w:r>
          </w:p>
          <w:p w:rsidR="00007475" w:rsidRPr="00391BE8" w:rsidRDefault="00007475" w:rsidP="00470620">
            <w:pPr>
              <w:pStyle w:val="Zkladntext"/>
              <w:tabs>
                <w:tab w:val="left" w:pos="4320"/>
              </w:tabs>
              <w:spacing w:after="240"/>
              <w:ind w:firstLine="0"/>
            </w:pPr>
            <w:r w:rsidRPr="00391BE8">
              <w:t xml:space="preserve">Title: </w:t>
            </w:r>
            <w:r w:rsidR="00C86038" w:rsidRPr="00C86038">
              <w:t>Rector</w:t>
            </w:r>
            <w:r w:rsidR="00C86038" w:rsidRPr="00C86038">
              <w:softHyphen/>
            </w:r>
            <w:r w:rsidR="00C86038" w:rsidRPr="00C86038">
              <w:softHyphen/>
            </w:r>
            <w:r w:rsidR="00C86038" w:rsidRPr="00C86038">
              <w:softHyphen/>
            </w:r>
            <w:r w:rsidR="00C86038" w:rsidRPr="00C86038">
              <w:softHyphen/>
            </w:r>
            <w:r w:rsidR="00C86038" w:rsidRPr="00C86038">
              <w:softHyphen/>
            </w:r>
            <w:r w:rsidR="00C86038" w:rsidRPr="00C86038">
              <w:softHyphen/>
            </w:r>
          </w:p>
          <w:p w:rsidR="00007475" w:rsidRPr="00391BE8" w:rsidRDefault="00007475" w:rsidP="00470620">
            <w:pPr>
              <w:pStyle w:val="Zkladntext"/>
              <w:tabs>
                <w:tab w:val="left" w:pos="4320"/>
              </w:tabs>
              <w:spacing w:after="240"/>
              <w:ind w:firstLine="0"/>
            </w:pPr>
            <w:r w:rsidRPr="00391BE8">
              <w:t xml:space="preserve">Date: </w:t>
            </w:r>
            <w:r w:rsidRPr="00391BE8">
              <w:rPr>
                <w:u w:val="single"/>
              </w:rPr>
              <w:tab/>
            </w:r>
          </w:p>
        </w:tc>
      </w:tr>
    </w:tbl>
    <w:p w:rsidR="00007475" w:rsidRPr="00391BE8" w:rsidRDefault="00007475" w:rsidP="00007475">
      <w:pPr>
        <w:pStyle w:val="Zkladntext"/>
      </w:pPr>
    </w:p>
    <w:p w:rsidR="00007475" w:rsidRPr="00391BE8" w:rsidRDefault="00007475" w:rsidP="00007475">
      <w:pPr>
        <w:pStyle w:val="Nzev"/>
        <w:sectPr w:rsidR="00007475" w:rsidRPr="00391BE8">
          <w:footerReference w:type="default" r:id="rId9"/>
          <w:footerReference w:type="first" r:id="rId10"/>
          <w:pgSz w:w="12240" w:h="15840" w:code="1"/>
          <w:pgMar w:top="1080" w:right="1080" w:bottom="1080" w:left="1080" w:header="360" w:footer="360" w:gutter="0"/>
          <w:pgNumType w:start="1"/>
          <w:cols w:space="720"/>
          <w:titlePg/>
          <w:docGrid w:linePitch="326"/>
        </w:sectPr>
      </w:pPr>
    </w:p>
    <w:p w:rsidR="00007475" w:rsidRPr="00391BE8" w:rsidRDefault="00007475" w:rsidP="00007475">
      <w:pPr>
        <w:pStyle w:val="Nzev"/>
      </w:pPr>
      <w:r w:rsidRPr="00391BE8">
        <w:lastRenderedPageBreak/>
        <w:t>Schedule A:</w:t>
      </w:r>
      <w:r w:rsidRPr="00391BE8">
        <w:br/>
        <w:t>Licensed Products</w:t>
      </w:r>
    </w:p>
    <w:p w:rsidR="00007475" w:rsidRPr="00391BE8" w:rsidRDefault="00007475" w:rsidP="00007475">
      <w:pPr>
        <w:pStyle w:val="Nadpis1"/>
        <w:numPr>
          <w:ilvl w:val="0"/>
          <w:numId w:val="2"/>
        </w:numPr>
      </w:pPr>
      <w:r w:rsidRPr="00391BE8">
        <w:t>Licensed Products.</w:t>
      </w:r>
    </w:p>
    <w:p w:rsidR="00007475" w:rsidRPr="00391BE8" w:rsidRDefault="00C86038" w:rsidP="00007475">
      <w:pPr>
        <w:pStyle w:val="Zkladntext"/>
        <w:ind w:left="720" w:hanging="360"/>
      </w:pPr>
      <w:r>
        <w:fldChar w:fldCharType="begin">
          <w:ffData>
            <w:name w:val="Check1"/>
            <w:enabled/>
            <w:calcOnExit w:val="0"/>
            <w:checkBox>
              <w:sizeAuto/>
              <w:default w:val="1"/>
            </w:checkBox>
          </w:ffData>
        </w:fldChar>
      </w:r>
      <w:bookmarkStart w:id="13" w:name="Check1"/>
      <w:r>
        <w:instrText xml:space="preserve"> FORMCHECKBOX </w:instrText>
      </w:r>
      <w:r w:rsidR="00E4635B">
        <w:fldChar w:fldCharType="separate"/>
      </w:r>
      <w:r>
        <w:fldChar w:fldCharType="end"/>
      </w:r>
      <w:bookmarkEnd w:id="13"/>
      <w:r w:rsidR="00007475" w:rsidRPr="00391BE8">
        <w:tab/>
        <w:t>IEEE/IET Electronic Library (IEL)</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IEEE All-Society Periodicals Package (ASPP)</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IEEE Proceedings Order Plan (POP)</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IEEE Proceedings Order Plan ALL (POP ALL)</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 xml:space="preserve">The following IEEE Standards Online Package(s):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All Inclusive IEEE Standards;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All Inclusive Information and Technology;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All Inclusive Telecommunications;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All Inclusive Power and Energy;</w:t>
      </w:r>
      <w:r w:rsidRPr="00391BE8">
        <w:br/>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Electro-Magnetic Compatibility;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LAN/MAN Plus Drafts; </w:t>
      </w:r>
      <w:r w:rsidRPr="00391BE8">
        <w:fldChar w:fldCharType="begin">
          <w:ffData>
            <w:name w:val=""/>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Power Distribution &amp; Regulating Transformers;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Power Protective Relaying;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Power Switchgear;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Power Transmission &amp; Distribution;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Software Engineering;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Bus Architecture;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Communications;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Design Automation;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Portable Applications (POSIX);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Electric Machinery;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Insulated Conductors;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Power Generation;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Redline Standards;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Standards Dictionary;</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Substations;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Surge Protective Devices;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Testing, Instrumentation &amp; Measurements, Metric Practice;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Medical Device Communications;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Nuclear Engineering;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Industrial &amp; Commercial Facilities;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Vehicular Technology;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IEEE 3000 Standards Collection;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NESC 2017 Code;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NESC 2017 Code and Handbook</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Draft Standards</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IEEE Color Books Power Pack</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ab/>
        <w:t xml:space="preserve">The following IEEE eBooks (term subscription access only):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Wiley eBooks;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MIT Press eBooks; </w:t>
      </w:r>
    </w:p>
    <w:p w:rsidR="00007475" w:rsidRPr="00391BE8" w:rsidRDefault="00007475" w:rsidP="00007475">
      <w:pPr>
        <w:pStyle w:val="Zkladntext"/>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IEEE-Wiley Telecommunications eBooks Library.</w:t>
      </w:r>
    </w:p>
    <w:p w:rsidR="00007475" w:rsidRPr="00391BE8" w:rsidRDefault="00007475" w:rsidP="00007475">
      <w:pPr>
        <w:pStyle w:val="Zkladntext"/>
        <w:ind w:left="720" w:hanging="36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The following Society of Motion Picture and Television Engineers (SMPTE) subscriptions: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All Inclusive;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Standards;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Journals; </w:t>
      </w: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Conference Proceedings </w:t>
      </w:r>
    </w:p>
    <w:p w:rsidR="00007475" w:rsidRPr="00391BE8" w:rsidRDefault="00007475" w:rsidP="00007475">
      <w:pPr>
        <w:pStyle w:val="Zkladntext"/>
        <w:ind w:left="720" w:hanging="360"/>
      </w:pPr>
    </w:p>
    <w:p w:rsidR="00007475" w:rsidRPr="00391BE8" w:rsidRDefault="00007475" w:rsidP="00007475">
      <w:pPr>
        <w:pStyle w:val="Nadpis1"/>
      </w:pPr>
      <w:r w:rsidRPr="00391BE8">
        <w:t xml:space="preserve">Availability. </w:t>
      </w:r>
      <w:r w:rsidRPr="00391BE8">
        <w:rPr>
          <w:b w:val="0"/>
        </w:rPr>
        <w:t>The Licensed Products may be subject to periodic unavailability due to regular maintenance, including, but not limited to, maintenance of the server(s) and other equipment used to host the Licensed Products, installation or testing of software and loading of content as it becomes available.  IEEE shall use commercially reasonable efforts to minimize the extent of any period of unavailability due to such regular maintenance.  Licensee shall not be entitled to any credit, reduction or set-off against the License Fee for downtime or any interruption in the availability of the Licensed Products unless such interruption exceeds twenty-four (24) continuous hours in duration.  In such event, IEEE shall provide Licensee with a credit equal to 1/365 of the annual License Fee for each continuous twenty-four (24) hour period from the time of interruption until restoration of Licensee’s access to the Licensed Products, provided that Licensee promptly notifies IEEE in writing of the service interruption.  No credit will be issued for accumulating periods of non-continuous interruptions or any interruption caused by any negligence or willful misconduct of Licensee or failure of equipment, software or services not provided by IEEE.</w:t>
      </w:r>
    </w:p>
    <w:p w:rsidR="00007475" w:rsidRPr="00391BE8" w:rsidRDefault="00007475" w:rsidP="00007475">
      <w:pPr>
        <w:pStyle w:val="Zkladntext"/>
        <w:ind w:left="1080"/>
      </w:pPr>
    </w:p>
    <w:p w:rsidR="00007475" w:rsidRPr="00391BE8" w:rsidRDefault="00007475" w:rsidP="00007475">
      <w:pPr>
        <w:pStyle w:val="Nzev"/>
      </w:pPr>
      <w:r w:rsidRPr="00391BE8">
        <w:br w:type="page"/>
      </w:r>
      <w:r w:rsidRPr="00391BE8">
        <w:lastRenderedPageBreak/>
        <w:t>Schedule B:</w:t>
      </w:r>
      <w:r w:rsidRPr="00391BE8">
        <w:br/>
        <w:t>Authorized Sites</w:t>
      </w:r>
    </w:p>
    <w:p w:rsidR="00007475" w:rsidRDefault="00007475" w:rsidP="00007475">
      <w:pPr>
        <w:pStyle w:val="Zkladntext"/>
        <w:ind w:firstLine="0"/>
      </w:pPr>
      <w:r w:rsidRPr="00391BE8">
        <w:t>A.</w:t>
      </w:r>
      <w:r w:rsidRPr="00391BE8">
        <w:tab/>
        <w:t>Name and physical address(</w:t>
      </w:r>
      <w:proofErr w:type="spellStart"/>
      <w:r w:rsidRPr="00391BE8">
        <w:t>es</w:t>
      </w:r>
      <w:proofErr w:type="spellEnd"/>
      <w:r w:rsidRPr="00391BE8">
        <w:t>) of Authorized Site(s) of Licensee:</w:t>
      </w:r>
    </w:p>
    <w:p w:rsidR="00007475" w:rsidRDefault="005B018D" w:rsidP="005B018D">
      <w:pPr>
        <w:pStyle w:val="Zkladntext"/>
      </w:pPr>
      <w:r>
        <w:rPr>
          <w:b/>
        </w:rPr>
        <w:t xml:space="preserve">1. </w:t>
      </w:r>
      <w:proofErr w:type="spellStart"/>
      <w:r>
        <w:rPr>
          <w:b/>
        </w:rPr>
        <w:t>Vysoká</w:t>
      </w:r>
      <w:proofErr w:type="spellEnd"/>
      <w:r>
        <w:rPr>
          <w:b/>
        </w:rPr>
        <w:t xml:space="preserve"> </w:t>
      </w:r>
      <w:proofErr w:type="spellStart"/>
      <w:r>
        <w:rPr>
          <w:b/>
        </w:rPr>
        <w:t>škola</w:t>
      </w:r>
      <w:proofErr w:type="spellEnd"/>
      <w:r>
        <w:rPr>
          <w:b/>
        </w:rPr>
        <w:t xml:space="preserve"> </w:t>
      </w:r>
      <w:proofErr w:type="spellStart"/>
      <w:r>
        <w:rPr>
          <w:b/>
        </w:rPr>
        <w:t>báňská</w:t>
      </w:r>
      <w:proofErr w:type="spellEnd"/>
      <w:r>
        <w:rPr>
          <w:b/>
        </w:rPr>
        <w:t xml:space="preserve"> – </w:t>
      </w:r>
      <w:proofErr w:type="spellStart"/>
      <w:r>
        <w:rPr>
          <w:b/>
        </w:rPr>
        <w:t>Technická</w:t>
      </w:r>
      <w:proofErr w:type="spellEnd"/>
      <w:r>
        <w:rPr>
          <w:b/>
        </w:rPr>
        <w:t xml:space="preserve"> </w:t>
      </w:r>
      <w:proofErr w:type="spellStart"/>
      <w:r>
        <w:rPr>
          <w:b/>
        </w:rPr>
        <w:t>univerzita</w:t>
      </w:r>
      <w:proofErr w:type="spellEnd"/>
      <w:r>
        <w:rPr>
          <w:b/>
        </w:rPr>
        <w:t xml:space="preserve"> Ostrava</w:t>
      </w:r>
      <w:r>
        <w:t xml:space="preserve"> - VŠB - Technical University of Ostrava</w:t>
      </w:r>
    </w:p>
    <w:p w:rsidR="005B018D" w:rsidRDefault="005B018D" w:rsidP="005B018D">
      <w:pPr>
        <w:pStyle w:val="Zkladntext"/>
      </w:pPr>
      <w:r>
        <w:t xml:space="preserve">17. </w:t>
      </w:r>
      <w:proofErr w:type="spellStart"/>
      <w:r>
        <w:t>listopadu</w:t>
      </w:r>
      <w:proofErr w:type="spellEnd"/>
      <w:r>
        <w:t xml:space="preserve"> 15/2172, 708 33 Ostrava – </w:t>
      </w:r>
      <w:proofErr w:type="spellStart"/>
      <w:r>
        <w:t>Poruba</w:t>
      </w:r>
      <w:proofErr w:type="spellEnd"/>
    </w:p>
    <w:p w:rsidR="005B018D" w:rsidRDefault="005B018D" w:rsidP="005B018D">
      <w:pPr>
        <w:pStyle w:val="Zkladntext"/>
      </w:pPr>
      <w:r>
        <w:rPr>
          <w:b/>
        </w:rPr>
        <w:t xml:space="preserve">2. </w:t>
      </w:r>
      <w:proofErr w:type="spellStart"/>
      <w:r>
        <w:rPr>
          <w:b/>
        </w:rPr>
        <w:t>Masarykova</w:t>
      </w:r>
      <w:proofErr w:type="spellEnd"/>
      <w:r>
        <w:rPr>
          <w:b/>
        </w:rPr>
        <w:t xml:space="preserve"> </w:t>
      </w:r>
      <w:proofErr w:type="spellStart"/>
      <w:r>
        <w:rPr>
          <w:b/>
        </w:rPr>
        <w:t>universita</w:t>
      </w:r>
      <w:proofErr w:type="spellEnd"/>
      <w:r>
        <w:t xml:space="preserve"> – Masaryk University</w:t>
      </w:r>
    </w:p>
    <w:p w:rsidR="005B018D" w:rsidRDefault="005B018D" w:rsidP="005B018D">
      <w:pPr>
        <w:pStyle w:val="Zkladntext"/>
      </w:pPr>
      <w:proofErr w:type="spellStart"/>
      <w:r>
        <w:t>Žerotínovo</w:t>
      </w:r>
      <w:proofErr w:type="spellEnd"/>
      <w:r>
        <w:t xml:space="preserve"> </w:t>
      </w:r>
      <w:proofErr w:type="spellStart"/>
      <w:r>
        <w:t>náměstí</w:t>
      </w:r>
      <w:proofErr w:type="spellEnd"/>
      <w:r>
        <w:t xml:space="preserve"> 617/9, 601 77 Brno</w:t>
      </w:r>
    </w:p>
    <w:p w:rsidR="005B018D" w:rsidRDefault="005B018D" w:rsidP="005B018D">
      <w:pPr>
        <w:pStyle w:val="Zkladntext"/>
      </w:pPr>
      <w:r>
        <w:rPr>
          <w:b/>
        </w:rPr>
        <w:t xml:space="preserve">3. </w:t>
      </w:r>
      <w:proofErr w:type="spellStart"/>
      <w:r>
        <w:rPr>
          <w:b/>
        </w:rPr>
        <w:t>Technická</w:t>
      </w:r>
      <w:proofErr w:type="spellEnd"/>
      <w:r>
        <w:rPr>
          <w:b/>
        </w:rPr>
        <w:t xml:space="preserve"> </w:t>
      </w:r>
      <w:proofErr w:type="spellStart"/>
      <w:r>
        <w:rPr>
          <w:b/>
        </w:rPr>
        <w:t>univerzita</w:t>
      </w:r>
      <w:proofErr w:type="spellEnd"/>
      <w:r>
        <w:rPr>
          <w:b/>
        </w:rPr>
        <w:t xml:space="preserve"> v </w:t>
      </w:r>
      <w:proofErr w:type="spellStart"/>
      <w:r>
        <w:rPr>
          <w:b/>
        </w:rPr>
        <w:t>Liberci</w:t>
      </w:r>
      <w:proofErr w:type="spellEnd"/>
      <w:r>
        <w:t xml:space="preserve"> – Technical university of Liberec</w:t>
      </w:r>
    </w:p>
    <w:p w:rsidR="005B018D" w:rsidRDefault="005B018D" w:rsidP="005B018D">
      <w:pPr>
        <w:pStyle w:val="Zkladntext"/>
      </w:pPr>
      <w:proofErr w:type="spellStart"/>
      <w:r>
        <w:t>Studentská</w:t>
      </w:r>
      <w:proofErr w:type="spellEnd"/>
      <w:r>
        <w:t xml:space="preserve"> 2, 461 17 Liberec</w:t>
      </w:r>
    </w:p>
    <w:p w:rsidR="005B018D" w:rsidRDefault="005B018D" w:rsidP="005B018D">
      <w:pPr>
        <w:pStyle w:val="Zkladntext"/>
      </w:pPr>
      <w:r>
        <w:rPr>
          <w:b/>
        </w:rPr>
        <w:t xml:space="preserve">4. </w:t>
      </w:r>
      <w:proofErr w:type="spellStart"/>
      <w:r>
        <w:rPr>
          <w:b/>
        </w:rPr>
        <w:t>Univerzita</w:t>
      </w:r>
      <w:proofErr w:type="spellEnd"/>
      <w:r>
        <w:rPr>
          <w:b/>
        </w:rPr>
        <w:t xml:space="preserve"> Pardubice</w:t>
      </w:r>
      <w:r>
        <w:t xml:space="preserve"> – University of Pardubice</w:t>
      </w:r>
    </w:p>
    <w:p w:rsidR="005B018D" w:rsidRDefault="005B018D" w:rsidP="005B018D">
      <w:pPr>
        <w:pStyle w:val="Zkladntext"/>
      </w:pPr>
      <w:proofErr w:type="spellStart"/>
      <w:r>
        <w:t>Studentská</w:t>
      </w:r>
      <w:proofErr w:type="spellEnd"/>
      <w:r>
        <w:t xml:space="preserve"> 95. 532 10 Pardubice 2</w:t>
      </w:r>
    </w:p>
    <w:p w:rsidR="005B018D" w:rsidRDefault="005B018D" w:rsidP="005B018D">
      <w:pPr>
        <w:pStyle w:val="Zkladntext"/>
      </w:pPr>
      <w:r>
        <w:rPr>
          <w:b/>
        </w:rPr>
        <w:t xml:space="preserve">5. </w:t>
      </w:r>
      <w:proofErr w:type="spellStart"/>
      <w:r>
        <w:rPr>
          <w:b/>
        </w:rPr>
        <w:t>Univerzita</w:t>
      </w:r>
      <w:proofErr w:type="spellEnd"/>
      <w:r>
        <w:rPr>
          <w:b/>
        </w:rPr>
        <w:t xml:space="preserve"> </w:t>
      </w:r>
      <w:proofErr w:type="spellStart"/>
      <w:r>
        <w:rPr>
          <w:b/>
        </w:rPr>
        <w:t>Tomáše</w:t>
      </w:r>
      <w:proofErr w:type="spellEnd"/>
      <w:r>
        <w:rPr>
          <w:b/>
        </w:rPr>
        <w:t xml:space="preserve"> </w:t>
      </w:r>
      <w:proofErr w:type="spellStart"/>
      <w:r>
        <w:rPr>
          <w:b/>
        </w:rPr>
        <w:t>Bati</w:t>
      </w:r>
      <w:proofErr w:type="spellEnd"/>
      <w:r>
        <w:rPr>
          <w:b/>
        </w:rPr>
        <w:t xml:space="preserve"> </w:t>
      </w:r>
      <w:proofErr w:type="spellStart"/>
      <w:r>
        <w:rPr>
          <w:b/>
        </w:rPr>
        <w:t>ve</w:t>
      </w:r>
      <w:proofErr w:type="spellEnd"/>
      <w:r>
        <w:rPr>
          <w:b/>
        </w:rPr>
        <w:t xml:space="preserve"> </w:t>
      </w:r>
      <w:proofErr w:type="spellStart"/>
      <w:r>
        <w:rPr>
          <w:b/>
        </w:rPr>
        <w:t>Zlíně</w:t>
      </w:r>
      <w:proofErr w:type="spellEnd"/>
      <w:r>
        <w:t xml:space="preserve"> – Tomas Bata University in </w:t>
      </w:r>
      <w:proofErr w:type="spellStart"/>
      <w:r>
        <w:t>Zlin</w:t>
      </w:r>
      <w:proofErr w:type="spellEnd"/>
    </w:p>
    <w:p w:rsidR="005B018D" w:rsidRDefault="005B018D" w:rsidP="005B018D">
      <w:pPr>
        <w:pStyle w:val="Zkladntext"/>
      </w:pPr>
      <w:proofErr w:type="spellStart"/>
      <w:r>
        <w:t>Náměstí</w:t>
      </w:r>
      <w:proofErr w:type="spellEnd"/>
      <w:r>
        <w:t xml:space="preserve"> </w:t>
      </w:r>
      <w:proofErr w:type="spellStart"/>
      <w:r>
        <w:t>T.G.Masaryka</w:t>
      </w:r>
      <w:proofErr w:type="spellEnd"/>
      <w:r>
        <w:t xml:space="preserve"> 5555, 760 01 </w:t>
      </w:r>
      <w:proofErr w:type="spellStart"/>
      <w:r>
        <w:t>Zlín</w:t>
      </w:r>
      <w:proofErr w:type="spellEnd"/>
    </w:p>
    <w:p w:rsidR="005B018D" w:rsidRDefault="005B018D" w:rsidP="005B018D">
      <w:pPr>
        <w:pStyle w:val="Zkladntext"/>
      </w:pPr>
      <w:r>
        <w:rPr>
          <w:b/>
        </w:rPr>
        <w:t xml:space="preserve">6. </w:t>
      </w:r>
      <w:proofErr w:type="spellStart"/>
      <w:r>
        <w:rPr>
          <w:b/>
        </w:rPr>
        <w:t>Vysoké</w:t>
      </w:r>
      <w:proofErr w:type="spellEnd"/>
      <w:r>
        <w:rPr>
          <w:b/>
        </w:rPr>
        <w:t xml:space="preserve"> </w:t>
      </w:r>
      <w:proofErr w:type="spellStart"/>
      <w:r>
        <w:rPr>
          <w:b/>
        </w:rPr>
        <w:t>učení</w:t>
      </w:r>
      <w:proofErr w:type="spellEnd"/>
      <w:r>
        <w:rPr>
          <w:b/>
        </w:rPr>
        <w:t xml:space="preserve"> </w:t>
      </w:r>
      <w:proofErr w:type="spellStart"/>
      <w:r>
        <w:rPr>
          <w:b/>
        </w:rPr>
        <w:t>technické</w:t>
      </w:r>
      <w:proofErr w:type="spellEnd"/>
      <w:r>
        <w:rPr>
          <w:b/>
        </w:rPr>
        <w:t xml:space="preserve"> v </w:t>
      </w:r>
      <w:proofErr w:type="spellStart"/>
      <w:r>
        <w:rPr>
          <w:b/>
        </w:rPr>
        <w:t>Brně</w:t>
      </w:r>
      <w:proofErr w:type="spellEnd"/>
      <w:r>
        <w:t xml:space="preserve"> – Brno University of Technology</w:t>
      </w:r>
    </w:p>
    <w:p w:rsidR="005B018D" w:rsidRDefault="005B018D" w:rsidP="005B018D">
      <w:pPr>
        <w:pStyle w:val="Zkladntext"/>
      </w:pPr>
      <w:proofErr w:type="spellStart"/>
      <w:r>
        <w:t>Antonínská</w:t>
      </w:r>
      <w:proofErr w:type="spellEnd"/>
      <w:r>
        <w:t xml:space="preserve"> 548/1, 601 90 Brno</w:t>
      </w:r>
    </w:p>
    <w:p w:rsidR="005B018D" w:rsidRDefault="005B018D" w:rsidP="005B018D">
      <w:pPr>
        <w:pStyle w:val="Zkladntext"/>
      </w:pPr>
      <w:r>
        <w:rPr>
          <w:b/>
        </w:rPr>
        <w:t xml:space="preserve">7. </w:t>
      </w:r>
      <w:proofErr w:type="spellStart"/>
      <w:r>
        <w:rPr>
          <w:b/>
        </w:rPr>
        <w:t>Západočeská</w:t>
      </w:r>
      <w:proofErr w:type="spellEnd"/>
      <w:r>
        <w:rPr>
          <w:b/>
        </w:rPr>
        <w:t xml:space="preserve"> </w:t>
      </w:r>
      <w:proofErr w:type="spellStart"/>
      <w:r>
        <w:rPr>
          <w:b/>
        </w:rPr>
        <w:t>univerzita</w:t>
      </w:r>
      <w:proofErr w:type="spellEnd"/>
      <w:r>
        <w:rPr>
          <w:b/>
        </w:rPr>
        <w:t xml:space="preserve"> v </w:t>
      </w:r>
      <w:proofErr w:type="spellStart"/>
      <w:r>
        <w:rPr>
          <w:b/>
        </w:rPr>
        <w:t>Plzni</w:t>
      </w:r>
      <w:proofErr w:type="spellEnd"/>
      <w:r>
        <w:t xml:space="preserve"> – University of West Bohemia in Pilsen</w:t>
      </w:r>
    </w:p>
    <w:p w:rsidR="005B018D" w:rsidRPr="005B018D" w:rsidRDefault="005B018D" w:rsidP="005B018D">
      <w:pPr>
        <w:pStyle w:val="Zkladntext"/>
      </w:pPr>
      <w:proofErr w:type="spellStart"/>
      <w:r>
        <w:t>Univerzitní</w:t>
      </w:r>
      <w:proofErr w:type="spellEnd"/>
      <w:r>
        <w:t xml:space="preserve"> 8/2732, 306 14 </w:t>
      </w:r>
      <w:proofErr w:type="spellStart"/>
      <w:r>
        <w:t>Plzeň</w:t>
      </w:r>
      <w:proofErr w:type="spellEnd"/>
    </w:p>
    <w:p w:rsidR="00007475" w:rsidRPr="00391BE8" w:rsidRDefault="00007475" w:rsidP="00007475">
      <w:pPr>
        <w:pStyle w:val="Zkladntext"/>
        <w:ind w:firstLine="0"/>
      </w:pPr>
    </w:p>
    <w:p w:rsidR="00007475" w:rsidRPr="00391BE8" w:rsidRDefault="00007475" w:rsidP="00007475">
      <w:pPr>
        <w:pStyle w:val="Zkladntext"/>
        <w:ind w:firstLine="0"/>
      </w:pPr>
      <w:r w:rsidRPr="00391BE8">
        <w:t>B.</w:t>
      </w:r>
      <w:r w:rsidRPr="00391BE8">
        <w:tab/>
        <w:t>IP Address(</w:t>
      </w:r>
      <w:proofErr w:type="spellStart"/>
      <w:r w:rsidRPr="00391BE8">
        <w:t>es</w:t>
      </w:r>
      <w:proofErr w:type="spellEnd"/>
      <w:r w:rsidRPr="00391BE8">
        <w:t>) of Authorized Site(s) - if proxy server is used, skip Part B and go to Part C:</w:t>
      </w:r>
    </w:p>
    <w:p w:rsidR="005B018D" w:rsidRDefault="005B018D" w:rsidP="005B018D">
      <w:pPr>
        <w:pStyle w:val="Zkladntext"/>
      </w:pPr>
      <w:r>
        <w:rPr>
          <w:b/>
        </w:rPr>
        <w:t xml:space="preserve">1. </w:t>
      </w:r>
      <w:r w:rsidRPr="005B018D">
        <w:rPr>
          <w:b/>
        </w:rPr>
        <w:t>VŠB - Technical University of Ostrava</w:t>
      </w:r>
    </w:p>
    <w:p w:rsidR="005B018D" w:rsidRDefault="005B018D" w:rsidP="005B018D">
      <w:pPr>
        <w:pStyle w:val="Zkladntext"/>
      </w:pPr>
      <w:r>
        <w:t>158.196.*.*</w:t>
      </w:r>
    </w:p>
    <w:p w:rsidR="005B018D" w:rsidRDefault="005B018D" w:rsidP="005B018D">
      <w:pPr>
        <w:pStyle w:val="Zkladntext"/>
      </w:pPr>
      <w:r>
        <w:t>195.113.113.41 – 195.113.113.43</w:t>
      </w:r>
    </w:p>
    <w:p w:rsidR="005B018D" w:rsidRDefault="005B018D" w:rsidP="005B018D">
      <w:pPr>
        <w:pStyle w:val="Zkladntext"/>
      </w:pPr>
      <w:r>
        <w:rPr>
          <w:b/>
        </w:rPr>
        <w:t xml:space="preserve">2. </w:t>
      </w:r>
      <w:r w:rsidRPr="005B018D">
        <w:rPr>
          <w:b/>
        </w:rPr>
        <w:t>Masaryk University</w:t>
      </w:r>
    </w:p>
    <w:p w:rsidR="005B018D" w:rsidRDefault="005B018D" w:rsidP="005B018D">
      <w:pPr>
        <w:pStyle w:val="Zkladntext"/>
      </w:pPr>
      <w:r>
        <w:t>147.251.*.*</w:t>
      </w:r>
    </w:p>
    <w:p w:rsidR="005B018D" w:rsidRPr="005B018D" w:rsidRDefault="005B018D" w:rsidP="005B018D">
      <w:pPr>
        <w:pStyle w:val="Zkladntext"/>
        <w:rPr>
          <w:b/>
        </w:rPr>
      </w:pPr>
      <w:r>
        <w:rPr>
          <w:b/>
        </w:rPr>
        <w:t xml:space="preserve">3. </w:t>
      </w:r>
      <w:r w:rsidRPr="005B018D">
        <w:rPr>
          <w:b/>
        </w:rPr>
        <w:t>Technical university of Liberec</w:t>
      </w:r>
    </w:p>
    <w:p w:rsidR="005B018D" w:rsidRDefault="005B018D" w:rsidP="005B018D">
      <w:pPr>
        <w:pStyle w:val="Zkladntext"/>
      </w:pPr>
      <w:r>
        <w:t>147.230.*.*</w:t>
      </w:r>
    </w:p>
    <w:p w:rsidR="005B018D" w:rsidRDefault="005B018D" w:rsidP="005B018D">
      <w:pPr>
        <w:pStyle w:val="Zkladntext"/>
      </w:pPr>
      <w:r>
        <w:rPr>
          <w:b/>
        </w:rPr>
        <w:t xml:space="preserve">4. </w:t>
      </w:r>
      <w:r w:rsidRPr="005B018D">
        <w:rPr>
          <w:b/>
        </w:rPr>
        <w:t>University of Pardubice</w:t>
      </w:r>
    </w:p>
    <w:p w:rsidR="005B018D" w:rsidRDefault="005B018D" w:rsidP="005B018D">
      <w:pPr>
        <w:pStyle w:val="Zkladntext"/>
      </w:pPr>
      <w:r>
        <w:t>195.113.124.0 – 195.113.129.255</w:t>
      </w:r>
    </w:p>
    <w:p w:rsidR="005B018D" w:rsidRDefault="005B018D" w:rsidP="005B018D">
      <w:pPr>
        <w:pStyle w:val="Zkladntext"/>
      </w:pPr>
      <w:r>
        <w:t>195.113.162.128 – 195.113.162.255</w:t>
      </w:r>
    </w:p>
    <w:p w:rsidR="005B018D" w:rsidRDefault="005B018D" w:rsidP="005B018D">
      <w:pPr>
        <w:pStyle w:val="Zkladntext"/>
      </w:pPr>
      <w:r>
        <w:t>195.113.168.0 – 195.113.168.255</w:t>
      </w:r>
    </w:p>
    <w:p w:rsidR="005B018D" w:rsidRDefault="005B018D" w:rsidP="005B018D">
      <w:pPr>
        <w:pStyle w:val="Zkladntext"/>
      </w:pPr>
      <w:r>
        <w:t>78.128.148.0 – 78.128.159.255</w:t>
      </w:r>
    </w:p>
    <w:p w:rsidR="005B018D" w:rsidRDefault="005B018D" w:rsidP="005B018D">
      <w:pPr>
        <w:pStyle w:val="Zkladntext"/>
      </w:pPr>
      <w:r>
        <w:rPr>
          <w:b/>
        </w:rPr>
        <w:t xml:space="preserve">5. </w:t>
      </w:r>
      <w:r w:rsidRPr="005B018D">
        <w:rPr>
          <w:b/>
        </w:rPr>
        <w:t xml:space="preserve">Tomas Bata University in </w:t>
      </w:r>
      <w:proofErr w:type="spellStart"/>
      <w:r w:rsidRPr="005B018D">
        <w:rPr>
          <w:b/>
        </w:rPr>
        <w:t>Zlin</w:t>
      </w:r>
      <w:proofErr w:type="spellEnd"/>
    </w:p>
    <w:p w:rsidR="005B018D" w:rsidRDefault="005B018D" w:rsidP="005B018D">
      <w:pPr>
        <w:pStyle w:val="Zkladntext"/>
      </w:pPr>
      <w:r>
        <w:t>195.178.88.0 – 195.178.95.255 (195.178.88.0/21)</w:t>
      </w:r>
    </w:p>
    <w:p w:rsidR="005B018D" w:rsidRDefault="005B018D" w:rsidP="005B018D">
      <w:pPr>
        <w:pStyle w:val="Zkladntext"/>
      </w:pPr>
      <w:r>
        <w:t>195.113.96.0 – 195.113.99.255 (195.113.96.0/22)</w:t>
      </w:r>
    </w:p>
    <w:p w:rsidR="005B018D" w:rsidRDefault="005B018D" w:rsidP="005B018D">
      <w:pPr>
        <w:pStyle w:val="Zkladntext"/>
      </w:pPr>
      <w:r>
        <w:rPr>
          <w:b/>
        </w:rPr>
        <w:t xml:space="preserve">6. </w:t>
      </w:r>
      <w:r w:rsidRPr="005B018D">
        <w:rPr>
          <w:b/>
        </w:rPr>
        <w:t>Brno University of Technology</w:t>
      </w:r>
    </w:p>
    <w:p w:rsidR="005B018D" w:rsidRDefault="00E40BE5" w:rsidP="005B018D">
      <w:pPr>
        <w:pStyle w:val="Zkladntext"/>
      </w:pPr>
      <w:r>
        <w:t>147.229.*.*</w:t>
      </w:r>
    </w:p>
    <w:p w:rsidR="005B018D" w:rsidRDefault="005B018D" w:rsidP="005B018D">
      <w:pPr>
        <w:pStyle w:val="Zkladntext"/>
      </w:pPr>
      <w:r>
        <w:rPr>
          <w:b/>
        </w:rPr>
        <w:t>7.</w:t>
      </w:r>
      <w:r>
        <w:t xml:space="preserve"> </w:t>
      </w:r>
      <w:r w:rsidRPr="00E40BE5">
        <w:rPr>
          <w:b/>
        </w:rPr>
        <w:t>University of West Bohemia in Pilsen</w:t>
      </w:r>
    </w:p>
    <w:p w:rsidR="005B018D" w:rsidRDefault="00E40BE5" w:rsidP="005B018D">
      <w:pPr>
        <w:pStyle w:val="Zkladntext"/>
      </w:pPr>
      <w:r>
        <w:t>147.228.*.*</w:t>
      </w:r>
    </w:p>
    <w:p w:rsidR="00E40BE5" w:rsidRPr="005B018D" w:rsidRDefault="00E40BE5" w:rsidP="005B018D">
      <w:pPr>
        <w:pStyle w:val="Zkladntext"/>
      </w:pPr>
      <w:r>
        <w:t>IPV6</w:t>
      </w:r>
    </w:p>
    <w:p w:rsidR="00007475" w:rsidRPr="00391BE8" w:rsidRDefault="00007475" w:rsidP="00007475">
      <w:pPr>
        <w:pStyle w:val="Zkladntext"/>
        <w:ind w:firstLine="0"/>
      </w:pPr>
    </w:p>
    <w:p w:rsidR="00007475" w:rsidRPr="00391BE8" w:rsidRDefault="00007475" w:rsidP="00007475">
      <w:pPr>
        <w:pStyle w:val="Zkladntext"/>
        <w:ind w:firstLine="0"/>
      </w:pPr>
    </w:p>
    <w:p w:rsidR="00007475" w:rsidRPr="00391BE8" w:rsidRDefault="00007475" w:rsidP="00007475">
      <w:pPr>
        <w:pStyle w:val="Zkladntext"/>
        <w:ind w:left="720" w:hanging="720"/>
      </w:pPr>
      <w:r w:rsidRPr="00391BE8">
        <w:t>C.</w:t>
      </w:r>
      <w:r w:rsidRPr="00391BE8">
        <w:tab/>
        <w:t>IEEE permits Licensee to make use of one or more proxy servers to provide Authorized Users with access to the Licensed Products.  Please provide responses to the questions below so that IEEE can accurately monitor authentication and use of the Licensed Products.</w:t>
      </w:r>
    </w:p>
    <w:p w:rsidR="00007475" w:rsidRPr="00391BE8" w:rsidRDefault="00007475" w:rsidP="00007475">
      <w:pPr>
        <w:pStyle w:val="Zkladntext"/>
      </w:pPr>
    </w:p>
    <w:p w:rsidR="00007475" w:rsidRPr="00391BE8" w:rsidRDefault="00007475" w:rsidP="00007475">
      <w:pPr>
        <w:pStyle w:val="Zkladntext"/>
        <w:ind w:left="720" w:firstLine="0"/>
      </w:pPr>
      <w:r w:rsidRPr="00391BE8">
        <w:t>1.  Physical address of proxy server(s):</w:t>
      </w:r>
    </w:p>
    <w:p w:rsidR="00E40BE5" w:rsidRDefault="00E40BE5" w:rsidP="00E40BE5">
      <w:pPr>
        <w:pStyle w:val="Zkladntext"/>
      </w:pPr>
      <w:r>
        <w:rPr>
          <w:b/>
        </w:rPr>
        <w:t xml:space="preserve">4. </w:t>
      </w:r>
      <w:proofErr w:type="spellStart"/>
      <w:r>
        <w:rPr>
          <w:b/>
        </w:rPr>
        <w:t>Univerzita</w:t>
      </w:r>
      <w:proofErr w:type="spellEnd"/>
      <w:r>
        <w:rPr>
          <w:b/>
        </w:rPr>
        <w:t xml:space="preserve"> Pardubice</w:t>
      </w:r>
      <w:r>
        <w:t xml:space="preserve"> – University of Pardubice</w:t>
      </w:r>
    </w:p>
    <w:p w:rsidR="00E40BE5" w:rsidRDefault="00E40BE5" w:rsidP="00E40BE5">
      <w:pPr>
        <w:pStyle w:val="Zkladntext"/>
      </w:pPr>
      <w:proofErr w:type="spellStart"/>
      <w:r>
        <w:t>Studentská</w:t>
      </w:r>
      <w:proofErr w:type="spellEnd"/>
      <w:r>
        <w:t xml:space="preserve"> 95. 532 10 Pardubice 2</w:t>
      </w:r>
    </w:p>
    <w:p w:rsidR="00E40BE5" w:rsidRDefault="00E40BE5" w:rsidP="00E40BE5">
      <w:pPr>
        <w:pStyle w:val="Zkladntext"/>
      </w:pPr>
      <w:r>
        <w:rPr>
          <w:b/>
        </w:rPr>
        <w:t xml:space="preserve">5. </w:t>
      </w:r>
      <w:proofErr w:type="spellStart"/>
      <w:r>
        <w:rPr>
          <w:b/>
        </w:rPr>
        <w:t>Univerzita</w:t>
      </w:r>
      <w:proofErr w:type="spellEnd"/>
      <w:r>
        <w:rPr>
          <w:b/>
        </w:rPr>
        <w:t xml:space="preserve"> </w:t>
      </w:r>
      <w:proofErr w:type="spellStart"/>
      <w:r>
        <w:rPr>
          <w:b/>
        </w:rPr>
        <w:t>Tomáše</w:t>
      </w:r>
      <w:proofErr w:type="spellEnd"/>
      <w:r>
        <w:rPr>
          <w:b/>
        </w:rPr>
        <w:t xml:space="preserve"> </w:t>
      </w:r>
      <w:proofErr w:type="spellStart"/>
      <w:r>
        <w:rPr>
          <w:b/>
        </w:rPr>
        <w:t>Bati</w:t>
      </w:r>
      <w:proofErr w:type="spellEnd"/>
      <w:r>
        <w:rPr>
          <w:b/>
        </w:rPr>
        <w:t xml:space="preserve"> </w:t>
      </w:r>
      <w:proofErr w:type="spellStart"/>
      <w:r>
        <w:rPr>
          <w:b/>
        </w:rPr>
        <w:t>ve</w:t>
      </w:r>
      <w:proofErr w:type="spellEnd"/>
      <w:r>
        <w:rPr>
          <w:b/>
        </w:rPr>
        <w:t xml:space="preserve"> </w:t>
      </w:r>
      <w:proofErr w:type="spellStart"/>
      <w:r>
        <w:rPr>
          <w:b/>
        </w:rPr>
        <w:t>Zlíně</w:t>
      </w:r>
      <w:proofErr w:type="spellEnd"/>
      <w:r>
        <w:t xml:space="preserve"> – Tomas Bata University in </w:t>
      </w:r>
      <w:proofErr w:type="spellStart"/>
      <w:r>
        <w:t>Zlin</w:t>
      </w:r>
      <w:proofErr w:type="spellEnd"/>
    </w:p>
    <w:p w:rsidR="00007475" w:rsidRDefault="00E40BE5" w:rsidP="00E40BE5">
      <w:pPr>
        <w:pStyle w:val="Zkladntext"/>
      </w:pPr>
      <w:proofErr w:type="spellStart"/>
      <w:r>
        <w:t>Náměstí</w:t>
      </w:r>
      <w:proofErr w:type="spellEnd"/>
      <w:r>
        <w:t xml:space="preserve"> </w:t>
      </w:r>
      <w:proofErr w:type="spellStart"/>
      <w:r>
        <w:t>T.G.Masaryka</w:t>
      </w:r>
      <w:proofErr w:type="spellEnd"/>
      <w:r>
        <w:t xml:space="preserve"> 5555, 760 01 </w:t>
      </w:r>
      <w:proofErr w:type="spellStart"/>
      <w:r>
        <w:t>Zlín</w:t>
      </w:r>
      <w:proofErr w:type="spellEnd"/>
    </w:p>
    <w:p w:rsidR="00E40BE5" w:rsidRPr="00391BE8" w:rsidRDefault="00E40BE5" w:rsidP="00E40BE5">
      <w:pPr>
        <w:pStyle w:val="Zkladntext"/>
      </w:pPr>
    </w:p>
    <w:p w:rsidR="00007475" w:rsidRPr="00391BE8" w:rsidRDefault="00007475" w:rsidP="00007475">
      <w:pPr>
        <w:pStyle w:val="Zkladntext"/>
        <w:ind w:left="720" w:firstLine="0"/>
      </w:pPr>
      <w:r w:rsidRPr="00391BE8">
        <w:t>2.  IP address(</w:t>
      </w:r>
      <w:proofErr w:type="spellStart"/>
      <w:r w:rsidRPr="00391BE8">
        <w:t>es</w:t>
      </w:r>
      <w:proofErr w:type="spellEnd"/>
      <w:r w:rsidRPr="00391BE8">
        <w:t>) of proxy server(s):</w:t>
      </w:r>
    </w:p>
    <w:p w:rsidR="00E40BE5" w:rsidRDefault="00E40BE5" w:rsidP="00E40BE5">
      <w:pPr>
        <w:pStyle w:val="Zkladntext"/>
      </w:pPr>
      <w:r>
        <w:rPr>
          <w:b/>
        </w:rPr>
        <w:t xml:space="preserve">4. </w:t>
      </w:r>
      <w:r w:rsidRPr="005B018D">
        <w:rPr>
          <w:b/>
        </w:rPr>
        <w:t>University of Pardubice</w:t>
      </w:r>
    </w:p>
    <w:p w:rsidR="00E40BE5" w:rsidRDefault="00E40BE5" w:rsidP="00E40BE5">
      <w:pPr>
        <w:pStyle w:val="Zkladntext"/>
      </w:pPr>
      <w:r>
        <w:t>195.113.124.6</w:t>
      </w:r>
    </w:p>
    <w:p w:rsidR="00E40BE5" w:rsidRDefault="00E40BE5" w:rsidP="00E40BE5">
      <w:pPr>
        <w:pStyle w:val="Zkladntext"/>
      </w:pPr>
      <w:r>
        <w:rPr>
          <w:b/>
        </w:rPr>
        <w:t xml:space="preserve">5. </w:t>
      </w:r>
      <w:r w:rsidRPr="005B018D">
        <w:rPr>
          <w:b/>
        </w:rPr>
        <w:t xml:space="preserve">Tomas Bata University in </w:t>
      </w:r>
      <w:proofErr w:type="spellStart"/>
      <w:r w:rsidRPr="005B018D">
        <w:rPr>
          <w:b/>
        </w:rPr>
        <w:t>Zlin</w:t>
      </w:r>
      <w:proofErr w:type="spellEnd"/>
    </w:p>
    <w:p w:rsidR="00007475" w:rsidRPr="00391BE8" w:rsidRDefault="00E40BE5" w:rsidP="00007475">
      <w:pPr>
        <w:pStyle w:val="Zkladntext"/>
        <w:ind w:left="720" w:firstLine="0"/>
      </w:pPr>
      <w:r>
        <w:t>195.178.95.146</w:t>
      </w:r>
    </w:p>
    <w:p w:rsidR="00007475" w:rsidRPr="00391BE8" w:rsidRDefault="00007475" w:rsidP="00007475">
      <w:pPr>
        <w:pStyle w:val="Zkladntext"/>
        <w:ind w:left="720" w:firstLine="0"/>
      </w:pPr>
    </w:p>
    <w:p w:rsidR="00007475" w:rsidRPr="00391BE8" w:rsidRDefault="00007475" w:rsidP="00007475">
      <w:pPr>
        <w:pStyle w:val="Zkladntext"/>
        <w:ind w:left="720" w:firstLine="0"/>
      </w:pPr>
      <w:r w:rsidRPr="00391BE8">
        <w:t>3.  Intended use(s) of proxy server(s) - check all that apply:</w:t>
      </w:r>
    </w:p>
    <w:p w:rsidR="00007475" w:rsidRPr="00391BE8" w:rsidRDefault="00007475" w:rsidP="00007475">
      <w:pPr>
        <w:pStyle w:val="Zkladntext"/>
        <w:ind w:left="1080" w:firstLine="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Load balancing</w:t>
      </w:r>
    </w:p>
    <w:p w:rsidR="00007475" w:rsidRPr="00391BE8" w:rsidRDefault="00007475" w:rsidP="00007475">
      <w:pPr>
        <w:pStyle w:val="Zkladntext"/>
        <w:ind w:left="1080" w:firstLine="0"/>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Provide Remote Access</w:t>
      </w:r>
    </w:p>
    <w:p w:rsidR="00007475" w:rsidRPr="00391BE8" w:rsidRDefault="00007475" w:rsidP="00007475">
      <w:pPr>
        <w:pStyle w:val="Zkladntext"/>
        <w:tabs>
          <w:tab w:val="left" w:pos="8640"/>
        </w:tabs>
        <w:ind w:left="1080" w:firstLine="0"/>
        <w:rPr>
          <w:u w:val="single"/>
        </w:rPr>
      </w:pPr>
      <w:r w:rsidRPr="00391BE8">
        <w:fldChar w:fldCharType="begin">
          <w:ffData>
            <w:name w:val="Check1"/>
            <w:enabled/>
            <w:calcOnExit w:val="0"/>
            <w:checkBox>
              <w:sizeAuto/>
              <w:default w:val="0"/>
              <w:checked w:val="0"/>
            </w:checkBox>
          </w:ffData>
        </w:fldChar>
      </w:r>
      <w:r w:rsidRPr="00391BE8">
        <w:instrText xml:space="preserve"> FORMCHECKBOX </w:instrText>
      </w:r>
      <w:r w:rsidR="00E4635B">
        <w:fldChar w:fldCharType="separate"/>
      </w:r>
      <w:r w:rsidRPr="00391BE8">
        <w:fldChar w:fldCharType="end"/>
      </w:r>
      <w:r w:rsidRPr="00391BE8">
        <w:t xml:space="preserve"> Other (please specify): </w:t>
      </w:r>
      <w:r w:rsidRPr="00391BE8">
        <w:rPr>
          <w:u w:val="single"/>
        </w:rPr>
        <w:tab/>
      </w:r>
    </w:p>
    <w:p w:rsidR="00007475" w:rsidRPr="00391BE8" w:rsidRDefault="00007475" w:rsidP="00007475">
      <w:pPr>
        <w:pStyle w:val="Zkladntext"/>
        <w:tabs>
          <w:tab w:val="left" w:pos="8640"/>
        </w:tabs>
        <w:ind w:left="1080"/>
        <w:rPr>
          <w:u w:val="single"/>
        </w:rPr>
      </w:pPr>
    </w:p>
    <w:p w:rsidR="00007475" w:rsidRPr="00391BE8" w:rsidRDefault="00007475" w:rsidP="00007475">
      <w:pPr>
        <w:pStyle w:val="Zkladntext"/>
        <w:ind w:firstLine="0"/>
        <w:rPr>
          <w:b/>
          <w:bCs/>
          <w:u w:val="single"/>
        </w:rPr>
      </w:pPr>
      <w:r w:rsidRPr="00391BE8">
        <w:rPr>
          <w:b/>
          <w:bCs/>
          <w:u w:val="single"/>
        </w:rPr>
        <w:t>Licensee Responsibilities</w:t>
      </w:r>
    </w:p>
    <w:p w:rsidR="00007475" w:rsidRPr="00391BE8" w:rsidRDefault="00007475" w:rsidP="00007475">
      <w:pPr>
        <w:pStyle w:val="Zkladntext"/>
        <w:ind w:firstLine="0"/>
      </w:pPr>
      <w:r w:rsidRPr="00391BE8">
        <w:t>Licensee shall: (a) be responsible for verifying the status of Authorized Users; (b) provide lists of valid IP addresses to IEEE and updating such lists promptly as changes are made; and (c) in addition to the security procedures of Section 4 of the Agreement, cooperate with IEEE in the implementation of additional security procedures reasonably requested by IEEE.  Licensee represents and warrants that the list of IP addresses provided above is accurate and valid, and all such IP addresses are owned or controlled by Licensee.</w:t>
      </w:r>
    </w:p>
    <w:p w:rsidR="00007475" w:rsidRDefault="00007475" w:rsidP="00007475">
      <w:pPr>
        <w:pStyle w:val="Zkladntext"/>
        <w:ind w:firstLine="0"/>
      </w:pPr>
    </w:p>
    <w:p w:rsidR="005C00D2" w:rsidRDefault="005C00D2"/>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Default="00E40BE5"/>
    <w:p w:rsidR="00E40BE5" w:rsidRPr="000745AE" w:rsidRDefault="00E40BE5" w:rsidP="00E40BE5">
      <w:pPr>
        <w:pStyle w:val="Nzev"/>
      </w:pPr>
      <w:r>
        <w:lastRenderedPageBreak/>
        <w:t>Schedule C:</w:t>
      </w:r>
      <w:r>
        <w:br/>
        <w:t>PARTICIPATING MEMBER INSTITUTIONS</w:t>
      </w:r>
    </w:p>
    <w:p w:rsidR="00E40BE5" w:rsidRPr="000642BC" w:rsidRDefault="00E40BE5" w:rsidP="00E40BE5">
      <w:pPr>
        <w:autoSpaceDE w:val="0"/>
        <w:autoSpaceDN w:val="0"/>
        <w:adjustRightInd w:val="0"/>
      </w:pPr>
      <w:r w:rsidRPr="000642BC">
        <w:rPr>
          <w:color w:val="000000"/>
        </w:rPr>
        <w:t>This Schedule C is hereby incorporated into the Agreement signed by the Consortium – Czech Republic</w:t>
      </w:r>
      <w:r>
        <w:rPr>
          <w:color w:val="000000"/>
        </w:rPr>
        <w:t xml:space="preserve"> administrator</w:t>
      </w:r>
      <w:r w:rsidRPr="000642BC">
        <w:rPr>
          <w:color w:val="000000"/>
        </w:rPr>
        <w:t xml:space="preserve"> (“Licensee) and The Institute of Electrical and Electronics Engineers, Incorporated (“IEEE”).</w:t>
      </w:r>
    </w:p>
    <w:p w:rsidR="00E40BE5" w:rsidRPr="000642BC" w:rsidRDefault="00E40BE5" w:rsidP="00E40BE5">
      <w:pPr>
        <w:autoSpaceDE w:val="0"/>
        <w:autoSpaceDN w:val="0"/>
        <w:adjustRightInd w:val="0"/>
      </w:pPr>
    </w:p>
    <w:p w:rsidR="00E40BE5" w:rsidRPr="000642BC" w:rsidRDefault="00E40BE5" w:rsidP="00E40BE5">
      <w:pPr>
        <w:pStyle w:val="Zkladntext"/>
        <w:tabs>
          <w:tab w:val="left" w:pos="1440"/>
          <w:tab w:val="left" w:pos="2160"/>
          <w:tab w:val="left" w:pos="4320"/>
        </w:tabs>
        <w:ind w:firstLine="0"/>
        <w:rPr>
          <w:lang w:val="cs-CZ"/>
        </w:rPr>
      </w:pPr>
      <w:r w:rsidRPr="000642BC">
        <w:rPr>
          <w:lang w:val="cs-CZ"/>
        </w:rPr>
        <w:t xml:space="preserve">WHEREAS, </w:t>
      </w:r>
      <w:proofErr w:type="spellStart"/>
      <w:r w:rsidRPr="000642BC">
        <w:rPr>
          <w:lang w:val="cs-CZ"/>
        </w:rPr>
        <w:t>the</w:t>
      </w:r>
      <w:proofErr w:type="spellEnd"/>
      <w:r w:rsidRPr="000642BC">
        <w:rPr>
          <w:lang w:val="cs-CZ"/>
        </w:rPr>
        <w:t xml:space="preserve"> </w:t>
      </w:r>
      <w:proofErr w:type="spellStart"/>
      <w:r w:rsidRPr="000642BC">
        <w:rPr>
          <w:lang w:val="cs-CZ"/>
        </w:rPr>
        <w:t>academic</w:t>
      </w:r>
      <w:proofErr w:type="spellEnd"/>
      <w:r w:rsidRPr="000642BC">
        <w:rPr>
          <w:lang w:val="cs-CZ"/>
        </w:rPr>
        <w:t xml:space="preserve"> </w:t>
      </w:r>
      <w:proofErr w:type="spellStart"/>
      <w:r w:rsidRPr="000642BC">
        <w:rPr>
          <w:lang w:val="cs-CZ"/>
        </w:rPr>
        <w:t>institutions</w:t>
      </w:r>
      <w:proofErr w:type="spellEnd"/>
      <w:r w:rsidRPr="000642BC">
        <w:rPr>
          <w:lang w:val="cs-CZ"/>
        </w:rPr>
        <w:t xml:space="preserve"> (</w:t>
      </w:r>
      <w:r w:rsidRPr="000642BC">
        <w:rPr>
          <w:color w:val="000000"/>
        </w:rPr>
        <w:t>“Member Institutions”</w:t>
      </w:r>
      <w:r>
        <w:rPr>
          <w:color w:val="000000"/>
        </w:rPr>
        <w:t xml:space="preserve"> or “Authorized Sites”</w:t>
      </w:r>
      <w:r w:rsidRPr="000642BC">
        <w:rPr>
          <w:color w:val="000000"/>
        </w:rPr>
        <w:t>) listed below have agreed to participate in this Agreement and shall be granted access to the Licensed Products as part of Consortium Czech Republic:</w:t>
      </w:r>
    </w:p>
    <w:p w:rsidR="00E40BE5" w:rsidRPr="000642BC" w:rsidRDefault="00E40BE5" w:rsidP="00E40BE5">
      <w:pPr>
        <w:pStyle w:val="Zkladntext"/>
        <w:ind w:firstLine="0"/>
      </w:pPr>
    </w:p>
    <w:p w:rsidR="00E40BE5" w:rsidRPr="000642BC" w:rsidRDefault="00E40BE5" w:rsidP="00E40BE5">
      <w:pPr>
        <w:pStyle w:val="Zkladntext"/>
        <w:ind w:firstLine="0"/>
        <w:rPr>
          <w:b/>
          <w:bCs/>
        </w:rPr>
      </w:pPr>
      <w:r>
        <w:rPr>
          <w:b/>
          <w:bCs/>
        </w:rPr>
        <w:t>Member Institutions</w:t>
      </w:r>
      <w:r w:rsidRPr="000642BC">
        <w:rPr>
          <w:b/>
          <w:bCs/>
        </w:rPr>
        <w:t>:</w:t>
      </w:r>
    </w:p>
    <w:p w:rsidR="00E40BE5" w:rsidRDefault="00E40BE5" w:rsidP="00E40BE5">
      <w:pPr>
        <w:pStyle w:val="Zkladntext"/>
        <w:ind w:firstLine="0"/>
      </w:pPr>
      <w:r>
        <w:rPr>
          <w:b/>
        </w:rPr>
        <w:t xml:space="preserve">1. </w:t>
      </w:r>
      <w:proofErr w:type="spellStart"/>
      <w:r>
        <w:rPr>
          <w:b/>
        </w:rPr>
        <w:t>Vysoká</w:t>
      </w:r>
      <w:proofErr w:type="spellEnd"/>
      <w:r>
        <w:rPr>
          <w:b/>
        </w:rPr>
        <w:t xml:space="preserve"> </w:t>
      </w:r>
      <w:proofErr w:type="spellStart"/>
      <w:r>
        <w:rPr>
          <w:b/>
        </w:rPr>
        <w:t>škola</w:t>
      </w:r>
      <w:proofErr w:type="spellEnd"/>
      <w:r>
        <w:rPr>
          <w:b/>
        </w:rPr>
        <w:t xml:space="preserve"> </w:t>
      </w:r>
      <w:proofErr w:type="spellStart"/>
      <w:r>
        <w:rPr>
          <w:b/>
        </w:rPr>
        <w:t>báňská</w:t>
      </w:r>
      <w:proofErr w:type="spellEnd"/>
      <w:r>
        <w:rPr>
          <w:b/>
        </w:rPr>
        <w:t xml:space="preserve"> – </w:t>
      </w:r>
      <w:proofErr w:type="spellStart"/>
      <w:r>
        <w:rPr>
          <w:b/>
        </w:rPr>
        <w:t>Technická</w:t>
      </w:r>
      <w:proofErr w:type="spellEnd"/>
      <w:r>
        <w:rPr>
          <w:b/>
        </w:rPr>
        <w:t xml:space="preserve"> </w:t>
      </w:r>
      <w:proofErr w:type="spellStart"/>
      <w:r>
        <w:rPr>
          <w:b/>
        </w:rPr>
        <w:t>univerzita</w:t>
      </w:r>
      <w:proofErr w:type="spellEnd"/>
      <w:r>
        <w:rPr>
          <w:b/>
        </w:rPr>
        <w:t xml:space="preserve"> Ostrava</w:t>
      </w:r>
      <w:r>
        <w:t xml:space="preserve"> - VŠB - Technical University of Ostrava</w:t>
      </w:r>
    </w:p>
    <w:p w:rsidR="00E40BE5" w:rsidRDefault="00E40BE5" w:rsidP="00E40BE5">
      <w:pPr>
        <w:pStyle w:val="Zkladntext"/>
        <w:ind w:firstLine="0"/>
      </w:pPr>
      <w:r>
        <w:t xml:space="preserve">17. </w:t>
      </w:r>
      <w:proofErr w:type="spellStart"/>
      <w:r>
        <w:t>listopadu</w:t>
      </w:r>
      <w:proofErr w:type="spellEnd"/>
      <w:r>
        <w:t xml:space="preserve"> 15/2172, 708 33 Ostrava – </w:t>
      </w:r>
      <w:proofErr w:type="spellStart"/>
      <w:r>
        <w:t>Poruba</w:t>
      </w:r>
      <w:proofErr w:type="spellEnd"/>
    </w:p>
    <w:p w:rsidR="00E40BE5" w:rsidRDefault="00E40BE5" w:rsidP="00E40BE5">
      <w:pPr>
        <w:pStyle w:val="Zkladntext"/>
        <w:ind w:firstLine="0"/>
      </w:pPr>
      <w:r>
        <w:rPr>
          <w:b/>
        </w:rPr>
        <w:t xml:space="preserve">2. </w:t>
      </w:r>
      <w:proofErr w:type="spellStart"/>
      <w:r>
        <w:rPr>
          <w:b/>
        </w:rPr>
        <w:t>Masarykova</w:t>
      </w:r>
      <w:proofErr w:type="spellEnd"/>
      <w:r>
        <w:rPr>
          <w:b/>
        </w:rPr>
        <w:t xml:space="preserve"> </w:t>
      </w:r>
      <w:proofErr w:type="spellStart"/>
      <w:r>
        <w:rPr>
          <w:b/>
        </w:rPr>
        <w:t>universita</w:t>
      </w:r>
      <w:proofErr w:type="spellEnd"/>
      <w:r>
        <w:t xml:space="preserve"> – Masaryk University</w:t>
      </w:r>
    </w:p>
    <w:p w:rsidR="00E40BE5" w:rsidRDefault="00E40BE5" w:rsidP="00E40BE5">
      <w:pPr>
        <w:pStyle w:val="Zkladntext"/>
        <w:ind w:firstLine="0"/>
      </w:pPr>
      <w:proofErr w:type="spellStart"/>
      <w:r>
        <w:t>Žerotínovo</w:t>
      </w:r>
      <w:proofErr w:type="spellEnd"/>
      <w:r>
        <w:t xml:space="preserve"> </w:t>
      </w:r>
      <w:proofErr w:type="spellStart"/>
      <w:r>
        <w:t>náměstí</w:t>
      </w:r>
      <w:proofErr w:type="spellEnd"/>
      <w:r>
        <w:t xml:space="preserve"> 617/9, 601 77 Brno</w:t>
      </w:r>
    </w:p>
    <w:p w:rsidR="00E40BE5" w:rsidRDefault="00E40BE5" w:rsidP="00E40BE5">
      <w:pPr>
        <w:pStyle w:val="Zkladntext"/>
        <w:ind w:firstLine="0"/>
      </w:pPr>
      <w:r>
        <w:rPr>
          <w:b/>
        </w:rPr>
        <w:t xml:space="preserve">3. </w:t>
      </w:r>
      <w:proofErr w:type="spellStart"/>
      <w:r>
        <w:rPr>
          <w:b/>
        </w:rPr>
        <w:t>Technická</w:t>
      </w:r>
      <w:proofErr w:type="spellEnd"/>
      <w:r>
        <w:rPr>
          <w:b/>
        </w:rPr>
        <w:t xml:space="preserve"> </w:t>
      </w:r>
      <w:proofErr w:type="spellStart"/>
      <w:r>
        <w:rPr>
          <w:b/>
        </w:rPr>
        <w:t>univerzita</w:t>
      </w:r>
      <w:proofErr w:type="spellEnd"/>
      <w:r>
        <w:rPr>
          <w:b/>
        </w:rPr>
        <w:t xml:space="preserve"> v </w:t>
      </w:r>
      <w:proofErr w:type="spellStart"/>
      <w:r>
        <w:rPr>
          <w:b/>
        </w:rPr>
        <w:t>Liberci</w:t>
      </w:r>
      <w:proofErr w:type="spellEnd"/>
      <w:r>
        <w:t xml:space="preserve"> – Technical university of Liberec</w:t>
      </w:r>
    </w:p>
    <w:p w:rsidR="00E40BE5" w:rsidRDefault="00E40BE5" w:rsidP="00E40BE5">
      <w:pPr>
        <w:pStyle w:val="Zkladntext"/>
        <w:ind w:firstLine="0"/>
      </w:pPr>
      <w:proofErr w:type="spellStart"/>
      <w:r>
        <w:t>Studentská</w:t>
      </w:r>
      <w:proofErr w:type="spellEnd"/>
      <w:r>
        <w:t xml:space="preserve"> 2, 461 17 Liberec</w:t>
      </w:r>
    </w:p>
    <w:p w:rsidR="00E40BE5" w:rsidRDefault="00E40BE5" w:rsidP="00E40BE5">
      <w:pPr>
        <w:pStyle w:val="Zkladntext"/>
        <w:ind w:firstLine="0"/>
      </w:pPr>
      <w:r>
        <w:rPr>
          <w:b/>
        </w:rPr>
        <w:t xml:space="preserve">4. </w:t>
      </w:r>
      <w:proofErr w:type="spellStart"/>
      <w:r>
        <w:rPr>
          <w:b/>
        </w:rPr>
        <w:t>Univerzita</w:t>
      </w:r>
      <w:proofErr w:type="spellEnd"/>
      <w:r>
        <w:rPr>
          <w:b/>
        </w:rPr>
        <w:t xml:space="preserve"> Pardubice</w:t>
      </w:r>
      <w:r>
        <w:t xml:space="preserve"> – University of Pardubice</w:t>
      </w:r>
    </w:p>
    <w:p w:rsidR="00E40BE5" w:rsidRDefault="00E40BE5" w:rsidP="00E40BE5">
      <w:pPr>
        <w:pStyle w:val="Zkladntext"/>
        <w:ind w:firstLine="0"/>
      </w:pPr>
      <w:proofErr w:type="spellStart"/>
      <w:r>
        <w:t>Studentská</w:t>
      </w:r>
      <w:proofErr w:type="spellEnd"/>
      <w:r>
        <w:t xml:space="preserve"> 95. 532 10 Pardubice 2</w:t>
      </w:r>
    </w:p>
    <w:p w:rsidR="00E40BE5" w:rsidRDefault="00E40BE5" w:rsidP="00E40BE5">
      <w:pPr>
        <w:pStyle w:val="Zkladntext"/>
        <w:ind w:firstLine="0"/>
      </w:pPr>
      <w:r>
        <w:rPr>
          <w:b/>
        </w:rPr>
        <w:t xml:space="preserve">5. </w:t>
      </w:r>
      <w:proofErr w:type="spellStart"/>
      <w:r>
        <w:rPr>
          <w:b/>
        </w:rPr>
        <w:t>Univerzita</w:t>
      </w:r>
      <w:proofErr w:type="spellEnd"/>
      <w:r>
        <w:rPr>
          <w:b/>
        </w:rPr>
        <w:t xml:space="preserve"> </w:t>
      </w:r>
      <w:proofErr w:type="spellStart"/>
      <w:r>
        <w:rPr>
          <w:b/>
        </w:rPr>
        <w:t>Tomáše</w:t>
      </w:r>
      <w:proofErr w:type="spellEnd"/>
      <w:r>
        <w:rPr>
          <w:b/>
        </w:rPr>
        <w:t xml:space="preserve"> </w:t>
      </w:r>
      <w:proofErr w:type="spellStart"/>
      <w:r>
        <w:rPr>
          <w:b/>
        </w:rPr>
        <w:t>Bati</w:t>
      </w:r>
      <w:proofErr w:type="spellEnd"/>
      <w:r>
        <w:rPr>
          <w:b/>
        </w:rPr>
        <w:t xml:space="preserve"> </w:t>
      </w:r>
      <w:proofErr w:type="spellStart"/>
      <w:r>
        <w:rPr>
          <w:b/>
        </w:rPr>
        <w:t>ve</w:t>
      </w:r>
      <w:proofErr w:type="spellEnd"/>
      <w:r>
        <w:rPr>
          <w:b/>
        </w:rPr>
        <w:t xml:space="preserve"> </w:t>
      </w:r>
      <w:proofErr w:type="spellStart"/>
      <w:r>
        <w:rPr>
          <w:b/>
        </w:rPr>
        <w:t>Zlíně</w:t>
      </w:r>
      <w:proofErr w:type="spellEnd"/>
      <w:r>
        <w:t xml:space="preserve"> – Tomas Bata University in </w:t>
      </w:r>
      <w:proofErr w:type="spellStart"/>
      <w:r>
        <w:t>Zlin</w:t>
      </w:r>
      <w:proofErr w:type="spellEnd"/>
    </w:p>
    <w:p w:rsidR="00E40BE5" w:rsidRDefault="00E40BE5" w:rsidP="00E40BE5">
      <w:pPr>
        <w:pStyle w:val="Zkladntext"/>
        <w:ind w:firstLine="0"/>
      </w:pPr>
      <w:proofErr w:type="spellStart"/>
      <w:r>
        <w:t>Náměstí</w:t>
      </w:r>
      <w:proofErr w:type="spellEnd"/>
      <w:r>
        <w:t xml:space="preserve"> </w:t>
      </w:r>
      <w:proofErr w:type="spellStart"/>
      <w:r>
        <w:t>T.G.Masaryka</w:t>
      </w:r>
      <w:proofErr w:type="spellEnd"/>
      <w:r>
        <w:t xml:space="preserve"> 5555, 760 01 </w:t>
      </w:r>
      <w:proofErr w:type="spellStart"/>
      <w:r>
        <w:t>Zlín</w:t>
      </w:r>
      <w:proofErr w:type="spellEnd"/>
    </w:p>
    <w:p w:rsidR="00E40BE5" w:rsidRDefault="00E40BE5" w:rsidP="00E40BE5">
      <w:pPr>
        <w:pStyle w:val="Zkladntext"/>
        <w:ind w:firstLine="0"/>
      </w:pPr>
      <w:r>
        <w:rPr>
          <w:b/>
        </w:rPr>
        <w:t xml:space="preserve">6. </w:t>
      </w:r>
      <w:proofErr w:type="spellStart"/>
      <w:r>
        <w:rPr>
          <w:b/>
        </w:rPr>
        <w:t>Vysoké</w:t>
      </w:r>
      <w:proofErr w:type="spellEnd"/>
      <w:r>
        <w:rPr>
          <w:b/>
        </w:rPr>
        <w:t xml:space="preserve"> </w:t>
      </w:r>
      <w:proofErr w:type="spellStart"/>
      <w:r>
        <w:rPr>
          <w:b/>
        </w:rPr>
        <w:t>učení</w:t>
      </w:r>
      <w:proofErr w:type="spellEnd"/>
      <w:r>
        <w:rPr>
          <w:b/>
        </w:rPr>
        <w:t xml:space="preserve"> </w:t>
      </w:r>
      <w:proofErr w:type="spellStart"/>
      <w:r>
        <w:rPr>
          <w:b/>
        </w:rPr>
        <w:t>technické</w:t>
      </w:r>
      <w:proofErr w:type="spellEnd"/>
      <w:r>
        <w:rPr>
          <w:b/>
        </w:rPr>
        <w:t xml:space="preserve"> v </w:t>
      </w:r>
      <w:proofErr w:type="spellStart"/>
      <w:r>
        <w:rPr>
          <w:b/>
        </w:rPr>
        <w:t>Brně</w:t>
      </w:r>
      <w:proofErr w:type="spellEnd"/>
      <w:r>
        <w:t xml:space="preserve"> – Brno University of Technology</w:t>
      </w:r>
    </w:p>
    <w:p w:rsidR="00E40BE5" w:rsidRDefault="00E40BE5" w:rsidP="00E40BE5">
      <w:pPr>
        <w:pStyle w:val="Zkladntext"/>
        <w:ind w:firstLine="0"/>
      </w:pPr>
      <w:proofErr w:type="spellStart"/>
      <w:r>
        <w:t>Antonínská</w:t>
      </w:r>
      <w:proofErr w:type="spellEnd"/>
      <w:r>
        <w:t xml:space="preserve"> 548/1, 601 90 Brno</w:t>
      </w:r>
    </w:p>
    <w:p w:rsidR="00E40BE5" w:rsidRDefault="00E40BE5" w:rsidP="00E40BE5">
      <w:pPr>
        <w:pStyle w:val="Zkladntext"/>
        <w:ind w:firstLine="0"/>
      </w:pPr>
      <w:r>
        <w:rPr>
          <w:b/>
        </w:rPr>
        <w:t xml:space="preserve">7. </w:t>
      </w:r>
      <w:proofErr w:type="spellStart"/>
      <w:r>
        <w:rPr>
          <w:b/>
        </w:rPr>
        <w:t>Západočeská</w:t>
      </w:r>
      <w:proofErr w:type="spellEnd"/>
      <w:r>
        <w:rPr>
          <w:b/>
        </w:rPr>
        <w:t xml:space="preserve"> </w:t>
      </w:r>
      <w:proofErr w:type="spellStart"/>
      <w:r>
        <w:rPr>
          <w:b/>
        </w:rPr>
        <w:t>univerzita</w:t>
      </w:r>
      <w:proofErr w:type="spellEnd"/>
      <w:r>
        <w:rPr>
          <w:b/>
        </w:rPr>
        <w:t xml:space="preserve"> v </w:t>
      </w:r>
      <w:proofErr w:type="spellStart"/>
      <w:r>
        <w:rPr>
          <w:b/>
        </w:rPr>
        <w:t>Plzni</w:t>
      </w:r>
      <w:proofErr w:type="spellEnd"/>
      <w:r>
        <w:t xml:space="preserve"> – University of West Bohemia in Pilsen</w:t>
      </w:r>
    </w:p>
    <w:p w:rsidR="00E40BE5" w:rsidRPr="005B018D" w:rsidRDefault="00E40BE5" w:rsidP="00E40BE5">
      <w:pPr>
        <w:pStyle w:val="Zkladntext"/>
        <w:ind w:firstLine="0"/>
      </w:pPr>
      <w:proofErr w:type="spellStart"/>
      <w:r>
        <w:t>Univerzitní</w:t>
      </w:r>
      <w:proofErr w:type="spellEnd"/>
      <w:r>
        <w:t xml:space="preserve"> 8/2732, 306 14 </w:t>
      </w:r>
      <w:proofErr w:type="spellStart"/>
      <w:r>
        <w:t>Plzeň</w:t>
      </w:r>
      <w:proofErr w:type="spellEnd"/>
    </w:p>
    <w:p w:rsidR="00E40BE5" w:rsidRDefault="00E40BE5" w:rsidP="00E40BE5">
      <w:pPr>
        <w:pStyle w:val="Zkladntext"/>
        <w:ind w:firstLine="0"/>
      </w:pPr>
    </w:p>
    <w:p w:rsidR="00E40BE5" w:rsidRDefault="00E40BE5" w:rsidP="00E40BE5">
      <w:pPr>
        <w:pStyle w:val="Zkladntext"/>
        <w:ind w:firstLine="0"/>
      </w:pPr>
      <w:r>
        <w:t>Physical address(</w:t>
      </w:r>
      <w:proofErr w:type="spellStart"/>
      <w:r>
        <w:t>es</w:t>
      </w:r>
      <w:proofErr w:type="spellEnd"/>
      <w:r>
        <w:t>) and IP Address(</w:t>
      </w:r>
      <w:proofErr w:type="spellStart"/>
      <w:r>
        <w:t>es</w:t>
      </w:r>
      <w:proofErr w:type="spellEnd"/>
      <w:r>
        <w:t>) and/or IP address(</w:t>
      </w:r>
      <w:proofErr w:type="spellStart"/>
      <w:r>
        <w:t>es</w:t>
      </w:r>
      <w:proofErr w:type="spellEnd"/>
      <w:r>
        <w:t>) of proxy server(s) of all Authorized Sites are listed under Schedule B: Authorized Sites.</w:t>
      </w:r>
    </w:p>
    <w:p w:rsidR="00E40BE5" w:rsidRDefault="00E40BE5" w:rsidP="00E40BE5"/>
    <w:p w:rsidR="00E40BE5" w:rsidRDefault="00E40BE5"/>
    <w:sectPr w:rsidR="00E40BE5">
      <w:footerReference w:type="default" r:id="rId11"/>
      <w:footerReference w:type="first" r:id="rId12"/>
      <w:pgSz w:w="12240" w:h="15840" w:code="1"/>
      <w:pgMar w:top="1080" w:right="1080" w:bottom="1080" w:left="1080" w:header="36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5B" w:rsidRDefault="00E4635B">
      <w:r>
        <w:separator/>
      </w:r>
    </w:p>
  </w:endnote>
  <w:endnote w:type="continuationSeparator" w:id="0">
    <w:p w:rsidR="00E4635B" w:rsidRDefault="00E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4" w:rsidRDefault="00007475">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50690A">
      <w:rPr>
        <w:rStyle w:val="slostrnky"/>
        <w:noProof/>
      </w:rPr>
      <w:t>2</w:t>
    </w:r>
    <w:r>
      <w:rPr>
        <w:rStyle w:val="slostrnky"/>
      </w:rPr>
      <w:fldChar w:fldCharType="end"/>
    </w:r>
  </w:p>
  <w:p w:rsidR="00457654" w:rsidRDefault="00007475">
    <w:pPr>
      <w:pStyle w:val="Zpat"/>
      <w:rPr>
        <w:rStyle w:val="slostrnky"/>
      </w:rPr>
    </w:pPr>
    <w:r>
      <w:rPr>
        <w:rStyle w:val="slostrnky"/>
      </w:rPr>
      <w:t>Rev. 09/2017</w:t>
    </w:r>
  </w:p>
  <w:p w:rsidR="00457654" w:rsidRDefault="00E4635B">
    <w:pPr>
      <w:pStyle w:val="Zpat"/>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4" w:rsidRDefault="00007475">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50690A">
      <w:rPr>
        <w:rStyle w:val="slostrnky"/>
        <w:noProof/>
      </w:rPr>
      <w:t>1</w:t>
    </w:r>
    <w:r>
      <w:rPr>
        <w:rStyle w:val="slostrnky"/>
      </w:rPr>
      <w:fldChar w:fldCharType="end"/>
    </w:r>
  </w:p>
  <w:p w:rsidR="00457654" w:rsidRDefault="00007475">
    <w:pPr>
      <w:pStyle w:val="Zpat"/>
    </w:pPr>
    <w:r>
      <w:rPr>
        <w:rStyle w:val="slostrnky"/>
      </w:rPr>
      <w:t>Rev. 09/2017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4" w:rsidRDefault="00007475">
    <w:pPr>
      <w:pStyle w:val="Zpat"/>
      <w:jc w:val="center"/>
      <w:rPr>
        <w:rStyle w:val="slostrnky"/>
      </w:rPr>
    </w:pPr>
    <w:r>
      <w:rPr>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5105400</wp:posOffset>
              </wp:positionH>
              <wp:positionV relativeFrom="paragraph">
                <wp:posOffset>-157480</wp:posOffset>
              </wp:positionV>
              <wp:extent cx="1752600" cy="414020"/>
              <wp:effectExtent l="9525" t="1397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14020"/>
                      </a:xfrm>
                      <a:prstGeom prst="rect">
                        <a:avLst/>
                      </a:prstGeom>
                      <a:solidFill>
                        <a:srgbClr val="C0C0C0"/>
                      </a:solidFill>
                      <a:ln w="9525">
                        <a:solidFill>
                          <a:srgbClr val="000000"/>
                        </a:solidFill>
                        <a:miter lim="800000"/>
                        <a:headEnd/>
                        <a:tailEnd/>
                      </a:ln>
                    </wps:spPr>
                    <wps:txbx>
                      <w:txbxContent>
                        <w:p w:rsidR="00457654" w:rsidRDefault="00007475">
                          <w:pPr>
                            <w:tabs>
                              <w:tab w:val="left" w:pos="2400"/>
                            </w:tabs>
                            <w:spacing w:before="240"/>
                            <w:rPr>
                              <w:b/>
                              <w:bCs/>
                              <w:u w:val="single"/>
                            </w:rPr>
                          </w:pPr>
                          <w:r>
                            <w:rPr>
                              <w:b/>
                              <w:bCs/>
                            </w:rPr>
                            <w:t xml:space="preserve">Licensee Initials: </w:t>
                          </w:r>
                          <w:r>
                            <w:rPr>
                              <w:b/>
                              <w:bCs/>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02pt;margin-top:-12.4pt;width:138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" fillcolor="silver">
              <v:textbox>
                <w:txbxContent>
                  <w:p w:rsidR="00457654" w:rsidRDefault="00007475">
                    <w:pPr>
                      <w:tabs>
                        <w:tab w:val="left" w:pos="2400"/>
                      </w:tabs>
                      <w:spacing w:before="240"/>
                      <w:rPr>
                        <w:b/>
                        <w:bCs/>
                        <w:u w:val="single"/>
                      </w:rPr>
                    </w:pPr>
                    <w:r>
                      <w:rPr>
                        <w:b/>
                        <w:bCs/>
                      </w:rPr>
                      <w:t xml:space="preserve">Licensee Initials: </w:t>
                    </w:r>
                    <w:r>
                      <w:rPr>
                        <w:b/>
                        <w:bCs/>
                        <w:u w:val="single"/>
                      </w:rPr>
                      <w:tab/>
                    </w:r>
                  </w:p>
                </w:txbxContent>
              </v:textbox>
            </v:shape>
          </w:pict>
        </mc:Fallback>
      </mc:AlternateContent>
    </w:r>
    <w:r>
      <w:rPr>
        <w:rStyle w:val="slostrnky"/>
      </w:rPr>
      <w:fldChar w:fldCharType="begin"/>
    </w:r>
    <w:r>
      <w:rPr>
        <w:rStyle w:val="slostrnky"/>
      </w:rPr>
      <w:instrText xml:space="preserve"> PAGE </w:instrText>
    </w:r>
    <w:r>
      <w:rPr>
        <w:rStyle w:val="slostrnky"/>
      </w:rPr>
      <w:fldChar w:fldCharType="separate"/>
    </w:r>
    <w:r w:rsidR="0050690A">
      <w:rPr>
        <w:rStyle w:val="slostrnky"/>
        <w:noProof/>
      </w:rPr>
      <w:t>5</w:t>
    </w:r>
    <w:r>
      <w:rPr>
        <w:rStyle w:val="slostrnky"/>
      </w:rPr>
      <w:fldChar w:fldCharType="end"/>
    </w:r>
  </w:p>
  <w:p w:rsidR="00457654" w:rsidRDefault="00007475">
    <w:pPr>
      <w:pStyle w:val="Zpat"/>
      <w:rPr>
        <w:rStyle w:val="slostrnky"/>
      </w:rPr>
    </w:pPr>
    <w:r>
      <w:rPr>
        <w:rStyle w:val="slostrnky"/>
      </w:rPr>
      <w:t>Rev. 09/2017</w:t>
    </w:r>
  </w:p>
  <w:p w:rsidR="00457654" w:rsidRDefault="00E4635B">
    <w:pPr>
      <w:pStyle w:val="Zpa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4" w:rsidRDefault="00007475">
    <w:pPr>
      <w:pStyle w:val="Zpat"/>
      <w:jc w:val="center"/>
    </w:pPr>
    <w:r>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5105400</wp:posOffset>
              </wp:positionH>
              <wp:positionV relativeFrom="paragraph">
                <wp:posOffset>-303530</wp:posOffset>
              </wp:positionV>
              <wp:extent cx="1752600" cy="414020"/>
              <wp:effectExtent l="9525" t="1079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14020"/>
                      </a:xfrm>
                      <a:prstGeom prst="rect">
                        <a:avLst/>
                      </a:prstGeom>
                      <a:solidFill>
                        <a:srgbClr val="C0C0C0"/>
                      </a:solidFill>
                      <a:ln w="9525">
                        <a:solidFill>
                          <a:srgbClr val="000000"/>
                        </a:solidFill>
                        <a:miter lim="800000"/>
                        <a:headEnd/>
                        <a:tailEnd/>
                      </a:ln>
                    </wps:spPr>
                    <wps:txbx>
                      <w:txbxContent>
                        <w:p w:rsidR="00457654" w:rsidRDefault="00007475">
                          <w:pPr>
                            <w:tabs>
                              <w:tab w:val="left" w:pos="2400"/>
                            </w:tabs>
                            <w:spacing w:before="240"/>
                            <w:rPr>
                              <w:b/>
                              <w:bCs/>
                              <w:u w:val="single"/>
                            </w:rPr>
                          </w:pPr>
                          <w:r>
                            <w:rPr>
                              <w:b/>
                              <w:bCs/>
                            </w:rPr>
                            <w:t xml:space="preserve">Licensee Initials: </w:t>
                          </w:r>
                          <w:r>
                            <w:rPr>
                              <w:b/>
                              <w:bCs/>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left:0;text-align:left;margin-left:402pt;margin-top:-23.9pt;width:13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" fillcolor="silver">
              <v:textbox>
                <w:txbxContent>
                  <w:p w:rsidR="00457654" w:rsidRDefault="00007475">
                    <w:pPr>
                      <w:tabs>
                        <w:tab w:val="left" w:pos="2400"/>
                      </w:tabs>
                      <w:spacing w:before="240"/>
                      <w:rPr>
                        <w:b/>
                        <w:bCs/>
                        <w:u w:val="single"/>
                      </w:rPr>
                    </w:pPr>
                    <w:r>
                      <w:rPr>
                        <w:b/>
                        <w:bCs/>
                      </w:rPr>
                      <w:t xml:space="preserve">Licensee Initials: </w:t>
                    </w:r>
                    <w:r>
                      <w:rPr>
                        <w:b/>
                        <w:bCs/>
                        <w:u w:val="single"/>
                      </w:rPr>
                      <w:tab/>
                    </w:r>
                  </w:p>
                </w:txbxContent>
              </v:textbox>
            </v:shape>
          </w:pict>
        </mc:Fallback>
      </mc:AlternateConten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fldChar w:fldCharType="begin"/>
    </w:r>
    <w:r>
      <w:instrText xml:space="preserve"> IF</w:instrText>
    </w:r>
    <w:fldSimple w:instr=" DOCPROPERTY &quot;CUS_DocIDOperation&quot; ">
      <w:r>
        <w:instrText>LAST PAGE ONLY</w:instrText>
      </w:r>
    </w:fldSimple>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6</w:instrText>
    </w:r>
    <w:r>
      <w:fldChar w:fldCharType="end"/>
    </w:r>
    <w:r>
      <w:instrText xml:space="preserve"> = </w:instrText>
    </w:r>
    <w:fldSimple w:instr=" DOCPROPERTY &quot;CUS_DocIDEndAdjustedPageNumber&quot; ">
      <w:r>
        <w:instrText>6</w:instrText>
      </w:r>
    </w:fldSimple>
    <w:r>
      <w:instrText xml:space="preserve"> </w:instrText>
    </w:r>
    <w:r>
      <w:fldChar w:fldCharType="separate"/>
    </w:r>
    <w:r>
      <w:rPr>
        <w:noProof/>
      </w:rPr>
      <w:instrText>1</w:instrText>
    </w:r>
    <w:r>
      <w:fldChar w:fldCharType="end"/>
    </w:r>
    <w:r>
      <w:instrText xml:space="preserve">, </w:instrText>
    </w:r>
    <w:r>
      <w:fldChar w:fldCharType="begin"/>
    </w:r>
    <w:r>
      <w:instrText xml:space="preserve"> COMPARE </w:instrText>
    </w:r>
    <w:fldSimple w:instr=" SECTION ">
      <w:r>
        <w:instrText>2</w:instrText>
      </w:r>
    </w:fldSimple>
    <w:r>
      <w:instrText xml:space="preserve"> = </w:instrText>
    </w:r>
    <w:fldSimple w:instr=" DOCPROPERTY &quot;CUS_DocIDEndSectionNumber&quot; ">
      <w:r>
        <w:instrText>2</w:instrText>
      </w:r>
    </w:fldSimple>
    <w:r>
      <w:instrText xml:space="preserve">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fldSimple w:instr="  DOCPROPERTY &quot;CUS_DocIDString&quot; ">
      <w:r>
        <w:instrText>4841-5720-6801\1</w:instrText>
      </w:r>
    </w:fldSimple>
    <w:r>
      <w:instrText xml:space="preserve"> </w:instrText>
    </w:r>
    <w:r>
      <w:fldChar w:fldCharType="separate"/>
    </w:r>
    <w:r>
      <w:rPr>
        <w:noProof/>
      </w:rPr>
      <w:instrText>4841-5720-6801\1</w:instrText>
    </w:r>
    <w:r>
      <w:fldChar w:fldCharType="end"/>
    </w:r>
    <w:r>
      <w:instrText xml:space="preserve"> </w:instrText>
    </w:r>
    <w:r>
      <w:fldChar w:fldCharType="separate"/>
    </w:r>
    <w:r>
      <w:rPr>
        <w:noProof/>
      </w:rPr>
      <w:t>4841-5720-6801\1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5B" w:rsidRDefault="00E4635B">
      <w:r>
        <w:separator/>
      </w:r>
    </w:p>
  </w:footnote>
  <w:footnote w:type="continuationSeparator" w:id="0">
    <w:p w:rsidR="00E4635B" w:rsidRDefault="00E46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27644"/>
    <w:multiLevelType w:val="multilevel"/>
    <w:tmpl w:val="F38624E6"/>
    <w:lvl w:ilvl="0">
      <w:start w:val="1"/>
      <w:numFmt w:val="decimal"/>
      <w:pStyle w:val="Nadpis1"/>
      <w:lvlText w:val="%1."/>
      <w:lvlJc w:val="left"/>
      <w:pPr>
        <w:tabs>
          <w:tab w:val="num" w:pos="720"/>
        </w:tabs>
        <w:ind w:left="0" w:firstLine="0"/>
      </w:pPr>
      <w:rPr>
        <w:rFonts w:hint="default"/>
        <w:b/>
        <w:vanish w:val="0"/>
        <w:u w:val="none"/>
      </w:rPr>
    </w:lvl>
    <w:lvl w:ilvl="1">
      <w:start w:val="1"/>
      <w:numFmt w:val="lowerLetter"/>
      <w:pStyle w:val="Nadpis2"/>
      <w:lvlText w:val="(%2)"/>
      <w:lvlJc w:val="left"/>
      <w:pPr>
        <w:tabs>
          <w:tab w:val="num" w:pos="1350"/>
        </w:tabs>
        <w:ind w:left="-90" w:firstLine="720"/>
      </w:pPr>
      <w:rPr>
        <w:rFonts w:hint="default"/>
        <w:vanish w:val="0"/>
        <w:u w:val="none"/>
      </w:rPr>
    </w:lvl>
    <w:lvl w:ilvl="2">
      <w:start w:val="1"/>
      <w:numFmt w:val="decimal"/>
      <w:pStyle w:val="Nadpis3"/>
      <w:lvlText w:val="(%3)"/>
      <w:lvlJc w:val="left"/>
      <w:pPr>
        <w:tabs>
          <w:tab w:val="num" w:pos="2160"/>
        </w:tabs>
        <w:ind w:left="0" w:firstLine="1440"/>
      </w:pPr>
      <w:rPr>
        <w:rFonts w:hint="default"/>
        <w:b w:val="0"/>
        <w:i w:val="0"/>
        <w:vanish w:val="0"/>
        <w:u w:val="none"/>
      </w:rPr>
    </w:lvl>
    <w:lvl w:ilvl="3">
      <w:start w:val="1"/>
      <w:numFmt w:val="lowerLetter"/>
      <w:pStyle w:val="Nadpis4"/>
      <w:lvlText w:val="(%4)"/>
      <w:lvlJc w:val="left"/>
      <w:pPr>
        <w:tabs>
          <w:tab w:val="num" w:pos="2880"/>
        </w:tabs>
        <w:ind w:left="0" w:firstLine="2160"/>
      </w:pPr>
      <w:rPr>
        <w:rFonts w:hint="default"/>
        <w:b w:val="0"/>
        <w:i w:val="0"/>
        <w:vanish w:val="0"/>
        <w:u w:val="none"/>
      </w:rPr>
    </w:lvl>
    <w:lvl w:ilvl="4">
      <w:start w:val="1"/>
      <w:numFmt w:val="lowerRoman"/>
      <w:pStyle w:val="Nadpis5"/>
      <w:lvlText w:val="(%5)"/>
      <w:lvlJc w:val="left"/>
      <w:pPr>
        <w:tabs>
          <w:tab w:val="num" w:pos="3600"/>
        </w:tabs>
        <w:ind w:left="0" w:firstLine="2880"/>
      </w:pPr>
      <w:rPr>
        <w:rFonts w:hint="default"/>
        <w:vanish w:val="0"/>
        <w:u w:val="none"/>
      </w:rPr>
    </w:lvl>
    <w:lvl w:ilvl="5">
      <w:start w:val="1"/>
      <w:numFmt w:val="decimal"/>
      <w:lvlRestart w:val="0"/>
      <w:pStyle w:val="Nadpis6"/>
      <w:lvlText w:val="%6)"/>
      <w:lvlJc w:val="left"/>
      <w:pPr>
        <w:tabs>
          <w:tab w:val="num" w:pos="4320"/>
        </w:tabs>
        <w:ind w:left="0" w:firstLine="3600"/>
      </w:pPr>
      <w:rPr>
        <w:rFonts w:hint="default"/>
        <w:vanish w:val="0"/>
        <w:u w:val="none"/>
      </w:rPr>
    </w:lvl>
    <w:lvl w:ilvl="6">
      <w:start w:val="1"/>
      <w:numFmt w:val="lowerLetter"/>
      <w:pStyle w:val="Nadpis7"/>
      <w:lvlText w:val="%7)"/>
      <w:lvlJc w:val="left"/>
      <w:pPr>
        <w:tabs>
          <w:tab w:val="num" w:pos="5040"/>
        </w:tabs>
        <w:ind w:left="0" w:firstLine="4320"/>
      </w:pPr>
      <w:rPr>
        <w:rFonts w:hint="default"/>
        <w:vanish w:val="0"/>
        <w:u w:val="none"/>
      </w:rPr>
    </w:lvl>
    <w:lvl w:ilvl="7">
      <w:start w:val="1"/>
      <w:numFmt w:val="lowerRoman"/>
      <w:pStyle w:val="Nadpis8"/>
      <w:lvlText w:val="%8)"/>
      <w:lvlJc w:val="left"/>
      <w:pPr>
        <w:tabs>
          <w:tab w:val="num" w:pos="5760"/>
        </w:tabs>
        <w:ind w:left="0" w:firstLine="5040"/>
      </w:pPr>
      <w:rPr>
        <w:rFonts w:hint="default"/>
        <w:vanish w:val="0"/>
        <w:u w:val="none"/>
      </w:rPr>
    </w:lvl>
    <w:lvl w:ilvl="8">
      <w:start w:val="1"/>
      <w:numFmt w:val="lowerLetter"/>
      <w:pStyle w:val="Nadpis9"/>
      <w:lvlText w:val="a%9)"/>
      <w:lvlJc w:val="left"/>
      <w:pPr>
        <w:tabs>
          <w:tab w:val="num" w:pos="6480"/>
        </w:tabs>
        <w:ind w:left="0" w:firstLine="5760"/>
      </w:pPr>
      <w:rPr>
        <w:rFonts w:hint="default"/>
        <w:vanish w:val="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75"/>
    <w:rsid w:val="00007475"/>
    <w:rsid w:val="004470A6"/>
    <w:rsid w:val="0050690A"/>
    <w:rsid w:val="005B018D"/>
    <w:rsid w:val="005C00D2"/>
    <w:rsid w:val="00C86038"/>
    <w:rsid w:val="00E40BE5"/>
    <w:rsid w:val="00E4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7475"/>
    <w:pPr>
      <w:spacing w:after="0" w:line="240" w:lineRule="auto"/>
    </w:pPr>
    <w:rPr>
      <w:rFonts w:ascii="Arial" w:eastAsia="Times New Roman" w:hAnsi="Arial" w:cs="Times New Roman"/>
      <w:sz w:val="20"/>
      <w:szCs w:val="20"/>
    </w:rPr>
  </w:style>
  <w:style w:type="paragraph" w:styleId="Nadpis1">
    <w:name w:val="heading 1"/>
    <w:aliases w:val="h1"/>
    <w:basedOn w:val="Normln"/>
    <w:next w:val="Zkladntext"/>
    <w:link w:val="Nadpis1Char"/>
    <w:qFormat/>
    <w:rsid w:val="00007475"/>
    <w:pPr>
      <w:numPr>
        <w:numId w:val="1"/>
      </w:numPr>
      <w:tabs>
        <w:tab w:val="left" w:pos="360"/>
      </w:tabs>
      <w:spacing w:after="120"/>
      <w:outlineLvl w:val="0"/>
    </w:pPr>
    <w:rPr>
      <w:rFonts w:cs="Arial"/>
      <w:b/>
      <w:bCs/>
      <w:kern w:val="24"/>
    </w:rPr>
  </w:style>
  <w:style w:type="paragraph" w:styleId="Nadpis2">
    <w:name w:val="heading 2"/>
    <w:aliases w:val="h2"/>
    <w:basedOn w:val="Normln"/>
    <w:next w:val="Zkladntext"/>
    <w:link w:val="Nadpis2Char"/>
    <w:qFormat/>
    <w:rsid w:val="00007475"/>
    <w:pPr>
      <w:numPr>
        <w:ilvl w:val="1"/>
        <w:numId w:val="1"/>
      </w:numPr>
      <w:tabs>
        <w:tab w:val="left" w:pos="1152"/>
      </w:tabs>
      <w:spacing w:after="120"/>
      <w:ind w:left="0" w:firstLine="630"/>
      <w:outlineLvl w:val="1"/>
    </w:pPr>
    <w:rPr>
      <w:rFonts w:cs="Arial"/>
      <w:bCs/>
      <w:iCs/>
      <w:kern w:val="24"/>
      <w:szCs w:val="24"/>
    </w:rPr>
  </w:style>
  <w:style w:type="paragraph" w:styleId="Nadpis3">
    <w:name w:val="heading 3"/>
    <w:aliases w:val="h3"/>
    <w:basedOn w:val="Normln"/>
    <w:next w:val="Zkladntext"/>
    <w:link w:val="Nadpis3Char"/>
    <w:qFormat/>
    <w:rsid w:val="00007475"/>
    <w:pPr>
      <w:numPr>
        <w:ilvl w:val="2"/>
        <w:numId w:val="1"/>
      </w:numPr>
      <w:tabs>
        <w:tab w:val="left" w:pos="1872"/>
      </w:tabs>
      <w:spacing w:after="120"/>
      <w:outlineLvl w:val="2"/>
    </w:pPr>
    <w:rPr>
      <w:rFonts w:cs="Arial"/>
      <w:bCs/>
      <w:kern w:val="24"/>
      <w:szCs w:val="24"/>
    </w:rPr>
  </w:style>
  <w:style w:type="paragraph" w:styleId="Nadpis4">
    <w:name w:val="heading 4"/>
    <w:aliases w:val="h4"/>
    <w:basedOn w:val="Normln"/>
    <w:next w:val="Zkladntext"/>
    <w:link w:val="Nadpis4Char"/>
    <w:qFormat/>
    <w:rsid w:val="00007475"/>
    <w:pPr>
      <w:numPr>
        <w:ilvl w:val="3"/>
        <w:numId w:val="1"/>
      </w:numPr>
      <w:spacing w:after="240"/>
      <w:outlineLvl w:val="3"/>
    </w:pPr>
    <w:rPr>
      <w:bCs/>
      <w:kern w:val="24"/>
      <w:szCs w:val="24"/>
    </w:rPr>
  </w:style>
  <w:style w:type="paragraph" w:styleId="Nadpis5">
    <w:name w:val="heading 5"/>
    <w:aliases w:val="h5"/>
    <w:basedOn w:val="Normln"/>
    <w:next w:val="Zkladntext"/>
    <w:link w:val="Nadpis5Char"/>
    <w:qFormat/>
    <w:rsid w:val="00007475"/>
    <w:pPr>
      <w:numPr>
        <w:ilvl w:val="4"/>
        <w:numId w:val="1"/>
      </w:numPr>
      <w:spacing w:after="240"/>
      <w:outlineLvl w:val="4"/>
    </w:pPr>
    <w:rPr>
      <w:bCs/>
      <w:iCs/>
      <w:kern w:val="24"/>
      <w:szCs w:val="24"/>
    </w:rPr>
  </w:style>
  <w:style w:type="paragraph" w:styleId="Nadpis6">
    <w:name w:val="heading 6"/>
    <w:aliases w:val="h6"/>
    <w:basedOn w:val="Normln"/>
    <w:next w:val="Zkladntext"/>
    <w:link w:val="Nadpis6Char"/>
    <w:qFormat/>
    <w:rsid w:val="00007475"/>
    <w:pPr>
      <w:numPr>
        <w:ilvl w:val="5"/>
        <w:numId w:val="1"/>
      </w:numPr>
      <w:spacing w:after="240"/>
      <w:outlineLvl w:val="5"/>
    </w:pPr>
    <w:rPr>
      <w:bCs/>
      <w:kern w:val="24"/>
      <w:szCs w:val="24"/>
    </w:rPr>
  </w:style>
  <w:style w:type="paragraph" w:styleId="Nadpis7">
    <w:name w:val="heading 7"/>
    <w:aliases w:val="h7"/>
    <w:basedOn w:val="Normln"/>
    <w:next w:val="Zkladntext"/>
    <w:link w:val="Nadpis7Char"/>
    <w:qFormat/>
    <w:rsid w:val="00007475"/>
    <w:pPr>
      <w:numPr>
        <w:ilvl w:val="6"/>
        <w:numId w:val="1"/>
      </w:numPr>
      <w:spacing w:after="240"/>
      <w:outlineLvl w:val="6"/>
    </w:pPr>
    <w:rPr>
      <w:kern w:val="24"/>
      <w:szCs w:val="24"/>
    </w:rPr>
  </w:style>
  <w:style w:type="paragraph" w:styleId="Nadpis8">
    <w:name w:val="heading 8"/>
    <w:aliases w:val="h8"/>
    <w:basedOn w:val="Normln"/>
    <w:next w:val="Zkladntext"/>
    <w:link w:val="Nadpis8Char"/>
    <w:qFormat/>
    <w:rsid w:val="00007475"/>
    <w:pPr>
      <w:numPr>
        <w:ilvl w:val="7"/>
        <w:numId w:val="1"/>
      </w:numPr>
      <w:spacing w:after="240"/>
      <w:outlineLvl w:val="7"/>
    </w:pPr>
    <w:rPr>
      <w:iCs/>
      <w:kern w:val="24"/>
      <w:szCs w:val="24"/>
    </w:rPr>
  </w:style>
  <w:style w:type="paragraph" w:styleId="Nadpis9">
    <w:name w:val="heading 9"/>
    <w:aliases w:val="h9"/>
    <w:basedOn w:val="Normln"/>
    <w:next w:val="Zkladntext"/>
    <w:link w:val="Nadpis9Char"/>
    <w:qFormat/>
    <w:rsid w:val="00007475"/>
    <w:pPr>
      <w:numPr>
        <w:ilvl w:val="8"/>
        <w:numId w:val="1"/>
      </w:numPr>
      <w:spacing w:after="240"/>
      <w:outlineLvl w:val="8"/>
    </w:pPr>
    <w:rPr>
      <w:rFonts w:cs="Arial"/>
      <w:kern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rsid w:val="00007475"/>
    <w:rPr>
      <w:rFonts w:ascii="Arial" w:eastAsia="Times New Roman" w:hAnsi="Arial" w:cs="Arial"/>
      <w:b/>
      <w:bCs/>
      <w:kern w:val="24"/>
      <w:sz w:val="20"/>
      <w:szCs w:val="20"/>
    </w:rPr>
  </w:style>
  <w:style w:type="character" w:customStyle="1" w:styleId="Nadpis2Char">
    <w:name w:val="Nadpis 2 Char"/>
    <w:aliases w:val="h2 Char"/>
    <w:basedOn w:val="Standardnpsmoodstavce"/>
    <w:link w:val="Nadpis2"/>
    <w:rsid w:val="00007475"/>
    <w:rPr>
      <w:rFonts w:ascii="Arial" w:eastAsia="Times New Roman" w:hAnsi="Arial" w:cs="Arial"/>
      <w:bCs/>
      <w:iCs/>
      <w:kern w:val="24"/>
      <w:sz w:val="20"/>
      <w:szCs w:val="24"/>
    </w:rPr>
  </w:style>
  <w:style w:type="character" w:customStyle="1" w:styleId="Nadpis3Char">
    <w:name w:val="Nadpis 3 Char"/>
    <w:aliases w:val="h3 Char"/>
    <w:basedOn w:val="Standardnpsmoodstavce"/>
    <w:link w:val="Nadpis3"/>
    <w:rsid w:val="00007475"/>
    <w:rPr>
      <w:rFonts w:ascii="Arial" w:eastAsia="Times New Roman" w:hAnsi="Arial" w:cs="Arial"/>
      <w:bCs/>
      <w:kern w:val="24"/>
      <w:sz w:val="20"/>
      <w:szCs w:val="24"/>
    </w:rPr>
  </w:style>
  <w:style w:type="character" w:customStyle="1" w:styleId="Nadpis4Char">
    <w:name w:val="Nadpis 4 Char"/>
    <w:aliases w:val="h4 Char"/>
    <w:basedOn w:val="Standardnpsmoodstavce"/>
    <w:link w:val="Nadpis4"/>
    <w:rsid w:val="00007475"/>
    <w:rPr>
      <w:rFonts w:ascii="Arial" w:eastAsia="Times New Roman" w:hAnsi="Arial" w:cs="Times New Roman"/>
      <w:bCs/>
      <w:kern w:val="24"/>
      <w:sz w:val="20"/>
      <w:szCs w:val="24"/>
    </w:rPr>
  </w:style>
  <w:style w:type="character" w:customStyle="1" w:styleId="Nadpis5Char">
    <w:name w:val="Nadpis 5 Char"/>
    <w:aliases w:val="h5 Char"/>
    <w:basedOn w:val="Standardnpsmoodstavce"/>
    <w:link w:val="Nadpis5"/>
    <w:rsid w:val="00007475"/>
    <w:rPr>
      <w:rFonts w:ascii="Arial" w:eastAsia="Times New Roman" w:hAnsi="Arial" w:cs="Times New Roman"/>
      <w:bCs/>
      <w:iCs/>
      <w:kern w:val="24"/>
      <w:sz w:val="20"/>
      <w:szCs w:val="24"/>
    </w:rPr>
  </w:style>
  <w:style w:type="character" w:customStyle="1" w:styleId="Nadpis6Char">
    <w:name w:val="Nadpis 6 Char"/>
    <w:aliases w:val="h6 Char"/>
    <w:basedOn w:val="Standardnpsmoodstavce"/>
    <w:link w:val="Nadpis6"/>
    <w:rsid w:val="00007475"/>
    <w:rPr>
      <w:rFonts w:ascii="Arial" w:eastAsia="Times New Roman" w:hAnsi="Arial" w:cs="Times New Roman"/>
      <w:bCs/>
      <w:kern w:val="24"/>
      <w:sz w:val="20"/>
      <w:szCs w:val="24"/>
    </w:rPr>
  </w:style>
  <w:style w:type="character" w:customStyle="1" w:styleId="Nadpis7Char">
    <w:name w:val="Nadpis 7 Char"/>
    <w:aliases w:val="h7 Char"/>
    <w:basedOn w:val="Standardnpsmoodstavce"/>
    <w:link w:val="Nadpis7"/>
    <w:rsid w:val="00007475"/>
    <w:rPr>
      <w:rFonts w:ascii="Arial" w:eastAsia="Times New Roman" w:hAnsi="Arial" w:cs="Times New Roman"/>
      <w:kern w:val="24"/>
      <w:sz w:val="20"/>
      <w:szCs w:val="24"/>
    </w:rPr>
  </w:style>
  <w:style w:type="character" w:customStyle="1" w:styleId="Nadpis8Char">
    <w:name w:val="Nadpis 8 Char"/>
    <w:aliases w:val="h8 Char"/>
    <w:basedOn w:val="Standardnpsmoodstavce"/>
    <w:link w:val="Nadpis8"/>
    <w:rsid w:val="00007475"/>
    <w:rPr>
      <w:rFonts w:ascii="Arial" w:eastAsia="Times New Roman" w:hAnsi="Arial" w:cs="Times New Roman"/>
      <w:iCs/>
      <w:kern w:val="24"/>
      <w:sz w:val="20"/>
      <w:szCs w:val="24"/>
    </w:rPr>
  </w:style>
  <w:style w:type="character" w:customStyle="1" w:styleId="Nadpis9Char">
    <w:name w:val="Nadpis 9 Char"/>
    <w:aliases w:val="h9 Char"/>
    <w:basedOn w:val="Standardnpsmoodstavce"/>
    <w:link w:val="Nadpis9"/>
    <w:rsid w:val="00007475"/>
    <w:rPr>
      <w:rFonts w:ascii="Arial" w:eastAsia="Times New Roman" w:hAnsi="Arial" w:cs="Arial"/>
      <w:kern w:val="24"/>
      <w:sz w:val="20"/>
      <w:szCs w:val="24"/>
    </w:rPr>
  </w:style>
  <w:style w:type="paragraph" w:styleId="Zkladntext">
    <w:name w:val="Body Text"/>
    <w:aliases w:val="bt"/>
    <w:basedOn w:val="Normln"/>
    <w:link w:val="ZkladntextChar"/>
    <w:rsid w:val="00007475"/>
    <w:pPr>
      <w:spacing w:after="120"/>
      <w:ind w:firstLine="720"/>
    </w:pPr>
  </w:style>
  <w:style w:type="character" w:customStyle="1" w:styleId="ZkladntextChar">
    <w:name w:val="Základní text Char"/>
    <w:aliases w:val="bt Char"/>
    <w:basedOn w:val="Standardnpsmoodstavce"/>
    <w:link w:val="Zkladntext"/>
    <w:rsid w:val="00007475"/>
    <w:rPr>
      <w:rFonts w:ascii="Arial" w:eastAsia="Times New Roman" w:hAnsi="Arial" w:cs="Times New Roman"/>
      <w:sz w:val="20"/>
      <w:szCs w:val="20"/>
    </w:rPr>
  </w:style>
  <w:style w:type="paragraph" w:styleId="Zpat">
    <w:name w:val="footer"/>
    <w:basedOn w:val="Normln"/>
    <w:link w:val="ZpatChar"/>
    <w:rsid w:val="00007475"/>
    <w:pPr>
      <w:tabs>
        <w:tab w:val="center" w:pos="4680"/>
        <w:tab w:val="right" w:pos="9360"/>
      </w:tabs>
    </w:pPr>
    <w:rPr>
      <w:sz w:val="16"/>
    </w:rPr>
  </w:style>
  <w:style w:type="character" w:customStyle="1" w:styleId="ZpatChar">
    <w:name w:val="Zápatí Char"/>
    <w:basedOn w:val="Standardnpsmoodstavce"/>
    <w:link w:val="Zpat"/>
    <w:rsid w:val="00007475"/>
    <w:rPr>
      <w:rFonts w:ascii="Arial" w:eastAsia="Times New Roman" w:hAnsi="Arial" w:cs="Times New Roman"/>
      <w:sz w:val="16"/>
      <w:szCs w:val="20"/>
    </w:rPr>
  </w:style>
  <w:style w:type="character" w:styleId="slostrnky">
    <w:name w:val="page number"/>
    <w:basedOn w:val="Standardnpsmoodstavce"/>
    <w:rsid w:val="00007475"/>
  </w:style>
  <w:style w:type="paragraph" w:styleId="Nzev">
    <w:name w:val="Title"/>
    <w:basedOn w:val="Normln"/>
    <w:link w:val="NzevChar"/>
    <w:qFormat/>
    <w:rsid w:val="00007475"/>
    <w:pPr>
      <w:spacing w:after="240"/>
      <w:jc w:val="center"/>
      <w:outlineLvl w:val="0"/>
    </w:pPr>
    <w:rPr>
      <w:rFonts w:cs="Arial"/>
      <w:b/>
      <w:caps/>
    </w:rPr>
  </w:style>
  <w:style w:type="character" w:customStyle="1" w:styleId="NzevChar">
    <w:name w:val="Název Char"/>
    <w:basedOn w:val="Standardnpsmoodstavce"/>
    <w:link w:val="Nzev"/>
    <w:rsid w:val="00007475"/>
    <w:rPr>
      <w:rFonts w:ascii="Arial" w:eastAsia="Times New Roman" w:hAnsi="Arial" w:cs="Arial"/>
      <w:b/>
      <w:caps/>
      <w:sz w:val="20"/>
      <w:szCs w:val="20"/>
    </w:rPr>
  </w:style>
  <w:style w:type="character" w:customStyle="1" w:styleId="DocID">
    <w:name w:val="DocID"/>
    <w:rsid w:val="00007475"/>
    <w:rPr>
      <w:rFonts w:ascii="Times New Roman" w:hAnsi="Times New Roman" w:cs="Times New Roman"/>
      <w:b w:val="0"/>
      <w:i w:val="0"/>
      <w:caps w:val="0"/>
      <w:sz w:val="16"/>
      <w:u w:val="none"/>
    </w:rPr>
  </w:style>
  <w:style w:type="character" w:styleId="Hypertextovodkaz">
    <w:name w:val="Hyperlink"/>
    <w:rsid w:val="000074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7475"/>
    <w:pPr>
      <w:spacing w:after="0" w:line="240" w:lineRule="auto"/>
    </w:pPr>
    <w:rPr>
      <w:rFonts w:ascii="Arial" w:eastAsia="Times New Roman" w:hAnsi="Arial" w:cs="Times New Roman"/>
      <w:sz w:val="20"/>
      <w:szCs w:val="20"/>
    </w:rPr>
  </w:style>
  <w:style w:type="paragraph" w:styleId="Nadpis1">
    <w:name w:val="heading 1"/>
    <w:aliases w:val="h1"/>
    <w:basedOn w:val="Normln"/>
    <w:next w:val="Zkladntext"/>
    <w:link w:val="Nadpis1Char"/>
    <w:qFormat/>
    <w:rsid w:val="00007475"/>
    <w:pPr>
      <w:numPr>
        <w:numId w:val="1"/>
      </w:numPr>
      <w:tabs>
        <w:tab w:val="left" w:pos="360"/>
      </w:tabs>
      <w:spacing w:after="120"/>
      <w:outlineLvl w:val="0"/>
    </w:pPr>
    <w:rPr>
      <w:rFonts w:cs="Arial"/>
      <w:b/>
      <w:bCs/>
      <w:kern w:val="24"/>
    </w:rPr>
  </w:style>
  <w:style w:type="paragraph" w:styleId="Nadpis2">
    <w:name w:val="heading 2"/>
    <w:aliases w:val="h2"/>
    <w:basedOn w:val="Normln"/>
    <w:next w:val="Zkladntext"/>
    <w:link w:val="Nadpis2Char"/>
    <w:qFormat/>
    <w:rsid w:val="00007475"/>
    <w:pPr>
      <w:numPr>
        <w:ilvl w:val="1"/>
        <w:numId w:val="1"/>
      </w:numPr>
      <w:tabs>
        <w:tab w:val="left" w:pos="1152"/>
      </w:tabs>
      <w:spacing w:after="120"/>
      <w:ind w:left="0" w:firstLine="630"/>
      <w:outlineLvl w:val="1"/>
    </w:pPr>
    <w:rPr>
      <w:rFonts w:cs="Arial"/>
      <w:bCs/>
      <w:iCs/>
      <w:kern w:val="24"/>
      <w:szCs w:val="24"/>
    </w:rPr>
  </w:style>
  <w:style w:type="paragraph" w:styleId="Nadpis3">
    <w:name w:val="heading 3"/>
    <w:aliases w:val="h3"/>
    <w:basedOn w:val="Normln"/>
    <w:next w:val="Zkladntext"/>
    <w:link w:val="Nadpis3Char"/>
    <w:qFormat/>
    <w:rsid w:val="00007475"/>
    <w:pPr>
      <w:numPr>
        <w:ilvl w:val="2"/>
        <w:numId w:val="1"/>
      </w:numPr>
      <w:tabs>
        <w:tab w:val="left" w:pos="1872"/>
      </w:tabs>
      <w:spacing w:after="120"/>
      <w:outlineLvl w:val="2"/>
    </w:pPr>
    <w:rPr>
      <w:rFonts w:cs="Arial"/>
      <w:bCs/>
      <w:kern w:val="24"/>
      <w:szCs w:val="24"/>
    </w:rPr>
  </w:style>
  <w:style w:type="paragraph" w:styleId="Nadpis4">
    <w:name w:val="heading 4"/>
    <w:aliases w:val="h4"/>
    <w:basedOn w:val="Normln"/>
    <w:next w:val="Zkladntext"/>
    <w:link w:val="Nadpis4Char"/>
    <w:qFormat/>
    <w:rsid w:val="00007475"/>
    <w:pPr>
      <w:numPr>
        <w:ilvl w:val="3"/>
        <w:numId w:val="1"/>
      </w:numPr>
      <w:spacing w:after="240"/>
      <w:outlineLvl w:val="3"/>
    </w:pPr>
    <w:rPr>
      <w:bCs/>
      <w:kern w:val="24"/>
      <w:szCs w:val="24"/>
    </w:rPr>
  </w:style>
  <w:style w:type="paragraph" w:styleId="Nadpis5">
    <w:name w:val="heading 5"/>
    <w:aliases w:val="h5"/>
    <w:basedOn w:val="Normln"/>
    <w:next w:val="Zkladntext"/>
    <w:link w:val="Nadpis5Char"/>
    <w:qFormat/>
    <w:rsid w:val="00007475"/>
    <w:pPr>
      <w:numPr>
        <w:ilvl w:val="4"/>
        <w:numId w:val="1"/>
      </w:numPr>
      <w:spacing w:after="240"/>
      <w:outlineLvl w:val="4"/>
    </w:pPr>
    <w:rPr>
      <w:bCs/>
      <w:iCs/>
      <w:kern w:val="24"/>
      <w:szCs w:val="24"/>
    </w:rPr>
  </w:style>
  <w:style w:type="paragraph" w:styleId="Nadpis6">
    <w:name w:val="heading 6"/>
    <w:aliases w:val="h6"/>
    <w:basedOn w:val="Normln"/>
    <w:next w:val="Zkladntext"/>
    <w:link w:val="Nadpis6Char"/>
    <w:qFormat/>
    <w:rsid w:val="00007475"/>
    <w:pPr>
      <w:numPr>
        <w:ilvl w:val="5"/>
        <w:numId w:val="1"/>
      </w:numPr>
      <w:spacing w:after="240"/>
      <w:outlineLvl w:val="5"/>
    </w:pPr>
    <w:rPr>
      <w:bCs/>
      <w:kern w:val="24"/>
      <w:szCs w:val="24"/>
    </w:rPr>
  </w:style>
  <w:style w:type="paragraph" w:styleId="Nadpis7">
    <w:name w:val="heading 7"/>
    <w:aliases w:val="h7"/>
    <w:basedOn w:val="Normln"/>
    <w:next w:val="Zkladntext"/>
    <w:link w:val="Nadpis7Char"/>
    <w:qFormat/>
    <w:rsid w:val="00007475"/>
    <w:pPr>
      <w:numPr>
        <w:ilvl w:val="6"/>
        <w:numId w:val="1"/>
      </w:numPr>
      <w:spacing w:after="240"/>
      <w:outlineLvl w:val="6"/>
    </w:pPr>
    <w:rPr>
      <w:kern w:val="24"/>
      <w:szCs w:val="24"/>
    </w:rPr>
  </w:style>
  <w:style w:type="paragraph" w:styleId="Nadpis8">
    <w:name w:val="heading 8"/>
    <w:aliases w:val="h8"/>
    <w:basedOn w:val="Normln"/>
    <w:next w:val="Zkladntext"/>
    <w:link w:val="Nadpis8Char"/>
    <w:qFormat/>
    <w:rsid w:val="00007475"/>
    <w:pPr>
      <w:numPr>
        <w:ilvl w:val="7"/>
        <w:numId w:val="1"/>
      </w:numPr>
      <w:spacing w:after="240"/>
      <w:outlineLvl w:val="7"/>
    </w:pPr>
    <w:rPr>
      <w:iCs/>
      <w:kern w:val="24"/>
      <w:szCs w:val="24"/>
    </w:rPr>
  </w:style>
  <w:style w:type="paragraph" w:styleId="Nadpis9">
    <w:name w:val="heading 9"/>
    <w:aliases w:val="h9"/>
    <w:basedOn w:val="Normln"/>
    <w:next w:val="Zkladntext"/>
    <w:link w:val="Nadpis9Char"/>
    <w:qFormat/>
    <w:rsid w:val="00007475"/>
    <w:pPr>
      <w:numPr>
        <w:ilvl w:val="8"/>
        <w:numId w:val="1"/>
      </w:numPr>
      <w:spacing w:after="240"/>
      <w:outlineLvl w:val="8"/>
    </w:pPr>
    <w:rPr>
      <w:rFonts w:cs="Arial"/>
      <w:kern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rsid w:val="00007475"/>
    <w:rPr>
      <w:rFonts w:ascii="Arial" w:eastAsia="Times New Roman" w:hAnsi="Arial" w:cs="Arial"/>
      <w:b/>
      <w:bCs/>
      <w:kern w:val="24"/>
      <w:sz w:val="20"/>
      <w:szCs w:val="20"/>
    </w:rPr>
  </w:style>
  <w:style w:type="character" w:customStyle="1" w:styleId="Nadpis2Char">
    <w:name w:val="Nadpis 2 Char"/>
    <w:aliases w:val="h2 Char"/>
    <w:basedOn w:val="Standardnpsmoodstavce"/>
    <w:link w:val="Nadpis2"/>
    <w:rsid w:val="00007475"/>
    <w:rPr>
      <w:rFonts w:ascii="Arial" w:eastAsia="Times New Roman" w:hAnsi="Arial" w:cs="Arial"/>
      <w:bCs/>
      <w:iCs/>
      <w:kern w:val="24"/>
      <w:sz w:val="20"/>
      <w:szCs w:val="24"/>
    </w:rPr>
  </w:style>
  <w:style w:type="character" w:customStyle="1" w:styleId="Nadpis3Char">
    <w:name w:val="Nadpis 3 Char"/>
    <w:aliases w:val="h3 Char"/>
    <w:basedOn w:val="Standardnpsmoodstavce"/>
    <w:link w:val="Nadpis3"/>
    <w:rsid w:val="00007475"/>
    <w:rPr>
      <w:rFonts w:ascii="Arial" w:eastAsia="Times New Roman" w:hAnsi="Arial" w:cs="Arial"/>
      <w:bCs/>
      <w:kern w:val="24"/>
      <w:sz w:val="20"/>
      <w:szCs w:val="24"/>
    </w:rPr>
  </w:style>
  <w:style w:type="character" w:customStyle="1" w:styleId="Nadpis4Char">
    <w:name w:val="Nadpis 4 Char"/>
    <w:aliases w:val="h4 Char"/>
    <w:basedOn w:val="Standardnpsmoodstavce"/>
    <w:link w:val="Nadpis4"/>
    <w:rsid w:val="00007475"/>
    <w:rPr>
      <w:rFonts w:ascii="Arial" w:eastAsia="Times New Roman" w:hAnsi="Arial" w:cs="Times New Roman"/>
      <w:bCs/>
      <w:kern w:val="24"/>
      <w:sz w:val="20"/>
      <w:szCs w:val="24"/>
    </w:rPr>
  </w:style>
  <w:style w:type="character" w:customStyle="1" w:styleId="Nadpis5Char">
    <w:name w:val="Nadpis 5 Char"/>
    <w:aliases w:val="h5 Char"/>
    <w:basedOn w:val="Standardnpsmoodstavce"/>
    <w:link w:val="Nadpis5"/>
    <w:rsid w:val="00007475"/>
    <w:rPr>
      <w:rFonts w:ascii="Arial" w:eastAsia="Times New Roman" w:hAnsi="Arial" w:cs="Times New Roman"/>
      <w:bCs/>
      <w:iCs/>
      <w:kern w:val="24"/>
      <w:sz w:val="20"/>
      <w:szCs w:val="24"/>
    </w:rPr>
  </w:style>
  <w:style w:type="character" w:customStyle="1" w:styleId="Nadpis6Char">
    <w:name w:val="Nadpis 6 Char"/>
    <w:aliases w:val="h6 Char"/>
    <w:basedOn w:val="Standardnpsmoodstavce"/>
    <w:link w:val="Nadpis6"/>
    <w:rsid w:val="00007475"/>
    <w:rPr>
      <w:rFonts w:ascii="Arial" w:eastAsia="Times New Roman" w:hAnsi="Arial" w:cs="Times New Roman"/>
      <w:bCs/>
      <w:kern w:val="24"/>
      <w:sz w:val="20"/>
      <w:szCs w:val="24"/>
    </w:rPr>
  </w:style>
  <w:style w:type="character" w:customStyle="1" w:styleId="Nadpis7Char">
    <w:name w:val="Nadpis 7 Char"/>
    <w:aliases w:val="h7 Char"/>
    <w:basedOn w:val="Standardnpsmoodstavce"/>
    <w:link w:val="Nadpis7"/>
    <w:rsid w:val="00007475"/>
    <w:rPr>
      <w:rFonts w:ascii="Arial" w:eastAsia="Times New Roman" w:hAnsi="Arial" w:cs="Times New Roman"/>
      <w:kern w:val="24"/>
      <w:sz w:val="20"/>
      <w:szCs w:val="24"/>
    </w:rPr>
  </w:style>
  <w:style w:type="character" w:customStyle="1" w:styleId="Nadpis8Char">
    <w:name w:val="Nadpis 8 Char"/>
    <w:aliases w:val="h8 Char"/>
    <w:basedOn w:val="Standardnpsmoodstavce"/>
    <w:link w:val="Nadpis8"/>
    <w:rsid w:val="00007475"/>
    <w:rPr>
      <w:rFonts w:ascii="Arial" w:eastAsia="Times New Roman" w:hAnsi="Arial" w:cs="Times New Roman"/>
      <w:iCs/>
      <w:kern w:val="24"/>
      <w:sz w:val="20"/>
      <w:szCs w:val="24"/>
    </w:rPr>
  </w:style>
  <w:style w:type="character" w:customStyle="1" w:styleId="Nadpis9Char">
    <w:name w:val="Nadpis 9 Char"/>
    <w:aliases w:val="h9 Char"/>
    <w:basedOn w:val="Standardnpsmoodstavce"/>
    <w:link w:val="Nadpis9"/>
    <w:rsid w:val="00007475"/>
    <w:rPr>
      <w:rFonts w:ascii="Arial" w:eastAsia="Times New Roman" w:hAnsi="Arial" w:cs="Arial"/>
      <w:kern w:val="24"/>
      <w:sz w:val="20"/>
      <w:szCs w:val="24"/>
    </w:rPr>
  </w:style>
  <w:style w:type="paragraph" w:styleId="Zkladntext">
    <w:name w:val="Body Text"/>
    <w:aliases w:val="bt"/>
    <w:basedOn w:val="Normln"/>
    <w:link w:val="ZkladntextChar"/>
    <w:rsid w:val="00007475"/>
    <w:pPr>
      <w:spacing w:after="120"/>
      <w:ind w:firstLine="720"/>
    </w:pPr>
  </w:style>
  <w:style w:type="character" w:customStyle="1" w:styleId="ZkladntextChar">
    <w:name w:val="Základní text Char"/>
    <w:aliases w:val="bt Char"/>
    <w:basedOn w:val="Standardnpsmoodstavce"/>
    <w:link w:val="Zkladntext"/>
    <w:rsid w:val="00007475"/>
    <w:rPr>
      <w:rFonts w:ascii="Arial" w:eastAsia="Times New Roman" w:hAnsi="Arial" w:cs="Times New Roman"/>
      <w:sz w:val="20"/>
      <w:szCs w:val="20"/>
    </w:rPr>
  </w:style>
  <w:style w:type="paragraph" w:styleId="Zpat">
    <w:name w:val="footer"/>
    <w:basedOn w:val="Normln"/>
    <w:link w:val="ZpatChar"/>
    <w:rsid w:val="00007475"/>
    <w:pPr>
      <w:tabs>
        <w:tab w:val="center" w:pos="4680"/>
        <w:tab w:val="right" w:pos="9360"/>
      </w:tabs>
    </w:pPr>
    <w:rPr>
      <w:sz w:val="16"/>
    </w:rPr>
  </w:style>
  <w:style w:type="character" w:customStyle="1" w:styleId="ZpatChar">
    <w:name w:val="Zápatí Char"/>
    <w:basedOn w:val="Standardnpsmoodstavce"/>
    <w:link w:val="Zpat"/>
    <w:rsid w:val="00007475"/>
    <w:rPr>
      <w:rFonts w:ascii="Arial" w:eastAsia="Times New Roman" w:hAnsi="Arial" w:cs="Times New Roman"/>
      <w:sz w:val="16"/>
      <w:szCs w:val="20"/>
    </w:rPr>
  </w:style>
  <w:style w:type="character" w:styleId="slostrnky">
    <w:name w:val="page number"/>
    <w:basedOn w:val="Standardnpsmoodstavce"/>
    <w:rsid w:val="00007475"/>
  </w:style>
  <w:style w:type="paragraph" w:styleId="Nzev">
    <w:name w:val="Title"/>
    <w:basedOn w:val="Normln"/>
    <w:link w:val="NzevChar"/>
    <w:qFormat/>
    <w:rsid w:val="00007475"/>
    <w:pPr>
      <w:spacing w:after="240"/>
      <w:jc w:val="center"/>
      <w:outlineLvl w:val="0"/>
    </w:pPr>
    <w:rPr>
      <w:rFonts w:cs="Arial"/>
      <w:b/>
      <w:caps/>
    </w:rPr>
  </w:style>
  <w:style w:type="character" w:customStyle="1" w:styleId="NzevChar">
    <w:name w:val="Název Char"/>
    <w:basedOn w:val="Standardnpsmoodstavce"/>
    <w:link w:val="Nzev"/>
    <w:rsid w:val="00007475"/>
    <w:rPr>
      <w:rFonts w:ascii="Arial" w:eastAsia="Times New Roman" w:hAnsi="Arial" w:cs="Arial"/>
      <w:b/>
      <w:caps/>
      <w:sz w:val="20"/>
      <w:szCs w:val="20"/>
    </w:rPr>
  </w:style>
  <w:style w:type="character" w:customStyle="1" w:styleId="DocID">
    <w:name w:val="DocID"/>
    <w:rsid w:val="00007475"/>
    <w:rPr>
      <w:rFonts w:ascii="Times New Roman" w:hAnsi="Times New Roman" w:cs="Times New Roman"/>
      <w:b w:val="0"/>
      <w:i w:val="0"/>
      <w:caps w:val="0"/>
      <w:sz w:val="16"/>
      <w:u w:val="none"/>
    </w:rPr>
  </w:style>
  <w:style w:type="character" w:styleId="Hypertextovodkaz">
    <w:name w:val="Hyperlink"/>
    <w:rsid w:val="00007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1491">
      <w:bodyDiv w:val="1"/>
      <w:marLeft w:val="0"/>
      <w:marRight w:val="0"/>
      <w:marTop w:val="0"/>
      <w:marBottom w:val="0"/>
      <w:divBdr>
        <w:top w:val="none" w:sz="0" w:space="0" w:color="auto"/>
        <w:left w:val="none" w:sz="0" w:space="0" w:color="auto"/>
        <w:bottom w:val="none" w:sz="0" w:space="0" w:color="auto"/>
        <w:right w:val="none" w:sz="0" w:space="0" w:color="auto"/>
      </w:divBdr>
      <w:divsChild>
        <w:div w:id="1926450800">
          <w:marLeft w:val="1725"/>
          <w:marRight w:val="0"/>
          <w:marTop w:val="645"/>
          <w:marBottom w:val="0"/>
          <w:divBdr>
            <w:top w:val="none" w:sz="0" w:space="0" w:color="auto"/>
            <w:left w:val="none" w:sz="0" w:space="0" w:color="auto"/>
            <w:bottom w:val="none" w:sz="0" w:space="0" w:color="auto"/>
            <w:right w:val="none" w:sz="0" w:space="0" w:color="auto"/>
          </w:divBdr>
        </w:div>
        <w:div w:id="1271400062">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support@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3507</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Zelníčková</dc:creator>
  <cp:keywords/>
  <dc:description/>
  <cp:lastModifiedBy>mus0015</cp:lastModifiedBy>
  <cp:revision>3</cp:revision>
  <dcterms:created xsi:type="dcterms:W3CDTF">2017-11-28T12:54:00Z</dcterms:created>
  <dcterms:modified xsi:type="dcterms:W3CDTF">2017-12-21T14:11:00Z</dcterms:modified>
</cp:coreProperties>
</file>