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BC" w:rsidRDefault="00E35FBC" w:rsidP="00E35FBC">
      <w:pPr>
        <w:pStyle w:val="Nadpis2"/>
        <w:spacing w:before="0" w:after="0"/>
        <w:jc w:val="right"/>
        <w:rPr>
          <w:rFonts w:ascii="Times New Roman" w:hAnsi="Times New Roman" w:cs="Times New Roman"/>
          <w:i w:val="0"/>
          <w:w w:val="110"/>
          <w:sz w:val="24"/>
          <w:szCs w:val="24"/>
        </w:rPr>
      </w:pPr>
    </w:p>
    <w:p w:rsidR="00E35FBC" w:rsidRDefault="00E35FBC" w:rsidP="00E35FBC">
      <w:pPr>
        <w:pStyle w:val="Nadpis2"/>
        <w:spacing w:before="0" w:after="0"/>
        <w:jc w:val="both"/>
        <w:rPr>
          <w:rFonts w:ascii="Times New Roman" w:hAnsi="Times New Roman" w:cs="Times New Roman"/>
          <w:i w:val="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w w:val="110"/>
          <w:sz w:val="24"/>
          <w:szCs w:val="24"/>
        </w:rPr>
        <w:t>Městská část Praha 19</w:t>
      </w:r>
    </w:p>
    <w:p w:rsidR="00E35FBC" w:rsidRDefault="00E35FBC" w:rsidP="00E35FBC">
      <w:pPr>
        <w:rPr>
          <w:sz w:val="24"/>
          <w:szCs w:val="24"/>
        </w:rPr>
      </w:pPr>
      <w:r>
        <w:rPr>
          <w:b/>
          <w:sz w:val="24"/>
          <w:szCs w:val="24"/>
        </w:rPr>
        <w:t>Se sídlem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>Semilská 43/1, 197 00, Praha 9 – Kbely,</w:t>
      </w:r>
    </w:p>
    <w:p w:rsidR="00E35FBC" w:rsidRDefault="00E35FBC" w:rsidP="00E35FB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Zastoupená</w:t>
      </w:r>
      <w:r>
        <w:rPr>
          <w:b/>
          <w:bCs/>
          <w:color w:val="000000"/>
          <w:w w:val="110"/>
          <w:sz w:val="24"/>
          <w:szCs w:val="24"/>
        </w:rPr>
        <w:tab/>
      </w:r>
      <w:r>
        <w:rPr>
          <w:b/>
          <w:bCs/>
          <w:color w:val="000000"/>
          <w:w w:val="110"/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 xml:space="preserve">Pavlem Žďárským, starostou, </w:t>
      </w:r>
    </w:p>
    <w:p w:rsidR="00E35FBC" w:rsidRDefault="00E35FBC" w:rsidP="00E35FBC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IČ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 xml:space="preserve">231304, </w:t>
      </w:r>
      <w:r>
        <w:rPr>
          <w:b/>
          <w:bCs/>
          <w:color w:val="000000"/>
          <w:sz w:val="24"/>
          <w:szCs w:val="24"/>
        </w:rPr>
        <w:t>DIČ</w:t>
      </w:r>
      <w:r>
        <w:rPr>
          <w:b/>
          <w:sz w:val="24"/>
          <w:szCs w:val="24"/>
        </w:rPr>
        <w:t xml:space="preserve"> CZ00231304 </w:t>
      </w:r>
    </w:p>
    <w:p w:rsidR="00E35FBC" w:rsidRDefault="00E35FBC" w:rsidP="00E35FBC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bankovní spojení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 Česká spořitelna, a.s. Praha 9</w:t>
      </w:r>
      <w:r>
        <w:rPr>
          <w:b/>
          <w:sz w:val="24"/>
          <w:szCs w:val="24"/>
        </w:rPr>
        <w:t xml:space="preserve">, </w:t>
      </w:r>
    </w:p>
    <w:p w:rsidR="00E35FBC" w:rsidRDefault="00E35FBC" w:rsidP="00E35FB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č. účtu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: 9021 – 2000932309/0800 VS 3111218</w:t>
      </w:r>
    </w:p>
    <w:p w:rsidR="00E35FBC" w:rsidRDefault="00E35FBC" w:rsidP="00E35FBC">
      <w:pPr>
        <w:shd w:val="clear" w:color="auto" w:fill="FFFFFF"/>
        <w:ind w:right="27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také jako „</w:t>
      </w:r>
      <w:r>
        <w:rPr>
          <w:b/>
          <w:color w:val="000000"/>
          <w:sz w:val="24"/>
          <w:szCs w:val="24"/>
        </w:rPr>
        <w:t>pronajímatel</w:t>
      </w:r>
      <w:r>
        <w:rPr>
          <w:color w:val="000000"/>
          <w:sz w:val="24"/>
          <w:szCs w:val="24"/>
        </w:rPr>
        <w:t xml:space="preserve">“ na straně jedné </w:t>
      </w:r>
    </w:p>
    <w:p w:rsidR="00E35FBC" w:rsidRDefault="00E35FBC" w:rsidP="00E35FBC">
      <w:pPr>
        <w:shd w:val="clear" w:color="auto" w:fill="FFFFFF"/>
        <w:spacing w:before="120"/>
        <w:ind w:right="27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35FBC" w:rsidRDefault="00E35FBC" w:rsidP="00E35FBC">
      <w:pPr>
        <w:shd w:val="clear" w:color="auto" w:fill="FFFFFF"/>
        <w:tabs>
          <w:tab w:val="left" w:pos="2429"/>
        </w:tabs>
        <w:jc w:val="both"/>
        <w:rPr>
          <w:b/>
          <w:sz w:val="24"/>
          <w:szCs w:val="24"/>
        </w:rPr>
      </w:pPr>
    </w:p>
    <w:p w:rsidR="00E35FBC" w:rsidRDefault="00E35FBC" w:rsidP="00E35FBC">
      <w:pPr>
        <w:shd w:val="clear" w:color="auto" w:fill="FFFFFF"/>
        <w:ind w:lef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Anežka Hazlbauerová : nar. 2.5.1984</w:t>
      </w:r>
    </w:p>
    <w:p w:rsidR="00E35FBC" w:rsidRDefault="00E35FBC" w:rsidP="00E35FBC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bytem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: Vrbická </w:t>
      </w:r>
      <w:proofErr w:type="spellStart"/>
      <w:r>
        <w:rPr>
          <w:b/>
          <w:sz w:val="24"/>
          <w:szCs w:val="24"/>
        </w:rPr>
        <w:t>č.ev</w:t>
      </w:r>
      <w:proofErr w:type="spellEnd"/>
      <w:r>
        <w:rPr>
          <w:b/>
          <w:sz w:val="24"/>
          <w:szCs w:val="24"/>
        </w:rPr>
        <w:t>. 18, 197 00 Praha 9-Kbely</w:t>
      </w:r>
      <w:r>
        <w:rPr>
          <w:b/>
          <w:sz w:val="24"/>
          <w:szCs w:val="24"/>
        </w:rPr>
        <w:tab/>
      </w:r>
    </w:p>
    <w:p w:rsidR="00E35FBC" w:rsidRDefault="00E35FBC" w:rsidP="00E35FB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jako „</w:t>
      </w:r>
      <w:r>
        <w:rPr>
          <w:b/>
          <w:color w:val="000000"/>
          <w:sz w:val="24"/>
          <w:szCs w:val="24"/>
        </w:rPr>
        <w:t>nájemce</w:t>
      </w:r>
      <w:r>
        <w:rPr>
          <w:color w:val="000000"/>
          <w:sz w:val="24"/>
          <w:szCs w:val="24"/>
        </w:rPr>
        <w:t>“ na straně druhé</w:t>
      </w:r>
    </w:p>
    <w:p w:rsidR="00E35FBC" w:rsidRDefault="00E35FBC" w:rsidP="00E35FBC">
      <w:pPr>
        <w:pStyle w:val="Zkladntext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ve smyslu § 2201 a násl. zákona č. 89/2012 Sb., občanský zákoník, v platném znění, tuto </w:t>
      </w:r>
    </w:p>
    <w:p w:rsidR="00E35FBC" w:rsidRDefault="00E35FBC" w:rsidP="00E35FBC">
      <w:pPr>
        <w:pStyle w:val="Zkladntex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nájmu pozemků</w:t>
      </w:r>
    </w:p>
    <w:p w:rsidR="00E35FBC" w:rsidRDefault="00E35FBC" w:rsidP="00E35FBC">
      <w:pPr>
        <w:pStyle w:val="Nadpis3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FBC" w:rsidRDefault="00E35FBC" w:rsidP="00E35FBC">
      <w:pPr>
        <w:pStyle w:val="Nadpis3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E35FBC" w:rsidRDefault="00E35FBC" w:rsidP="00E35FBC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E35FBC" w:rsidRDefault="00E35FBC" w:rsidP="00E35FBC">
      <w:pPr>
        <w:pStyle w:val="Seznam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Obec hl. m. Praha je podle zákona č. 172/1991 Sb., ve znění pozdějších právních předpisů, vlastníkem pozemku parc. č. 646 o výměře  251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druh pozemku zastavěná plocha. Nemovitost je zapsána u Katastrálního úřadu pro hlavní město Prahu, katastrální pracoviště Praha na LV 1154 pro obec Praha,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 pro vlastníka obec Praha a Statutem hl. m. Prahy byly svěřeny pronajímateli, který je oprávněn tuto nájemní smlouvu uzavřít.</w:t>
      </w:r>
    </w:p>
    <w:p w:rsidR="00E35FBC" w:rsidRDefault="00E35FBC" w:rsidP="00E35FBC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je vlastníkem domu č. ev. 18, který je postaven na předmětném pozemku parc. č. 646,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Praha.</w:t>
      </w:r>
    </w:p>
    <w:p w:rsidR="00E35FBC" w:rsidRDefault="00E35FBC" w:rsidP="00E35FBC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9.9.2009 a to na základě usnesení č. 794/09 ze 76.zasedání rady Městské části Praha 19 konaného dne 4.9.2009, smlouvu o nájmu pozemku parc. č. 646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když s ohledem na usnesení č.915/17/OMIBNH ze 70. zasedání Rady MČ Praha 19, konaného dne  6.11.2017 se dohodly, že ke dni podpisu této smlouvy tato smlouva nahrazuje nájemní smlouvu ze dne 4.9.2009.</w:t>
      </w:r>
    </w:p>
    <w:p w:rsidR="00E35FBC" w:rsidRDefault="00E35FBC" w:rsidP="00E35FBC">
      <w:pPr>
        <w:pStyle w:val="Nadpis3"/>
        <w:spacing w:before="12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E35FBC" w:rsidRDefault="00E35FBC" w:rsidP="00E35FBC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E35FBC" w:rsidRDefault="00E35FBC" w:rsidP="00E35FBC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 vznikl dne 9.9.2009 a  uzavírá se na dobu neurčitou.</w:t>
      </w:r>
    </w:p>
    <w:p w:rsidR="00E35FBC" w:rsidRDefault="00E35FBC" w:rsidP="00E35FBC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Každá ze smluvních stran je oprávněna kdykoliv tuto smlouvu písemně vypovědět i bez udání důvodu s tím, že výpovědní lhůta činí 1 měsíc a začíná běžet prvním dnem měsíce, následujícího po doručení výpovědi.</w:t>
      </w:r>
    </w:p>
    <w:p w:rsidR="00E35FBC" w:rsidRDefault="00E35FBC" w:rsidP="00E35FBC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případě, že nájemce bude déle než jeden měsíc v prodlení splacením nájemného nebo služeb, nebo bude užívat pronajaté prostory v rozporu se smlouvou, považují to smluvní strany za zvlášť závažný způsob porušení povinností ve smyslu § 2232 citovaného zákona a v takovém případě může pronajímatel vypovědět nájemní smlouvu bez výpovědní doby.</w:t>
      </w:r>
    </w:p>
    <w:p w:rsidR="00E35FBC" w:rsidRDefault="00E35FBC" w:rsidP="00E35FBC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den skončení nájmu bude předmět nájmu předán nájemcem pronajímateli ve stavu, v jakém jej převzal, s přihlédnutím k běžnému opotřebení. Nesplnění této povinnosti je sankcionováno smluvní pokutou ve výši 3% z ročního nájemného za každý započatý den prodlení.</w:t>
      </w:r>
    </w:p>
    <w:p w:rsidR="00E35FBC" w:rsidRDefault="00E35FBC" w:rsidP="00E35FBC">
      <w:pPr>
        <w:pStyle w:val="Seznam"/>
        <w:spacing w:before="120"/>
        <w:ind w:left="284" w:firstLine="0"/>
        <w:jc w:val="both"/>
        <w:rPr>
          <w:sz w:val="24"/>
          <w:szCs w:val="24"/>
        </w:rPr>
      </w:pPr>
    </w:p>
    <w:p w:rsidR="00E35FBC" w:rsidRDefault="00E35FBC" w:rsidP="00E35FBC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</w:p>
    <w:p w:rsidR="00E35FBC" w:rsidRDefault="00E35FBC" w:rsidP="00E35FBC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Účel nájmu</w:t>
      </w:r>
    </w:p>
    <w:p w:rsidR="00E35FBC" w:rsidRDefault="00E35FBC" w:rsidP="00E35FB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je oprávněn užívat předmět nájmu, tj. pozemek uvedený v čl. I. odst. 1 této smlouvy pro umístění domu uvedeného v čl. I. odst. 2 této smlouvy a jako dvorek a zahradu tohoto domu.</w:t>
      </w:r>
    </w:p>
    <w:p w:rsidR="00E35FBC" w:rsidRDefault="00E35FBC" w:rsidP="00E35FBC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E35FBC" w:rsidRDefault="00E35FBC" w:rsidP="00E35FBC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</w:t>
      </w:r>
    </w:p>
    <w:p w:rsidR="00E35FBC" w:rsidRDefault="00E35FBC" w:rsidP="00E35FBC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touto smlouvou pronajímá nájemci předmět nájmu uvedený v čl. I.  odst. 1 smlouvy za dohodnuté nájemné pro rok 2018 ve výši </w:t>
      </w:r>
      <w:r>
        <w:rPr>
          <w:b/>
          <w:sz w:val="24"/>
          <w:szCs w:val="24"/>
        </w:rPr>
        <w:t xml:space="preserve">12.550,-Kč (slovy </w:t>
      </w:r>
      <w:proofErr w:type="spellStart"/>
      <w:r>
        <w:rPr>
          <w:b/>
          <w:sz w:val="24"/>
          <w:szCs w:val="24"/>
        </w:rPr>
        <w:t>dvanácttisícpětsetpadesátkorun</w:t>
      </w:r>
      <w:proofErr w:type="spellEnd"/>
      <w:r>
        <w:rPr>
          <w:b/>
          <w:sz w:val="24"/>
          <w:szCs w:val="24"/>
        </w:rPr>
        <w:t xml:space="preserve"> českých) ročně.</w:t>
      </w:r>
    </w:p>
    <w:p w:rsidR="00E35FBC" w:rsidRDefault="00E35FBC" w:rsidP="00E35FBC">
      <w:pPr>
        <w:pStyle w:val="Zkladntext-prvnodsazen2"/>
        <w:numPr>
          <w:ilvl w:val="0"/>
          <w:numId w:val="4"/>
        </w:numPr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platit roční nájemné počínaje dnem  1.1.2018 vždy nejpozději do 30.4.běžného roku na účet, uvedený v záhlaví této smlouvy. Při nesplnění povinnosti nájemcem platit nájemné řádně a včas, je tento povinen zaplatit pronajímateli smluvní pokutu ve výši 0,3 % z dlužné částky za každý započatý den prodlení.</w:t>
      </w:r>
    </w:p>
    <w:p w:rsidR="00E35FBC" w:rsidRDefault="00E35FBC" w:rsidP="00E35FBC">
      <w:pPr>
        <w:numPr>
          <w:ilvl w:val="0"/>
          <w:numId w:val="4"/>
        </w:numPr>
        <w:autoSpaceDE/>
        <w:adjustRightInd/>
        <w:spacing w:before="120"/>
        <w:ind w:left="284" w:hanging="284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Pronajímatel je oprávněn nájemné navyšovat písemným výměrem o částku odpovídající inflaci stanovené Českou národní bankou, pokud míra inflace za předchozí kalendářní rok překročí 5% a to vždy nejpozději do 30.4.  běžného roku s účinností od 1.1. běžného roku. Tento výměr nájemného bude tvořit přílohu  ke smlouvě a stane se její nedílnou součástí. Doplatek mezi původní výší nájemného a nájemného zvýšeného je splatný do patnácti dnů ode dne doručení tohoto výměru. </w:t>
      </w:r>
    </w:p>
    <w:p w:rsidR="00E35FBC" w:rsidRDefault="00E35FBC" w:rsidP="00E35FBC">
      <w:pPr>
        <w:pStyle w:val="Zkladntext-prvnodsazen2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Pokud pronajímatel do uvedeného termínu nepředloží nájemci písemný výměr, kterým uplatňuje nárok na zvýšení nájemného dle tohoto bodu smlouvy, má </w:t>
      </w:r>
      <w:r>
        <w:rPr>
          <w:bCs/>
          <w:sz w:val="24"/>
          <w:szCs w:val="24"/>
        </w:rPr>
        <w:t>se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za to, že v příslušném roce na tomto nároku netrvá. Tím však není dotčeno právo uplatnit nárok v příštím roce.</w:t>
      </w:r>
    </w:p>
    <w:p w:rsidR="00E35FBC" w:rsidRDefault="00E35FBC" w:rsidP="00E35FBC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E35FBC" w:rsidRDefault="00E35FBC" w:rsidP="00E35FBC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nájemce</w:t>
      </w:r>
    </w:p>
    <w:p w:rsidR="00E35FBC" w:rsidRDefault="00E35FBC" w:rsidP="00E35FBC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ve smyslu § 2207 cit. zákona, bude veškerou údržbu předmětu nájmu, a to nejen běžnou údržbu, ale i ostatní údržbu, včetně údržby rostlin (sekání trávy apod.) a veškeré práce provádět na své náklady nájemce. V případě, že práce týkající se údržby nebo oprav budou vyžadovat stavební povolení nebo ohlášení, je nájemce povinen o tom obratem předem písemně informovat pronajímatele.  </w:t>
      </w:r>
    </w:p>
    <w:p w:rsidR="00E35FBC" w:rsidRDefault="00E35FBC" w:rsidP="00E35FBC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udržovat bezprostřední okolí předmětu nájmu, včetně přiléhajícího chodníku (prostranství) v čistotě a odstraňovat případné nečistoty vzniklé v souvislosti s jeho užíváním.</w:t>
      </w:r>
    </w:p>
    <w:p w:rsidR="00E35FBC" w:rsidRDefault="00E35FBC" w:rsidP="00E35FBC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užívat předmět nájmu pouze ke smluvenému účelu a to způsobem obvyklým a povaze předmětných pozemků přiměřeným, při dodržování veškerých právních a jiných předpisů, zejména požárních, bezpečnostních a hygienických. Odpovědnost za dodržování předpisů nese nájemce.</w:t>
      </w:r>
    </w:p>
    <w:p w:rsidR="00E35FBC" w:rsidRDefault="00E35FBC" w:rsidP="00E35FBC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není oprávněn bez předchozího písemného souhlasu pronajímatele přenechat předmět nájmu nebo jeho část do podnájmu dalšímu subjektu.</w:t>
      </w:r>
    </w:p>
    <w:p w:rsidR="00E35FBC" w:rsidRDefault="00E35FBC" w:rsidP="00E35FBC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umožnit kdykoli pronajímateli na jeho požádání přístup na předmět nájmu za účelem kontroly, zda je užíván řádným způsobem a ke smluvenému účelu.</w:t>
      </w:r>
    </w:p>
    <w:p w:rsidR="00E35FBC" w:rsidRDefault="00E35FBC" w:rsidP="00E35FBC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odpovídá za škody a ztráty vzniklé na majetku pronajímatele, které svým jednáním způsobil sám nebo osoby zdržující se na předmětu nájmu se souhlasem nebo vědomím nájemce.</w:t>
      </w:r>
    </w:p>
    <w:p w:rsidR="00E35FBC" w:rsidRDefault="00E35FBC" w:rsidP="00E35FBC">
      <w:pPr>
        <w:pStyle w:val="Sezna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Nájemce není oprávněn bez předchozího písemného souhlasu pronajímatele provádět stavební činnost na předmětu nájmu vyžadující stavební povolení či podléhající ohlášení stavebnímu úřadu.</w:t>
      </w:r>
    </w:p>
    <w:p w:rsidR="00E35FBC" w:rsidRDefault="00E35FBC" w:rsidP="00E35FBC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Veškerý inventář a zařízení, které bude na předmět nájmu nájemcem během trvání nájemního vztahu vnesen, je vlastnictvím nájemce popř. třetích osob. Nájemce si na vlastní náklady zajistí jeho případné pojištění.</w:t>
      </w:r>
    </w:p>
    <w:p w:rsidR="00E35FBC" w:rsidRDefault="00E35FBC" w:rsidP="00E35FBC">
      <w:pPr>
        <w:pStyle w:val="Nadpis4"/>
        <w:spacing w:before="120" w:after="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VI. </w:t>
      </w:r>
    </w:p>
    <w:p w:rsidR="00E35FBC" w:rsidRDefault="00E35FBC" w:rsidP="00E35FBC">
      <w:pPr>
        <w:pStyle w:val="Nadpis4"/>
        <w:spacing w:before="0" w:after="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E35FBC" w:rsidRDefault="00E35FBC" w:rsidP="00E35FBC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 povinnosti výslovně neuvedené v této nájemní smlouvě, se řídí ustanoveními Občanského zákoníku ve znění pozdějších předpisů.</w:t>
      </w:r>
    </w:p>
    <w:p w:rsidR="00E35FBC" w:rsidRDefault="00E35FBC" w:rsidP="00E35FBC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Majetkové sankce, sjednané v této smlouvě se nijak netýkají nároků pronajímatele na náhradu škody, a to i škody převyšující výši smluvní pokuty.</w:t>
      </w:r>
    </w:p>
    <w:p w:rsidR="00E35FBC" w:rsidRDefault="00E35FBC" w:rsidP="00E35FBC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dává tímto svůj výslovný souhlas k tomu, aby v případě, že bude pronajímateli dlužit jakoukoliv finanční částku, pronajímatel mohl zveřejnit jméno, příjmení a ostatní identifikační údaje nájemce s uvedením výše jeho dluhu a důvodu dluhu.</w:t>
      </w:r>
    </w:p>
    <w:p w:rsidR="00E35FBC" w:rsidRDefault="00E35FBC" w:rsidP="00E35FBC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Jakékoliv změny a doplňky této nájemní smlouvy mohou být provedeny pouze formou písemného dodatku, podepsaného oběma smluvními stranami.</w:t>
      </w:r>
    </w:p>
    <w:p w:rsidR="00E35FBC" w:rsidRDefault="00E35FBC" w:rsidP="00E35FBC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před jejím podpisem přečetly, že byla uzavřena po vzájemné projednání podle jejich pravé a svobodné vůle, určité a srozumitelně, nikoli v tísni za nápadně nevýhodných podmínek. Autentičnost této smlouvy potvrzují svými podpisy.</w:t>
      </w:r>
    </w:p>
    <w:p w:rsidR="00E35FBC" w:rsidRDefault="00E35FBC" w:rsidP="00E35FBC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Nájemní smlouva je vyhotovena ve 2 stejnopisech, z nichž po 1 vyhotovení obdrží každá ze smluvních stran.</w:t>
      </w:r>
    </w:p>
    <w:p w:rsidR="00E35FBC" w:rsidRDefault="00E35FBC" w:rsidP="00E35FBC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podpisu oběma smluvními stranami</w:t>
      </w:r>
    </w:p>
    <w:p w:rsidR="00E35FBC" w:rsidRDefault="00E35FBC" w:rsidP="00E35FBC">
      <w:pPr>
        <w:pStyle w:val="Seznam"/>
        <w:spacing w:before="120"/>
        <w:ind w:left="284" w:hanging="284"/>
        <w:jc w:val="both"/>
        <w:rPr>
          <w:sz w:val="24"/>
          <w:szCs w:val="24"/>
        </w:rPr>
      </w:pPr>
    </w:p>
    <w:p w:rsidR="00E35FBC" w:rsidRDefault="00E35FBC" w:rsidP="00E35FBC">
      <w:pPr>
        <w:pStyle w:val="Seznam"/>
        <w:ind w:left="0" w:firstLine="0"/>
        <w:jc w:val="both"/>
        <w:rPr>
          <w:sz w:val="24"/>
          <w:szCs w:val="24"/>
        </w:rPr>
      </w:pPr>
    </w:p>
    <w:p w:rsidR="00E35FBC" w:rsidRDefault="00E35FBC" w:rsidP="00E35FBC">
      <w:pPr>
        <w:pStyle w:val="Seznam"/>
        <w:ind w:left="0" w:firstLine="0"/>
        <w:jc w:val="both"/>
        <w:rPr>
          <w:sz w:val="24"/>
          <w:szCs w:val="24"/>
        </w:rPr>
      </w:pPr>
    </w:p>
    <w:p w:rsidR="00E35FBC" w:rsidRDefault="00E35FBC" w:rsidP="00E35FBC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Praze dne 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Praze dne  __________________</w:t>
      </w:r>
    </w:p>
    <w:p w:rsidR="00E35FBC" w:rsidRDefault="00E35FBC" w:rsidP="00E35FBC">
      <w:pPr>
        <w:pStyle w:val="Zkladntext"/>
        <w:spacing w:after="0"/>
        <w:jc w:val="both"/>
        <w:rPr>
          <w:sz w:val="24"/>
          <w:szCs w:val="24"/>
        </w:rPr>
      </w:pPr>
    </w:p>
    <w:p w:rsidR="00E35FBC" w:rsidRDefault="00E35FBC" w:rsidP="00E35FBC">
      <w:pPr>
        <w:pStyle w:val="Zkladntext"/>
        <w:spacing w:after="0"/>
        <w:jc w:val="both"/>
        <w:rPr>
          <w:sz w:val="24"/>
          <w:szCs w:val="24"/>
        </w:rPr>
      </w:pPr>
    </w:p>
    <w:p w:rsidR="00E35FBC" w:rsidRDefault="00E35FBC" w:rsidP="00E35FBC">
      <w:pPr>
        <w:pStyle w:val="Zkladntext"/>
        <w:spacing w:after="0"/>
        <w:jc w:val="both"/>
        <w:rPr>
          <w:sz w:val="24"/>
          <w:szCs w:val="24"/>
        </w:rPr>
      </w:pPr>
    </w:p>
    <w:p w:rsidR="00E35FBC" w:rsidRDefault="00E35FBC" w:rsidP="00E35FBC">
      <w:pPr>
        <w:pStyle w:val="Zkladntext"/>
        <w:spacing w:after="0"/>
        <w:jc w:val="both"/>
        <w:rPr>
          <w:sz w:val="24"/>
          <w:szCs w:val="24"/>
        </w:rPr>
      </w:pPr>
    </w:p>
    <w:p w:rsidR="00E35FBC" w:rsidRDefault="00E35FBC" w:rsidP="00E35FBC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E35FBC" w:rsidRDefault="00E35FBC" w:rsidP="00E35FBC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Pavel Žďárský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Anežka Hazlbauerová</w:t>
      </w:r>
    </w:p>
    <w:p w:rsidR="00E35FBC" w:rsidRDefault="00E35FBC" w:rsidP="00E35FBC">
      <w:pPr>
        <w:pStyle w:val="Zkladntext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starosta Městské části Praha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5FBC" w:rsidRDefault="00E35FBC" w:rsidP="00E35FBC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E35FBC" w:rsidRDefault="00E35FBC" w:rsidP="00E35FBC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E35FBC" w:rsidRDefault="00E35FBC" w:rsidP="00E35FBC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E35FBC" w:rsidRDefault="00E35FBC" w:rsidP="00E35FBC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E35FBC" w:rsidRDefault="00E35FBC" w:rsidP="00E35FBC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Doložka o splnění podmínek podle § 43 zákona o </w:t>
      </w:r>
      <w:proofErr w:type="spellStart"/>
      <w:r>
        <w:rPr>
          <w:b/>
          <w:sz w:val="24"/>
          <w:szCs w:val="24"/>
        </w:rPr>
        <w:t>hl.m</w:t>
      </w:r>
      <w:proofErr w:type="spellEnd"/>
      <w:r>
        <w:rPr>
          <w:b/>
          <w:sz w:val="24"/>
          <w:szCs w:val="24"/>
        </w:rPr>
        <w:t>. Praze</w:t>
      </w:r>
    </w:p>
    <w:p w:rsidR="00E35FBC" w:rsidRDefault="00E35FBC" w:rsidP="00E35FBC">
      <w:pPr>
        <w:widowControl/>
        <w:tabs>
          <w:tab w:val="left" w:pos="284"/>
          <w:tab w:val="left" w:pos="567"/>
        </w:tabs>
        <w:autoSpaceDE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Záměr pronájmu byl zveřejněn na úřední desce Úřadu Městské části Praha 19 dne 28.3.2017 a z úřední desky sejmut dne 13.4.2017.</w:t>
      </w:r>
    </w:p>
    <w:p w:rsidR="00E35FBC" w:rsidRDefault="00E35FBC" w:rsidP="00E35FBC">
      <w:pPr>
        <w:widowControl/>
        <w:tabs>
          <w:tab w:val="left" w:pos="284"/>
          <w:tab w:val="left" w:pos="567"/>
        </w:tabs>
        <w:autoSpaceDE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této nájemní smlouvy schválila Rada Městské části na 70. zasedání  dne 6.11.2017 usnesením č.915/17/OMIBNH. </w:t>
      </w:r>
    </w:p>
    <w:p w:rsidR="00E13F8C" w:rsidRDefault="00E13F8C">
      <w:bookmarkStart w:id="0" w:name="_GoBack"/>
      <w:bookmarkEnd w:id="0"/>
    </w:p>
    <w:sectPr w:rsidR="00E1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50"/>
    <w:multiLevelType w:val="hybridMultilevel"/>
    <w:tmpl w:val="511E7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F28"/>
    <w:multiLevelType w:val="hybridMultilevel"/>
    <w:tmpl w:val="6A547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38A"/>
    <w:multiLevelType w:val="hybridMultilevel"/>
    <w:tmpl w:val="0792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66DD"/>
    <w:multiLevelType w:val="hybridMultilevel"/>
    <w:tmpl w:val="FA00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3DF3"/>
    <w:multiLevelType w:val="hybridMultilevel"/>
    <w:tmpl w:val="CA94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15A15"/>
    <w:multiLevelType w:val="hybridMultilevel"/>
    <w:tmpl w:val="29144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BC"/>
    <w:rsid w:val="00E13F8C"/>
    <w:rsid w:val="00E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5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35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35F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35FB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35FB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35FB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semiHidden/>
    <w:unhideWhenUsed/>
    <w:rsid w:val="00E35FBC"/>
    <w:pPr>
      <w:ind w:left="283" w:hanging="283"/>
    </w:pPr>
  </w:style>
  <w:style w:type="paragraph" w:styleId="Seznam2">
    <w:name w:val="List 2"/>
    <w:basedOn w:val="Normln"/>
    <w:semiHidden/>
    <w:unhideWhenUsed/>
    <w:rsid w:val="00E35FBC"/>
    <w:pPr>
      <w:ind w:left="566" w:hanging="283"/>
    </w:pPr>
  </w:style>
  <w:style w:type="paragraph" w:styleId="Zkladntext">
    <w:name w:val="Body Text"/>
    <w:basedOn w:val="Normln"/>
    <w:link w:val="ZkladntextChar"/>
    <w:semiHidden/>
    <w:unhideWhenUsed/>
    <w:rsid w:val="00E35F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35F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5F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5F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E35FB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E35F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5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35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35F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35FB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35FB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35FB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semiHidden/>
    <w:unhideWhenUsed/>
    <w:rsid w:val="00E35FBC"/>
    <w:pPr>
      <w:ind w:left="283" w:hanging="283"/>
    </w:pPr>
  </w:style>
  <w:style w:type="paragraph" w:styleId="Seznam2">
    <w:name w:val="List 2"/>
    <w:basedOn w:val="Normln"/>
    <w:semiHidden/>
    <w:unhideWhenUsed/>
    <w:rsid w:val="00E35FBC"/>
    <w:pPr>
      <w:ind w:left="566" w:hanging="283"/>
    </w:pPr>
  </w:style>
  <w:style w:type="paragraph" w:styleId="Zkladntext">
    <w:name w:val="Body Text"/>
    <w:basedOn w:val="Normln"/>
    <w:link w:val="ZkladntextChar"/>
    <w:semiHidden/>
    <w:unhideWhenUsed/>
    <w:rsid w:val="00E35F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35F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5F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5F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E35FB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E35F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2017-12-21T11:28:00Z</dcterms:created>
  <dcterms:modified xsi:type="dcterms:W3CDTF">2017-12-21T11:29:00Z</dcterms:modified>
</cp:coreProperties>
</file>