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06" w:rsidRDefault="005C3006" w:rsidP="005C3006">
      <w:pPr>
        <w:pStyle w:val="Nadpis2"/>
        <w:spacing w:before="0" w:after="0"/>
        <w:jc w:val="right"/>
        <w:rPr>
          <w:rFonts w:ascii="Times New Roman" w:hAnsi="Times New Roman" w:cs="Times New Roman"/>
          <w:i w:val="0"/>
          <w:w w:val="110"/>
          <w:sz w:val="24"/>
          <w:szCs w:val="24"/>
        </w:rPr>
      </w:pPr>
      <w:r>
        <w:rPr>
          <w:rFonts w:ascii="Times New Roman" w:hAnsi="Times New Roman" w:cs="Times New Roman"/>
          <w:i w:val="0"/>
          <w:w w:val="110"/>
          <w:sz w:val="24"/>
          <w:szCs w:val="24"/>
        </w:rPr>
        <w:t>NPOZ/N/25-37/2017</w:t>
      </w:r>
    </w:p>
    <w:p w:rsidR="005C3006" w:rsidRDefault="005C3006" w:rsidP="005C3006">
      <w:pPr>
        <w:pStyle w:val="Nadpis2"/>
        <w:spacing w:before="0" w:after="0"/>
        <w:jc w:val="both"/>
        <w:rPr>
          <w:rFonts w:ascii="Times New Roman" w:hAnsi="Times New Roman" w:cs="Times New Roman"/>
          <w:i w:val="0"/>
          <w:w w:val="110"/>
          <w:sz w:val="24"/>
          <w:szCs w:val="24"/>
        </w:rPr>
      </w:pPr>
      <w:r>
        <w:rPr>
          <w:rFonts w:ascii="Times New Roman" w:hAnsi="Times New Roman" w:cs="Times New Roman"/>
          <w:i w:val="0"/>
          <w:w w:val="110"/>
          <w:sz w:val="24"/>
          <w:szCs w:val="24"/>
        </w:rPr>
        <w:t>Městská část Praha 19</w:t>
      </w:r>
    </w:p>
    <w:p w:rsidR="005C3006" w:rsidRDefault="005C3006" w:rsidP="005C3006">
      <w:pPr>
        <w:rPr>
          <w:sz w:val="24"/>
          <w:szCs w:val="24"/>
        </w:rPr>
      </w:pPr>
      <w:r>
        <w:rPr>
          <w:b/>
          <w:sz w:val="24"/>
          <w:szCs w:val="24"/>
        </w:rPr>
        <w:t>Se sídlem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color w:val="000000"/>
          <w:sz w:val="24"/>
          <w:szCs w:val="24"/>
        </w:rPr>
        <w:t>Semilská 43/1, 197 00, Praha 9 – Kbely,</w:t>
      </w:r>
    </w:p>
    <w:p w:rsidR="005C3006" w:rsidRDefault="005C3006" w:rsidP="005C3006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Zastoupená</w:t>
      </w:r>
      <w:r>
        <w:rPr>
          <w:b/>
          <w:bCs/>
          <w:color w:val="000000"/>
          <w:w w:val="110"/>
          <w:sz w:val="24"/>
          <w:szCs w:val="24"/>
        </w:rPr>
        <w:tab/>
      </w:r>
      <w:r>
        <w:rPr>
          <w:b/>
          <w:bCs/>
          <w:color w:val="000000"/>
          <w:w w:val="110"/>
          <w:sz w:val="24"/>
          <w:szCs w:val="24"/>
        </w:rPr>
        <w:tab/>
        <w:t xml:space="preserve">: </w:t>
      </w:r>
      <w:r>
        <w:rPr>
          <w:b/>
          <w:color w:val="000000"/>
          <w:sz w:val="24"/>
          <w:szCs w:val="24"/>
        </w:rPr>
        <w:t xml:space="preserve">Pavlem Žďárským, starostou, </w:t>
      </w:r>
    </w:p>
    <w:p w:rsidR="005C3006" w:rsidRDefault="005C3006" w:rsidP="005C3006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IČ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: </w:t>
      </w:r>
      <w:r>
        <w:rPr>
          <w:b/>
          <w:color w:val="000000"/>
          <w:sz w:val="24"/>
          <w:szCs w:val="24"/>
        </w:rPr>
        <w:t xml:space="preserve">231304, </w:t>
      </w:r>
      <w:r>
        <w:rPr>
          <w:b/>
          <w:bCs/>
          <w:color w:val="000000"/>
          <w:sz w:val="24"/>
          <w:szCs w:val="24"/>
        </w:rPr>
        <w:t>DIČ</w:t>
      </w:r>
      <w:r>
        <w:rPr>
          <w:b/>
          <w:sz w:val="24"/>
          <w:szCs w:val="24"/>
        </w:rPr>
        <w:t xml:space="preserve"> CZ00231304 </w:t>
      </w:r>
    </w:p>
    <w:p w:rsidR="005C3006" w:rsidRDefault="005C3006" w:rsidP="005C3006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bankovní spojení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: Česká spořitelna, a.s. Praha 9</w:t>
      </w:r>
      <w:r>
        <w:rPr>
          <w:b/>
          <w:sz w:val="24"/>
          <w:szCs w:val="24"/>
        </w:rPr>
        <w:t xml:space="preserve">, </w:t>
      </w:r>
    </w:p>
    <w:p w:rsidR="005C3006" w:rsidRDefault="005C3006" w:rsidP="005C3006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č. účtu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: 9021 – 2000932309/0800 VS 3111237</w:t>
      </w:r>
    </w:p>
    <w:p w:rsidR="005C3006" w:rsidRDefault="005C3006" w:rsidP="005C3006">
      <w:pPr>
        <w:shd w:val="clear" w:color="auto" w:fill="FFFFFF"/>
        <w:ind w:right="27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také jako „</w:t>
      </w:r>
      <w:r>
        <w:rPr>
          <w:b/>
          <w:color w:val="000000"/>
          <w:sz w:val="24"/>
          <w:szCs w:val="24"/>
        </w:rPr>
        <w:t>pronajímatel</w:t>
      </w:r>
      <w:r>
        <w:rPr>
          <w:color w:val="000000"/>
          <w:sz w:val="24"/>
          <w:szCs w:val="24"/>
        </w:rPr>
        <w:t xml:space="preserve">“ na straně jedné </w:t>
      </w:r>
    </w:p>
    <w:p w:rsidR="005C3006" w:rsidRDefault="005C3006" w:rsidP="005C3006">
      <w:pPr>
        <w:shd w:val="clear" w:color="auto" w:fill="FFFFFF"/>
        <w:spacing w:before="120"/>
        <w:ind w:right="27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C3006" w:rsidRDefault="005C3006" w:rsidP="005C3006">
      <w:pPr>
        <w:shd w:val="clear" w:color="auto" w:fill="FFFFFF"/>
        <w:spacing w:before="120"/>
        <w:ind w:left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Josef </w:t>
      </w:r>
      <w:proofErr w:type="spellStart"/>
      <w:r>
        <w:rPr>
          <w:b/>
          <w:sz w:val="24"/>
          <w:szCs w:val="24"/>
        </w:rPr>
        <w:t>Bestajovský</w:t>
      </w:r>
      <w:proofErr w:type="spellEnd"/>
      <w:r>
        <w:rPr>
          <w:b/>
          <w:sz w:val="24"/>
          <w:szCs w:val="24"/>
        </w:rPr>
        <w:tab/>
        <w:t>: nar.18.12.1953</w:t>
      </w:r>
    </w:p>
    <w:p w:rsidR="005C3006" w:rsidRDefault="005C3006" w:rsidP="005C3006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bytem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Holenická </w:t>
      </w:r>
      <w:proofErr w:type="spellStart"/>
      <w:r>
        <w:rPr>
          <w:b/>
          <w:sz w:val="24"/>
          <w:szCs w:val="24"/>
        </w:rPr>
        <w:t>č.ev</w:t>
      </w:r>
      <w:proofErr w:type="spellEnd"/>
      <w:r>
        <w:rPr>
          <w:b/>
          <w:sz w:val="24"/>
          <w:szCs w:val="24"/>
        </w:rPr>
        <w:t>. 37, 197 00 Praha 9-Kbely</w:t>
      </w:r>
      <w:r>
        <w:rPr>
          <w:b/>
          <w:sz w:val="24"/>
          <w:szCs w:val="24"/>
        </w:rPr>
        <w:tab/>
      </w:r>
    </w:p>
    <w:p w:rsidR="005C3006" w:rsidRDefault="005C3006" w:rsidP="005C300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jako „</w:t>
      </w:r>
      <w:r>
        <w:rPr>
          <w:b/>
          <w:color w:val="000000"/>
          <w:sz w:val="24"/>
          <w:szCs w:val="24"/>
        </w:rPr>
        <w:t>nájemce</w:t>
      </w:r>
      <w:r>
        <w:rPr>
          <w:color w:val="000000"/>
          <w:sz w:val="24"/>
          <w:szCs w:val="24"/>
        </w:rPr>
        <w:t>“ na straně druhé</w:t>
      </w:r>
    </w:p>
    <w:p w:rsidR="005C3006" w:rsidRDefault="005C3006" w:rsidP="005C3006">
      <w:pPr>
        <w:pStyle w:val="Zkladntext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ve smyslu § 2201 a násl. zákona č. 89/2012 Sb., občanský zákoník, v platném znění, tuto </w:t>
      </w:r>
    </w:p>
    <w:p w:rsidR="005C3006" w:rsidRDefault="005C3006" w:rsidP="005C3006">
      <w:pPr>
        <w:pStyle w:val="Zkladn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nájmu pozemků</w:t>
      </w:r>
    </w:p>
    <w:p w:rsidR="005C3006" w:rsidRDefault="005C3006" w:rsidP="005C3006">
      <w:pPr>
        <w:pStyle w:val="Nadpis3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5C3006" w:rsidRDefault="005C3006" w:rsidP="005C3006">
      <w:pPr>
        <w:pStyle w:val="Nadpis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:rsidR="005C3006" w:rsidRDefault="005C3006" w:rsidP="005C3006">
      <w:pPr>
        <w:pStyle w:val="Seznam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Obec hl. m. Praha je podle zákona č. 172/1991 Sb., ve znění pozdějších právních předpisů, vlastníkem pozemků parc. č. 667/1 o výměře  141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druh pozemku zastavěná plocha, způsob využití společný dvůr, parc.č. 667/2 o výměře 116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druh pozemku zastavěná plocha a parc.č. 667/3 o výměře 51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druh pozemku zastavěná plocha. Nemovitosti (které vznikly rozdělením původního parc.č. 667) jsou zapsány u Katastrálního úřadu pro hlavní město Prahu, katastrální pracoviště Praha na LV 1154 pro obec Praha,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Kbely pro vlastníka obec Praha a Statutem hl. m. Prahy byly svěřeny pronajímateli, který je oprávněn tuto nájemní smlouvu uzavřít.</w:t>
      </w:r>
    </w:p>
    <w:p w:rsidR="005C3006" w:rsidRDefault="005C3006" w:rsidP="005C3006">
      <w:pPr>
        <w:pStyle w:val="Seznam2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vlastníkem domu č. ev. 37, který je postaven na předmětném pozemku parc. č. 667/2,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Kbely, obec Praha.</w:t>
      </w:r>
    </w:p>
    <w:p w:rsidR="005C3006" w:rsidRDefault="005C3006" w:rsidP="005C3006">
      <w:pPr>
        <w:pStyle w:val="Seznam2"/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uzavřely dne 4.5.1998 a to na základě usnesení rady Místního zastupitelstva v Praze-Kbelích č. 657/98 ze dne 9.2.1998, smlouvu o nájmu pozemku parc. č. 667 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Kbely, obec Praha, když s ohledem na usnesení č. 915/17/OMIBNH ze 70. zasedání Rady MČ Praha 19, konaného dne 6.11.2017 se dohodly, že ke dni podpisu této smlouvy tato smlouva nahrazuje nájemní smlouvu ze dne 4.5.1998.</w:t>
      </w:r>
    </w:p>
    <w:p w:rsidR="005C3006" w:rsidRDefault="005C3006" w:rsidP="005C3006">
      <w:pPr>
        <w:pStyle w:val="Nadpis3"/>
        <w:spacing w:before="12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5C3006" w:rsidRDefault="005C3006" w:rsidP="005C3006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:rsidR="005C3006" w:rsidRDefault="005C3006" w:rsidP="005C3006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 vznikl dne 4.5.1998 a  uzavírá se na dobu neurčitou.</w:t>
      </w:r>
    </w:p>
    <w:p w:rsidR="005C3006" w:rsidRDefault="005C3006" w:rsidP="005C3006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Každá ze smluvních stran je oprávněna kdykoliv tuto smlouvu písemně vypovědět i bez udání důvodu s tím, že výpovědní lhůta činí 1 měsíc a začíná běžet prvním dnem měsíce, následujícího po doručení výpovědi.</w:t>
      </w:r>
    </w:p>
    <w:p w:rsidR="005C3006" w:rsidRDefault="005C3006" w:rsidP="005C3006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 případě, že nájemce bude déle než jeden měsíc v prodlení splacením nájemného nebo služeb, nebo bude užívat pronajaté prostory v rozporu se smlouvou, považují to smluvní strany za zvlášť závažný způsob porušení povinností ve smyslu § 2232 citovaného zákona a v takovém případě může pronajímatel vypovědět nájemní smlouvu bez výpovědní doby.</w:t>
      </w:r>
    </w:p>
    <w:p w:rsidR="005C3006" w:rsidRDefault="005C3006" w:rsidP="005C3006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den skončení nájmu bude předmět nájmu předán nájemcem pronajímateli ve stavu, v jakém jej převzal, s přihlédnutím k běžnému opotřebení. Nesplnění této povinnosti je sankcionováno smluvní pokutou ve výši 3% z ročního nájemného za každý započatý den </w:t>
      </w:r>
      <w:r>
        <w:rPr>
          <w:sz w:val="24"/>
          <w:szCs w:val="24"/>
        </w:rPr>
        <w:lastRenderedPageBreak/>
        <w:t>prodlení.</w:t>
      </w:r>
    </w:p>
    <w:p w:rsidR="005C3006" w:rsidRDefault="005C3006" w:rsidP="005C3006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</w:p>
    <w:p w:rsidR="005C3006" w:rsidRDefault="005C3006" w:rsidP="005C3006">
      <w:p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Účel nájmu</w:t>
      </w:r>
    </w:p>
    <w:p w:rsidR="005C3006" w:rsidRDefault="005C3006" w:rsidP="005C3006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je oprávněn užívat předmět nájmu, tj. pozemky uvedené v čl. I. odst. 1 této smlouvy pro umístění domu uvedeného v čl. I. odst. 2 této smlouvy, stavby bez čp/</w:t>
      </w:r>
      <w:proofErr w:type="spellStart"/>
      <w:r>
        <w:rPr>
          <w:sz w:val="24"/>
          <w:szCs w:val="24"/>
        </w:rPr>
        <w:t>če</w:t>
      </w:r>
      <w:proofErr w:type="spellEnd"/>
      <w:r>
        <w:rPr>
          <w:sz w:val="24"/>
          <w:szCs w:val="24"/>
        </w:rPr>
        <w:t xml:space="preserve"> (garáže)  a jako dvorek a zahradu tohoto domu.</w:t>
      </w:r>
    </w:p>
    <w:p w:rsidR="005C3006" w:rsidRDefault="005C3006" w:rsidP="005C3006">
      <w:pPr>
        <w:spacing w:before="120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5C3006" w:rsidRDefault="005C3006" w:rsidP="005C3006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</w:t>
      </w:r>
    </w:p>
    <w:p w:rsidR="005C3006" w:rsidRDefault="005C3006" w:rsidP="005C3006">
      <w:pPr>
        <w:pStyle w:val="Seznam"/>
        <w:numPr>
          <w:ilvl w:val="0"/>
          <w:numId w:val="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touto smlouvou pronajímá nájemci předmět nájmu uvedený v čl. I.  odst. 1 smlouvy za dohodnuté nájemné pro rok 2018 ve výši </w:t>
      </w:r>
      <w:r>
        <w:rPr>
          <w:b/>
          <w:sz w:val="24"/>
          <w:szCs w:val="24"/>
        </w:rPr>
        <w:t xml:space="preserve">15.400,- Kč (slovy </w:t>
      </w:r>
      <w:proofErr w:type="spellStart"/>
      <w:r>
        <w:rPr>
          <w:b/>
          <w:sz w:val="24"/>
          <w:szCs w:val="24"/>
        </w:rPr>
        <w:t>patnácttisícčtyřista</w:t>
      </w:r>
      <w:proofErr w:type="spellEnd"/>
      <w:r>
        <w:rPr>
          <w:b/>
          <w:sz w:val="24"/>
          <w:szCs w:val="24"/>
        </w:rPr>
        <w:t xml:space="preserve"> korun českých) ročně.</w:t>
      </w:r>
    </w:p>
    <w:p w:rsidR="005C3006" w:rsidRDefault="005C3006" w:rsidP="005C3006">
      <w:pPr>
        <w:pStyle w:val="Zkladntext-prvnodsazen2"/>
        <w:numPr>
          <w:ilvl w:val="0"/>
          <w:numId w:val="4"/>
        </w:numPr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platit roční nájemné počínaje dnem  1.1.2018 vždy nejpozději do 30.4.běžného roku na účet, uvedený v záhlaví této smlouvy. Při nesplnění povinnosti nájemcem platit nájemné řádně a včas, je tento povinen zaplatit pronajímateli smluvní pokutu ve výši 0,3 % z dlužné částky za každý započatý den prodlení.</w:t>
      </w:r>
    </w:p>
    <w:p w:rsidR="005C3006" w:rsidRDefault="005C3006" w:rsidP="005C3006">
      <w:pPr>
        <w:numPr>
          <w:ilvl w:val="0"/>
          <w:numId w:val="4"/>
        </w:numPr>
        <w:autoSpaceDE/>
        <w:adjustRightInd/>
        <w:spacing w:before="120"/>
        <w:ind w:left="284" w:hanging="284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Pronajímatel je oprávněn nájemné navyšovat písemným výměrem o částku odpovídající inflaci stanovené Českou národní bankou, pokud míra inflace za předchozí kalendářní rok překročí 5% a to vždy nejpozději do 30.4.  běžného roku s účinností od 1.1. běžného roku. Tento výměr nájemného bude tvořit přílohu  ke smlouvě a stane se její nedílnou součástí. Doplatek mezi původní výší nájemného a nájemného zvýšeného je splatný do patnácti dnů ode dne doručení tohoto výměru. </w:t>
      </w:r>
    </w:p>
    <w:p w:rsidR="005C3006" w:rsidRDefault="005C3006" w:rsidP="005C3006">
      <w:pPr>
        <w:pStyle w:val="Zkladntext-prvnodsazen2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Pokud pronajímatel do uvedeného termínu nepředloží nájemci písemný výměr, kterým uplatňuje nárok na zvýšení nájemného dle tohoto bodu smlouvy, má </w:t>
      </w:r>
      <w:r>
        <w:rPr>
          <w:bCs/>
          <w:sz w:val="24"/>
          <w:szCs w:val="24"/>
        </w:rPr>
        <w:t>se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 to, že v příslušném roce na tomto nároku netrvá. Tím však není dotčeno právo uplatnit nárok v příštím roce.</w:t>
      </w:r>
    </w:p>
    <w:p w:rsidR="005C3006" w:rsidRDefault="005C3006" w:rsidP="005C3006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</w:p>
    <w:p w:rsidR="005C3006" w:rsidRDefault="005C3006" w:rsidP="005C3006">
      <w:pPr>
        <w:pStyle w:val="Nadpis3"/>
        <w:spacing w:before="0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nájemce</w:t>
      </w:r>
    </w:p>
    <w:p w:rsidR="005C3006" w:rsidRDefault="005C3006" w:rsidP="005C3006">
      <w:pPr>
        <w:pStyle w:val="Sezna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ve smyslu § 2207 cit. zákona, bude veškerou údržbu předmětu nájmu, a to nejen běžnou údržbu, ale i ostatní údržbu, včetně údržby rostlin (sekání trávy apod.) a veškeré práce provádět na své náklady nájemce. V případě, že práce týkající se údržby nebo oprav budou vyžadovat stavební povolení nebo ohlášení, je nájemce povinen o tom obratem předem písemně informovat pronajímatele.  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udržovat bezprostřední okolí předmětu nájmu, včetně přiléhajícího chodníku (prostranství) v čistotě a odstraňovat případné nečistoty vzniklé v souvislosti s jeho užíváním.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užívat předmět nájmu pouze ke smluvenému účelu a to způsobem obvyklým a povaze předmětných pozemků přiměřeným, při dodržování veškerých právních a jiných předpisů, zejména požárních, bezpečnostních a hygienických. Odpovědnost za dodržování předpisů nese nájemce.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není oprávněn bez předchozího písemného souhlasu pronajímatele přenechat předmět nájmu nebo jeho část do podnájmu dalšímu subjektu.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umožnit kdykoli pronajímateli na jeho požádání přístup na předmět nájmu za účelem kontroly, zda je užíván řádným způsobem a ke smluvenému účelu.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odpovídá za škody a ztráty vzniklé na majetku pronajímatele, které svým jednáním způsobil sám nebo osoby zdržující se na předmětu nájmu se souhlasem nebo vědomím nájemce.</w:t>
      </w:r>
    </w:p>
    <w:p w:rsidR="005C3006" w:rsidRDefault="005C3006" w:rsidP="005C3006">
      <w:pPr>
        <w:pStyle w:val="Sezna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Nájemce není oprávněn bez předchozího písemného souhlasu pronajímatele provádět stavební činnost na předmětu nájmu vyžadující stavební povolení či podléhající ohlášení stavebnímu úřadu.</w:t>
      </w:r>
    </w:p>
    <w:p w:rsidR="005C3006" w:rsidRDefault="005C3006" w:rsidP="005C3006">
      <w:pPr>
        <w:pStyle w:val="Seznam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Veškerý inventář a zařízení, které bude na předmět nájmu nájemcem během trvání nájemního vztahu vnesen, je vlastnictvím nájemce popř. třetích osob. Nájemce si na vlastní náklady zajistí jeho případné pojištění.</w:t>
      </w:r>
    </w:p>
    <w:p w:rsidR="005C3006" w:rsidRDefault="005C3006" w:rsidP="005C3006">
      <w:pPr>
        <w:pStyle w:val="Nadpis4"/>
        <w:spacing w:before="120" w:after="0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VI. </w:t>
      </w:r>
    </w:p>
    <w:p w:rsidR="005C3006" w:rsidRDefault="005C3006" w:rsidP="005C3006">
      <w:pPr>
        <w:pStyle w:val="Nadpis4"/>
        <w:spacing w:before="0" w:after="0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 povinnosti výslovně neuvedené v této nájemní smlouvě, se řídí ustanoveními Občanského zákoníku ve znění pozdějších předpisů.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Majetkové sankce, sjednané v této smlouvě se nijak netýkají nároků pronajímatele na náhradu škody, a to i škody převyšující výši smluvní pokuty.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Nájemce dává tímto svůj výslovný souhlas k tomu, aby v případě, že bude pronajímateli dlužit jakoukoliv finanční částku, pronajímatel mohl zveřejnit jméno, příjmení a ostatní identifikační údaje nájemce s uvedením výše jeho dluhu a důvodu dluhu.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Jakékoliv změny a doplňky této nájemní smlouvy mohou být provedeny pouze formou písemného dodatku, podepsaného oběma smluvními stranami.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si tuto smlouvu před jejím podpisem přečetly, že byla uzavřena po vzájemné projednání podle jejich pravé a svobodné vůle, určité a srozumitelně, nikoli v tísni za nápadně nevýhodných podmínek. Autentičnost této smlouvy potvrzují svými podpisy.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Nájemní smlouva je vyhotovena ve 2 stejnopisech, z nichž po 1 vyhotovení obdrží každá ze smluvních stran.</w:t>
      </w:r>
    </w:p>
    <w:p w:rsidR="005C3006" w:rsidRDefault="005C3006" w:rsidP="005C3006">
      <w:pPr>
        <w:pStyle w:val="Seznam"/>
        <w:numPr>
          <w:ilvl w:val="0"/>
          <w:numId w:val="6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 oběma smluvními stranami</w:t>
      </w:r>
    </w:p>
    <w:p w:rsidR="005C3006" w:rsidRDefault="005C3006" w:rsidP="005C3006">
      <w:pPr>
        <w:pStyle w:val="Seznam"/>
        <w:spacing w:before="120"/>
        <w:ind w:left="284" w:hanging="284"/>
        <w:jc w:val="both"/>
        <w:rPr>
          <w:sz w:val="24"/>
          <w:szCs w:val="24"/>
        </w:rPr>
      </w:pPr>
    </w:p>
    <w:p w:rsidR="005C3006" w:rsidRDefault="005C3006" w:rsidP="005C3006">
      <w:pPr>
        <w:pStyle w:val="Seznam"/>
        <w:ind w:left="0" w:firstLine="0"/>
        <w:jc w:val="both"/>
        <w:rPr>
          <w:sz w:val="24"/>
          <w:szCs w:val="24"/>
        </w:rPr>
      </w:pPr>
    </w:p>
    <w:p w:rsidR="005C3006" w:rsidRDefault="005C3006" w:rsidP="005C3006">
      <w:pPr>
        <w:pStyle w:val="Seznam"/>
        <w:ind w:left="0" w:firstLine="0"/>
        <w:jc w:val="both"/>
        <w:rPr>
          <w:sz w:val="24"/>
          <w:szCs w:val="24"/>
        </w:rPr>
      </w:pP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Praze dne 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Praze dne  __________________</w:t>
      </w: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5C3006" w:rsidRDefault="005C3006" w:rsidP="005C3006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Pavel Žďárský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Josef </w:t>
      </w:r>
      <w:proofErr w:type="spellStart"/>
      <w:r>
        <w:rPr>
          <w:sz w:val="24"/>
          <w:szCs w:val="24"/>
        </w:rPr>
        <w:t>Bestajovský</w:t>
      </w:r>
      <w:proofErr w:type="spellEnd"/>
    </w:p>
    <w:p w:rsidR="005C3006" w:rsidRDefault="005C3006" w:rsidP="005C3006">
      <w:pPr>
        <w:pStyle w:val="Zkladntext"/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starosta Městské části Praha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 w:after="200" w:line="276" w:lineRule="auto"/>
        <w:jc w:val="center"/>
        <w:rPr>
          <w:b/>
          <w:sz w:val="24"/>
          <w:szCs w:val="24"/>
        </w:rPr>
      </w:pP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Doložka o splnění podmínek podle § 43 zákona o </w:t>
      </w:r>
      <w:proofErr w:type="spellStart"/>
      <w:r>
        <w:rPr>
          <w:b/>
          <w:sz w:val="24"/>
          <w:szCs w:val="24"/>
        </w:rPr>
        <w:t>hl.m</w:t>
      </w:r>
      <w:proofErr w:type="spellEnd"/>
      <w:r>
        <w:rPr>
          <w:b/>
          <w:sz w:val="24"/>
          <w:szCs w:val="24"/>
        </w:rPr>
        <w:t>. Praze</w:t>
      </w: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Záměr pronájmu byl zveřejněn na úřední desce Úřadu Městské části Praha 19 dne 28.3.2017 a z úřední desky sejmut dne 13.4.2017.</w:t>
      </w:r>
    </w:p>
    <w:p w:rsidR="005C3006" w:rsidRDefault="005C3006" w:rsidP="005C3006">
      <w:pPr>
        <w:widowControl/>
        <w:tabs>
          <w:tab w:val="left" w:pos="284"/>
          <w:tab w:val="left" w:pos="567"/>
        </w:tabs>
        <w:autoSpaceDE/>
        <w:adjustRightInd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Uzavření této nájemní smlouvy schválila Rada Městské části na 70. zasedání  dne 6.11.2017 usnesením č.915/17/OMIBNH. </w:t>
      </w:r>
    </w:p>
    <w:p w:rsidR="00947561" w:rsidRDefault="00947561">
      <w:bookmarkStart w:id="0" w:name="_GoBack"/>
      <w:bookmarkEnd w:id="0"/>
    </w:p>
    <w:sectPr w:rsidR="0094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050"/>
    <w:multiLevelType w:val="hybridMultilevel"/>
    <w:tmpl w:val="511E7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3F28"/>
    <w:multiLevelType w:val="hybridMultilevel"/>
    <w:tmpl w:val="6A547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38A"/>
    <w:multiLevelType w:val="hybridMultilevel"/>
    <w:tmpl w:val="0792A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66DD"/>
    <w:multiLevelType w:val="hybridMultilevel"/>
    <w:tmpl w:val="FA009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D3DF3"/>
    <w:multiLevelType w:val="hybridMultilevel"/>
    <w:tmpl w:val="CA943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15A15"/>
    <w:multiLevelType w:val="hybridMultilevel"/>
    <w:tmpl w:val="29144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06"/>
    <w:rsid w:val="005C3006"/>
    <w:rsid w:val="009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C3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C30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C30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C300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C300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C300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Seznam">
    <w:name w:val="List"/>
    <w:basedOn w:val="Normln"/>
    <w:semiHidden/>
    <w:unhideWhenUsed/>
    <w:rsid w:val="005C3006"/>
    <w:pPr>
      <w:ind w:left="283" w:hanging="283"/>
    </w:pPr>
  </w:style>
  <w:style w:type="paragraph" w:styleId="Seznam2">
    <w:name w:val="List 2"/>
    <w:basedOn w:val="Normln"/>
    <w:semiHidden/>
    <w:unhideWhenUsed/>
    <w:rsid w:val="005C3006"/>
    <w:pPr>
      <w:ind w:left="566" w:hanging="283"/>
    </w:pPr>
  </w:style>
  <w:style w:type="paragraph" w:styleId="Zkladntext">
    <w:name w:val="Body Text"/>
    <w:basedOn w:val="Normln"/>
    <w:link w:val="ZkladntextChar"/>
    <w:semiHidden/>
    <w:unhideWhenUsed/>
    <w:rsid w:val="005C30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300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C300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C3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C30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C30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C300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C300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C300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Seznam">
    <w:name w:val="List"/>
    <w:basedOn w:val="Normln"/>
    <w:semiHidden/>
    <w:unhideWhenUsed/>
    <w:rsid w:val="005C3006"/>
    <w:pPr>
      <w:ind w:left="283" w:hanging="283"/>
    </w:pPr>
  </w:style>
  <w:style w:type="paragraph" w:styleId="Seznam2">
    <w:name w:val="List 2"/>
    <w:basedOn w:val="Normln"/>
    <w:semiHidden/>
    <w:unhideWhenUsed/>
    <w:rsid w:val="005C3006"/>
    <w:pPr>
      <w:ind w:left="566" w:hanging="283"/>
    </w:pPr>
  </w:style>
  <w:style w:type="paragraph" w:styleId="Zkladntext">
    <w:name w:val="Body Text"/>
    <w:basedOn w:val="Normln"/>
    <w:link w:val="ZkladntextChar"/>
    <w:semiHidden/>
    <w:unhideWhenUsed/>
    <w:rsid w:val="005C30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300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C300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C300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2017-12-21T10:43:00Z</dcterms:created>
  <dcterms:modified xsi:type="dcterms:W3CDTF">2017-12-21T10:44:00Z</dcterms:modified>
</cp:coreProperties>
</file>