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5E7F5" w14:textId="77777777" w:rsidR="00D83BC6" w:rsidRDefault="00D83BC6" w:rsidP="00D83BC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1417"/>
        <w:gridCol w:w="851"/>
      </w:tblGrid>
      <w:tr w:rsidR="00D83BC6" w14:paraId="7BB4A341" w14:textId="77777777" w:rsidTr="00D83BC6">
        <w:tc>
          <w:tcPr>
            <w:tcW w:w="2093" w:type="dxa"/>
            <w:tcBorders>
              <w:top w:val="single" w:sz="4" w:space="0" w:color="auto"/>
              <w:left w:val="single" w:sz="4" w:space="0" w:color="auto"/>
              <w:bottom w:val="single" w:sz="4" w:space="0" w:color="auto"/>
              <w:right w:val="single" w:sz="4" w:space="0" w:color="auto"/>
            </w:tcBorders>
            <w:vAlign w:val="center"/>
            <w:hideMark/>
          </w:tcPr>
          <w:p w14:paraId="75007638" w14:textId="77777777" w:rsidR="00D83BC6" w:rsidRDefault="00D83BC6">
            <w:pPr>
              <w:rPr>
                <w:rFonts w:cs="Arial"/>
                <w:sz w:val="16"/>
              </w:rPr>
            </w:pPr>
            <w:r>
              <w:rPr>
                <w:rFonts w:cs="Arial"/>
                <w:sz w:val="16"/>
              </w:rPr>
              <w:t>Rozdělovník:</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C448D7" w14:textId="77777777" w:rsidR="00D83BC6" w:rsidRDefault="00D83BC6">
            <w:pPr>
              <w:rPr>
                <w:rFonts w:cs="Arial"/>
                <w:sz w:val="16"/>
              </w:rPr>
            </w:pPr>
            <w:r>
              <w:rPr>
                <w:rFonts w:cs="Arial"/>
                <w:sz w:val="16"/>
              </w:rPr>
              <w:t>Jméno: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B3BBE" w14:textId="77777777" w:rsidR="00D83BC6" w:rsidRDefault="00D83BC6">
            <w:pPr>
              <w:rPr>
                <w:rFonts w:cs="Arial"/>
                <w:sz w:val="16"/>
              </w:rPr>
            </w:pPr>
            <w:r>
              <w:rPr>
                <w:rFonts w:cs="Arial"/>
                <w:sz w:val="16"/>
              </w:rPr>
              <w:t>Originál/kopie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9FC77C" w14:textId="77777777" w:rsidR="00D83BC6" w:rsidRDefault="00D83BC6">
            <w:pPr>
              <w:rPr>
                <w:rFonts w:cs="Arial"/>
                <w:sz w:val="16"/>
              </w:rPr>
            </w:pPr>
            <w:r>
              <w:rPr>
                <w:rFonts w:cs="Arial"/>
                <w:sz w:val="16"/>
              </w:rPr>
              <w:t>Obdržel*</w:t>
            </w:r>
          </w:p>
        </w:tc>
      </w:tr>
      <w:tr w:rsidR="00D83BC6" w14:paraId="2EDB9228" w14:textId="77777777" w:rsidTr="00D83BC6">
        <w:tc>
          <w:tcPr>
            <w:tcW w:w="2093" w:type="dxa"/>
            <w:tcBorders>
              <w:top w:val="single" w:sz="4" w:space="0" w:color="auto"/>
              <w:left w:val="single" w:sz="4" w:space="0" w:color="auto"/>
              <w:bottom w:val="single" w:sz="4" w:space="0" w:color="auto"/>
              <w:right w:val="single" w:sz="4" w:space="0" w:color="auto"/>
            </w:tcBorders>
            <w:vAlign w:val="center"/>
            <w:hideMark/>
          </w:tcPr>
          <w:p w14:paraId="5BE7F231" w14:textId="77777777" w:rsidR="00D83BC6" w:rsidRDefault="00D83BC6">
            <w:pPr>
              <w:rPr>
                <w:rFonts w:cs="Arial"/>
                <w:sz w:val="16"/>
              </w:rPr>
            </w:pPr>
            <w:r>
              <w:rPr>
                <w:rFonts w:cs="Arial"/>
                <w:sz w:val="16"/>
              </w:rPr>
              <w:t>Zhotovitel – 1 ks</w:t>
            </w:r>
          </w:p>
        </w:tc>
        <w:tc>
          <w:tcPr>
            <w:tcW w:w="2268" w:type="dxa"/>
            <w:tcBorders>
              <w:top w:val="single" w:sz="4" w:space="0" w:color="auto"/>
              <w:left w:val="single" w:sz="4" w:space="0" w:color="auto"/>
              <w:bottom w:val="single" w:sz="4" w:space="0" w:color="auto"/>
              <w:right w:val="single" w:sz="4" w:space="0" w:color="auto"/>
            </w:tcBorders>
            <w:vAlign w:val="center"/>
          </w:tcPr>
          <w:p w14:paraId="6C432C1F" w14:textId="77777777" w:rsidR="00D83BC6" w:rsidRDefault="00D83BC6">
            <w:pPr>
              <w:rPr>
                <w:rFonts w:cs="Arial"/>
                <w:sz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80097CC" w14:textId="77777777" w:rsidR="00D83BC6" w:rsidRDefault="00D83BC6">
            <w:pPr>
              <w:rPr>
                <w:rFonts w:cs="Arial"/>
                <w:sz w:val="16"/>
              </w:rPr>
            </w:pPr>
            <w:r>
              <w:rPr>
                <w:rFonts w:cs="Arial"/>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79CC54BB" w14:textId="77777777" w:rsidR="00D83BC6" w:rsidRDefault="00D83BC6">
            <w:pPr>
              <w:rPr>
                <w:rFonts w:cs="Arial"/>
                <w:sz w:val="16"/>
              </w:rPr>
            </w:pPr>
          </w:p>
        </w:tc>
      </w:tr>
      <w:tr w:rsidR="00D83BC6" w14:paraId="0ED63123" w14:textId="77777777" w:rsidTr="00D83BC6">
        <w:tc>
          <w:tcPr>
            <w:tcW w:w="2093" w:type="dxa"/>
            <w:tcBorders>
              <w:top w:val="single" w:sz="4" w:space="0" w:color="auto"/>
              <w:left w:val="single" w:sz="4" w:space="0" w:color="auto"/>
              <w:bottom w:val="single" w:sz="4" w:space="0" w:color="auto"/>
              <w:right w:val="single" w:sz="4" w:space="0" w:color="auto"/>
            </w:tcBorders>
            <w:vAlign w:val="center"/>
            <w:hideMark/>
          </w:tcPr>
          <w:p w14:paraId="3882C4B3" w14:textId="77777777" w:rsidR="00D83BC6" w:rsidRDefault="00D83BC6">
            <w:pPr>
              <w:rPr>
                <w:rFonts w:cs="Arial"/>
                <w:sz w:val="16"/>
              </w:rPr>
            </w:pPr>
            <w:r>
              <w:rPr>
                <w:rFonts w:cs="Arial"/>
                <w:sz w:val="16"/>
              </w:rPr>
              <w:t>Kancelář úřadu – 1 ks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C0DB66" w14:textId="77777777" w:rsidR="00D83BC6" w:rsidRDefault="00D83BC6">
            <w:pPr>
              <w:rPr>
                <w:rFonts w:cs="Arial"/>
                <w:sz w:val="16"/>
              </w:rPr>
            </w:pPr>
            <w:r>
              <w:rPr>
                <w:rFonts w:cs="Arial"/>
                <w:sz w:val="16"/>
              </w:rPr>
              <w:t>Ing. Josef Hrubý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AD9FC4" w14:textId="77777777" w:rsidR="00D83BC6" w:rsidRDefault="00D83BC6">
            <w:pPr>
              <w:rPr>
                <w:rFonts w:cs="Arial"/>
                <w:sz w:val="16"/>
              </w:rPr>
            </w:pPr>
            <w:r>
              <w:rPr>
                <w:rFonts w:cs="Arial"/>
                <w:sz w:val="16"/>
              </w:rPr>
              <w:t>1 x originál</w:t>
            </w:r>
          </w:p>
        </w:tc>
        <w:tc>
          <w:tcPr>
            <w:tcW w:w="851" w:type="dxa"/>
            <w:tcBorders>
              <w:top w:val="single" w:sz="4" w:space="0" w:color="auto"/>
              <w:left w:val="single" w:sz="4" w:space="0" w:color="auto"/>
              <w:bottom w:val="single" w:sz="4" w:space="0" w:color="auto"/>
              <w:right w:val="single" w:sz="4" w:space="0" w:color="auto"/>
            </w:tcBorders>
            <w:vAlign w:val="center"/>
          </w:tcPr>
          <w:p w14:paraId="1FD6CF2A" w14:textId="77777777" w:rsidR="00D83BC6" w:rsidRDefault="00D83BC6">
            <w:pPr>
              <w:rPr>
                <w:rFonts w:cs="Arial"/>
                <w:sz w:val="16"/>
              </w:rPr>
            </w:pPr>
          </w:p>
        </w:tc>
      </w:tr>
    </w:tbl>
    <w:p w14:paraId="4A27D781" w14:textId="77777777" w:rsidR="00D83BC6" w:rsidRDefault="00D83BC6" w:rsidP="00D83BC6">
      <w:pPr>
        <w:rPr>
          <w:rFonts w:ascii="Arial" w:hAnsi="Arial" w:cs="Arial"/>
          <w:sz w:val="16"/>
        </w:rPr>
      </w:pPr>
      <w:r>
        <w:rPr>
          <w:rFonts w:cs="Arial"/>
          <w:sz w:val="16"/>
        </w:rPr>
        <w:t>* vyznačte zatržením</w:t>
      </w:r>
    </w:p>
    <w:p w14:paraId="75835281" w14:textId="54E399F5" w:rsidR="00D83BC6" w:rsidRDefault="00D83BC6" w:rsidP="00D83BC6">
      <w:pPr>
        <w:ind w:left="4956" w:firstLine="708"/>
        <w:rPr>
          <w:rFonts w:ascii="Calibri" w:hAnsi="Calibri"/>
          <w:sz w:val="16"/>
        </w:rPr>
      </w:pPr>
      <w:r>
        <w:rPr>
          <w:rFonts w:ascii="Calibri" w:hAnsi="Calibri"/>
          <w:sz w:val="16"/>
        </w:rPr>
        <w:t>Evidenční číslo smlouvy objednatele: SML08</w:t>
      </w:r>
      <w:r w:rsidR="00923A73">
        <w:rPr>
          <w:rFonts w:ascii="Calibri" w:hAnsi="Calibri"/>
          <w:sz w:val="16"/>
        </w:rPr>
        <w:t>6</w:t>
      </w:r>
      <w:r>
        <w:rPr>
          <w:rFonts w:ascii="Calibri" w:hAnsi="Calibri"/>
          <w:sz w:val="16"/>
        </w:rPr>
        <w:t>/17</w:t>
      </w:r>
    </w:p>
    <w:p w14:paraId="25F25971" w14:textId="77777777" w:rsidR="00D83BC6" w:rsidRDefault="00D83BC6" w:rsidP="00D83BC6">
      <w:pPr>
        <w:ind w:left="4956" w:firstLine="708"/>
        <w:rPr>
          <w:rFonts w:ascii="Calibri" w:hAnsi="Calibri"/>
          <w:sz w:val="16"/>
        </w:rPr>
      </w:pPr>
      <w:bookmarkStart w:id="0" w:name="_GoBack"/>
      <w:r>
        <w:rPr>
          <w:rFonts w:ascii="Calibri" w:hAnsi="Calibri"/>
          <w:sz w:val="16"/>
        </w:rPr>
        <w:t xml:space="preserve">Evidenční </w:t>
      </w:r>
      <w:bookmarkEnd w:id="0"/>
      <w:r>
        <w:rPr>
          <w:rFonts w:ascii="Calibri" w:hAnsi="Calibri"/>
          <w:sz w:val="16"/>
        </w:rPr>
        <w:t>číslo smlouvy zhotovitele:</w:t>
      </w:r>
    </w:p>
    <w:p w14:paraId="5D5E10A0" w14:textId="06C9806B" w:rsidR="00D83BC6" w:rsidRDefault="00D83BC6" w:rsidP="00D83BC6">
      <w:pPr>
        <w:ind w:left="5307" w:firstLine="357"/>
        <w:rPr>
          <w:rFonts w:ascii="Calibri" w:hAnsi="Calibri"/>
          <w:sz w:val="16"/>
        </w:rPr>
      </w:pPr>
      <w:proofErr w:type="gramStart"/>
      <w:r>
        <w:rPr>
          <w:rFonts w:ascii="Calibri" w:hAnsi="Calibri"/>
          <w:sz w:val="16"/>
        </w:rPr>
        <w:t>Č.j.</w:t>
      </w:r>
      <w:proofErr w:type="gramEnd"/>
      <w:r>
        <w:rPr>
          <w:rFonts w:ascii="Calibri" w:hAnsi="Calibri"/>
          <w:sz w:val="16"/>
        </w:rPr>
        <w:t xml:space="preserve"> ČOI </w:t>
      </w:r>
      <w:r w:rsidR="00B02F1D">
        <w:rPr>
          <w:rFonts w:ascii="Calibri" w:hAnsi="Calibri"/>
          <w:sz w:val="16"/>
        </w:rPr>
        <w:t>165659</w:t>
      </w:r>
      <w:r>
        <w:rPr>
          <w:rFonts w:ascii="Calibri" w:hAnsi="Calibri"/>
          <w:sz w:val="16"/>
        </w:rPr>
        <w:t>/17/0100</w:t>
      </w:r>
    </w:p>
    <w:p w14:paraId="7CB0BC63" w14:textId="77777777" w:rsidR="00D83BC6" w:rsidRDefault="00D83BC6" w:rsidP="00D83BC6">
      <w:pPr>
        <w:jc w:val="center"/>
        <w:rPr>
          <w:rFonts w:ascii="Arial" w:hAnsi="Arial" w:cs="Arial"/>
          <w:b/>
          <w:sz w:val="22"/>
          <w:szCs w:val="22"/>
        </w:rPr>
      </w:pPr>
    </w:p>
    <w:p w14:paraId="065FD318" w14:textId="77777777" w:rsidR="00C7280B" w:rsidRPr="00FD6EE1" w:rsidRDefault="00C7280B" w:rsidP="00703233">
      <w:pPr>
        <w:pStyle w:val="Prosttext"/>
        <w:tabs>
          <w:tab w:val="left" w:pos="3159"/>
        </w:tabs>
        <w:jc w:val="center"/>
        <w:rPr>
          <w:rFonts w:ascii="Verdana" w:hAnsi="Verdana" w:cs="Verdana"/>
          <w:b/>
          <w:bCs/>
          <w:sz w:val="72"/>
          <w:szCs w:val="72"/>
        </w:rPr>
      </w:pPr>
    </w:p>
    <w:p w14:paraId="2531ECAD" w14:textId="77777777" w:rsidR="00C7280B" w:rsidRPr="00FD6EE1" w:rsidRDefault="00C7280B" w:rsidP="00703233">
      <w:pPr>
        <w:pStyle w:val="Prosttext"/>
        <w:tabs>
          <w:tab w:val="left" w:pos="3159"/>
        </w:tabs>
        <w:jc w:val="center"/>
        <w:rPr>
          <w:rFonts w:ascii="Verdana" w:hAnsi="Verdana" w:cs="Verdana"/>
          <w:b/>
          <w:bCs/>
          <w:sz w:val="72"/>
          <w:szCs w:val="72"/>
        </w:rPr>
      </w:pPr>
    </w:p>
    <w:p w14:paraId="07518217" w14:textId="77777777" w:rsidR="00C7280B" w:rsidRPr="00FD6EE1" w:rsidRDefault="00C7280B" w:rsidP="00703233">
      <w:pPr>
        <w:pStyle w:val="Prosttext"/>
        <w:tabs>
          <w:tab w:val="left" w:pos="3159"/>
        </w:tabs>
        <w:jc w:val="center"/>
        <w:rPr>
          <w:rFonts w:ascii="Verdana" w:hAnsi="Verdana" w:cs="Verdana"/>
          <w:b/>
          <w:bCs/>
          <w:sz w:val="72"/>
          <w:szCs w:val="72"/>
        </w:rPr>
      </w:pPr>
    </w:p>
    <w:p w14:paraId="5CF86CA4" w14:textId="77777777" w:rsidR="00C7280B" w:rsidRPr="00FD6EE1" w:rsidRDefault="00C7280B" w:rsidP="00703233">
      <w:pPr>
        <w:pStyle w:val="Prosttext"/>
        <w:tabs>
          <w:tab w:val="left" w:pos="3159"/>
        </w:tabs>
        <w:jc w:val="center"/>
        <w:rPr>
          <w:rFonts w:ascii="Verdana" w:hAnsi="Verdana" w:cs="Verdana"/>
          <w:b/>
          <w:bCs/>
          <w:sz w:val="72"/>
          <w:szCs w:val="72"/>
        </w:rPr>
      </w:pPr>
    </w:p>
    <w:p w14:paraId="44358F64" w14:textId="77777777" w:rsidR="0062217C" w:rsidRDefault="0062217C" w:rsidP="00703233">
      <w:pPr>
        <w:pStyle w:val="Prosttext"/>
        <w:tabs>
          <w:tab w:val="left" w:pos="3159"/>
        </w:tabs>
        <w:jc w:val="center"/>
        <w:rPr>
          <w:rFonts w:ascii="Verdana" w:hAnsi="Verdana" w:cs="Verdana"/>
          <w:b/>
          <w:bCs/>
          <w:sz w:val="72"/>
          <w:szCs w:val="72"/>
        </w:rPr>
      </w:pPr>
      <w:r w:rsidRPr="0062217C">
        <w:rPr>
          <w:rFonts w:ascii="Verdana" w:hAnsi="Verdana" w:cs="Verdana"/>
          <w:b/>
          <w:bCs/>
          <w:sz w:val="72"/>
          <w:szCs w:val="72"/>
        </w:rPr>
        <w:t>SMLOUVA</w:t>
      </w:r>
    </w:p>
    <w:p w14:paraId="0686F9E5" w14:textId="77777777" w:rsidR="0062217C" w:rsidRDefault="0062217C" w:rsidP="00703233">
      <w:pPr>
        <w:pStyle w:val="Prosttext"/>
        <w:tabs>
          <w:tab w:val="left" w:pos="3159"/>
        </w:tabs>
        <w:jc w:val="center"/>
        <w:rPr>
          <w:rFonts w:ascii="Verdana" w:hAnsi="Verdana" w:cs="Verdana"/>
          <w:b/>
          <w:bCs/>
          <w:sz w:val="72"/>
          <w:szCs w:val="72"/>
        </w:rPr>
      </w:pPr>
      <w:r w:rsidRPr="0062217C">
        <w:rPr>
          <w:rFonts w:ascii="Verdana" w:hAnsi="Verdana" w:cs="Verdana"/>
          <w:b/>
          <w:bCs/>
          <w:sz w:val="72"/>
          <w:szCs w:val="72"/>
        </w:rPr>
        <w:t>O POSKYTOVÁNÍ</w:t>
      </w:r>
    </w:p>
    <w:p w14:paraId="416CC9F0" w14:textId="327AEB93" w:rsidR="00C7280B" w:rsidRPr="00FD6EE1" w:rsidRDefault="0062217C" w:rsidP="00703233">
      <w:pPr>
        <w:pStyle w:val="Prosttext"/>
        <w:tabs>
          <w:tab w:val="left" w:pos="3159"/>
        </w:tabs>
        <w:jc w:val="center"/>
        <w:rPr>
          <w:rFonts w:ascii="Verdana" w:hAnsi="Verdana" w:cs="Verdana"/>
          <w:b/>
          <w:bCs/>
          <w:sz w:val="72"/>
          <w:szCs w:val="72"/>
        </w:rPr>
      </w:pPr>
      <w:r w:rsidRPr="0062217C">
        <w:rPr>
          <w:rFonts w:ascii="Verdana" w:hAnsi="Verdana" w:cs="Verdana"/>
          <w:b/>
          <w:bCs/>
          <w:sz w:val="72"/>
          <w:szCs w:val="72"/>
        </w:rPr>
        <w:t>SLUŽEB</w:t>
      </w:r>
    </w:p>
    <w:p w14:paraId="058BC76B" w14:textId="77777777" w:rsidR="00C7280B" w:rsidRPr="00FD6EE1" w:rsidRDefault="00C7280B" w:rsidP="00703233">
      <w:pPr>
        <w:pStyle w:val="Prosttext"/>
        <w:tabs>
          <w:tab w:val="left" w:pos="3159"/>
        </w:tabs>
        <w:jc w:val="center"/>
        <w:rPr>
          <w:rFonts w:ascii="Verdana" w:hAnsi="Verdana" w:cs="Verdana"/>
          <w:b/>
          <w:bCs/>
          <w:sz w:val="72"/>
          <w:szCs w:val="72"/>
        </w:rPr>
      </w:pPr>
    </w:p>
    <w:p w14:paraId="5E6E156F" w14:textId="77777777" w:rsidR="00C7280B" w:rsidRPr="00FD6EE1" w:rsidRDefault="00C7280B" w:rsidP="00703233">
      <w:pPr>
        <w:pStyle w:val="Prosttext"/>
        <w:rPr>
          <w:rFonts w:ascii="Verdana" w:hAnsi="Verdana" w:cs="Verdana"/>
        </w:rPr>
      </w:pPr>
    </w:p>
    <w:p w14:paraId="40391AB1" w14:textId="77777777" w:rsidR="00C7280B" w:rsidRPr="00FD6EE1" w:rsidRDefault="00C7280B" w:rsidP="00703233">
      <w:pPr>
        <w:pStyle w:val="Prosttext"/>
        <w:rPr>
          <w:rFonts w:ascii="Verdana" w:hAnsi="Verdana" w:cs="Verdana"/>
        </w:rPr>
      </w:pPr>
    </w:p>
    <w:p w14:paraId="69C1CA32" w14:textId="77777777" w:rsidR="00C7280B" w:rsidRPr="00FD6EE1" w:rsidRDefault="00C7280B" w:rsidP="00703233">
      <w:pPr>
        <w:pStyle w:val="Prosttext"/>
        <w:rPr>
          <w:rFonts w:ascii="Verdana" w:hAnsi="Verdana" w:cs="Verdana"/>
        </w:rPr>
      </w:pPr>
    </w:p>
    <w:p w14:paraId="4A76CE75" w14:textId="77777777" w:rsidR="00C7280B" w:rsidRPr="00FD6EE1" w:rsidRDefault="00C7280B" w:rsidP="00703233">
      <w:pPr>
        <w:jc w:val="center"/>
        <w:rPr>
          <w:rFonts w:ascii="Verdana" w:hAnsi="Verdana" w:cs="Verdana"/>
        </w:rPr>
      </w:pPr>
      <w:r w:rsidRPr="00FD6EE1">
        <w:rPr>
          <w:rFonts w:ascii="Verdana" w:hAnsi="Verdana" w:cs="Verdana"/>
        </w:rPr>
        <w:t>evidovaná u zhotovitele pod číslem jednacím</w:t>
      </w:r>
    </w:p>
    <w:p w14:paraId="4ADB46BB" w14:textId="6118DA28" w:rsidR="00C7280B" w:rsidRPr="00FD6EE1" w:rsidRDefault="00600B89" w:rsidP="00703233">
      <w:pPr>
        <w:jc w:val="center"/>
        <w:rPr>
          <w:rFonts w:ascii="Verdana" w:hAnsi="Verdana" w:cs="Verdana"/>
        </w:rPr>
      </w:pPr>
      <w:r>
        <w:rPr>
          <w:rFonts w:ascii="Verdana" w:hAnsi="Verdana" w:cs="Verdana"/>
        </w:rPr>
        <w:t xml:space="preserve"> </w:t>
      </w:r>
    </w:p>
    <w:p w14:paraId="593540CF" w14:textId="77777777" w:rsidR="00C7280B" w:rsidRPr="00FD6EE1" w:rsidRDefault="00C7280B" w:rsidP="00703233">
      <w:pPr>
        <w:pStyle w:val="Prosttext"/>
        <w:spacing w:before="120"/>
        <w:ind w:left="709"/>
        <w:rPr>
          <w:rFonts w:ascii="Verdana" w:hAnsi="Verdana" w:cs="Verdana"/>
        </w:rPr>
      </w:pPr>
    </w:p>
    <w:p w14:paraId="6B042CF9" w14:textId="77777777" w:rsidR="00C7280B" w:rsidRPr="00FD6EE1" w:rsidRDefault="00C7280B" w:rsidP="00703233">
      <w:pPr>
        <w:pStyle w:val="Prosttext"/>
        <w:rPr>
          <w:rFonts w:ascii="Verdana" w:hAnsi="Verdana" w:cs="Verdana"/>
        </w:rPr>
      </w:pPr>
    </w:p>
    <w:p w14:paraId="1A3E3C41" w14:textId="77777777" w:rsidR="00C7280B" w:rsidRPr="00FD6EE1" w:rsidRDefault="00C7280B" w:rsidP="00703233">
      <w:pPr>
        <w:pStyle w:val="Prosttext"/>
        <w:rPr>
          <w:rFonts w:ascii="Verdana" w:hAnsi="Verdana" w:cs="Verdana"/>
        </w:rPr>
      </w:pPr>
    </w:p>
    <w:p w14:paraId="609A3D63" w14:textId="77777777" w:rsidR="00C7280B" w:rsidRPr="00FD6EE1" w:rsidRDefault="00C7280B" w:rsidP="00703233">
      <w:pPr>
        <w:pStyle w:val="Prosttext"/>
        <w:rPr>
          <w:rFonts w:ascii="Verdana" w:hAnsi="Verdana" w:cs="Verdana"/>
        </w:rPr>
      </w:pPr>
    </w:p>
    <w:p w14:paraId="1831EC83" w14:textId="77777777" w:rsidR="00C7280B" w:rsidRPr="00FD6EE1" w:rsidRDefault="00C7280B" w:rsidP="00703233">
      <w:pPr>
        <w:pStyle w:val="Prosttext"/>
        <w:rPr>
          <w:rFonts w:ascii="Verdana" w:hAnsi="Verdana" w:cs="Verdana"/>
        </w:rPr>
      </w:pPr>
    </w:p>
    <w:p w14:paraId="4E4B267F" w14:textId="77777777" w:rsidR="00C7280B" w:rsidRPr="00FD6EE1" w:rsidRDefault="00C7280B" w:rsidP="00703233">
      <w:pPr>
        <w:pStyle w:val="Prosttext"/>
        <w:rPr>
          <w:rFonts w:ascii="Verdana" w:hAnsi="Verdana" w:cs="Verdana"/>
        </w:rPr>
      </w:pPr>
    </w:p>
    <w:p w14:paraId="3410A5DD" w14:textId="77777777" w:rsidR="00C7280B" w:rsidRPr="00FD6EE1" w:rsidRDefault="00C7280B" w:rsidP="00703233">
      <w:pPr>
        <w:pStyle w:val="Prosttext"/>
        <w:rPr>
          <w:rFonts w:ascii="Verdana" w:hAnsi="Verdana" w:cs="Verdana"/>
        </w:rPr>
      </w:pPr>
    </w:p>
    <w:p w14:paraId="7DB7CCF3" w14:textId="77777777" w:rsidR="00C7280B" w:rsidRPr="00FD6EE1" w:rsidRDefault="00C7280B" w:rsidP="00703233">
      <w:pPr>
        <w:pStyle w:val="Prosttext"/>
        <w:rPr>
          <w:rFonts w:ascii="Verdana" w:hAnsi="Verdana" w:cs="Verdana"/>
        </w:rPr>
      </w:pPr>
    </w:p>
    <w:p w14:paraId="0F3E72ED" w14:textId="77777777" w:rsidR="00C7280B" w:rsidRPr="00FD6EE1" w:rsidRDefault="00C7280B" w:rsidP="00703233">
      <w:pPr>
        <w:pStyle w:val="Prosttext"/>
        <w:rPr>
          <w:rFonts w:ascii="Verdana" w:hAnsi="Verdana" w:cs="Verdana"/>
        </w:rPr>
      </w:pPr>
    </w:p>
    <w:p w14:paraId="69CBB042" w14:textId="77777777" w:rsidR="00C7280B" w:rsidRPr="00FD6EE1" w:rsidRDefault="00C7280B" w:rsidP="00703233">
      <w:pPr>
        <w:pStyle w:val="Prosttext"/>
        <w:rPr>
          <w:rFonts w:ascii="Verdana" w:hAnsi="Verdana" w:cs="Verdana"/>
        </w:rPr>
      </w:pPr>
    </w:p>
    <w:p w14:paraId="4635BCBA" w14:textId="77777777" w:rsidR="00C7280B" w:rsidRPr="00FD6EE1" w:rsidRDefault="00C7280B" w:rsidP="00703233">
      <w:pPr>
        <w:pStyle w:val="Prosttext"/>
        <w:rPr>
          <w:rFonts w:ascii="Verdana" w:hAnsi="Verdana" w:cs="Verdana"/>
        </w:rPr>
      </w:pPr>
    </w:p>
    <w:p w14:paraId="169602DD" w14:textId="77777777" w:rsidR="00C7280B" w:rsidRPr="00FD6EE1" w:rsidRDefault="00C7280B" w:rsidP="00703233">
      <w:pPr>
        <w:pStyle w:val="Prosttext"/>
        <w:rPr>
          <w:rFonts w:ascii="Verdana" w:hAnsi="Verdana" w:cs="Verdana"/>
        </w:rPr>
      </w:pPr>
    </w:p>
    <w:p w14:paraId="13F8A337" w14:textId="77777777" w:rsidR="00C7280B" w:rsidRPr="00FD6EE1" w:rsidRDefault="00C7280B" w:rsidP="00703233">
      <w:pPr>
        <w:pStyle w:val="Prosttext"/>
        <w:rPr>
          <w:rFonts w:ascii="Verdana" w:hAnsi="Verdana" w:cs="Verdana"/>
        </w:rPr>
      </w:pPr>
    </w:p>
    <w:p w14:paraId="449A4108" w14:textId="77777777" w:rsidR="00C7280B" w:rsidRPr="00FD6EE1" w:rsidRDefault="00C7280B" w:rsidP="00703233">
      <w:pPr>
        <w:pStyle w:val="Prosttext"/>
        <w:rPr>
          <w:rFonts w:ascii="Verdana" w:hAnsi="Verdana" w:cs="Verdana"/>
        </w:rPr>
      </w:pPr>
    </w:p>
    <w:p w14:paraId="6CBDB7C1" w14:textId="77777777" w:rsidR="00C7280B" w:rsidRPr="00FD6EE1" w:rsidRDefault="00C7280B" w:rsidP="00703233">
      <w:pPr>
        <w:pStyle w:val="Prosttext"/>
        <w:rPr>
          <w:rFonts w:ascii="Verdana" w:hAnsi="Verdana" w:cs="Verdana"/>
        </w:rPr>
      </w:pPr>
    </w:p>
    <w:p w14:paraId="453F5DE0" w14:textId="77777777" w:rsidR="00C7280B" w:rsidRPr="00FD6EE1" w:rsidRDefault="00C7280B" w:rsidP="00703233">
      <w:pPr>
        <w:pStyle w:val="Prosttext"/>
        <w:rPr>
          <w:rFonts w:ascii="Verdana" w:hAnsi="Verdana" w:cs="Verdana"/>
        </w:rPr>
      </w:pPr>
    </w:p>
    <w:p w14:paraId="2B013078" w14:textId="77777777" w:rsidR="00C7280B" w:rsidRPr="00FD6EE1" w:rsidRDefault="00C7280B" w:rsidP="00703233">
      <w:pPr>
        <w:pStyle w:val="Prosttext"/>
        <w:rPr>
          <w:rFonts w:ascii="Verdana" w:hAnsi="Verdana" w:cs="Verdana"/>
        </w:rPr>
      </w:pPr>
    </w:p>
    <w:p w14:paraId="67AD3A1E" w14:textId="77777777" w:rsidR="00C7280B" w:rsidRPr="00FD6EE1" w:rsidRDefault="00C7280B" w:rsidP="00703233">
      <w:pPr>
        <w:pStyle w:val="Prosttext"/>
        <w:rPr>
          <w:rFonts w:ascii="Verdana" w:hAnsi="Verdana" w:cs="Verdana"/>
        </w:rPr>
      </w:pPr>
    </w:p>
    <w:p w14:paraId="1B311194" w14:textId="77777777" w:rsidR="00B50308" w:rsidRPr="00FD6EE1" w:rsidRDefault="00B50308" w:rsidP="00B50308">
      <w:pPr>
        <w:jc w:val="both"/>
        <w:rPr>
          <w:rFonts w:ascii="Verdana" w:hAnsi="Verdana"/>
        </w:rPr>
      </w:pPr>
      <w:r w:rsidRPr="00FD6EE1">
        <w:rPr>
          <w:rFonts w:ascii="Verdana" w:hAnsi="Verdana"/>
        </w:rPr>
        <w:t>S ohledem na dosavadní smlouvu o dílo uzavřenou mezi dále uvedenými smluvními stranami</w:t>
      </w:r>
      <w:r w:rsidR="005027FF" w:rsidRPr="00FD6EE1">
        <w:rPr>
          <w:rFonts w:ascii="Verdana" w:hAnsi="Verdana"/>
        </w:rPr>
        <w:t xml:space="preserve"> na dobu neurčitou</w:t>
      </w:r>
      <w:r w:rsidR="00F264FB" w:rsidRPr="00FD6EE1">
        <w:rPr>
          <w:rFonts w:ascii="Verdana" w:hAnsi="Verdana"/>
        </w:rPr>
        <w:t>,</w:t>
      </w:r>
      <w:r w:rsidR="005027FF" w:rsidRPr="00FD6EE1">
        <w:rPr>
          <w:rFonts w:ascii="Verdana" w:hAnsi="Verdana"/>
        </w:rPr>
        <w:t xml:space="preserve"> evidovanou u O</w:t>
      </w:r>
      <w:r w:rsidRPr="00FD6EE1">
        <w:rPr>
          <w:rFonts w:ascii="Verdana" w:hAnsi="Verdana"/>
        </w:rPr>
        <w:t xml:space="preserve">bjednatele pod </w:t>
      </w:r>
      <w:proofErr w:type="spellStart"/>
      <w:r w:rsidRPr="00FD6EE1">
        <w:rPr>
          <w:rFonts w:ascii="Verdana" w:hAnsi="Verdana"/>
        </w:rPr>
        <w:t>evid</w:t>
      </w:r>
      <w:proofErr w:type="spellEnd"/>
      <w:r w:rsidRPr="00FD6EE1">
        <w:rPr>
          <w:rFonts w:ascii="Verdana" w:hAnsi="Verdana"/>
        </w:rPr>
        <w:t xml:space="preserve">. č. 452/2009/0100-OP, </w:t>
      </w:r>
      <w:proofErr w:type="gramStart"/>
      <w:r w:rsidRPr="00FD6EE1">
        <w:rPr>
          <w:rFonts w:ascii="Verdana" w:hAnsi="Verdana"/>
        </w:rPr>
        <w:t>č.j.</w:t>
      </w:r>
      <w:proofErr w:type="gramEnd"/>
      <w:r w:rsidRPr="00FD6EE1">
        <w:rPr>
          <w:rFonts w:ascii="Verdana" w:hAnsi="Verdana"/>
        </w:rPr>
        <w:t xml:space="preserve"> ČOI 19</w:t>
      </w:r>
      <w:r w:rsidR="005027FF" w:rsidRPr="00FD6EE1">
        <w:rPr>
          <w:rFonts w:ascii="Verdana" w:hAnsi="Verdana"/>
        </w:rPr>
        <w:t>010/2009/0100-OP/1652, resp. u Z</w:t>
      </w:r>
      <w:r w:rsidRPr="00FD6EE1">
        <w:rPr>
          <w:rFonts w:ascii="Verdana" w:hAnsi="Verdana"/>
        </w:rPr>
        <w:t xml:space="preserve">hotovitele pod č.j. 1032/09 ze dne 14.10.2009 vč. </w:t>
      </w:r>
      <w:r w:rsidR="005027FF" w:rsidRPr="00FD6EE1">
        <w:rPr>
          <w:rFonts w:ascii="Verdana" w:hAnsi="Verdana"/>
        </w:rPr>
        <w:t xml:space="preserve">všech </w:t>
      </w:r>
      <w:r w:rsidR="003A1E6B" w:rsidRPr="00FD6EE1">
        <w:rPr>
          <w:rFonts w:ascii="Verdana" w:hAnsi="Verdana"/>
        </w:rPr>
        <w:t xml:space="preserve">jejích dodatků, kdy </w:t>
      </w:r>
      <w:r w:rsidR="00F264FB" w:rsidRPr="00FD6EE1">
        <w:rPr>
          <w:rFonts w:ascii="Verdana" w:hAnsi="Verdana"/>
        </w:rPr>
        <w:t>u</w:t>
      </w:r>
      <w:r w:rsidR="003A1E6B" w:rsidRPr="00FD6EE1">
        <w:rPr>
          <w:rFonts w:ascii="Verdana" w:hAnsi="Verdana"/>
        </w:rPr>
        <w:t xml:space="preserve">vedená smlouva se v důsledku jejího postupného plnění a změn </w:t>
      </w:r>
      <w:r w:rsidR="00F264FB" w:rsidRPr="00FD6EE1">
        <w:rPr>
          <w:rFonts w:ascii="Verdana" w:hAnsi="Verdana"/>
        </w:rPr>
        <w:t>stala obtížně přehlednou,</w:t>
      </w:r>
      <w:r w:rsidR="003A1E6B" w:rsidRPr="00FD6EE1">
        <w:rPr>
          <w:rFonts w:ascii="Verdana" w:hAnsi="Verdana"/>
        </w:rPr>
        <w:t xml:space="preserve"> se dále uvedené sml</w:t>
      </w:r>
      <w:r w:rsidR="00F264FB" w:rsidRPr="00FD6EE1">
        <w:rPr>
          <w:rFonts w:ascii="Verdana" w:hAnsi="Verdana"/>
        </w:rPr>
        <w:t>uvní strany dohodly na jejím nahrazení touto smlouvou o dílo.</w:t>
      </w:r>
    </w:p>
    <w:p w14:paraId="447C0866" w14:textId="77777777" w:rsidR="00B50308" w:rsidRPr="00FD6EE1" w:rsidRDefault="00B50308" w:rsidP="00F0350C">
      <w:pPr>
        <w:rPr>
          <w:rFonts w:ascii="Verdana" w:hAnsi="Verdana"/>
        </w:rPr>
      </w:pPr>
    </w:p>
    <w:p w14:paraId="655AFC48" w14:textId="77777777" w:rsidR="00F0350C" w:rsidRPr="00FD6EE1" w:rsidRDefault="00F0350C" w:rsidP="005027FF">
      <w:pPr>
        <w:jc w:val="both"/>
        <w:rPr>
          <w:rFonts w:ascii="Verdana" w:hAnsi="Verdana"/>
        </w:rPr>
      </w:pPr>
      <w:r w:rsidRPr="00FD6EE1">
        <w:rPr>
          <w:rFonts w:ascii="Verdana" w:hAnsi="Verdana"/>
        </w:rPr>
        <w:t xml:space="preserve">Tuto smlouvu </w:t>
      </w:r>
      <w:r w:rsidR="005027FF" w:rsidRPr="00FD6EE1">
        <w:rPr>
          <w:rFonts w:ascii="Verdana" w:hAnsi="Verdana"/>
        </w:rPr>
        <w:t xml:space="preserve">(dále též jen „Smlouva“) </w:t>
      </w:r>
      <w:r w:rsidRPr="00FD6EE1">
        <w:rPr>
          <w:rFonts w:ascii="Verdana" w:hAnsi="Verdana"/>
        </w:rPr>
        <w:t>uzavírají v souladu s ustanovením § 2586 a násl. zákona č. 89/2012 Sb., občanského zákoníku, ve znění pozdějších předpisů</w:t>
      </w:r>
      <w:r w:rsidR="005027FF" w:rsidRPr="00FD6EE1">
        <w:rPr>
          <w:rFonts w:ascii="Verdana" w:hAnsi="Verdana"/>
        </w:rPr>
        <w:t xml:space="preserve"> (dále jen „občanský zákoník“)</w:t>
      </w:r>
      <w:r w:rsidRPr="00FD6EE1">
        <w:rPr>
          <w:rFonts w:ascii="Verdana" w:hAnsi="Verdana"/>
        </w:rPr>
        <w:t>, tyto smluvní strany:</w:t>
      </w:r>
    </w:p>
    <w:p w14:paraId="6E8D3E14" w14:textId="77777777" w:rsidR="00C7280B" w:rsidRPr="00FD6EE1" w:rsidRDefault="00C7280B" w:rsidP="00703233">
      <w:pPr>
        <w:rPr>
          <w:rFonts w:ascii="Verdana" w:hAnsi="Verdana" w:cs="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946"/>
      </w:tblGrid>
      <w:tr w:rsidR="00FD6EE1" w:rsidRPr="00FD6EE1" w14:paraId="51F31408" w14:textId="77777777" w:rsidTr="00B55C75">
        <w:tc>
          <w:tcPr>
            <w:tcW w:w="1984" w:type="dxa"/>
            <w:shd w:val="clear" w:color="auto" w:fill="E0E0E0"/>
          </w:tcPr>
          <w:p w14:paraId="3B9382FF" w14:textId="77777777" w:rsidR="00C7280B" w:rsidRPr="00FD6EE1" w:rsidRDefault="00C7280B" w:rsidP="001E70D6">
            <w:pPr>
              <w:rPr>
                <w:rFonts w:ascii="Verdana" w:hAnsi="Verdana" w:cs="Verdana"/>
                <w:b/>
                <w:bCs/>
              </w:rPr>
            </w:pPr>
            <w:r w:rsidRPr="00FD6EE1">
              <w:rPr>
                <w:rFonts w:ascii="Verdana" w:hAnsi="Verdana" w:cs="Verdana"/>
                <w:b/>
                <w:bCs/>
              </w:rPr>
              <w:t>Zhotovitel</w:t>
            </w:r>
          </w:p>
        </w:tc>
        <w:tc>
          <w:tcPr>
            <w:tcW w:w="6946" w:type="dxa"/>
            <w:shd w:val="clear" w:color="auto" w:fill="E0E0E0"/>
            <w:vAlign w:val="center"/>
          </w:tcPr>
          <w:p w14:paraId="251542AF" w14:textId="77777777" w:rsidR="00C7280B" w:rsidRPr="00FD6EE1" w:rsidRDefault="00C7280B" w:rsidP="001E70D6">
            <w:pPr>
              <w:tabs>
                <w:tab w:val="left" w:pos="2268"/>
              </w:tabs>
              <w:rPr>
                <w:rFonts w:ascii="Verdana" w:hAnsi="Verdana" w:cs="Verdana"/>
                <w:b/>
                <w:bCs/>
              </w:rPr>
            </w:pPr>
            <w:r w:rsidRPr="00FD6EE1">
              <w:rPr>
                <w:rFonts w:ascii="Verdana" w:hAnsi="Verdana" w:cs="Verdana"/>
                <w:b/>
                <w:bCs/>
              </w:rPr>
              <w:t>MÚZO Praha s.r.o.</w:t>
            </w:r>
          </w:p>
          <w:p w14:paraId="3BAC0971" w14:textId="77777777" w:rsidR="00C7280B" w:rsidRPr="00FD6EE1" w:rsidRDefault="00C7280B" w:rsidP="001E70D6">
            <w:pPr>
              <w:rPr>
                <w:rFonts w:ascii="Verdana" w:hAnsi="Verdana" w:cs="Verdana"/>
                <w:b/>
                <w:bCs/>
              </w:rPr>
            </w:pPr>
          </w:p>
        </w:tc>
      </w:tr>
      <w:tr w:rsidR="00FD6EE1" w:rsidRPr="00FD6EE1" w14:paraId="042451C2" w14:textId="77777777" w:rsidTr="00B55C75">
        <w:tc>
          <w:tcPr>
            <w:tcW w:w="1984" w:type="dxa"/>
          </w:tcPr>
          <w:p w14:paraId="75546AE4" w14:textId="77777777" w:rsidR="00C7280B" w:rsidRPr="00FD6EE1" w:rsidRDefault="00C7280B" w:rsidP="001E70D6">
            <w:pPr>
              <w:rPr>
                <w:rFonts w:ascii="Verdana" w:hAnsi="Verdana" w:cs="Verdana"/>
              </w:rPr>
            </w:pPr>
            <w:r w:rsidRPr="00FD6EE1">
              <w:rPr>
                <w:rFonts w:ascii="Verdana" w:hAnsi="Verdana" w:cs="Verdana"/>
              </w:rPr>
              <w:t>Sídlo</w:t>
            </w:r>
          </w:p>
        </w:tc>
        <w:tc>
          <w:tcPr>
            <w:tcW w:w="6946" w:type="dxa"/>
            <w:vAlign w:val="center"/>
          </w:tcPr>
          <w:p w14:paraId="4295B3ED" w14:textId="77777777" w:rsidR="00C7280B" w:rsidRPr="00FD6EE1" w:rsidRDefault="00C7280B" w:rsidP="001E70D6">
            <w:pPr>
              <w:rPr>
                <w:rFonts w:ascii="Verdana" w:hAnsi="Verdana" w:cs="Verdana"/>
              </w:rPr>
            </w:pPr>
            <w:r w:rsidRPr="00FD6EE1">
              <w:rPr>
                <w:rFonts w:ascii="Verdana" w:hAnsi="Verdana" w:cs="Verdana"/>
              </w:rPr>
              <w:t>Politických vězňů 15, 110 00 Praha 1</w:t>
            </w:r>
          </w:p>
        </w:tc>
      </w:tr>
      <w:tr w:rsidR="00FD6EE1" w:rsidRPr="00FD6EE1" w14:paraId="7F3E8061" w14:textId="77777777" w:rsidTr="00B55C75">
        <w:tc>
          <w:tcPr>
            <w:tcW w:w="1984" w:type="dxa"/>
          </w:tcPr>
          <w:p w14:paraId="00613DF9" w14:textId="77777777" w:rsidR="00C7280B" w:rsidRPr="00FD6EE1" w:rsidRDefault="00C7280B" w:rsidP="001E70D6">
            <w:pPr>
              <w:rPr>
                <w:rFonts w:ascii="Verdana" w:hAnsi="Verdana" w:cs="Verdana"/>
              </w:rPr>
            </w:pPr>
            <w:r w:rsidRPr="00FD6EE1">
              <w:rPr>
                <w:rFonts w:ascii="Verdana" w:hAnsi="Verdana" w:cs="Verdana"/>
              </w:rPr>
              <w:t>Zastoupený</w:t>
            </w:r>
          </w:p>
        </w:tc>
        <w:tc>
          <w:tcPr>
            <w:tcW w:w="6946" w:type="dxa"/>
            <w:vAlign w:val="center"/>
          </w:tcPr>
          <w:p w14:paraId="2D93194E" w14:textId="77777777" w:rsidR="00C7280B" w:rsidRPr="00FD6EE1" w:rsidRDefault="00C7280B" w:rsidP="001E70D6">
            <w:pPr>
              <w:rPr>
                <w:rFonts w:ascii="Verdana" w:hAnsi="Verdana" w:cs="Verdana"/>
              </w:rPr>
            </w:pPr>
            <w:r w:rsidRPr="00FD6EE1">
              <w:rPr>
                <w:rFonts w:ascii="Verdana" w:hAnsi="Verdana" w:cs="Verdana"/>
              </w:rPr>
              <w:t>Ing. Petr Zaoralem a Janem Maršíkem, jednateli s.r.o.</w:t>
            </w:r>
          </w:p>
        </w:tc>
      </w:tr>
      <w:tr w:rsidR="00FD6EE1" w:rsidRPr="00FD6EE1" w14:paraId="76260704" w14:textId="77777777" w:rsidTr="00B55C75">
        <w:tc>
          <w:tcPr>
            <w:tcW w:w="1984" w:type="dxa"/>
          </w:tcPr>
          <w:p w14:paraId="1BCFF690" w14:textId="77777777" w:rsidR="00C7280B" w:rsidRPr="00FD6EE1" w:rsidRDefault="00C7280B" w:rsidP="001E70D6">
            <w:pPr>
              <w:rPr>
                <w:rFonts w:ascii="Verdana" w:hAnsi="Verdana" w:cs="Verdana"/>
              </w:rPr>
            </w:pPr>
            <w:r w:rsidRPr="00FD6EE1">
              <w:rPr>
                <w:rFonts w:ascii="Verdana" w:hAnsi="Verdana" w:cs="Verdana"/>
              </w:rPr>
              <w:t>Druh organizace</w:t>
            </w:r>
          </w:p>
        </w:tc>
        <w:tc>
          <w:tcPr>
            <w:tcW w:w="6946" w:type="dxa"/>
            <w:vAlign w:val="center"/>
          </w:tcPr>
          <w:p w14:paraId="1432A664" w14:textId="77777777" w:rsidR="00C7280B" w:rsidRPr="00FD6EE1" w:rsidRDefault="00C7280B" w:rsidP="001E70D6">
            <w:pPr>
              <w:tabs>
                <w:tab w:val="left" w:pos="2268"/>
              </w:tabs>
              <w:rPr>
                <w:rFonts w:ascii="Verdana" w:hAnsi="Verdana" w:cs="Verdana"/>
              </w:rPr>
            </w:pPr>
            <w:r w:rsidRPr="00FD6EE1">
              <w:rPr>
                <w:rFonts w:ascii="Verdana" w:hAnsi="Verdana" w:cs="Verdana"/>
              </w:rPr>
              <w:t>společnost s ručením omezeným, zapsaná v obchodním rejstříku vedeném Městským soudem v Praze oddíl C, vložka 24646</w:t>
            </w:r>
          </w:p>
        </w:tc>
      </w:tr>
      <w:tr w:rsidR="00FD6EE1" w:rsidRPr="00FD6EE1" w14:paraId="41AB896F" w14:textId="77777777" w:rsidTr="00B55C75">
        <w:tc>
          <w:tcPr>
            <w:tcW w:w="1984" w:type="dxa"/>
          </w:tcPr>
          <w:p w14:paraId="2BE8299A" w14:textId="77777777" w:rsidR="00C7280B" w:rsidRPr="00FD6EE1" w:rsidRDefault="00C7280B" w:rsidP="001E70D6">
            <w:pPr>
              <w:rPr>
                <w:rFonts w:ascii="Verdana" w:hAnsi="Verdana" w:cs="Verdana"/>
              </w:rPr>
            </w:pPr>
            <w:r w:rsidRPr="00FD6EE1">
              <w:rPr>
                <w:rFonts w:ascii="Verdana" w:hAnsi="Verdana" w:cs="Verdana"/>
              </w:rPr>
              <w:t>IČ</w:t>
            </w:r>
          </w:p>
        </w:tc>
        <w:tc>
          <w:tcPr>
            <w:tcW w:w="6946" w:type="dxa"/>
            <w:vAlign w:val="center"/>
          </w:tcPr>
          <w:p w14:paraId="0490CA3F" w14:textId="77777777" w:rsidR="00C7280B" w:rsidRPr="00FD6EE1" w:rsidRDefault="00C7280B" w:rsidP="001E70D6">
            <w:pPr>
              <w:tabs>
                <w:tab w:val="left" w:pos="2268"/>
              </w:tabs>
              <w:rPr>
                <w:rFonts w:ascii="Verdana" w:hAnsi="Verdana" w:cs="Verdana"/>
              </w:rPr>
            </w:pPr>
            <w:r w:rsidRPr="00FD6EE1">
              <w:rPr>
                <w:rFonts w:ascii="Verdana" w:hAnsi="Verdana" w:cs="Verdana"/>
              </w:rPr>
              <w:t>49622897</w:t>
            </w:r>
          </w:p>
        </w:tc>
      </w:tr>
      <w:tr w:rsidR="00FD6EE1" w:rsidRPr="00FD6EE1" w14:paraId="415F5BE1" w14:textId="77777777" w:rsidTr="00B55C75">
        <w:tc>
          <w:tcPr>
            <w:tcW w:w="1984" w:type="dxa"/>
          </w:tcPr>
          <w:p w14:paraId="6CC44A27" w14:textId="77777777" w:rsidR="00C7280B" w:rsidRPr="00FD6EE1" w:rsidRDefault="00C7280B" w:rsidP="001E70D6">
            <w:pPr>
              <w:rPr>
                <w:rFonts w:ascii="Verdana" w:hAnsi="Verdana" w:cs="Verdana"/>
              </w:rPr>
            </w:pPr>
            <w:r w:rsidRPr="00FD6EE1">
              <w:rPr>
                <w:rFonts w:ascii="Verdana" w:hAnsi="Verdana" w:cs="Verdana"/>
              </w:rPr>
              <w:t>DIČ</w:t>
            </w:r>
          </w:p>
        </w:tc>
        <w:tc>
          <w:tcPr>
            <w:tcW w:w="6946" w:type="dxa"/>
            <w:vAlign w:val="center"/>
          </w:tcPr>
          <w:p w14:paraId="415DAA69" w14:textId="77777777" w:rsidR="00C7280B" w:rsidRPr="00FD6EE1" w:rsidRDefault="00C7280B" w:rsidP="001E70D6">
            <w:pPr>
              <w:rPr>
                <w:rFonts w:ascii="Verdana" w:hAnsi="Verdana" w:cs="Verdana"/>
              </w:rPr>
            </w:pPr>
            <w:r w:rsidRPr="00FD6EE1">
              <w:rPr>
                <w:rFonts w:ascii="Verdana" w:hAnsi="Verdana" w:cs="Verdana"/>
              </w:rPr>
              <w:t>CZ49622897</w:t>
            </w:r>
          </w:p>
        </w:tc>
      </w:tr>
      <w:tr w:rsidR="007C33CA" w:rsidRPr="00FD6EE1" w14:paraId="19FB1E12" w14:textId="77777777" w:rsidTr="00B55C75">
        <w:tc>
          <w:tcPr>
            <w:tcW w:w="1984" w:type="dxa"/>
          </w:tcPr>
          <w:p w14:paraId="0254A97F" w14:textId="77777777" w:rsidR="00C7280B" w:rsidRPr="00FD6EE1" w:rsidRDefault="00C7280B" w:rsidP="001E70D6">
            <w:pPr>
              <w:rPr>
                <w:rFonts w:ascii="Verdana" w:hAnsi="Verdana" w:cs="Verdana"/>
              </w:rPr>
            </w:pPr>
            <w:r w:rsidRPr="00FD6EE1">
              <w:rPr>
                <w:rFonts w:ascii="Verdana" w:hAnsi="Verdana" w:cs="Verdana"/>
              </w:rPr>
              <w:t>Bankovní spojení</w:t>
            </w:r>
          </w:p>
        </w:tc>
        <w:tc>
          <w:tcPr>
            <w:tcW w:w="6946" w:type="dxa"/>
            <w:vAlign w:val="center"/>
          </w:tcPr>
          <w:p w14:paraId="04F7300D" w14:textId="77777777" w:rsidR="00C7280B" w:rsidRPr="00FD6EE1" w:rsidRDefault="00C7280B" w:rsidP="001E70D6">
            <w:pPr>
              <w:rPr>
                <w:rFonts w:ascii="Verdana" w:hAnsi="Verdana" w:cs="Verdana"/>
              </w:rPr>
            </w:pPr>
            <w:r w:rsidRPr="00FD6EE1">
              <w:rPr>
                <w:rFonts w:ascii="Verdana" w:hAnsi="Verdana" w:cs="Verdana"/>
              </w:rPr>
              <w:t xml:space="preserve">ČSOB Praha, č. </w:t>
            </w:r>
            <w:proofErr w:type="spellStart"/>
            <w:r w:rsidRPr="00FD6EE1">
              <w:rPr>
                <w:rFonts w:ascii="Verdana" w:hAnsi="Verdana" w:cs="Verdana"/>
              </w:rPr>
              <w:t>ú.</w:t>
            </w:r>
            <w:proofErr w:type="spellEnd"/>
            <w:r w:rsidRPr="00FD6EE1">
              <w:rPr>
                <w:rFonts w:ascii="Verdana" w:hAnsi="Verdana" w:cs="Verdana"/>
              </w:rPr>
              <w:t xml:space="preserve"> 482804123/0300</w:t>
            </w:r>
          </w:p>
        </w:tc>
      </w:tr>
    </w:tbl>
    <w:p w14:paraId="51BD5D9D" w14:textId="77777777" w:rsidR="00C7280B" w:rsidRPr="00FD6EE1" w:rsidRDefault="00C7280B" w:rsidP="00703233">
      <w:pPr>
        <w:tabs>
          <w:tab w:val="left" w:pos="2268"/>
        </w:tabs>
        <w:rPr>
          <w:rFonts w:ascii="Verdana" w:hAnsi="Verdana" w:cs="Verdana"/>
          <w:b/>
          <w:bCs/>
        </w:rPr>
      </w:pPr>
    </w:p>
    <w:p w14:paraId="68BD2CC2" w14:textId="77777777" w:rsidR="005027FF" w:rsidRPr="00FD6EE1" w:rsidRDefault="005027FF" w:rsidP="00703233">
      <w:pPr>
        <w:tabs>
          <w:tab w:val="left" w:pos="2268"/>
        </w:tabs>
        <w:rPr>
          <w:rFonts w:ascii="Verdana" w:hAnsi="Verdana" w:cs="Verdana"/>
          <w:bCs/>
        </w:rPr>
      </w:pPr>
      <w:r w:rsidRPr="00FD6EE1">
        <w:rPr>
          <w:rFonts w:ascii="Verdana" w:hAnsi="Verdana" w:cs="Verdana"/>
          <w:bCs/>
        </w:rPr>
        <w:t>(dále jen „Zhotovitel“)</w:t>
      </w:r>
    </w:p>
    <w:p w14:paraId="3C6AF308" w14:textId="77777777" w:rsidR="00C7280B" w:rsidRPr="00FD6EE1" w:rsidRDefault="00C7280B" w:rsidP="00703233">
      <w:pPr>
        <w:tabs>
          <w:tab w:val="left" w:pos="2268"/>
        </w:tabs>
        <w:jc w:val="center"/>
        <w:rPr>
          <w:rFonts w:ascii="Verdana" w:hAnsi="Verdana" w:cs="Verdana"/>
        </w:rPr>
      </w:pPr>
    </w:p>
    <w:p w14:paraId="6DFA4A9A" w14:textId="77777777" w:rsidR="00C7280B" w:rsidRPr="00FD6EE1" w:rsidRDefault="00C7280B" w:rsidP="00703233">
      <w:pPr>
        <w:tabs>
          <w:tab w:val="left" w:pos="2268"/>
        </w:tabs>
        <w:jc w:val="center"/>
        <w:rPr>
          <w:rFonts w:ascii="Verdana" w:hAnsi="Verdana" w:cs="Verdana"/>
        </w:rPr>
      </w:pPr>
      <w:r w:rsidRPr="00FD6EE1">
        <w:rPr>
          <w:rFonts w:ascii="Verdana" w:hAnsi="Verdana" w:cs="Verdana"/>
        </w:rPr>
        <w:t>a</w:t>
      </w:r>
    </w:p>
    <w:p w14:paraId="360CE7D6" w14:textId="77777777" w:rsidR="00C7280B" w:rsidRPr="00FD6EE1" w:rsidRDefault="00C7280B" w:rsidP="00703233">
      <w:pPr>
        <w:tabs>
          <w:tab w:val="left" w:pos="2268"/>
        </w:tabs>
        <w:jc w:val="center"/>
        <w:rPr>
          <w:rFonts w:ascii="Verdana" w:hAnsi="Verdana" w:cs="Verdana"/>
        </w:rPr>
      </w:pPr>
    </w:p>
    <w:p w14:paraId="2826DA2E" w14:textId="77777777" w:rsidR="00C7280B" w:rsidRPr="00FD6EE1" w:rsidRDefault="00C7280B" w:rsidP="00703233">
      <w:pPr>
        <w:tabs>
          <w:tab w:val="left" w:pos="2268"/>
        </w:tabs>
        <w:rPr>
          <w:rFonts w:ascii="Verdana" w:hAnsi="Verdana" w:cs="Verdana"/>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6946"/>
      </w:tblGrid>
      <w:tr w:rsidR="00FD6EE1" w:rsidRPr="00FD6EE1" w14:paraId="5BAAB2EC" w14:textId="77777777" w:rsidTr="00B55C75">
        <w:tc>
          <w:tcPr>
            <w:tcW w:w="1984" w:type="dxa"/>
            <w:shd w:val="clear" w:color="auto" w:fill="E0E0E0"/>
          </w:tcPr>
          <w:p w14:paraId="758CDD97" w14:textId="77777777" w:rsidR="00C7280B" w:rsidRPr="00FD6EE1" w:rsidRDefault="00C7280B" w:rsidP="001E70D6">
            <w:pPr>
              <w:rPr>
                <w:rFonts w:ascii="Verdana" w:hAnsi="Verdana" w:cs="Verdana"/>
                <w:b/>
                <w:bCs/>
              </w:rPr>
            </w:pPr>
            <w:r w:rsidRPr="00FD6EE1">
              <w:rPr>
                <w:rFonts w:ascii="Verdana" w:hAnsi="Verdana" w:cs="Verdana"/>
                <w:b/>
                <w:bCs/>
              </w:rPr>
              <w:t>Objednatel</w:t>
            </w:r>
          </w:p>
        </w:tc>
        <w:tc>
          <w:tcPr>
            <w:tcW w:w="6946" w:type="dxa"/>
            <w:shd w:val="clear" w:color="auto" w:fill="E0E0E0"/>
            <w:vAlign w:val="center"/>
          </w:tcPr>
          <w:p w14:paraId="381DE39D" w14:textId="77777777" w:rsidR="00C7280B" w:rsidRPr="00FD6EE1" w:rsidRDefault="00547EEF" w:rsidP="001E70D6">
            <w:pPr>
              <w:rPr>
                <w:rFonts w:ascii="Verdana" w:hAnsi="Verdana"/>
                <w:b/>
              </w:rPr>
            </w:pPr>
            <w:r w:rsidRPr="00FD6EE1">
              <w:rPr>
                <w:rFonts w:ascii="Verdana" w:hAnsi="Verdana"/>
                <w:b/>
              </w:rPr>
              <w:t xml:space="preserve"> </w:t>
            </w:r>
            <w:r w:rsidR="00B50308" w:rsidRPr="00FD6EE1">
              <w:rPr>
                <w:rFonts w:ascii="Verdana" w:hAnsi="Verdana"/>
                <w:b/>
              </w:rPr>
              <w:t>Česká republika – Česká obchodní inspekce</w:t>
            </w:r>
          </w:p>
          <w:p w14:paraId="6DB1DE51" w14:textId="77777777" w:rsidR="009C155A" w:rsidRPr="00FD6EE1" w:rsidRDefault="009C155A" w:rsidP="001E70D6">
            <w:pPr>
              <w:rPr>
                <w:rFonts w:ascii="Verdana" w:hAnsi="Verdana" w:cs="Verdana"/>
                <w:b/>
                <w:bCs/>
              </w:rPr>
            </w:pPr>
          </w:p>
        </w:tc>
      </w:tr>
      <w:tr w:rsidR="00FD6EE1" w:rsidRPr="00FD6EE1" w14:paraId="6269064E" w14:textId="77777777" w:rsidTr="00B55C75">
        <w:tc>
          <w:tcPr>
            <w:tcW w:w="1984" w:type="dxa"/>
          </w:tcPr>
          <w:p w14:paraId="3E9EFE59" w14:textId="77777777" w:rsidR="00C7280B" w:rsidRPr="00FD6EE1" w:rsidRDefault="00C7280B" w:rsidP="001E70D6">
            <w:pPr>
              <w:rPr>
                <w:rFonts w:ascii="Verdana" w:hAnsi="Verdana" w:cs="Verdana"/>
              </w:rPr>
            </w:pPr>
            <w:r w:rsidRPr="00FD6EE1">
              <w:rPr>
                <w:rFonts w:ascii="Verdana" w:hAnsi="Verdana" w:cs="Verdana"/>
              </w:rPr>
              <w:t>Sídlo</w:t>
            </w:r>
          </w:p>
        </w:tc>
        <w:tc>
          <w:tcPr>
            <w:tcW w:w="6946" w:type="dxa"/>
            <w:vAlign w:val="center"/>
          </w:tcPr>
          <w:p w14:paraId="74906469" w14:textId="77777777" w:rsidR="00C7280B" w:rsidRPr="00FD6EE1" w:rsidRDefault="00B50308" w:rsidP="001E70D6">
            <w:pPr>
              <w:rPr>
                <w:rFonts w:ascii="Verdana" w:hAnsi="Verdana" w:cs="Verdana"/>
              </w:rPr>
            </w:pPr>
            <w:r w:rsidRPr="00FD6EE1">
              <w:rPr>
                <w:rFonts w:ascii="Verdana" w:hAnsi="Verdana" w:cs="Verdana"/>
              </w:rPr>
              <w:t>Štěpánská 567/15, 120 00 Praha 2</w:t>
            </w:r>
          </w:p>
        </w:tc>
      </w:tr>
      <w:tr w:rsidR="00FD6EE1" w:rsidRPr="00FD6EE1" w14:paraId="30AF840F" w14:textId="77777777" w:rsidTr="00B55C75">
        <w:tc>
          <w:tcPr>
            <w:tcW w:w="1984" w:type="dxa"/>
          </w:tcPr>
          <w:p w14:paraId="7223C968" w14:textId="77777777" w:rsidR="00C7280B" w:rsidRPr="00FD6EE1" w:rsidRDefault="00C7280B" w:rsidP="001E70D6">
            <w:pPr>
              <w:rPr>
                <w:rFonts w:ascii="Verdana" w:hAnsi="Verdana" w:cs="Verdana"/>
              </w:rPr>
            </w:pPr>
            <w:r w:rsidRPr="00FD6EE1">
              <w:rPr>
                <w:rFonts w:ascii="Verdana" w:hAnsi="Verdana" w:cs="Verdana"/>
              </w:rPr>
              <w:t>Zastoupený</w:t>
            </w:r>
          </w:p>
        </w:tc>
        <w:tc>
          <w:tcPr>
            <w:tcW w:w="6946" w:type="dxa"/>
            <w:vAlign w:val="center"/>
          </w:tcPr>
          <w:p w14:paraId="61F28A46" w14:textId="77777777" w:rsidR="00C7280B" w:rsidRPr="00FD6EE1" w:rsidRDefault="00B50308" w:rsidP="001E70D6">
            <w:pPr>
              <w:rPr>
                <w:rFonts w:ascii="Verdana" w:hAnsi="Verdana" w:cs="Verdana"/>
              </w:rPr>
            </w:pPr>
            <w:r w:rsidRPr="00FD6EE1">
              <w:rPr>
                <w:rFonts w:ascii="Verdana" w:hAnsi="Verdana" w:cs="Verdana"/>
              </w:rPr>
              <w:t xml:space="preserve">Ing. Mojmírem </w:t>
            </w:r>
            <w:proofErr w:type="spellStart"/>
            <w:r w:rsidRPr="00FD6EE1">
              <w:rPr>
                <w:rFonts w:ascii="Verdana" w:hAnsi="Verdana" w:cs="Verdana"/>
              </w:rPr>
              <w:t>Bezecným</w:t>
            </w:r>
            <w:proofErr w:type="spellEnd"/>
            <w:r w:rsidRPr="00FD6EE1">
              <w:rPr>
                <w:rFonts w:ascii="Verdana" w:hAnsi="Verdana" w:cs="Verdana"/>
              </w:rPr>
              <w:t>, ústředním ředitelem</w:t>
            </w:r>
          </w:p>
        </w:tc>
      </w:tr>
      <w:tr w:rsidR="00FD6EE1" w:rsidRPr="00FD6EE1" w14:paraId="6B249F25" w14:textId="77777777" w:rsidTr="00B55C75">
        <w:tc>
          <w:tcPr>
            <w:tcW w:w="1984" w:type="dxa"/>
          </w:tcPr>
          <w:p w14:paraId="586A0B1D" w14:textId="77777777" w:rsidR="00C7280B" w:rsidRPr="00FD6EE1" w:rsidRDefault="00C7280B" w:rsidP="001E70D6">
            <w:pPr>
              <w:rPr>
                <w:rFonts w:ascii="Verdana" w:hAnsi="Verdana" w:cs="Verdana"/>
              </w:rPr>
            </w:pPr>
            <w:r w:rsidRPr="00FD6EE1">
              <w:rPr>
                <w:rFonts w:ascii="Verdana" w:hAnsi="Verdana" w:cs="Verdana"/>
              </w:rPr>
              <w:t>Druh organizace</w:t>
            </w:r>
          </w:p>
        </w:tc>
        <w:tc>
          <w:tcPr>
            <w:tcW w:w="6946" w:type="dxa"/>
            <w:vAlign w:val="center"/>
          </w:tcPr>
          <w:p w14:paraId="7739454D" w14:textId="77777777" w:rsidR="00C7280B" w:rsidRPr="00FD6EE1" w:rsidRDefault="00B50308" w:rsidP="001E70D6">
            <w:pPr>
              <w:rPr>
                <w:rFonts w:ascii="Verdana" w:hAnsi="Verdana" w:cs="Verdana"/>
              </w:rPr>
            </w:pPr>
            <w:r w:rsidRPr="00FD6EE1">
              <w:rPr>
                <w:rFonts w:ascii="Verdana" w:hAnsi="Verdana" w:cs="Verdana"/>
              </w:rPr>
              <w:t>Organizační složka státu</w:t>
            </w:r>
          </w:p>
        </w:tc>
      </w:tr>
      <w:tr w:rsidR="00FD6EE1" w:rsidRPr="00FD6EE1" w14:paraId="3805E62C" w14:textId="77777777" w:rsidTr="00B55C75">
        <w:tc>
          <w:tcPr>
            <w:tcW w:w="1984" w:type="dxa"/>
          </w:tcPr>
          <w:p w14:paraId="76FA382A" w14:textId="77777777" w:rsidR="00C7280B" w:rsidRPr="00FD6EE1" w:rsidRDefault="00C7280B" w:rsidP="001E70D6">
            <w:pPr>
              <w:rPr>
                <w:rFonts w:ascii="Verdana" w:hAnsi="Verdana" w:cs="Verdana"/>
              </w:rPr>
            </w:pPr>
            <w:r w:rsidRPr="00FD6EE1">
              <w:rPr>
                <w:rFonts w:ascii="Verdana" w:hAnsi="Verdana" w:cs="Verdana"/>
              </w:rPr>
              <w:t>IČ</w:t>
            </w:r>
          </w:p>
        </w:tc>
        <w:tc>
          <w:tcPr>
            <w:tcW w:w="6946" w:type="dxa"/>
            <w:vAlign w:val="center"/>
          </w:tcPr>
          <w:p w14:paraId="7849887C" w14:textId="77777777" w:rsidR="00C7280B" w:rsidRPr="00FD6EE1" w:rsidRDefault="00B50308" w:rsidP="001E70D6">
            <w:pPr>
              <w:rPr>
                <w:rFonts w:ascii="Verdana" w:hAnsi="Verdana" w:cs="Verdana"/>
              </w:rPr>
            </w:pPr>
            <w:r w:rsidRPr="00FD6EE1">
              <w:rPr>
                <w:rFonts w:ascii="Verdana" w:hAnsi="Verdana" w:cs="Verdana"/>
              </w:rPr>
              <w:t>00020869</w:t>
            </w:r>
          </w:p>
        </w:tc>
      </w:tr>
      <w:tr w:rsidR="00FD6EE1" w:rsidRPr="00FD6EE1" w14:paraId="4E5B194A" w14:textId="77777777" w:rsidTr="00B55C75">
        <w:tc>
          <w:tcPr>
            <w:tcW w:w="1984" w:type="dxa"/>
          </w:tcPr>
          <w:p w14:paraId="555BF9D4" w14:textId="77777777" w:rsidR="00C7280B" w:rsidRPr="00FD6EE1" w:rsidRDefault="00C7280B" w:rsidP="001E70D6">
            <w:pPr>
              <w:rPr>
                <w:rFonts w:ascii="Verdana" w:hAnsi="Verdana" w:cs="Verdana"/>
              </w:rPr>
            </w:pPr>
            <w:r w:rsidRPr="00FD6EE1">
              <w:rPr>
                <w:rFonts w:ascii="Verdana" w:hAnsi="Verdana" w:cs="Verdana"/>
              </w:rPr>
              <w:t>DIČ</w:t>
            </w:r>
          </w:p>
        </w:tc>
        <w:tc>
          <w:tcPr>
            <w:tcW w:w="6946" w:type="dxa"/>
            <w:vAlign w:val="center"/>
          </w:tcPr>
          <w:p w14:paraId="448C1DAC" w14:textId="77777777" w:rsidR="00C7280B" w:rsidRPr="00FD6EE1" w:rsidRDefault="00C7280B" w:rsidP="001E70D6">
            <w:pPr>
              <w:rPr>
                <w:rFonts w:ascii="Verdana" w:hAnsi="Verdana" w:cs="Verdana"/>
              </w:rPr>
            </w:pPr>
          </w:p>
        </w:tc>
      </w:tr>
      <w:tr w:rsidR="007C33CA" w:rsidRPr="00FD6EE1" w14:paraId="47DBD6D4" w14:textId="77777777" w:rsidTr="00B55C75">
        <w:tc>
          <w:tcPr>
            <w:tcW w:w="1984" w:type="dxa"/>
          </w:tcPr>
          <w:p w14:paraId="17E60281" w14:textId="77777777" w:rsidR="00C7280B" w:rsidRPr="00FD6EE1" w:rsidRDefault="00C7280B" w:rsidP="001E70D6">
            <w:pPr>
              <w:rPr>
                <w:rFonts w:ascii="Verdana" w:hAnsi="Verdana" w:cs="Verdana"/>
              </w:rPr>
            </w:pPr>
            <w:r w:rsidRPr="00FD6EE1">
              <w:rPr>
                <w:rFonts w:ascii="Verdana" w:hAnsi="Verdana" w:cs="Verdana"/>
              </w:rPr>
              <w:t>Bankovní spojení</w:t>
            </w:r>
          </w:p>
        </w:tc>
        <w:tc>
          <w:tcPr>
            <w:tcW w:w="6946" w:type="dxa"/>
            <w:vAlign w:val="center"/>
          </w:tcPr>
          <w:p w14:paraId="6DFAC170" w14:textId="77777777" w:rsidR="00C7280B" w:rsidRPr="00FD6EE1" w:rsidRDefault="00B50308" w:rsidP="00B50308">
            <w:pPr>
              <w:rPr>
                <w:rFonts w:ascii="Verdana" w:hAnsi="Verdana" w:cs="Verdana"/>
              </w:rPr>
            </w:pPr>
            <w:r w:rsidRPr="00FD6EE1">
              <w:rPr>
                <w:rFonts w:ascii="Verdana" w:hAnsi="Verdana" w:cs="Verdana"/>
              </w:rPr>
              <w:t xml:space="preserve">ČNB Praha 1, </w:t>
            </w:r>
            <w:proofErr w:type="spellStart"/>
            <w:proofErr w:type="gramStart"/>
            <w:r w:rsidRPr="00FD6EE1">
              <w:rPr>
                <w:rFonts w:ascii="Verdana" w:hAnsi="Verdana" w:cs="Verdana"/>
              </w:rPr>
              <w:t>č.ú</w:t>
            </w:r>
            <w:proofErr w:type="spellEnd"/>
            <w:r w:rsidRPr="00FD6EE1">
              <w:rPr>
                <w:rFonts w:ascii="Verdana" w:hAnsi="Verdana" w:cs="Verdana"/>
              </w:rPr>
              <w:t>. 829011/0710</w:t>
            </w:r>
            <w:proofErr w:type="gramEnd"/>
          </w:p>
        </w:tc>
      </w:tr>
    </w:tbl>
    <w:p w14:paraId="57CD67A5" w14:textId="77777777" w:rsidR="00C7280B" w:rsidRPr="00FD6EE1" w:rsidRDefault="00C7280B" w:rsidP="00703233">
      <w:pPr>
        <w:rPr>
          <w:rFonts w:ascii="Verdana" w:hAnsi="Verdana" w:cs="Verdana"/>
          <w:b/>
          <w:bCs/>
        </w:rPr>
      </w:pPr>
    </w:p>
    <w:p w14:paraId="7E0DFC9B" w14:textId="77777777" w:rsidR="005027FF" w:rsidRPr="00FD6EE1" w:rsidRDefault="005027FF" w:rsidP="00703233">
      <w:pPr>
        <w:rPr>
          <w:rFonts w:ascii="Verdana" w:hAnsi="Verdana" w:cs="Verdana"/>
          <w:bCs/>
        </w:rPr>
      </w:pPr>
      <w:r w:rsidRPr="00FD6EE1">
        <w:rPr>
          <w:rFonts w:ascii="Verdana" w:hAnsi="Verdana" w:cs="Verdana"/>
          <w:bCs/>
        </w:rPr>
        <w:t>(dále jen „Objednatel“)</w:t>
      </w:r>
    </w:p>
    <w:p w14:paraId="79A0B413" w14:textId="77777777" w:rsidR="00C7280B" w:rsidRPr="00FD6EE1" w:rsidRDefault="00C7280B" w:rsidP="00703233">
      <w:pPr>
        <w:rPr>
          <w:rFonts w:ascii="Verdana" w:hAnsi="Verdana" w:cs="Verdana"/>
        </w:rPr>
      </w:pPr>
    </w:p>
    <w:p w14:paraId="25294127" w14:textId="77777777" w:rsidR="00C7280B" w:rsidRPr="00FD6EE1" w:rsidRDefault="00C7280B" w:rsidP="00703233">
      <w:pPr>
        <w:jc w:val="center"/>
        <w:rPr>
          <w:rFonts w:ascii="Verdana" w:hAnsi="Verdana" w:cs="Verdana"/>
          <w:b/>
          <w:bCs/>
        </w:rPr>
      </w:pPr>
      <w:r w:rsidRPr="00FD6EE1">
        <w:rPr>
          <w:rFonts w:ascii="Verdana" w:hAnsi="Verdana" w:cs="Verdana"/>
          <w:b/>
          <w:bCs/>
        </w:rPr>
        <w:t>Čl. 1</w:t>
      </w:r>
    </w:p>
    <w:p w14:paraId="3AB53F93" w14:textId="77777777" w:rsidR="00C7280B" w:rsidRPr="00FD6EE1" w:rsidRDefault="00C7280B" w:rsidP="00703233">
      <w:pPr>
        <w:jc w:val="center"/>
        <w:outlineLvl w:val="0"/>
        <w:rPr>
          <w:rFonts w:ascii="Verdana" w:hAnsi="Verdana" w:cs="Verdana"/>
          <w:b/>
          <w:bCs/>
        </w:rPr>
      </w:pPr>
      <w:r w:rsidRPr="00FD6EE1">
        <w:rPr>
          <w:rFonts w:ascii="Verdana" w:hAnsi="Verdana" w:cs="Verdana"/>
          <w:b/>
          <w:bCs/>
        </w:rPr>
        <w:t>Předmět Smlouvy</w:t>
      </w:r>
    </w:p>
    <w:p w14:paraId="5654AC0A" w14:textId="77777777" w:rsidR="00C7280B" w:rsidRPr="00FD6EE1" w:rsidRDefault="00C7280B" w:rsidP="00703233">
      <w:pPr>
        <w:jc w:val="center"/>
        <w:outlineLvl w:val="0"/>
        <w:rPr>
          <w:rFonts w:ascii="Verdana" w:hAnsi="Verdana" w:cs="Verdana"/>
          <w:b/>
          <w:bCs/>
        </w:rPr>
      </w:pPr>
    </w:p>
    <w:p w14:paraId="0958D9F9" w14:textId="77777777" w:rsidR="00C7280B" w:rsidRPr="00FD6EE1" w:rsidRDefault="00C7280B" w:rsidP="00703233">
      <w:pPr>
        <w:numPr>
          <w:ilvl w:val="1"/>
          <w:numId w:val="24"/>
        </w:numPr>
        <w:ind w:left="426" w:hanging="426"/>
        <w:jc w:val="both"/>
        <w:rPr>
          <w:rFonts w:ascii="Verdana" w:hAnsi="Verdana" w:cs="Verdana"/>
        </w:rPr>
      </w:pPr>
      <w:r w:rsidRPr="00FD6EE1">
        <w:rPr>
          <w:rFonts w:ascii="Verdana" w:hAnsi="Verdana" w:cs="Verdana"/>
        </w:rPr>
        <w:t xml:space="preserve">Předmětem smlouvy je: </w:t>
      </w:r>
    </w:p>
    <w:p w14:paraId="30AECCDF" w14:textId="77777777" w:rsidR="00C7280B" w:rsidRPr="00FD6EE1" w:rsidRDefault="00C7280B" w:rsidP="00703233">
      <w:pPr>
        <w:jc w:val="center"/>
        <w:outlineLvl w:val="0"/>
        <w:rPr>
          <w:rFonts w:ascii="Verdana" w:hAnsi="Verdana" w:cs="Verdana"/>
          <w:b/>
          <w:bCs/>
        </w:rPr>
      </w:pPr>
    </w:p>
    <w:p w14:paraId="3CF64F51" w14:textId="77777777" w:rsidR="00C7280B" w:rsidRPr="00FD6EE1" w:rsidRDefault="00F264FB" w:rsidP="008A1062">
      <w:pPr>
        <w:numPr>
          <w:ilvl w:val="0"/>
          <w:numId w:val="10"/>
        </w:numPr>
        <w:tabs>
          <w:tab w:val="clear" w:pos="720"/>
          <w:tab w:val="num" w:pos="851"/>
        </w:tabs>
        <w:ind w:left="851" w:hanging="284"/>
        <w:jc w:val="both"/>
        <w:rPr>
          <w:rFonts w:ascii="Verdana" w:hAnsi="Verdana" w:cs="Verdana"/>
        </w:rPr>
      </w:pPr>
      <w:r w:rsidRPr="00FD6EE1">
        <w:rPr>
          <w:rFonts w:ascii="Verdana" w:hAnsi="Verdana" w:cs="Verdana"/>
        </w:rPr>
        <w:t xml:space="preserve">Servisní podpora </w:t>
      </w:r>
      <w:r w:rsidR="00C7280B" w:rsidRPr="00FD6EE1">
        <w:rPr>
          <w:rFonts w:ascii="Verdana" w:hAnsi="Verdana" w:cs="Verdana"/>
        </w:rPr>
        <w:t>programového vybavení Ekonomický Informační Systém JASU</w:t>
      </w:r>
      <w:r w:rsidR="00C7280B" w:rsidRPr="00FD6EE1">
        <w:rPr>
          <w:rFonts w:ascii="Verdana" w:hAnsi="Verdana" w:cs="Verdana"/>
          <w:vertAlign w:val="superscript"/>
        </w:rPr>
        <w:t xml:space="preserve">® </w:t>
      </w:r>
      <w:r w:rsidR="00C7280B" w:rsidRPr="00FD6EE1">
        <w:rPr>
          <w:rFonts w:ascii="Verdana" w:hAnsi="Verdana" w:cs="Verdana"/>
        </w:rPr>
        <w:t>CS verze ENTERPRISE u objednatele s právem užívat toto programové vybavení (dále „EIS JASU</w:t>
      </w:r>
      <w:r w:rsidR="00C7280B" w:rsidRPr="00FD6EE1">
        <w:rPr>
          <w:rFonts w:ascii="Verdana" w:hAnsi="Verdana" w:cs="Verdana"/>
          <w:vertAlign w:val="superscript"/>
        </w:rPr>
        <w:t>®</w:t>
      </w:r>
      <w:r w:rsidR="00C7280B" w:rsidRPr="00FD6EE1">
        <w:rPr>
          <w:rFonts w:ascii="Verdana" w:hAnsi="Verdana" w:cs="Verdana"/>
        </w:rPr>
        <w:t xml:space="preserve"> CS“). Zhotovitel prohlašuje, že je nositelem autorských práv k tomuto programovému vybavení a že je oprávněn poskytnout objednateli právo k užívání tohoto programového vybavení.</w:t>
      </w:r>
      <w:r w:rsidRPr="00FD6EE1">
        <w:rPr>
          <w:rFonts w:ascii="Verdana" w:hAnsi="Verdana" w:cs="Verdana"/>
        </w:rPr>
        <w:t xml:space="preserve"> Podmínky servisní podpory jsou uvedeny v Čl. 6.</w:t>
      </w:r>
    </w:p>
    <w:p w14:paraId="504DBB21" w14:textId="77777777" w:rsidR="00C7280B" w:rsidRPr="00FD6EE1" w:rsidRDefault="00C7280B" w:rsidP="00703233">
      <w:pPr>
        <w:numPr>
          <w:ilvl w:val="0"/>
          <w:numId w:val="10"/>
        </w:numPr>
        <w:tabs>
          <w:tab w:val="clear" w:pos="720"/>
          <w:tab w:val="num" w:pos="851"/>
        </w:tabs>
        <w:ind w:left="851" w:hanging="284"/>
        <w:jc w:val="both"/>
        <w:rPr>
          <w:rFonts w:ascii="Verdana" w:hAnsi="Verdana" w:cs="Verdana"/>
        </w:rPr>
      </w:pPr>
      <w:r w:rsidRPr="00FD6EE1">
        <w:rPr>
          <w:rFonts w:ascii="Verdana" w:hAnsi="Verdana" w:cs="Verdana"/>
        </w:rPr>
        <w:t>Záruční podpora systému EIS JASU</w:t>
      </w:r>
      <w:r w:rsidRPr="00FD6EE1">
        <w:rPr>
          <w:rFonts w:ascii="Verdana" w:hAnsi="Verdana" w:cs="Verdana"/>
          <w:vertAlign w:val="superscript"/>
        </w:rPr>
        <w:t>®</w:t>
      </w:r>
      <w:r w:rsidRPr="00FD6EE1">
        <w:rPr>
          <w:rFonts w:ascii="Verdana" w:hAnsi="Verdana" w:cs="Verdana"/>
        </w:rPr>
        <w:t xml:space="preserve"> CS, jejíž podmínky jsou uvedeny v Čl. 5.</w:t>
      </w:r>
    </w:p>
    <w:p w14:paraId="5110BF9F" w14:textId="0887F79E" w:rsidR="00C7280B" w:rsidRDefault="00C7280B" w:rsidP="004A729F">
      <w:pPr>
        <w:numPr>
          <w:ilvl w:val="0"/>
          <w:numId w:val="10"/>
        </w:numPr>
        <w:tabs>
          <w:tab w:val="clear" w:pos="720"/>
          <w:tab w:val="num" w:pos="851"/>
        </w:tabs>
        <w:ind w:left="851" w:hanging="284"/>
        <w:jc w:val="both"/>
        <w:rPr>
          <w:rFonts w:ascii="Verdana" w:hAnsi="Verdana" w:cs="Verdana"/>
        </w:rPr>
      </w:pPr>
      <w:r w:rsidRPr="00FD6EE1">
        <w:rPr>
          <w:rFonts w:ascii="Verdana" w:hAnsi="Verdana" w:cs="Verdana"/>
        </w:rPr>
        <w:t>Další rozvoj systému EIS JASU</w:t>
      </w:r>
      <w:r w:rsidRPr="004A729F">
        <w:rPr>
          <w:rFonts w:ascii="Verdana" w:hAnsi="Verdana" w:cs="Verdana"/>
          <w:vertAlign w:val="superscript"/>
        </w:rPr>
        <w:t>®</w:t>
      </w:r>
      <w:r w:rsidRPr="00FD6EE1">
        <w:rPr>
          <w:rFonts w:ascii="Verdana" w:hAnsi="Verdana" w:cs="Verdana"/>
        </w:rPr>
        <w:t xml:space="preserve"> CS</w:t>
      </w:r>
      <w:r w:rsidR="004A729F" w:rsidRPr="004A729F">
        <w:rPr>
          <w:rFonts w:ascii="Verdana" w:hAnsi="Verdana" w:cs="Verdana"/>
        </w:rPr>
        <w:t xml:space="preserve"> a související služby</w:t>
      </w:r>
      <w:r w:rsidRPr="00FD6EE1">
        <w:rPr>
          <w:rFonts w:ascii="Verdana" w:hAnsi="Verdana" w:cs="Verdana"/>
        </w:rPr>
        <w:t>, je</w:t>
      </w:r>
      <w:r w:rsidR="004A729F">
        <w:rPr>
          <w:rFonts w:ascii="Verdana" w:hAnsi="Verdana" w:cs="Verdana"/>
        </w:rPr>
        <w:t xml:space="preserve">jichž </w:t>
      </w:r>
      <w:r w:rsidRPr="00FD6EE1">
        <w:rPr>
          <w:rFonts w:ascii="Verdana" w:hAnsi="Verdana" w:cs="Verdana"/>
        </w:rPr>
        <w:t>podmínky jsou uvedeny v Čl. 7.</w:t>
      </w:r>
    </w:p>
    <w:p w14:paraId="0A94206A" w14:textId="56F199B9" w:rsidR="00C7280B" w:rsidRDefault="005178CF" w:rsidP="005178CF">
      <w:pPr>
        <w:numPr>
          <w:ilvl w:val="0"/>
          <w:numId w:val="10"/>
        </w:numPr>
        <w:tabs>
          <w:tab w:val="clear" w:pos="720"/>
          <w:tab w:val="num" w:pos="851"/>
        </w:tabs>
        <w:ind w:left="851" w:hanging="284"/>
        <w:jc w:val="both"/>
        <w:rPr>
          <w:rFonts w:ascii="Verdana" w:hAnsi="Verdana" w:cs="Verdana"/>
        </w:rPr>
      </w:pPr>
      <w:r w:rsidRPr="005178CF">
        <w:rPr>
          <w:rFonts w:ascii="Verdana" w:hAnsi="Verdana" w:cs="Verdana"/>
        </w:rPr>
        <w:lastRenderedPageBreak/>
        <w:t xml:space="preserve">Provozní a konfigurační podpora </w:t>
      </w:r>
      <w:r>
        <w:rPr>
          <w:rFonts w:ascii="Verdana" w:hAnsi="Verdana" w:cs="Verdana"/>
        </w:rPr>
        <w:t xml:space="preserve">systému </w:t>
      </w:r>
      <w:r w:rsidRPr="005178CF">
        <w:rPr>
          <w:rFonts w:ascii="Verdana" w:hAnsi="Verdana" w:cs="Verdana"/>
        </w:rPr>
        <w:t>EIS JASU</w:t>
      </w:r>
      <w:r w:rsidRPr="005178CF">
        <w:rPr>
          <w:rFonts w:ascii="Verdana" w:hAnsi="Verdana" w:cs="Verdana"/>
          <w:vertAlign w:val="superscript"/>
        </w:rPr>
        <w:t>®</w:t>
      </w:r>
      <w:r w:rsidRPr="005178CF">
        <w:rPr>
          <w:rFonts w:ascii="Verdana" w:hAnsi="Verdana" w:cs="Verdana"/>
        </w:rPr>
        <w:t xml:space="preserve"> CS, jehož podmínky jsou uvedeny v Čl. 8. </w:t>
      </w:r>
    </w:p>
    <w:p w14:paraId="3A8CE967" w14:textId="4AD90F21" w:rsidR="005178CF" w:rsidRDefault="005178CF" w:rsidP="005178CF">
      <w:pPr>
        <w:jc w:val="both"/>
        <w:rPr>
          <w:rFonts w:ascii="Verdana" w:hAnsi="Verdana" w:cs="Verdana"/>
        </w:rPr>
      </w:pPr>
    </w:p>
    <w:p w14:paraId="04263025" w14:textId="49D40241" w:rsidR="005178CF" w:rsidRDefault="005178CF" w:rsidP="005178CF">
      <w:pPr>
        <w:jc w:val="both"/>
        <w:rPr>
          <w:rFonts w:ascii="Verdana" w:hAnsi="Verdana" w:cs="Verdana"/>
        </w:rPr>
      </w:pPr>
    </w:p>
    <w:p w14:paraId="65676083" w14:textId="3AD8FBFE" w:rsidR="005178CF" w:rsidRDefault="005178CF" w:rsidP="005178CF">
      <w:pPr>
        <w:jc w:val="both"/>
        <w:rPr>
          <w:rFonts w:ascii="Verdana" w:hAnsi="Verdana" w:cs="Verdana"/>
        </w:rPr>
      </w:pPr>
    </w:p>
    <w:p w14:paraId="314815BE" w14:textId="77777777" w:rsidR="005178CF" w:rsidRPr="005178CF" w:rsidRDefault="005178CF" w:rsidP="005178CF">
      <w:pPr>
        <w:jc w:val="both"/>
        <w:rPr>
          <w:rFonts w:ascii="Verdana" w:hAnsi="Verdana" w:cs="Verdana"/>
        </w:rPr>
      </w:pPr>
    </w:p>
    <w:p w14:paraId="6FAC3A54" w14:textId="77777777" w:rsidR="00C7280B" w:rsidRPr="00FD6EE1" w:rsidRDefault="00C7280B" w:rsidP="00F056C1">
      <w:pPr>
        <w:spacing w:before="120"/>
        <w:jc w:val="center"/>
        <w:outlineLvl w:val="0"/>
        <w:rPr>
          <w:rFonts w:ascii="Verdana" w:hAnsi="Verdana" w:cs="Verdana"/>
          <w:b/>
          <w:bCs/>
        </w:rPr>
      </w:pPr>
      <w:r w:rsidRPr="00FD6EE1">
        <w:rPr>
          <w:rFonts w:ascii="Verdana" w:hAnsi="Verdana" w:cs="Verdana"/>
          <w:b/>
          <w:bCs/>
        </w:rPr>
        <w:t>Čl. 2</w:t>
      </w:r>
    </w:p>
    <w:p w14:paraId="3D468EB8" w14:textId="77777777" w:rsidR="00C7280B" w:rsidRPr="00FD6EE1" w:rsidRDefault="005027FF" w:rsidP="00733BA5">
      <w:pPr>
        <w:jc w:val="center"/>
        <w:rPr>
          <w:rFonts w:ascii="Verdana" w:hAnsi="Verdana" w:cs="Verdana"/>
          <w:b/>
          <w:bCs/>
        </w:rPr>
      </w:pPr>
      <w:r w:rsidRPr="00FD6EE1">
        <w:rPr>
          <w:rFonts w:ascii="Verdana" w:hAnsi="Verdana" w:cs="Verdana"/>
          <w:b/>
          <w:bCs/>
        </w:rPr>
        <w:t>Doba</w:t>
      </w:r>
      <w:r w:rsidR="00C7280B" w:rsidRPr="00FD6EE1">
        <w:rPr>
          <w:rFonts w:ascii="Verdana" w:hAnsi="Verdana" w:cs="Verdana"/>
          <w:b/>
          <w:bCs/>
        </w:rPr>
        <w:t xml:space="preserve"> a místo plnění</w:t>
      </w:r>
    </w:p>
    <w:p w14:paraId="56DDF964" w14:textId="77777777" w:rsidR="00C7280B" w:rsidRPr="00FD6EE1" w:rsidRDefault="005027FF" w:rsidP="00DC1305">
      <w:pPr>
        <w:numPr>
          <w:ilvl w:val="1"/>
          <w:numId w:val="4"/>
        </w:numPr>
        <w:tabs>
          <w:tab w:val="clear" w:pos="360"/>
          <w:tab w:val="num" w:pos="567"/>
        </w:tabs>
        <w:spacing w:before="120"/>
        <w:ind w:left="567" w:hanging="567"/>
        <w:jc w:val="both"/>
        <w:rPr>
          <w:rFonts w:ascii="Verdana" w:hAnsi="Verdana" w:cs="Verdana"/>
        </w:rPr>
      </w:pPr>
      <w:r w:rsidRPr="00FD6EE1">
        <w:rPr>
          <w:rFonts w:ascii="Verdana" w:hAnsi="Verdana" w:cs="Verdana"/>
        </w:rPr>
        <w:t>Smlouva se uzavírá na dobu neurčitou.</w:t>
      </w:r>
    </w:p>
    <w:p w14:paraId="1CB55549" w14:textId="77777777" w:rsidR="00C7280B" w:rsidRPr="00FD6EE1" w:rsidRDefault="00C7280B" w:rsidP="00AC339E">
      <w:pPr>
        <w:numPr>
          <w:ilvl w:val="1"/>
          <w:numId w:val="4"/>
        </w:numPr>
        <w:tabs>
          <w:tab w:val="clear" w:pos="360"/>
          <w:tab w:val="num" w:pos="567"/>
        </w:tabs>
        <w:spacing w:before="120"/>
        <w:ind w:left="567" w:hanging="567"/>
        <w:jc w:val="both"/>
        <w:rPr>
          <w:rFonts w:ascii="Verdana" w:hAnsi="Verdana" w:cs="Verdana"/>
        </w:rPr>
      </w:pPr>
      <w:r w:rsidRPr="00FD6EE1">
        <w:rPr>
          <w:rFonts w:ascii="Verdana" w:hAnsi="Verdana" w:cs="Verdana"/>
        </w:rPr>
        <w:t xml:space="preserve">Místem plnění předmětu smlouvy je sídlo Objednatele. </w:t>
      </w:r>
    </w:p>
    <w:p w14:paraId="739590D5" w14:textId="46D14498" w:rsidR="00BE7952" w:rsidRDefault="006B096A" w:rsidP="0062217C">
      <w:pPr>
        <w:numPr>
          <w:ilvl w:val="1"/>
          <w:numId w:val="4"/>
        </w:numPr>
        <w:tabs>
          <w:tab w:val="clear" w:pos="360"/>
          <w:tab w:val="num" w:pos="567"/>
        </w:tabs>
        <w:spacing w:before="120"/>
        <w:ind w:left="567" w:hanging="567"/>
        <w:jc w:val="both"/>
        <w:rPr>
          <w:rFonts w:ascii="Verdana" w:hAnsi="Verdana" w:cs="Verdana"/>
        </w:rPr>
      </w:pPr>
      <w:r>
        <w:rPr>
          <w:rFonts w:ascii="Verdana" w:hAnsi="Verdana" w:cs="Verdana"/>
        </w:rPr>
        <w:t>Objednatel vlastní na základě předchozíh</w:t>
      </w:r>
      <w:r w:rsidR="00F45AA2">
        <w:rPr>
          <w:rFonts w:ascii="Verdana" w:hAnsi="Verdana" w:cs="Verdana"/>
        </w:rPr>
        <w:t>o</w:t>
      </w:r>
      <w:r>
        <w:rPr>
          <w:rFonts w:ascii="Verdana" w:hAnsi="Verdana" w:cs="Verdana"/>
        </w:rPr>
        <w:t xml:space="preserve"> smluvníh</w:t>
      </w:r>
      <w:r w:rsidR="00F45AA2">
        <w:rPr>
          <w:rFonts w:ascii="Verdana" w:hAnsi="Verdana" w:cs="Verdana"/>
        </w:rPr>
        <w:t>o</w:t>
      </w:r>
      <w:r>
        <w:rPr>
          <w:rFonts w:ascii="Verdana" w:hAnsi="Verdana" w:cs="Verdana"/>
        </w:rPr>
        <w:t xml:space="preserve"> ujednání (smlouva </w:t>
      </w:r>
      <w:r w:rsidR="0062217C" w:rsidRPr="0062217C">
        <w:rPr>
          <w:rFonts w:ascii="Verdana" w:hAnsi="Verdana" w:cs="Verdana"/>
        </w:rPr>
        <w:t xml:space="preserve">evidovanou u Objednatele pod </w:t>
      </w:r>
      <w:proofErr w:type="spellStart"/>
      <w:r w:rsidR="0062217C" w:rsidRPr="0062217C">
        <w:rPr>
          <w:rFonts w:ascii="Verdana" w:hAnsi="Verdana" w:cs="Verdana"/>
        </w:rPr>
        <w:t>evid</w:t>
      </w:r>
      <w:proofErr w:type="spellEnd"/>
      <w:r w:rsidR="0062217C" w:rsidRPr="0062217C">
        <w:rPr>
          <w:rFonts w:ascii="Verdana" w:hAnsi="Verdana" w:cs="Verdana"/>
        </w:rPr>
        <w:t xml:space="preserve">. č. 452/2009/0100-OP, </w:t>
      </w:r>
      <w:proofErr w:type="gramStart"/>
      <w:r w:rsidR="0062217C" w:rsidRPr="0062217C">
        <w:rPr>
          <w:rFonts w:ascii="Verdana" w:hAnsi="Verdana" w:cs="Verdana"/>
        </w:rPr>
        <w:t>č.j.</w:t>
      </w:r>
      <w:proofErr w:type="gramEnd"/>
      <w:r w:rsidR="0062217C" w:rsidRPr="0062217C">
        <w:rPr>
          <w:rFonts w:ascii="Verdana" w:hAnsi="Verdana" w:cs="Verdana"/>
        </w:rPr>
        <w:t xml:space="preserve"> ČOI 19010/2009/0100-OP/1652, resp. u Zhotovitele pod č.j. 1032/09 ze dne 14.10.2009 vč. všech jejích dodatků</w:t>
      </w:r>
      <w:r>
        <w:rPr>
          <w:rFonts w:ascii="Verdana" w:hAnsi="Verdana" w:cs="Verdana"/>
        </w:rPr>
        <w:t xml:space="preserve">) </w:t>
      </w:r>
      <w:r w:rsidR="00F45AA2">
        <w:rPr>
          <w:rFonts w:ascii="Verdana" w:hAnsi="Verdana" w:cs="Verdana"/>
        </w:rPr>
        <w:t>l</w:t>
      </w:r>
      <w:r w:rsidR="00C7280B" w:rsidRPr="00FD6EE1">
        <w:rPr>
          <w:rFonts w:ascii="Verdana" w:hAnsi="Verdana" w:cs="Verdana"/>
        </w:rPr>
        <w:t>icenc</w:t>
      </w:r>
      <w:r w:rsidR="00F45AA2">
        <w:rPr>
          <w:rFonts w:ascii="Verdana" w:hAnsi="Verdana" w:cs="Verdana"/>
        </w:rPr>
        <w:t>i</w:t>
      </w:r>
      <w:r w:rsidR="00C7280B" w:rsidRPr="00FD6EE1">
        <w:rPr>
          <w:rFonts w:ascii="Verdana" w:hAnsi="Verdana" w:cs="Verdana"/>
        </w:rPr>
        <w:t xml:space="preserve"> EIS JASU</w:t>
      </w:r>
      <w:r w:rsidR="00C7280B" w:rsidRPr="0062217C">
        <w:rPr>
          <w:rFonts w:ascii="Verdana" w:hAnsi="Verdana" w:cs="Verdana"/>
          <w:vertAlign w:val="superscript"/>
        </w:rPr>
        <w:t>®</w:t>
      </w:r>
      <w:r w:rsidR="00C7280B" w:rsidRPr="00F45AA2">
        <w:rPr>
          <w:rFonts w:ascii="Verdana" w:hAnsi="Verdana" w:cs="Verdana"/>
        </w:rPr>
        <w:t xml:space="preserve"> </w:t>
      </w:r>
      <w:r w:rsidR="00C7280B" w:rsidRPr="00FD6EE1">
        <w:rPr>
          <w:rFonts w:ascii="Verdana" w:hAnsi="Verdana" w:cs="Verdana"/>
        </w:rPr>
        <w:t>CS</w:t>
      </w:r>
      <w:r w:rsidR="00F45AA2">
        <w:rPr>
          <w:rFonts w:ascii="Verdana" w:hAnsi="Verdana" w:cs="Verdana"/>
        </w:rPr>
        <w:t xml:space="preserve">, která byla </w:t>
      </w:r>
      <w:r w:rsidR="00C7280B" w:rsidRPr="00FD6EE1">
        <w:rPr>
          <w:rFonts w:ascii="Verdana" w:hAnsi="Verdana" w:cs="Verdana"/>
        </w:rPr>
        <w:t xml:space="preserve">poskytnuta Objednateli bez omezení věcného a časového nakládání s ní. Licence je nevýhradní. </w:t>
      </w:r>
    </w:p>
    <w:p w14:paraId="65415967" w14:textId="77777777" w:rsidR="005178CF" w:rsidRPr="00FD6EE1" w:rsidRDefault="005178CF" w:rsidP="005178CF">
      <w:pPr>
        <w:spacing w:before="120"/>
        <w:jc w:val="both"/>
        <w:rPr>
          <w:rFonts w:ascii="Verdana" w:hAnsi="Verdana" w:cs="Verdana"/>
        </w:rPr>
      </w:pPr>
    </w:p>
    <w:p w14:paraId="3E2096D0" w14:textId="77777777" w:rsidR="00C7280B" w:rsidRPr="00FD6EE1" w:rsidRDefault="00C7280B" w:rsidP="00F056C1">
      <w:pPr>
        <w:spacing w:before="120"/>
        <w:jc w:val="center"/>
        <w:outlineLvl w:val="0"/>
        <w:rPr>
          <w:rFonts w:ascii="Verdana" w:hAnsi="Verdana" w:cs="Verdana"/>
          <w:b/>
          <w:bCs/>
        </w:rPr>
      </w:pPr>
      <w:r w:rsidRPr="00FD6EE1">
        <w:rPr>
          <w:rFonts w:ascii="Verdana" w:hAnsi="Verdana" w:cs="Verdana"/>
          <w:b/>
          <w:bCs/>
        </w:rPr>
        <w:t>Čl. 3</w:t>
      </w:r>
    </w:p>
    <w:p w14:paraId="03468C9F" w14:textId="77777777" w:rsidR="00C7280B" w:rsidRPr="00FD6EE1" w:rsidRDefault="005027FF" w:rsidP="00AC339E">
      <w:pPr>
        <w:jc w:val="center"/>
        <w:outlineLvl w:val="0"/>
        <w:rPr>
          <w:rFonts w:ascii="Verdana" w:hAnsi="Verdana" w:cs="Verdana"/>
          <w:b/>
          <w:bCs/>
        </w:rPr>
      </w:pPr>
      <w:r w:rsidRPr="00FD6EE1">
        <w:rPr>
          <w:rFonts w:ascii="Verdana" w:hAnsi="Verdana" w:cs="Verdana"/>
          <w:b/>
          <w:bCs/>
        </w:rPr>
        <w:t>R</w:t>
      </w:r>
      <w:r w:rsidR="00C7280B" w:rsidRPr="00FD6EE1">
        <w:rPr>
          <w:rFonts w:ascii="Verdana" w:hAnsi="Verdana" w:cs="Verdana"/>
          <w:b/>
          <w:bCs/>
        </w:rPr>
        <w:t>ozsah dodávky EIS JASU</w:t>
      </w:r>
      <w:r w:rsidR="00C7280B" w:rsidRPr="00FD6EE1">
        <w:rPr>
          <w:rFonts w:ascii="Verdana" w:hAnsi="Verdana" w:cs="Verdana"/>
          <w:b/>
          <w:bCs/>
          <w:vertAlign w:val="superscript"/>
        </w:rPr>
        <w:t>®</w:t>
      </w:r>
      <w:r w:rsidR="00C7280B" w:rsidRPr="00FD6EE1">
        <w:rPr>
          <w:rFonts w:ascii="Verdana" w:hAnsi="Verdana" w:cs="Verdana"/>
          <w:b/>
          <w:bCs/>
        </w:rPr>
        <w:t xml:space="preserve"> CS</w:t>
      </w:r>
    </w:p>
    <w:p w14:paraId="448D682F" w14:textId="77777777" w:rsidR="00C7280B" w:rsidRPr="00FD6EE1" w:rsidRDefault="00C7280B" w:rsidP="005027FF">
      <w:pPr>
        <w:tabs>
          <w:tab w:val="num" w:pos="1004"/>
        </w:tabs>
        <w:spacing w:before="120"/>
        <w:jc w:val="both"/>
        <w:rPr>
          <w:rFonts w:ascii="Verdana" w:hAnsi="Verdana" w:cs="Verdana"/>
        </w:rPr>
      </w:pPr>
      <w:r w:rsidRPr="00FD6EE1">
        <w:rPr>
          <w:rFonts w:ascii="Verdana" w:hAnsi="Verdana" w:cs="Verdana"/>
        </w:rPr>
        <w:t xml:space="preserve">Níže je uveden seznam modulů, ke kterým je poskytnuta Licence, dále pak počty uživatelů v jednotlivých modulech. </w:t>
      </w:r>
    </w:p>
    <w:p w14:paraId="7FE2A44C" w14:textId="77777777" w:rsidR="00C7280B" w:rsidRPr="00FD6EE1" w:rsidRDefault="00C7280B" w:rsidP="00AC339E">
      <w:pPr>
        <w:jc w:val="both"/>
        <w:rPr>
          <w:rFonts w:ascii="Verdana" w:hAnsi="Verdana" w:cs="Verdana"/>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2268"/>
      </w:tblGrid>
      <w:tr w:rsidR="00FD6EE1" w:rsidRPr="00FD6EE1" w14:paraId="26DDF99F" w14:textId="77777777" w:rsidTr="004E32F7">
        <w:tc>
          <w:tcPr>
            <w:tcW w:w="8505" w:type="dxa"/>
            <w:gridSpan w:val="2"/>
            <w:shd w:val="clear" w:color="auto" w:fill="E0E0E0"/>
          </w:tcPr>
          <w:p w14:paraId="34C5E48E" w14:textId="77777777" w:rsidR="00C7280B" w:rsidRPr="00FD6EE1" w:rsidRDefault="00C7280B" w:rsidP="00AC339E">
            <w:pPr>
              <w:jc w:val="center"/>
              <w:rPr>
                <w:rFonts w:ascii="Verdana" w:hAnsi="Verdana" w:cs="Verdana"/>
                <w:b/>
                <w:bCs/>
                <w:sz w:val="16"/>
                <w:szCs w:val="16"/>
              </w:rPr>
            </w:pPr>
            <w:r w:rsidRPr="00FD6EE1">
              <w:rPr>
                <w:rFonts w:ascii="Verdana" w:hAnsi="Verdana" w:cs="Verdana"/>
                <w:b/>
                <w:bCs/>
                <w:sz w:val="16"/>
                <w:szCs w:val="16"/>
              </w:rPr>
              <w:t>Tlustý klient</w:t>
            </w:r>
          </w:p>
        </w:tc>
      </w:tr>
      <w:tr w:rsidR="00FD6EE1" w:rsidRPr="00FD6EE1" w14:paraId="1DC8BA16" w14:textId="77777777" w:rsidTr="004E32F7">
        <w:tc>
          <w:tcPr>
            <w:tcW w:w="6237" w:type="dxa"/>
            <w:shd w:val="clear" w:color="auto" w:fill="E0E0E0"/>
          </w:tcPr>
          <w:p w14:paraId="2CBE2107" w14:textId="77777777" w:rsidR="00C7280B" w:rsidRPr="00FD6EE1" w:rsidRDefault="00C7280B" w:rsidP="00AC339E">
            <w:pPr>
              <w:rPr>
                <w:rFonts w:ascii="Verdana" w:hAnsi="Verdana" w:cs="Verdana"/>
                <w:b/>
                <w:bCs/>
                <w:sz w:val="16"/>
                <w:szCs w:val="16"/>
              </w:rPr>
            </w:pPr>
            <w:r w:rsidRPr="00FD6EE1">
              <w:rPr>
                <w:rFonts w:ascii="Verdana" w:hAnsi="Verdana" w:cs="Verdana"/>
                <w:b/>
                <w:bCs/>
                <w:sz w:val="16"/>
                <w:szCs w:val="16"/>
              </w:rPr>
              <w:t>Modul</w:t>
            </w:r>
          </w:p>
        </w:tc>
        <w:tc>
          <w:tcPr>
            <w:tcW w:w="2268" w:type="dxa"/>
            <w:shd w:val="clear" w:color="auto" w:fill="E0E0E0"/>
          </w:tcPr>
          <w:p w14:paraId="1505E256" w14:textId="77777777" w:rsidR="00C7280B" w:rsidRPr="00FD6EE1" w:rsidRDefault="00C7280B" w:rsidP="00AC339E">
            <w:pPr>
              <w:jc w:val="center"/>
              <w:rPr>
                <w:rFonts w:ascii="Verdana" w:hAnsi="Verdana" w:cs="Verdana"/>
                <w:b/>
                <w:bCs/>
                <w:sz w:val="16"/>
                <w:szCs w:val="16"/>
              </w:rPr>
            </w:pPr>
            <w:r w:rsidRPr="00FD6EE1">
              <w:rPr>
                <w:rFonts w:ascii="Verdana" w:hAnsi="Verdana" w:cs="Verdana"/>
                <w:b/>
                <w:bCs/>
                <w:sz w:val="16"/>
                <w:szCs w:val="16"/>
              </w:rPr>
              <w:t>Počet uživatelů</w:t>
            </w:r>
          </w:p>
        </w:tc>
      </w:tr>
      <w:tr w:rsidR="00FD6EE1" w:rsidRPr="00FD6EE1" w14:paraId="1913988B" w14:textId="77777777" w:rsidTr="004E32F7">
        <w:trPr>
          <w:trHeight w:val="127"/>
        </w:trPr>
        <w:tc>
          <w:tcPr>
            <w:tcW w:w="6237" w:type="dxa"/>
          </w:tcPr>
          <w:p w14:paraId="3897A45A" w14:textId="77777777" w:rsidR="00C7280B" w:rsidRPr="00FD6EE1" w:rsidRDefault="00C7280B" w:rsidP="00AC339E">
            <w:pPr>
              <w:rPr>
                <w:rFonts w:ascii="Verdana" w:hAnsi="Verdana" w:cs="Verdana"/>
                <w:sz w:val="16"/>
                <w:szCs w:val="16"/>
              </w:rPr>
            </w:pPr>
            <w:r w:rsidRPr="00FD6EE1">
              <w:rPr>
                <w:rFonts w:ascii="Verdana" w:hAnsi="Verdana" w:cs="Verdana"/>
                <w:sz w:val="16"/>
                <w:szCs w:val="16"/>
              </w:rPr>
              <w:t>Podvojné účetnictví</w:t>
            </w:r>
          </w:p>
        </w:tc>
        <w:tc>
          <w:tcPr>
            <w:tcW w:w="2268" w:type="dxa"/>
          </w:tcPr>
          <w:p w14:paraId="2C88D9AD" w14:textId="77777777" w:rsidR="00C7280B" w:rsidRPr="00FD6EE1" w:rsidRDefault="00F26F27">
            <w:pPr>
              <w:jc w:val="center"/>
              <w:rPr>
                <w:rFonts w:ascii="Verdana" w:hAnsi="Verdana" w:cs="Verdana"/>
                <w:sz w:val="16"/>
                <w:szCs w:val="16"/>
              </w:rPr>
            </w:pPr>
            <w:r w:rsidRPr="00FD6EE1">
              <w:rPr>
                <w:rFonts w:ascii="Verdana" w:hAnsi="Verdana" w:cs="Verdana"/>
                <w:sz w:val="16"/>
                <w:szCs w:val="16"/>
              </w:rPr>
              <w:t>100</w:t>
            </w:r>
          </w:p>
        </w:tc>
      </w:tr>
      <w:tr w:rsidR="00FD6EE1" w:rsidRPr="00FD6EE1" w14:paraId="2CBB9D86" w14:textId="77777777" w:rsidTr="004E32F7">
        <w:trPr>
          <w:trHeight w:val="121"/>
        </w:trPr>
        <w:tc>
          <w:tcPr>
            <w:tcW w:w="6237" w:type="dxa"/>
          </w:tcPr>
          <w:p w14:paraId="1FCFC60B" w14:textId="77777777" w:rsidR="00C7280B" w:rsidRPr="00FD6EE1" w:rsidRDefault="00C7280B" w:rsidP="00AC339E">
            <w:pPr>
              <w:rPr>
                <w:rFonts w:ascii="Verdana" w:hAnsi="Verdana" w:cs="Verdana"/>
                <w:sz w:val="16"/>
                <w:szCs w:val="16"/>
              </w:rPr>
            </w:pPr>
            <w:r w:rsidRPr="00FD6EE1">
              <w:rPr>
                <w:rFonts w:ascii="Verdana" w:hAnsi="Verdana" w:cs="Verdana"/>
                <w:sz w:val="16"/>
                <w:szCs w:val="16"/>
              </w:rPr>
              <w:t>Závazky</w:t>
            </w:r>
          </w:p>
        </w:tc>
        <w:tc>
          <w:tcPr>
            <w:tcW w:w="2268" w:type="dxa"/>
          </w:tcPr>
          <w:p w14:paraId="00ED5AA8" w14:textId="77777777" w:rsidR="00C7280B" w:rsidRPr="00FD6EE1" w:rsidRDefault="00F26F27">
            <w:pPr>
              <w:jc w:val="center"/>
              <w:rPr>
                <w:rFonts w:ascii="Verdana" w:hAnsi="Verdana" w:cs="Verdana"/>
                <w:sz w:val="16"/>
                <w:szCs w:val="16"/>
              </w:rPr>
            </w:pPr>
            <w:r w:rsidRPr="00FD6EE1">
              <w:rPr>
                <w:rFonts w:ascii="Verdana" w:hAnsi="Verdana" w:cs="Verdana"/>
                <w:sz w:val="16"/>
                <w:szCs w:val="16"/>
              </w:rPr>
              <w:t>100</w:t>
            </w:r>
          </w:p>
        </w:tc>
      </w:tr>
      <w:tr w:rsidR="00FD6EE1" w:rsidRPr="00FD6EE1" w14:paraId="7FFDF217" w14:textId="77777777" w:rsidTr="004E32F7">
        <w:trPr>
          <w:trHeight w:val="121"/>
        </w:trPr>
        <w:tc>
          <w:tcPr>
            <w:tcW w:w="6237" w:type="dxa"/>
          </w:tcPr>
          <w:p w14:paraId="3496E3E4" w14:textId="77777777" w:rsidR="00C7280B" w:rsidRPr="00FD6EE1" w:rsidRDefault="00C7280B" w:rsidP="00AC339E">
            <w:pPr>
              <w:rPr>
                <w:rFonts w:ascii="Verdana" w:hAnsi="Verdana" w:cs="Verdana"/>
                <w:sz w:val="16"/>
                <w:szCs w:val="16"/>
              </w:rPr>
            </w:pPr>
            <w:r w:rsidRPr="00FD6EE1">
              <w:rPr>
                <w:rFonts w:ascii="Verdana" w:hAnsi="Verdana" w:cs="Verdana"/>
                <w:sz w:val="16"/>
                <w:szCs w:val="16"/>
              </w:rPr>
              <w:t>Pohledávky</w:t>
            </w:r>
          </w:p>
        </w:tc>
        <w:tc>
          <w:tcPr>
            <w:tcW w:w="2268" w:type="dxa"/>
          </w:tcPr>
          <w:p w14:paraId="1BB16860" w14:textId="77777777" w:rsidR="00C7280B" w:rsidRPr="00FD6EE1" w:rsidRDefault="00F26F27">
            <w:pPr>
              <w:jc w:val="center"/>
              <w:rPr>
                <w:rFonts w:ascii="Verdana" w:hAnsi="Verdana" w:cs="Verdana"/>
                <w:sz w:val="16"/>
                <w:szCs w:val="16"/>
              </w:rPr>
            </w:pPr>
            <w:r w:rsidRPr="00FD6EE1">
              <w:rPr>
                <w:rFonts w:ascii="Verdana" w:hAnsi="Verdana" w:cs="Verdana"/>
                <w:sz w:val="16"/>
                <w:szCs w:val="16"/>
              </w:rPr>
              <w:t>100</w:t>
            </w:r>
          </w:p>
        </w:tc>
      </w:tr>
      <w:tr w:rsidR="00FD6EE1" w:rsidRPr="00FD6EE1" w14:paraId="4D14E0B9" w14:textId="77777777" w:rsidTr="004E32F7">
        <w:trPr>
          <w:trHeight w:val="121"/>
        </w:trPr>
        <w:tc>
          <w:tcPr>
            <w:tcW w:w="6237" w:type="dxa"/>
          </w:tcPr>
          <w:p w14:paraId="4C3D624A" w14:textId="77777777" w:rsidR="00C7280B" w:rsidRPr="00FD6EE1" w:rsidRDefault="00C7280B" w:rsidP="00AC339E">
            <w:pPr>
              <w:rPr>
                <w:rFonts w:ascii="Verdana" w:hAnsi="Verdana" w:cs="Verdana"/>
                <w:sz w:val="16"/>
                <w:szCs w:val="16"/>
              </w:rPr>
            </w:pPr>
            <w:r w:rsidRPr="00FD6EE1">
              <w:rPr>
                <w:rFonts w:ascii="Verdana" w:hAnsi="Verdana" w:cs="Verdana"/>
                <w:sz w:val="16"/>
                <w:szCs w:val="16"/>
              </w:rPr>
              <w:t>Banka</w:t>
            </w:r>
          </w:p>
        </w:tc>
        <w:tc>
          <w:tcPr>
            <w:tcW w:w="2268" w:type="dxa"/>
          </w:tcPr>
          <w:p w14:paraId="69F091C3" w14:textId="77777777" w:rsidR="00C7280B" w:rsidRPr="00FD6EE1" w:rsidRDefault="00F26F27">
            <w:pPr>
              <w:jc w:val="center"/>
              <w:rPr>
                <w:rFonts w:ascii="Verdana" w:hAnsi="Verdana" w:cs="Verdana"/>
                <w:sz w:val="16"/>
                <w:szCs w:val="16"/>
              </w:rPr>
            </w:pPr>
            <w:r w:rsidRPr="00FD6EE1">
              <w:rPr>
                <w:rFonts w:ascii="Verdana" w:hAnsi="Verdana" w:cs="Verdana"/>
                <w:sz w:val="16"/>
                <w:szCs w:val="16"/>
              </w:rPr>
              <w:t>100</w:t>
            </w:r>
          </w:p>
        </w:tc>
      </w:tr>
      <w:tr w:rsidR="00FD6EE1" w:rsidRPr="00FD6EE1" w14:paraId="6035136B" w14:textId="77777777" w:rsidTr="004E32F7">
        <w:trPr>
          <w:trHeight w:val="121"/>
        </w:trPr>
        <w:tc>
          <w:tcPr>
            <w:tcW w:w="6237" w:type="dxa"/>
          </w:tcPr>
          <w:p w14:paraId="34FDEEDA" w14:textId="77777777" w:rsidR="00C7280B" w:rsidRPr="00FD6EE1" w:rsidRDefault="00C7280B" w:rsidP="005F5207">
            <w:pPr>
              <w:rPr>
                <w:rFonts w:ascii="Verdana" w:hAnsi="Verdana" w:cs="Verdana"/>
                <w:sz w:val="16"/>
                <w:szCs w:val="16"/>
              </w:rPr>
            </w:pPr>
            <w:r w:rsidRPr="00FD6EE1">
              <w:rPr>
                <w:rFonts w:ascii="Verdana" w:hAnsi="Verdana" w:cs="Verdana"/>
                <w:sz w:val="16"/>
                <w:szCs w:val="16"/>
              </w:rPr>
              <w:t>Pokladna</w:t>
            </w:r>
          </w:p>
        </w:tc>
        <w:tc>
          <w:tcPr>
            <w:tcW w:w="2268" w:type="dxa"/>
          </w:tcPr>
          <w:p w14:paraId="0CC0EC47" w14:textId="77777777" w:rsidR="00C7280B" w:rsidRPr="00FD6EE1" w:rsidRDefault="00F26F27">
            <w:pPr>
              <w:jc w:val="center"/>
              <w:rPr>
                <w:rFonts w:ascii="Verdana" w:hAnsi="Verdana" w:cs="Verdana"/>
                <w:sz w:val="16"/>
                <w:szCs w:val="16"/>
              </w:rPr>
            </w:pPr>
            <w:r w:rsidRPr="00FD6EE1">
              <w:rPr>
                <w:rFonts w:ascii="Verdana" w:hAnsi="Verdana" w:cs="Verdana"/>
                <w:sz w:val="16"/>
                <w:szCs w:val="16"/>
              </w:rPr>
              <w:t>100</w:t>
            </w:r>
          </w:p>
        </w:tc>
      </w:tr>
      <w:tr w:rsidR="00FD6EE1" w:rsidRPr="00FD6EE1" w14:paraId="52BC246D" w14:textId="77777777" w:rsidTr="004E32F7">
        <w:trPr>
          <w:trHeight w:val="121"/>
        </w:trPr>
        <w:tc>
          <w:tcPr>
            <w:tcW w:w="6237" w:type="dxa"/>
          </w:tcPr>
          <w:p w14:paraId="6F36CF7A" w14:textId="77777777" w:rsidR="00C7280B" w:rsidRPr="00FD6EE1" w:rsidRDefault="00C7280B" w:rsidP="00AC339E">
            <w:pPr>
              <w:rPr>
                <w:rFonts w:ascii="Verdana" w:hAnsi="Verdana" w:cs="Verdana"/>
                <w:sz w:val="16"/>
                <w:szCs w:val="16"/>
              </w:rPr>
            </w:pPr>
            <w:r w:rsidRPr="00FD6EE1">
              <w:rPr>
                <w:rFonts w:ascii="Verdana" w:hAnsi="Verdana" w:cs="Verdana"/>
                <w:sz w:val="16"/>
                <w:szCs w:val="16"/>
              </w:rPr>
              <w:t>Smlouvy</w:t>
            </w:r>
          </w:p>
        </w:tc>
        <w:tc>
          <w:tcPr>
            <w:tcW w:w="2268" w:type="dxa"/>
          </w:tcPr>
          <w:p w14:paraId="24C272D5" w14:textId="77777777" w:rsidR="00C7280B" w:rsidRPr="00FD6EE1" w:rsidRDefault="00F26F27" w:rsidP="009C155A">
            <w:pPr>
              <w:jc w:val="center"/>
              <w:rPr>
                <w:rFonts w:ascii="Verdana" w:hAnsi="Verdana" w:cs="Verdana"/>
                <w:sz w:val="16"/>
                <w:szCs w:val="16"/>
              </w:rPr>
            </w:pPr>
            <w:r w:rsidRPr="00FD6EE1">
              <w:rPr>
                <w:rFonts w:ascii="Verdana" w:hAnsi="Verdana" w:cs="Verdana"/>
                <w:sz w:val="16"/>
                <w:szCs w:val="16"/>
              </w:rPr>
              <w:t>100</w:t>
            </w:r>
          </w:p>
        </w:tc>
      </w:tr>
      <w:tr w:rsidR="00FD6EE1" w:rsidRPr="00FD6EE1" w14:paraId="28F8CA7F" w14:textId="77777777" w:rsidTr="004E32F7">
        <w:trPr>
          <w:trHeight w:val="121"/>
        </w:trPr>
        <w:tc>
          <w:tcPr>
            <w:tcW w:w="6237" w:type="dxa"/>
          </w:tcPr>
          <w:p w14:paraId="16CE5BA4" w14:textId="77777777" w:rsidR="00C7280B" w:rsidRPr="00FD6EE1" w:rsidRDefault="00C7280B" w:rsidP="00AC339E">
            <w:pPr>
              <w:rPr>
                <w:rFonts w:ascii="Verdana" w:hAnsi="Verdana" w:cs="Verdana"/>
                <w:sz w:val="16"/>
                <w:szCs w:val="16"/>
              </w:rPr>
            </w:pPr>
            <w:r w:rsidRPr="00FD6EE1">
              <w:rPr>
                <w:rFonts w:ascii="Verdana" w:hAnsi="Verdana" w:cs="Verdana"/>
                <w:sz w:val="16"/>
                <w:szCs w:val="16"/>
              </w:rPr>
              <w:t>Objednávky</w:t>
            </w:r>
          </w:p>
        </w:tc>
        <w:tc>
          <w:tcPr>
            <w:tcW w:w="2268" w:type="dxa"/>
          </w:tcPr>
          <w:p w14:paraId="059E6797" w14:textId="77777777" w:rsidR="00C7280B" w:rsidRPr="00FD6EE1" w:rsidDel="00D90E8B" w:rsidRDefault="00F26F27" w:rsidP="009C155A">
            <w:pPr>
              <w:jc w:val="center"/>
              <w:rPr>
                <w:rFonts w:ascii="Verdana" w:hAnsi="Verdana" w:cs="Verdana"/>
                <w:sz w:val="16"/>
                <w:szCs w:val="16"/>
              </w:rPr>
            </w:pPr>
            <w:r w:rsidRPr="00FD6EE1">
              <w:rPr>
                <w:rFonts w:ascii="Verdana" w:hAnsi="Verdana" w:cs="Verdana"/>
                <w:sz w:val="16"/>
                <w:szCs w:val="16"/>
              </w:rPr>
              <w:t>100</w:t>
            </w:r>
          </w:p>
        </w:tc>
      </w:tr>
      <w:tr w:rsidR="00FD6EE1" w:rsidRPr="00FD6EE1" w14:paraId="12FD0EA0" w14:textId="77777777" w:rsidTr="004E32F7">
        <w:trPr>
          <w:trHeight w:val="121"/>
        </w:trPr>
        <w:tc>
          <w:tcPr>
            <w:tcW w:w="6237" w:type="dxa"/>
          </w:tcPr>
          <w:p w14:paraId="6B7D3E47" w14:textId="63B37CB6" w:rsidR="00F26F27" w:rsidRPr="00FD6EE1" w:rsidRDefault="00F26F27" w:rsidP="00AC339E">
            <w:pPr>
              <w:rPr>
                <w:rFonts w:ascii="Verdana" w:hAnsi="Verdana" w:cs="Verdana"/>
                <w:sz w:val="16"/>
                <w:szCs w:val="16"/>
              </w:rPr>
            </w:pPr>
            <w:r w:rsidRPr="00FD6EE1">
              <w:rPr>
                <w:rFonts w:ascii="Verdana" w:hAnsi="Verdana" w:cs="Verdana"/>
                <w:sz w:val="16"/>
                <w:szCs w:val="16"/>
              </w:rPr>
              <w:t>Příkazy k</w:t>
            </w:r>
            <w:r w:rsidR="00264472">
              <w:rPr>
                <w:rFonts w:ascii="Verdana" w:hAnsi="Verdana" w:cs="Verdana"/>
                <w:sz w:val="16"/>
                <w:szCs w:val="16"/>
              </w:rPr>
              <w:t> </w:t>
            </w:r>
            <w:r w:rsidRPr="00FD6EE1">
              <w:rPr>
                <w:rFonts w:ascii="Verdana" w:hAnsi="Verdana" w:cs="Verdana"/>
                <w:sz w:val="16"/>
                <w:szCs w:val="16"/>
              </w:rPr>
              <w:t>úhradě</w:t>
            </w:r>
          </w:p>
        </w:tc>
        <w:tc>
          <w:tcPr>
            <w:tcW w:w="2268" w:type="dxa"/>
          </w:tcPr>
          <w:p w14:paraId="3ECB2952" w14:textId="77777777" w:rsidR="00F26F27" w:rsidRPr="00FD6EE1" w:rsidDel="00D90E8B" w:rsidRDefault="00F26F27" w:rsidP="009C155A">
            <w:pPr>
              <w:jc w:val="center"/>
              <w:rPr>
                <w:rFonts w:ascii="Verdana" w:hAnsi="Verdana" w:cs="Verdana"/>
                <w:sz w:val="16"/>
                <w:szCs w:val="16"/>
              </w:rPr>
            </w:pPr>
            <w:r w:rsidRPr="00FD6EE1">
              <w:rPr>
                <w:rFonts w:ascii="Verdana" w:hAnsi="Verdana" w:cs="Verdana"/>
                <w:sz w:val="16"/>
                <w:szCs w:val="16"/>
              </w:rPr>
              <w:t>100</w:t>
            </w:r>
          </w:p>
        </w:tc>
      </w:tr>
      <w:tr w:rsidR="00FD6EE1" w:rsidRPr="00FD6EE1" w14:paraId="14683EF8" w14:textId="77777777" w:rsidTr="004E32F7">
        <w:trPr>
          <w:trHeight w:val="121"/>
        </w:trPr>
        <w:tc>
          <w:tcPr>
            <w:tcW w:w="6237" w:type="dxa"/>
          </w:tcPr>
          <w:p w14:paraId="1126CFD1" w14:textId="77777777" w:rsidR="00C7280B" w:rsidRPr="00FD6EE1" w:rsidRDefault="00C7280B" w:rsidP="009C155A">
            <w:pPr>
              <w:rPr>
                <w:rFonts w:ascii="Verdana" w:hAnsi="Verdana" w:cs="Verdana"/>
                <w:sz w:val="16"/>
                <w:szCs w:val="16"/>
              </w:rPr>
            </w:pPr>
            <w:r w:rsidRPr="00FD6EE1">
              <w:rPr>
                <w:rFonts w:ascii="Verdana" w:hAnsi="Verdana" w:cs="Verdana"/>
                <w:sz w:val="16"/>
                <w:szCs w:val="16"/>
              </w:rPr>
              <w:t>Evidence majetku</w:t>
            </w:r>
            <w:r w:rsidR="00BE7952" w:rsidRPr="00FD6EE1">
              <w:rPr>
                <w:rFonts w:ascii="Verdana" w:hAnsi="Verdana" w:cs="Verdana"/>
                <w:sz w:val="16"/>
                <w:szCs w:val="16"/>
              </w:rPr>
              <w:t xml:space="preserve"> </w:t>
            </w:r>
          </w:p>
        </w:tc>
        <w:tc>
          <w:tcPr>
            <w:tcW w:w="2268" w:type="dxa"/>
          </w:tcPr>
          <w:p w14:paraId="18FF478A" w14:textId="77777777" w:rsidR="00C7280B" w:rsidRPr="00FD6EE1" w:rsidRDefault="00F26F27" w:rsidP="005F5207">
            <w:pPr>
              <w:jc w:val="center"/>
              <w:rPr>
                <w:rFonts w:ascii="Verdana" w:hAnsi="Verdana" w:cs="Verdana"/>
                <w:sz w:val="16"/>
                <w:szCs w:val="16"/>
              </w:rPr>
            </w:pPr>
            <w:r w:rsidRPr="00FD6EE1">
              <w:rPr>
                <w:rFonts w:ascii="Verdana" w:hAnsi="Verdana" w:cs="Verdana"/>
                <w:sz w:val="16"/>
                <w:szCs w:val="16"/>
              </w:rPr>
              <w:t>100</w:t>
            </w:r>
          </w:p>
        </w:tc>
      </w:tr>
      <w:tr w:rsidR="00FD6EE1" w:rsidRPr="00FD6EE1" w14:paraId="5BACBC79" w14:textId="77777777" w:rsidTr="004E32F7">
        <w:trPr>
          <w:trHeight w:val="121"/>
        </w:trPr>
        <w:tc>
          <w:tcPr>
            <w:tcW w:w="6237" w:type="dxa"/>
          </w:tcPr>
          <w:p w14:paraId="7E446EA8" w14:textId="77777777" w:rsidR="00C7280B" w:rsidRPr="00FD6EE1" w:rsidRDefault="00C7280B" w:rsidP="005F5207">
            <w:pPr>
              <w:rPr>
                <w:rFonts w:ascii="Verdana" w:hAnsi="Verdana" w:cs="Verdana"/>
                <w:sz w:val="16"/>
                <w:szCs w:val="16"/>
              </w:rPr>
            </w:pPr>
            <w:r w:rsidRPr="00FD6EE1">
              <w:rPr>
                <w:rFonts w:ascii="Verdana" w:hAnsi="Verdana" w:cs="Verdana"/>
                <w:sz w:val="16"/>
                <w:szCs w:val="16"/>
              </w:rPr>
              <w:t>Skladové hospodářství</w:t>
            </w:r>
          </w:p>
        </w:tc>
        <w:tc>
          <w:tcPr>
            <w:tcW w:w="2268" w:type="dxa"/>
          </w:tcPr>
          <w:p w14:paraId="22561693" w14:textId="77777777" w:rsidR="00C7280B" w:rsidRPr="00FD6EE1" w:rsidDel="00D90E8B" w:rsidRDefault="00F26F27" w:rsidP="005F5207">
            <w:pPr>
              <w:jc w:val="center"/>
              <w:rPr>
                <w:rFonts w:ascii="Verdana" w:hAnsi="Verdana" w:cs="Verdana"/>
                <w:sz w:val="16"/>
                <w:szCs w:val="16"/>
              </w:rPr>
            </w:pPr>
            <w:r w:rsidRPr="00FD6EE1">
              <w:rPr>
                <w:rFonts w:ascii="Verdana" w:hAnsi="Verdana" w:cs="Verdana"/>
                <w:sz w:val="16"/>
                <w:szCs w:val="16"/>
              </w:rPr>
              <w:t>100</w:t>
            </w:r>
          </w:p>
        </w:tc>
      </w:tr>
      <w:tr w:rsidR="00FD6EE1" w:rsidRPr="00FD6EE1" w14:paraId="1CBEA9BB" w14:textId="77777777" w:rsidTr="004E32F7">
        <w:trPr>
          <w:trHeight w:val="121"/>
        </w:trPr>
        <w:tc>
          <w:tcPr>
            <w:tcW w:w="6237" w:type="dxa"/>
          </w:tcPr>
          <w:p w14:paraId="0CC75B35" w14:textId="77777777" w:rsidR="009C155A" w:rsidRPr="00FD6EE1" w:rsidRDefault="009C155A" w:rsidP="005F5207">
            <w:pPr>
              <w:rPr>
                <w:rFonts w:ascii="Verdana" w:hAnsi="Verdana" w:cs="Verdana"/>
                <w:sz w:val="16"/>
                <w:szCs w:val="16"/>
              </w:rPr>
            </w:pPr>
            <w:r w:rsidRPr="00FD6EE1">
              <w:rPr>
                <w:rFonts w:ascii="Verdana" w:hAnsi="Verdana" w:cs="Verdana"/>
                <w:sz w:val="16"/>
                <w:szCs w:val="16"/>
              </w:rPr>
              <w:t>Cestovní příkazy tuzemské</w:t>
            </w:r>
          </w:p>
        </w:tc>
        <w:tc>
          <w:tcPr>
            <w:tcW w:w="2268" w:type="dxa"/>
          </w:tcPr>
          <w:p w14:paraId="5702AD49" w14:textId="77777777" w:rsidR="009C155A" w:rsidRPr="00FD6EE1" w:rsidRDefault="00F26F27" w:rsidP="005F5207">
            <w:pPr>
              <w:jc w:val="center"/>
              <w:rPr>
                <w:rFonts w:ascii="Verdana" w:hAnsi="Verdana" w:cs="Verdana"/>
                <w:sz w:val="16"/>
                <w:szCs w:val="16"/>
              </w:rPr>
            </w:pPr>
            <w:r w:rsidRPr="00FD6EE1">
              <w:rPr>
                <w:rFonts w:ascii="Verdana" w:hAnsi="Verdana" w:cs="Verdana"/>
                <w:sz w:val="16"/>
                <w:szCs w:val="16"/>
              </w:rPr>
              <w:t>550</w:t>
            </w:r>
          </w:p>
        </w:tc>
      </w:tr>
      <w:tr w:rsidR="00FD6EE1" w:rsidRPr="00FD6EE1" w14:paraId="62B0EDA1" w14:textId="77777777" w:rsidTr="004E32F7">
        <w:trPr>
          <w:trHeight w:val="121"/>
        </w:trPr>
        <w:tc>
          <w:tcPr>
            <w:tcW w:w="6237" w:type="dxa"/>
          </w:tcPr>
          <w:p w14:paraId="5982271A" w14:textId="77777777" w:rsidR="009C155A" w:rsidRPr="00FD6EE1" w:rsidRDefault="009C155A" w:rsidP="005F5207">
            <w:pPr>
              <w:rPr>
                <w:rFonts w:ascii="Verdana" w:hAnsi="Verdana" w:cs="Verdana"/>
                <w:sz w:val="16"/>
                <w:szCs w:val="16"/>
              </w:rPr>
            </w:pPr>
            <w:r w:rsidRPr="00FD6EE1">
              <w:rPr>
                <w:rFonts w:ascii="Verdana" w:hAnsi="Verdana" w:cs="Verdana"/>
                <w:sz w:val="16"/>
                <w:szCs w:val="16"/>
              </w:rPr>
              <w:t>Cestovní příkazy zahraniční</w:t>
            </w:r>
          </w:p>
        </w:tc>
        <w:tc>
          <w:tcPr>
            <w:tcW w:w="2268" w:type="dxa"/>
          </w:tcPr>
          <w:p w14:paraId="7122E4D0" w14:textId="77777777" w:rsidR="009C155A" w:rsidRPr="00FD6EE1" w:rsidRDefault="00F26F27" w:rsidP="005F5207">
            <w:pPr>
              <w:jc w:val="center"/>
              <w:rPr>
                <w:rFonts w:ascii="Verdana" w:hAnsi="Verdana" w:cs="Verdana"/>
                <w:sz w:val="16"/>
                <w:szCs w:val="16"/>
              </w:rPr>
            </w:pPr>
            <w:r w:rsidRPr="00FD6EE1">
              <w:rPr>
                <w:rFonts w:ascii="Verdana" w:hAnsi="Verdana" w:cs="Verdana"/>
                <w:sz w:val="16"/>
                <w:szCs w:val="16"/>
              </w:rPr>
              <w:t>100</w:t>
            </w:r>
          </w:p>
        </w:tc>
      </w:tr>
      <w:tr w:rsidR="00FD6EE1" w:rsidRPr="00FD6EE1" w14:paraId="5A21F340" w14:textId="77777777" w:rsidTr="004E32F7">
        <w:trPr>
          <w:trHeight w:val="121"/>
        </w:trPr>
        <w:tc>
          <w:tcPr>
            <w:tcW w:w="6237" w:type="dxa"/>
          </w:tcPr>
          <w:p w14:paraId="3899333F" w14:textId="77777777" w:rsidR="00F26F27" w:rsidRPr="00FD6EE1" w:rsidRDefault="00F26F27" w:rsidP="005F5207">
            <w:pPr>
              <w:rPr>
                <w:rFonts w:ascii="Verdana" w:hAnsi="Verdana" w:cs="Verdana"/>
                <w:sz w:val="16"/>
                <w:szCs w:val="16"/>
              </w:rPr>
            </w:pPr>
            <w:r w:rsidRPr="00FD6EE1">
              <w:rPr>
                <w:rFonts w:ascii="Verdana" w:hAnsi="Verdana" w:cs="Verdana"/>
                <w:sz w:val="16"/>
                <w:szCs w:val="16"/>
              </w:rPr>
              <w:t>Evidence vozidel</w:t>
            </w:r>
          </w:p>
        </w:tc>
        <w:tc>
          <w:tcPr>
            <w:tcW w:w="2268" w:type="dxa"/>
          </w:tcPr>
          <w:p w14:paraId="684FD818" w14:textId="77777777" w:rsidR="00F26F27" w:rsidRPr="00FD6EE1" w:rsidRDefault="00F26F27" w:rsidP="005F5207">
            <w:pPr>
              <w:jc w:val="center"/>
              <w:rPr>
                <w:rFonts w:ascii="Verdana" w:hAnsi="Verdana" w:cs="Verdana"/>
                <w:sz w:val="16"/>
                <w:szCs w:val="16"/>
              </w:rPr>
            </w:pPr>
            <w:r w:rsidRPr="00FD6EE1">
              <w:rPr>
                <w:rFonts w:ascii="Verdana" w:hAnsi="Verdana" w:cs="Verdana"/>
                <w:sz w:val="16"/>
                <w:szCs w:val="16"/>
              </w:rPr>
              <w:t>100</w:t>
            </w:r>
          </w:p>
        </w:tc>
      </w:tr>
      <w:tr w:rsidR="00FD6EE1" w:rsidRPr="00FD6EE1" w14:paraId="1E87DFEB" w14:textId="77777777" w:rsidTr="00F26F27">
        <w:trPr>
          <w:trHeight w:val="70"/>
        </w:trPr>
        <w:tc>
          <w:tcPr>
            <w:tcW w:w="6237" w:type="dxa"/>
          </w:tcPr>
          <w:p w14:paraId="637DB29E" w14:textId="77777777" w:rsidR="00F26F27" w:rsidRPr="00FD6EE1" w:rsidRDefault="00F26F27" w:rsidP="005F5207">
            <w:pPr>
              <w:rPr>
                <w:rFonts w:ascii="Verdana" w:hAnsi="Verdana" w:cs="Verdana"/>
                <w:sz w:val="16"/>
                <w:szCs w:val="16"/>
              </w:rPr>
            </w:pPr>
            <w:r w:rsidRPr="00FD6EE1">
              <w:rPr>
                <w:rFonts w:ascii="Verdana" w:hAnsi="Verdana" w:cs="Verdana"/>
                <w:sz w:val="16"/>
                <w:szCs w:val="16"/>
              </w:rPr>
              <w:t>Veřejné zakázky</w:t>
            </w:r>
          </w:p>
        </w:tc>
        <w:tc>
          <w:tcPr>
            <w:tcW w:w="2268" w:type="dxa"/>
          </w:tcPr>
          <w:p w14:paraId="683A4577" w14:textId="77777777" w:rsidR="00F26F27" w:rsidRPr="00FD6EE1" w:rsidRDefault="00F26F27" w:rsidP="005F5207">
            <w:pPr>
              <w:jc w:val="center"/>
              <w:rPr>
                <w:rFonts w:ascii="Verdana" w:hAnsi="Verdana" w:cs="Verdana"/>
                <w:sz w:val="16"/>
                <w:szCs w:val="16"/>
              </w:rPr>
            </w:pPr>
            <w:r w:rsidRPr="00FD6EE1">
              <w:rPr>
                <w:rFonts w:ascii="Verdana" w:hAnsi="Verdana" w:cs="Verdana"/>
                <w:sz w:val="16"/>
                <w:szCs w:val="16"/>
              </w:rPr>
              <w:t>100</w:t>
            </w:r>
          </w:p>
        </w:tc>
      </w:tr>
      <w:tr w:rsidR="00F26F27" w:rsidRPr="00FD6EE1" w14:paraId="1D693221" w14:textId="77777777" w:rsidTr="004E32F7">
        <w:trPr>
          <w:trHeight w:val="121"/>
        </w:trPr>
        <w:tc>
          <w:tcPr>
            <w:tcW w:w="6237" w:type="dxa"/>
          </w:tcPr>
          <w:p w14:paraId="5DA5ED3F" w14:textId="77777777" w:rsidR="00F26F27" w:rsidRPr="00FD6EE1" w:rsidRDefault="00F26F27" w:rsidP="005F5207">
            <w:pPr>
              <w:rPr>
                <w:rFonts w:ascii="Verdana" w:hAnsi="Verdana" w:cs="Verdana"/>
                <w:sz w:val="16"/>
                <w:szCs w:val="16"/>
              </w:rPr>
            </w:pPr>
            <w:r w:rsidRPr="00FD6EE1">
              <w:rPr>
                <w:rFonts w:ascii="Verdana" w:hAnsi="Verdana" w:cs="Verdana"/>
                <w:sz w:val="16"/>
                <w:szCs w:val="16"/>
              </w:rPr>
              <w:t>Testovací verze EIS JASU</w:t>
            </w:r>
          </w:p>
        </w:tc>
        <w:tc>
          <w:tcPr>
            <w:tcW w:w="2268" w:type="dxa"/>
          </w:tcPr>
          <w:p w14:paraId="418B708A" w14:textId="77777777" w:rsidR="00F26F27" w:rsidRPr="00FD6EE1" w:rsidRDefault="00F26F27" w:rsidP="005F5207">
            <w:pPr>
              <w:jc w:val="center"/>
              <w:rPr>
                <w:rFonts w:ascii="Verdana" w:hAnsi="Verdana" w:cs="Verdana"/>
                <w:sz w:val="16"/>
                <w:szCs w:val="16"/>
              </w:rPr>
            </w:pPr>
            <w:r w:rsidRPr="00FD6EE1">
              <w:rPr>
                <w:rFonts w:ascii="Verdana" w:hAnsi="Verdana" w:cs="Verdana"/>
                <w:sz w:val="16"/>
                <w:szCs w:val="16"/>
              </w:rPr>
              <w:t>550</w:t>
            </w:r>
          </w:p>
        </w:tc>
      </w:tr>
    </w:tbl>
    <w:p w14:paraId="67B4E737" w14:textId="77777777" w:rsidR="00C7280B" w:rsidRPr="00FD6EE1" w:rsidRDefault="00C7280B" w:rsidP="00733BA5">
      <w:pPr>
        <w:jc w:val="center"/>
        <w:outlineLvl w:val="0"/>
        <w:rPr>
          <w:rFonts w:ascii="Verdana" w:hAnsi="Verdana" w:cs="Verdana"/>
          <w:b/>
          <w:bCs/>
        </w:rPr>
      </w:pPr>
    </w:p>
    <w:p w14:paraId="221710E8" w14:textId="77777777" w:rsidR="00C7280B" w:rsidRPr="00FD6EE1" w:rsidRDefault="00C7280B" w:rsidP="00F056C1">
      <w:pPr>
        <w:spacing w:before="120"/>
        <w:jc w:val="center"/>
        <w:outlineLvl w:val="0"/>
        <w:rPr>
          <w:rFonts w:ascii="Verdana" w:hAnsi="Verdana" w:cs="Verdana"/>
          <w:b/>
          <w:bCs/>
        </w:rPr>
      </w:pPr>
      <w:r w:rsidRPr="00FD6EE1">
        <w:rPr>
          <w:rFonts w:ascii="Verdana" w:hAnsi="Verdana" w:cs="Verdana"/>
          <w:b/>
          <w:bCs/>
        </w:rPr>
        <w:t>Čl. 4</w:t>
      </w:r>
    </w:p>
    <w:p w14:paraId="69F06BA5" w14:textId="77777777" w:rsidR="00C7280B" w:rsidRPr="00FD6EE1" w:rsidRDefault="00C7280B" w:rsidP="00733BA5">
      <w:pPr>
        <w:jc w:val="center"/>
        <w:rPr>
          <w:rFonts w:ascii="Verdana" w:hAnsi="Verdana" w:cs="Verdana"/>
          <w:b/>
          <w:bCs/>
        </w:rPr>
      </w:pPr>
      <w:r w:rsidRPr="00FD6EE1">
        <w:rPr>
          <w:rFonts w:ascii="Verdana" w:hAnsi="Verdana" w:cs="Verdana"/>
          <w:b/>
          <w:bCs/>
        </w:rPr>
        <w:t>Dokumentace EIS JASU</w:t>
      </w:r>
      <w:r w:rsidRPr="00FD6EE1">
        <w:rPr>
          <w:rFonts w:ascii="Verdana" w:hAnsi="Verdana" w:cs="Verdana"/>
          <w:b/>
          <w:bCs/>
          <w:vertAlign w:val="superscript"/>
        </w:rPr>
        <w:t>®</w:t>
      </w:r>
      <w:r w:rsidRPr="00FD6EE1">
        <w:rPr>
          <w:rFonts w:ascii="Verdana" w:hAnsi="Verdana" w:cs="Verdana"/>
          <w:b/>
          <w:bCs/>
        </w:rPr>
        <w:t xml:space="preserve"> CS</w:t>
      </w:r>
    </w:p>
    <w:p w14:paraId="475E9134" w14:textId="77777777" w:rsidR="00C7280B" w:rsidRPr="00FD6EE1" w:rsidRDefault="00C7280B" w:rsidP="00B6517D">
      <w:pPr>
        <w:numPr>
          <w:ilvl w:val="1"/>
          <w:numId w:val="12"/>
        </w:numPr>
        <w:spacing w:before="120"/>
        <w:jc w:val="both"/>
        <w:rPr>
          <w:rFonts w:ascii="Verdana" w:hAnsi="Verdana" w:cs="Verdana"/>
        </w:rPr>
      </w:pPr>
      <w:r w:rsidRPr="00FD6EE1">
        <w:rPr>
          <w:rFonts w:ascii="Verdana" w:hAnsi="Verdana" w:cs="Verdana"/>
        </w:rPr>
        <w:t>V rámci dodávky</w:t>
      </w:r>
      <w:r w:rsidR="00341A17" w:rsidRPr="00FD6EE1">
        <w:rPr>
          <w:rFonts w:ascii="Verdana" w:hAnsi="Verdana" w:cs="Verdana"/>
        </w:rPr>
        <w:t xml:space="preserve"> nových modulů nebo rozsáhlejších úprav</w:t>
      </w:r>
      <w:r w:rsidRPr="00FD6EE1">
        <w:rPr>
          <w:rFonts w:ascii="Verdana" w:hAnsi="Verdana" w:cs="Verdana"/>
        </w:rPr>
        <w:t xml:space="preserve"> EIS JASU</w:t>
      </w:r>
      <w:r w:rsidRPr="00FD6EE1">
        <w:rPr>
          <w:rFonts w:ascii="Verdana" w:hAnsi="Verdana" w:cs="Verdana"/>
          <w:vertAlign w:val="superscript"/>
        </w:rPr>
        <w:t>®</w:t>
      </w:r>
      <w:r w:rsidRPr="00FD6EE1">
        <w:rPr>
          <w:rFonts w:ascii="Verdana" w:hAnsi="Verdana" w:cs="Verdana"/>
        </w:rPr>
        <w:t xml:space="preserve"> CS bude </w:t>
      </w:r>
      <w:r w:rsidR="00341A17" w:rsidRPr="00FD6EE1">
        <w:rPr>
          <w:rFonts w:ascii="Verdana" w:hAnsi="Verdana" w:cs="Verdana"/>
        </w:rPr>
        <w:t xml:space="preserve">vždy </w:t>
      </w:r>
      <w:r w:rsidRPr="00FD6EE1">
        <w:rPr>
          <w:rFonts w:ascii="Verdana" w:hAnsi="Verdana" w:cs="Verdana"/>
        </w:rPr>
        <w:t>předána následující dokumentace:</w:t>
      </w:r>
    </w:p>
    <w:p w14:paraId="11F53FD3" w14:textId="77777777" w:rsidR="00C7280B" w:rsidRPr="00FD6EE1" w:rsidRDefault="00C7280B" w:rsidP="00B6517D">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Elektronická nápověda,</w:t>
      </w:r>
    </w:p>
    <w:p w14:paraId="089E4385" w14:textId="77777777" w:rsidR="00C7280B" w:rsidRPr="00FD6EE1" w:rsidRDefault="00C7280B" w:rsidP="00B6517D">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Provozní dokumentace,</w:t>
      </w:r>
    </w:p>
    <w:p w14:paraId="3A90EBD5" w14:textId="77777777" w:rsidR="00C7280B" w:rsidRPr="00FD6EE1" w:rsidRDefault="00C7280B" w:rsidP="00B6517D">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ostatní dokumentace dle Smlouvy.</w:t>
      </w:r>
    </w:p>
    <w:p w14:paraId="64B40BCA" w14:textId="77777777" w:rsidR="00C7280B" w:rsidRPr="00FD6EE1" w:rsidRDefault="00C7280B" w:rsidP="00733BA5">
      <w:pPr>
        <w:ind w:left="720"/>
        <w:rPr>
          <w:rFonts w:ascii="Verdana" w:hAnsi="Verdana" w:cs="Verdana"/>
        </w:rPr>
      </w:pPr>
      <w:r w:rsidRPr="00FD6EE1">
        <w:rPr>
          <w:rFonts w:ascii="Verdana" w:hAnsi="Verdana" w:cs="Verdana"/>
        </w:rPr>
        <w:t xml:space="preserve">Dokumentaci předá Zhotovitel Objednateli v českém jazyce v elektronické podobě. </w:t>
      </w:r>
    </w:p>
    <w:p w14:paraId="6A35342C" w14:textId="7EA0C7C5" w:rsidR="00C7280B" w:rsidRPr="00FD6EE1" w:rsidRDefault="00C7280B" w:rsidP="00B6517D">
      <w:pPr>
        <w:numPr>
          <w:ilvl w:val="1"/>
          <w:numId w:val="12"/>
        </w:numPr>
        <w:spacing w:before="120"/>
        <w:ind w:left="709" w:hanging="709"/>
        <w:jc w:val="both"/>
        <w:rPr>
          <w:rFonts w:ascii="Verdana" w:hAnsi="Verdana" w:cs="Verdana"/>
        </w:rPr>
      </w:pPr>
      <w:r w:rsidRPr="00FD6EE1">
        <w:rPr>
          <w:rFonts w:ascii="Verdana" w:hAnsi="Verdana" w:cs="Verdana"/>
          <w:u w:val="single"/>
        </w:rPr>
        <w:t>Elektronická nápověda</w:t>
      </w:r>
      <w:r w:rsidRPr="00FD6EE1">
        <w:rPr>
          <w:rFonts w:ascii="Verdana" w:hAnsi="Verdana" w:cs="Verdana"/>
        </w:rPr>
        <w:t xml:space="preserve"> bude součástí dodaného systému EIS JASU</w:t>
      </w:r>
      <w:r w:rsidRPr="00FD6EE1">
        <w:rPr>
          <w:rFonts w:ascii="Verdana" w:hAnsi="Verdana" w:cs="Verdana"/>
          <w:vertAlign w:val="superscript"/>
        </w:rPr>
        <w:t>®</w:t>
      </w:r>
      <w:r w:rsidRPr="00FD6EE1">
        <w:rPr>
          <w:rFonts w:ascii="Verdana" w:hAnsi="Verdana" w:cs="Verdana"/>
        </w:rPr>
        <w:t xml:space="preserve"> CS a bude též předána Objednateli ve formátu CHM (standardní formát </w:t>
      </w:r>
      <w:proofErr w:type="spellStart"/>
      <w:r w:rsidRPr="00FD6EE1">
        <w:rPr>
          <w:rFonts w:ascii="Verdana" w:hAnsi="Verdana" w:cs="Verdana"/>
        </w:rPr>
        <w:t>help</w:t>
      </w:r>
      <w:proofErr w:type="spellEnd"/>
      <w:r w:rsidRPr="00FD6EE1">
        <w:rPr>
          <w:rFonts w:ascii="Verdana" w:hAnsi="Verdana" w:cs="Verdana"/>
        </w:rPr>
        <w:t xml:space="preserve"> souborů systému Windows). Elektronická nápověda je aktualizována s každou novou verzí EIS JASU</w:t>
      </w:r>
      <w:r w:rsidRPr="00FD6EE1">
        <w:rPr>
          <w:rFonts w:ascii="Verdana" w:hAnsi="Verdana" w:cs="Verdana"/>
          <w:vertAlign w:val="superscript"/>
        </w:rPr>
        <w:t>®</w:t>
      </w:r>
      <w:r w:rsidRPr="00FD6EE1">
        <w:rPr>
          <w:rFonts w:ascii="Verdana" w:hAnsi="Verdana" w:cs="Verdana"/>
        </w:rPr>
        <w:t xml:space="preserve"> CS. Nápovědu lze vytisknout a získat tak tištěnou </w:t>
      </w:r>
      <w:r w:rsidR="006C4A4D" w:rsidRPr="00FD6EE1">
        <w:rPr>
          <w:rFonts w:ascii="Verdana" w:hAnsi="Verdana" w:cs="Verdana"/>
        </w:rPr>
        <w:t xml:space="preserve">kompletní </w:t>
      </w:r>
      <w:r w:rsidRPr="00FD6EE1">
        <w:rPr>
          <w:rFonts w:ascii="Verdana" w:hAnsi="Verdana" w:cs="Verdana"/>
        </w:rPr>
        <w:t>Uživatelskou příručku.</w:t>
      </w:r>
      <w:r w:rsidR="006B096A">
        <w:rPr>
          <w:rFonts w:ascii="Verdana" w:hAnsi="Verdana" w:cs="Verdana"/>
        </w:rPr>
        <w:t xml:space="preserve"> Jedenkrát ročně </w:t>
      </w:r>
      <w:r w:rsidR="005F02F7">
        <w:rPr>
          <w:rFonts w:ascii="Verdana" w:hAnsi="Verdana" w:cs="Verdana"/>
        </w:rPr>
        <w:t>nejpozději k </w:t>
      </w:r>
      <w:proofErr w:type="gramStart"/>
      <w:r w:rsidR="005F02F7">
        <w:rPr>
          <w:rFonts w:ascii="Verdana" w:hAnsi="Verdana" w:cs="Verdana"/>
        </w:rPr>
        <w:t xml:space="preserve">31.1. </w:t>
      </w:r>
      <w:r w:rsidR="006B096A">
        <w:rPr>
          <w:rFonts w:ascii="Verdana" w:hAnsi="Verdana" w:cs="Verdana"/>
        </w:rPr>
        <w:t>bude</w:t>
      </w:r>
      <w:proofErr w:type="gramEnd"/>
      <w:r w:rsidR="006B096A">
        <w:rPr>
          <w:rFonts w:ascii="Verdana" w:hAnsi="Verdana" w:cs="Verdana"/>
        </w:rPr>
        <w:t xml:space="preserve"> </w:t>
      </w:r>
      <w:r w:rsidR="00A847B2">
        <w:rPr>
          <w:rFonts w:ascii="Verdana" w:hAnsi="Verdana" w:cs="Verdana"/>
        </w:rPr>
        <w:t xml:space="preserve">prostřednictvím distribučního systému </w:t>
      </w:r>
      <w:proofErr w:type="spellStart"/>
      <w:r w:rsidR="00A847B2">
        <w:rPr>
          <w:rFonts w:ascii="Verdana" w:hAnsi="Verdana" w:cs="Verdana"/>
        </w:rPr>
        <w:t>DisPro</w:t>
      </w:r>
      <w:proofErr w:type="spellEnd"/>
      <w:r w:rsidR="00236275">
        <w:rPr>
          <w:rFonts w:ascii="Verdana" w:hAnsi="Verdana" w:cs="Verdana"/>
        </w:rPr>
        <w:t xml:space="preserve"> </w:t>
      </w:r>
      <w:r w:rsidR="006B096A">
        <w:rPr>
          <w:rFonts w:ascii="Verdana" w:hAnsi="Verdana" w:cs="Verdana"/>
        </w:rPr>
        <w:t>předána aktuální elektronická nápověda ve formě PDF souboru.</w:t>
      </w:r>
    </w:p>
    <w:p w14:paraId="161F7C7D" w14:textId="77777777" w:rsidR="00C7280B" w:rsidRPr="00FD6EE1" w:rsidRDefault="00C7280B" w:rsidP="00B6517D">
      <w:pPr>
        <w:numPr>
          <w:ilvl w:val="1"/>
          <w:numId w:val="12"/>
        </w:numPr>
        <w:spacing w:before="120"/>
        <w:ind w:left="709" w:hanging="709"/>
        <w:jc w:val="both"/>
        <w:rPr>
          <w:rFonts w:ascii="Verdana" w:hAnsi="Verdana" w:cs="Verdana"/>
        </w:rPr>
      </w:pPr>
      <w:r w:rsidRPr="00FD6EE1">
        <w:rPr>
          <w:rFonts w:ascii="Verdana" w:hAnsi="Verdana" w:cs="Verdana"/>
          <w:u w:val="single"/>
        </w:rPr>
        <w:lastRenderedPageBreak/>
        <w:t>Provozní dokumentace</w:t>
      </w:r>
      <w:r w:rsidRPr="00FD6EE1">
        <w:rPr>
          <w:rFonts w:ascii="Verdana" w:hAnsi="Verdana" w:cs="Verdana"/>
        </w:rPr>
        <w:t xml:space="preserve"> se bude skládat z následujících částí:</w:t>
      </w:r>
    </w:p>
    <w:p w14:paraId="50F78E97" w14:textId="77777777" w:rsidR="00C7280B" w:rsidRPr="00FD6EE1" w:rsidRDefault="00C7280B" w:rsidP="00B6517D">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instalační příručka systému EIS JASU</w:t>
      </w:r>
      <w:r w:rsidRPr="00FD6EE1">
        <w:rPr>
          <w:rFonts w:ascii="Verdana" w:hAnsi="Verdana" w:cs="Verdana"/>
          <w:vertAlign w:val="superscript"/>
        </w:rPr>
        <w:t>®</w:t>
      </w:r>
      <w:r w:rsidRPr="00FD6EE1">
        <w:rPr>
          <w:rFonts w:ascii="Verdana" w:hAnsi="Verdana" w:cs="Verdana"/>
        </w:rPr>
        <w:t xml:space="preserve"> CS, jejíž součástí bude především zdokumentování provozních parametrů EIS JASU</w:t>
      </w:r>
      <w:r w:rsidRPr="00FD6EE1">
        <w:rPr>
          <w:rFonts w:ascii="Verdana" w:hAnsi="Verdana" w:cs="Verdana"/>
          <w:vertAlign w:val="superscript"/>
        </w:rPr>
        <w:t>®</w:t>
      </w:r>
      <w:r w:rsidRPr="00FD6EE1">
        <w:rPr>
          <w:rFonts w:ascii="Verdana" w:hAnsi="Verdana" w:cs="Verdana"/>
        </w:rPr>
        <w:t xml:space="preserve"> CS jako např.:</w:t>
      </w:r>
    </w:p>
    <w:p w14:paraId="44262620" w14:textId="77777777" w:rsidR="00C7280B" w:rsidRPr="00FD6EE1" w:rsidRDefault="00C7280B" w:rsidP="00B6517D">
      <w:pPr>
        <w:numPr>
          <w:ilvl w:val="0"/>
          <w:numId w:val="18"/>
        </w:numPr>
        <w:tabs>
          <w:tab w:val="clear" w:pos="1428"/>
          <w:tab w:val="num" w:pos="1276"/>
        </w:tabs>
        <w:ind w:left="1276" w:hanging="283"/>
        <w:jc w:val="both"/>
        <w:rPr>
          <w:rFonts w:ascii="Verdana" w:hAnsi="Verdana" w:cs="Verdana"/>
        </w:rPr>
      </w:pPr>
      <w:r w:rsidRPr="00FD6EE1">
        <w:rPr>
          <w:rFonts w:ascii="Verdana" w:hAnsi="Verdana" w:cs="Verdana"/>
        </w:rPr>
        <w:t>doporučené nastavení operačního systému,</w:t>
      </w:r>
    </w:p>
    <w:p w14:paraId="0691695A" w14:textId="77777777" w:rsidR="00C7280B" w:rsidRPr="00FD6EE1" w:rsidRDefault="00C7280B" w:rsidP="00B6517D">
      <w:pPr>
        <w:numPr>
          <w:ilvl w:val="0"/>
          <w:numId w:val="18"/>
        </w:numPr>
        <w:tabs>
          <w:tab w:val="clear" w:pos="1428"/>
          <w:tab w:val="num" w:pos="1276"/>
        </w:tabs>
        <w:ind w:left="1276" w:hanging="283"/>
        <w:jc w:val="both"/>
        <w:rPr>
          <w:rFonts w:ascii="Verdana" w:hAnsi="Verdana" w:cs="Verdana"/>
        </w:rPr>
      </w:pPr>
      <w:r w:rsidRPr="00FD6EE1">
        <w:rPr>
          <w:rFonts w:ascii="Verdana" w:hAnsi="Verdana" w:cs="Verdana"/>
        </w:rPr>
        <w:t>doporučené nastavení parametrů databáze a aplikačních serverů,</w:t>
      </w:r>
    </w:p>
    <w:p w14:paraId="13835F5D" w14:textId="77777777" w:rsidR="00C7280B" w:rsidRPr="00FD6EE1" w:rsidRDefault="00C7280B" w:rsidP="00B6517D">
      <w:pPr>
        <w:numPr>
          <w:ilvl w:val="0"/>
          <w:numId w:val="18"/>
        </w:numPr>
        <w:tabs>
          <w:tab w:val="clear" w:pos="1428"/>
          <w:tab w:val="num" w:pos="1276"/>
        </w:tabs>
        <w:ind w:left="1276" w:hanging="283"/>
        <w:jc w:val="both"/>
        <w:rPr>
          <w:rFonts w:ascii="Verdana" w:hAnsi="Verdana" w:cs="Verdana"/>
        </w:rPr>
      </w:pPr>
      <w:r w:rsidRPr="00FD6EE1">
        <w:rPr>
          <w:rFonts w:ascii="Verdana" w:hAnsi="Verdana" w:cs="Verdana"/>
        </w:rPr>
        <w:t>popis instalace dalších aplikací vytvořených v rámci EIS JASU</w:t>
      </w:r>
      <w:r w:rsidRPr="00FD6EE1">
        <w:rPr>
          <w:rFonts w:ascii="Verdana" w:hAnsi="Verdana" w:cs="Verdana"/>
          <w:vertAlign w:val="superscript"/>
        </w:rPr>
        <w:t>®</w:t>
      </w:r>
      <w:r w:rsidRPr="00FD6EE1">
        <w:rPr>
          <w:rFonts w:ascii="Verdana" w:hAnsi="Verdana" w:cs="Verdana"/>
        </w:rPr>
        <w:t xml:space="preserve"> CS,</w:t>
      </w:r>
    </w:p>
    <w:p w14:paraId="31EE3912" w14:textId="77777777" w:rsidR="00C7280B" w:rsidRPr="00FD6EE1" w:rsidRDefault="00C7280B" w:rsidP="00C76502">
      <w:pPr>
        <w:numPr>
          <w:ilvl w:val="0"/>
          <w:numId w:val="18"/>
        </w:numPr>
        <w:tabs>
          <w:tab w:val="clear" w:pos="1428"/>
          <w:tab w:val="num" w:pos="1276"/>
        </w:tabs>
        <w:ind w:left="1276" w:hanging="283"/>
        <w:jc w:val="both"/>
        <w:rPr>
          <w:rFonts w:ascii="Verdana" w:hAnsi="Verdana" w:cs="Verdana"/>
          <w:b/>
          <w:bCs/>
        </w:rPr>
      </w:pPr>
      <w:r w:rsidRPr="00FD6EE1">
        <w:rPr>
          <w:rFonts w:ascii="Verdana" w:hAnsi="Verdana" w:cs="Verdana"/>
        </w:rPr>
        <w:t>příručka správce a administrátora EIS JASU</w:t>
      </w:r>
      <w:r w:rsidRPr="00FD6EE1">
        <w:rPr>
          <w:rFonts w:ascii="Verdana" w:hAnsi="Verdana" w:cs="Verdana"/>
          <w:vertAlign w:val="superscript"/>
        </w:rPr>
        <w:t>®</w:t>
      </w:r>
      <w:r w:rsidRPr="00FD6EE1">
        <w:rPr>
          <w:rFonts w:ascii="Verdana" w:hAnsi="Verdana" w:cs="Verdana"/>
        </w:rPr>
        <w:t xml:space="preserve"> CS, která bude obsahovat popis všech kroků prováděných správcem při administraci a správě EIS JASU</w:t>
      </w:r>
      <w:r w:rsidRPr="00FD6EE1">
        <w:rPr>
          <w:rFonts w:ascii="Verdana" w:hAnsi="Verdana" w:cs="Verdana"/>
          <w:vertAlign w:val="superscript"/>
        </w:rPr>
        <w:t>®</w:t>
      </w:r>
      <w:r w:rsidRPr="00FD6EE1">
        <w:rPr>
          <w:rFonts w:ascii="Verdana" w:hAnsi="Verdana" w:cs="Verdana"/>
        </w:rPr>
        <w:t xml:space="preserve"> CS.</w:t>
      </w:r>
    </w:p>
    <w:p w14:paraId="1B10298E" w14:textId="77777777" w:rsidR="00C7280B" w:rsidRPr="00FD6EE1" w:rsidRDefault="00C7280B" w:rsidP="00F056C1">
      <w:pPr>
        <w:spacing w:before="120"/>
        <w:jc w:val="center"/>
        <w:outlineLvl w:val="0"/>
        <w:rPr>
          <w:rFonts w:ascii="Verdana" w:hAnsi="Verdana" w:cs="Verdana"/>
          <w:b/>
          <w:bCs/>
        </w:rPr>
      </w:pPr>
    </w:p>
    <w:p w14:paraId="5616E109" w14:textId="77777777" w:rsidR="00C7280B" w:rsidRPr="00FD6EE1" w:rsidRDefault="00C7280B" w:rsidP="00F056C1">
      <w:pPr>
        <w:spacing w:before="120"/>
        <w:jc w:val="center"/>
        <w:outlineLvl w:val="0"/>
        <w:rPr>
          <w:rFonts w:ascii="Verdana" w:hAnsi="Verdana" w:cs="Verdana"/>
          <w:b/>
          <w:bCs/>
        </w:rPr>
      </w:pPr>
      <w:r w:rsidRPr="00FD6EE1">
        <w:rPr>
          <w:rFonts w:ascii="Verdana" w:hAnsi="Verdana" w:cs="Verdana"/>
          <w:b/>
          <w:bCs/>
        </w:rPr>
        <w:t>Čl. 5</w:t>
      </w:r>
    </w:p>
    <w:p w14:paraId="46C3F5CE" w14:textId="77777777" w:rsidR="00C7280B" w:rsidRPr="00FD6EE1" w:rsidRDefault="00C7280B" w:rsidP="00733BA5">
      <w:pPr>
        <w:jc w:val="center"/>
        <w:rPr>
          <w:rFonts w:ascii="Verdana" w:hAnsi="Verdana" w:cs="Verdana"/>
          <w:b/>
          <w:bCs/>
        </w:rPr>
      </w:pPr>
      <w:r w:rsidRPr="00FD6EE1">
        <w:rPr>
          <w:rFonts w:ascii="Verdana" w:hAnsi="Verdana" w:cs="Verdana"/>
          <w:b/>
          <w:bCs/>
        </w:rPr>
        <w:t>Záruční podpora systému EIS JASU</w:t>
      </w:r>
      <w:r w:rsidRPr="00FD6EE1">
        <w:rPr>
          <w:rFonts w:ascii="Verdana" w:hAnsi="Verdana" w:cs="Verdana"/>
          <w:b/>
          <w:bCs/>
          <w:vertAlign w:val="superscript"/>
        </w:rPr>
        <w:t>®</w:t>
      </w:r>
      <w:r w:rsidRPr="00FD6EE1">
        <w:rPr>
          <w:rFonts w:ascii="Verdana" w:hAnsi="Verdana" w:cs="Verdana"/>
          <w:b/>
          <w:bCs/>
        </w:rPr>
        <w:t xml:space="preserve"> CS</w:t>
      </w:r>
    </w:p>
    <w:p w14:paraId="66B9AA03" w14:textId="3DD68795" w:rsidR="00C7280B" w:rsidRPr="00FD6EE1" w:rsidRDefault="00C7280B" w:rsidP="00B6517D">
      <w:pPr>
        <w:numPr>
          <w:ilvl w:val="1"/>
          <w:numId w:val="13"/>
        </w:numPr>
        <w:spacing w:before="120"/>
        <w:jc w:val="both"/>
        <w:rPr>
          <w:rFonts w:ascii="Verdana" w:hAnsi="Verdana" w:cs="Verdana"/>
        </w:rPr>
      </w:pPr>
      <w:r w:rsidRPr="00FD6EE1">
        <w:rPr>
          <w:rFonts w:ascii="Verdana" w:hAnsi="Verdana" w:cs="Verdana"/>
        </w:rPr>
        <w:t xml:space="preserve">Zhotovitel poskytuje </w:t>
      </w:r>
      <w:r w:rsidR="00341A17" w:rsidRPr="00FD6EE1">
        <w:rPr>
          <w:rFonts w:ascii="Verdana" w:hAnsi="Verdana" w:cs="Verdana"/>
        </w:rPr>
        <w:t xml:space="preserve">na nově </w:t>
      </w:r>
      <w:r w:rsidR="00F45AA2">
        <w:rPr>
          <w:rFonts w:ascii="Verdana" w:hAnsi="Verdana" w:cs="Verdana"/>
        </w:rPr>
        <w:t>pořízené</w:t>
      </w:r>
      <w:r w:rsidR="00341A17" w:rsidRPr="00FD6EE1">
        <w:rPr>
          <w:rFonts w:ascii="Verdana" w:hAnsi="Verdana" w:cs="Verdana"/>
        </w:rPr>
        <w:t xml:space="preserve"> moduly systému EIS JASU</w:t>
      </w:r>
      <w:r w:rsidR="00341A17" w:rsidRPr="00FD6EE1">
        <w:rPr>
          <w:rFonts w:ascii="Verdana" w:hAnsi="Verdana" w:cs="Verdana"/>
          <w:vertAlign w:val="superscript"/>
        </w:rPr>
        <w:t>®</w:t>
      </w:r>
      <w:r w:rsidR="00341A17" w:rsidRPr="00FD6EE1">
        <w:rPr>
          <w:rFonts w:ascii="Verdana" w:hAnsi="Verdana" w:cs="Verdana"/>
        </w:rPr>
        <w:t xml:space="preserve"> CS </w:t>
      </w:r>
      <w:r w:rsidRPr="00FD6EE1">
        <w:rPr>
          <w:rFonts w:ascii="Verdana" w:hAnsi="Verdana" w:cs="Verdana"/>
        </w:rPr>
        <w:t>záruku na kvalitu (záruční podporu na provozování EIS JASU</w:t>
      </w:r>
      <w:r w:rsidRPr="00FD6EE1">
        <w:rPr>
          <w:rFonts w:ascii="Verdana" w:hAnsi="Verdana" w:cs="Verdana"/>
          <w:vertAlign w:val="superscript"/>
        </w:rPr>
        <w:t>®</w:t>
      </w:r>
      <w:r w:rsidRPr="00FD6EE1">
        <w:rPr>
          <w:rFonts w:ascii="Verdana" w:hAnsi="Verdana" w:cs="Verdana"/>
        </w:rPr>
        <w:t xml:space="preserve"> CS) v délce trvání 24 měsíců ode dne zahájení ru</w:t>
      </w:r>
      <w:r w:rsidR="00341A17" w:rsidRPr="00FD6EE1">
        <w:rPr>
          <w:rFonts w:ascii="Verdana" w:hAnsi="Verdana" w:cs="Verdana"/>
        </w:rPr>
        <w:t>tinního provozu</w:t>
      </w:r>
      <w:r w:rsidR="00840271">
        <w:rPr>
          <w:rFonts w:ascii="Verdana" w:hAnsi="Verdana" w:cs="Verdana"/>
        </w:rPr>
        <w:t xml:space="preserve"> těchto modulů</w:t>
      </w:r>
      <w:r w:rsidRPr="00FD6EE1">
        <w:rPr>
          <w:rFonts w:ascii="Verdana" w:hAnsi="Verdana" w:cs="Verdana"/>
        </w:rPr>
        <w:t>.</w:t>
      </w:r>
    </w:p>
    <w:p w14:paraId="7BBC2E8C" w14:textId="408A2CAF" w:rsidR="00C7280B" w:rsidRPr="00FD6EE1" w:rsidRDefault="00C7280B" w:rsidP="00B6517D">
      <w:pPr>
        <w:numPr>
          <w:ilvl w:val="1"/>
          <w:numId w:val="13"/>
        </w:numPr>
        <w:spacing w:before="120"/>
        <w:jc w:val="both"/>
        <w:rPr>
          <w:rFonts w:ascii="Verdana" w:hAnsi="Verdana" w:cs="Verdana"/>
        </w:rPr>
      </w:pPr>
      <w:r w:rsidRPr="00FD6EE1">
        <w:rPr>
          <w:rFonts w:ascii="Verdana" w:hAnsi="Verdana" w:cs="Verdana"/>
        </w:rPr>
        <w:t xml:space="preserve">Záruční podpora se vztahuje pouze na odstraňování závad </w:t>
      </w:r>
      <w:r w:rsidR="006C4A4D" w:rsidRPr="00FD6EE1">
        <w:rPr>
          <w:rFonts w:ascii="Verdana" w:hAnsi="Verdana" w:cs="Verdana"/>
        </w:rPr>
        <w:t xml:space="preserve">fungování nově </w:t>
      </w:r>
      <w:r w:rsidR="00F45AA2">
        <w:rPr>
          <w:rFonts w:ascii="Verdana" w:hAnsi="Verdana" w:cs="Verdana"/>
        </w:rPr>
        <w:t>pořízených</w:t>
      </w:r>
      <w:r w:rsidR="006C4A4D" w:rsidRPr="00FD6EE1">
        <w:rPr>
          <w:rFonts w:ascii="Verdana" w:hAnsi="Verdana" w:cs="Verdana"/>
        </w:rPr>
        <w:t xml:space="preserve"> modulů systému </w:t>
      </w:r>
      <w:r w:rsidRPr="00FD6EE1">
        <w:rPr>
          <w:rFonts w:ascii="Verdana" w:hAnsi="Verdana" w:cs="Verdana"/>
        </w:rPr>
        <w:t>EIS JASU</w:t>
      </w:r>
      <w:r w:rsidRPr="00FD6EE1">
        <w:rPr>
          <w:rFonts w:ascii="Verdana" w:hAnsi="Verdana" w:cs="Verdana"/>
          <w:vertAlign w:val="superscript"/>
        </w:rPr>
        <w:t>®</w:t>
      </w:r>
      <w:r w:rsidRPr="00FD6EE1">
        <w:rPr>
          <w:rFonts w:ascii="Verdana" w:hAnsi="Verdana" w:cs="Verdana"/>
        </w:rPr>
        <w:t xml:space="preserve"> CS</w:t>
      </w:r>
      <w:r w:rsidR="006C4A4D" w:rsidRPr="00FD6EE1">
        <w:rPr>
          <w:rFonts w:ascii="Verdana" w:hAnsi="Verdana" w:cs="Verdana"/>
        </w:rPr>
        <w:t>.</w:t>
      </w:r>
      <w:r w:rsidRPr="00FD6EE1">
        <w:rPr>
          <w:rFonts w:ascii="Verdana" w:hAnsi="Verdana" w:cs="Verdana"/>
        </w:rPr>
        <w:t xml:space="preserve"> V záruční době se Zhotovitel zavazuje odstraňovat zjištěné závady na své náklady, a to v souladu s pravidly uvedenými v odstavci 6.3 Smlouvy. </w:t>
      </w:r>
    </w:p>
    <w:p w14:paraId="7D529B8E" w14:textId="77777777" w:rsidR="00C7280B" w:rsidRPr="00FD6EE1" w:rsidRDefault="00C7280B" w:rsidP="00B6517D">
      <w:pPr>
        <w:numPr>
          <w:ilvl w:val="1"/>
          <w:numId w:val="13"/>
        </w:numPr>
        <w:spacing w:before="120"/>
        <w:jc w:val="both"/>
        <w:rPr>
          <w:rFonts w:ascii="Verdana" w:hAnsi="Verdana" w:cs="Verdana"/>
        </w:rPr>
      </w:pPr>
      <w:r w:rsidRPr="00FD6EE1">
        <w:rPr>
          <w:rFonts w:ascii="Verdana" w:hAnsi="Verdana" w:cs="Verdana"/>
        </w:rPr>
        <w:t xml:space="preserve">Hlášení závad se provádí zápisem do aplikace Objednatele </w:t>
      </w:r>
      <w:proofErr w:type="spellStart"/>
      <w:r w:rsidRPr="00FD6EE1">
        <w:rPr>
          <w:rFonts w:ascii="Verdana" w:hAnsi="Verdana" w:cs="Verdana"/>
        </w:rPr>
        <w:t>HelpDesk</w:t>
      </w:r>
      <w:proofErr w:type="spellEnd"/>
      <w:r w:rsidRPr="00FD6EE1">
        <w:rPr>
          <w:rFonts w:ascii="Verdana" w:hAnsi="Verdana" w:cs="Verdana"/>
        </w:rPr>
        <w:t xml:space="preserve"> umístěné na adrese </w:t>
      </w:r>
      <w:hyperlink r:id="rId8" w:history="1">
        <w:r w:rsidR="006C4A4D" w:rsidRPr="00FD6EE1">
          <w:rPr>
            <w:rStyle w:val="Hypertextovodkaz"/>
            <w:rFonts w:ascii="Verdana" w:hAnsi="Verdana" w:cs="Verdana"/>
            <w:color w:val="auto"/>
          </w:rPr>
          <w:t>http://support.muzo.cz</w:t>
        </w:r>
      </w:hyperlink>
      <w:r w:rsidR="006C4A4D" w:rsidRPr="00FD6EE1">
        <w:rPr>
          <w:rFonts w:ascii="Verdana" w:hAnsi="Verdana" w:cs="Verdana"/>
        </w:rPr>
        <w:t xml:space="preserve"> nebo na</w:t>
      </w:r>
      <w:r w:rsidRPr="00FD6EE1">
        <w:rPr>
          <w:rFonts w:ascii="Verdana" w:hAnsi="Verdana" w:cs="Verdana"/>
        </w:rPr>
        <w:t xml:space="preserve"> e-mail uživatelské podpory </w:t>
      </w:r>
      <w:hyperlink r:id="rId9" w:history="1">
        <w:r w:rsidRPr="00FD6EE1">
          <w:rPr>
            <w:rStyle w:val="Hypertextovodkaz"/>
            <w:rFonts w:ascii="Verdana" w:hAnsi="Verdana" w:cs="Verdana"/>
            <w:color w:val="auto"/>
          </w:rPr>
          <w:t>ucetnictvi@muzo.cz</w:t>
        </w:r>
      </w:hyperlink>
      <w:r w:rsidRPr="00FD6EE1">
        <w:rPr>
          <w:rFonts w:ascii="Verdana" w:hAnsi="Verdana" w:cs="Verdana"/>
        </w:rPr>
        <w:t>.</w:t>
      </w:r>
      <w:r w:rsidRPr="00FD6EE1" w:rsidDel="00D339CD">
        <w:rPr>
          <w:rFonts w:ascii="Verdana" w:hAnsi="Verdana" w:cs="Verdana"/>
        </w:rPr>
        <w:t xml:space="preserve"> </w:t>
      </w:r>
    </w:p>
    <w:p w14:paraId="65268999" w14:textId="2FB0DF2E" w:rsidR="00C7280B" w:rsidRPr="00FD6EE1" w:rsidRDefault="00C7280B" w:rsidP="00C76502">
      <w:pPr>
        <w:numPr>
          <w:ilvl w:val="1"/>
          <w:numId w:val="13"/>
        </w:numPr>
        <w:spacing w:before="120"/>
        <w:jc w:val="both"/>
        <w:rPr>
          <w:rFonts w:ascii="Verdana" w:hAnsi="Verdana" w:cs="Verdana"/>
          <w:b/>
          <w:bCs/>
        </w:rPr>
      </w:pPr>
      <w:r w:rsidRPr="00FD6EE1">
        <w:rPr>
          <w:rFonts w:ascii="Verdana" w:hAnsi="Verdana" w:cs="Verdana"/>
        </w:rPr>
        <w:t>Hlášení závady</w:t>
      </w:r>
      <w:r w:rsidR="005F02F7">
        <w:rPr>
          <w:rFonts w:ascii="Verdana" w:hAnsi="Verdana" w:cs="Verdana"/>
        </w:rPr>
        <w:t>, kdy relevantním je hlášení závady uživatelem uvedeným v </w:t>
      </w:r>
      <w:proofErr w:type="spellStart"/>
      <w:r w:rsidR="005F02F7">
        <w:rPr>
          <w:rFonts w:ascii="Verdana" w:hAnsi="Verdana" w:cs="Verdana"/>
        </w:rPr>
        <w:t>DisPro</w:t>
      </w:r>
      <w:proofErr w:type="spellEnd"/>
      <w:r w:rsidR="005F02F7">
        <w:rPr>
          <w:rFonts w:ascii="Verdana" w:hAnsi="Verdana" w:cs="Verdana"/>
        </w:rPr>
        <w:t>,</w:t>
      </w:r>
      <w:r w:rsidRPr="00FD6EE1">
        <w:rPr>
          <w:rFonts w:ascii="Verdana" w:hAnsi="Verdana" w:cs="Verdana"/>
        </w:rPr>
        <w:t xml:space="preserve"> je přijato v okamžiku, kdy Objednatel obdrží zpět e-mail potvrzující doručení hlášení závady do </w:t>
      </w:r>
      <w:proofErr w:type="spellStart"/>
      <w:r w:rsidRPr="00FD6EE1">
        <w:rPr>
          <w:rFonts w:ascii="Verdana" w:hAnsi="Verdana" w:cs="Verdana"/>
        </w:rPr>
        <w:t>HelpDesk</w:t>
      </w:r>
      <w:proofErr w:type="spellEnd"/>
      <w:r w:rsidRPr="00FD6EE1">
        <w:rPr>
          <w:rFonts w:ascii="Verdana" w:hAnsi="Verdana" w:cs="Verdana"/>
        </w:rPr>
        <w:t>. Pokud Objednatel neobdrží toto potvrzení</w:t>
      </w:r>
      <w:r w:rsidR="006C4A4D" w:rsidRPr="00FD6EE1">
        <w:rPr>
          <w:rFonts w:ascii="Verdana" w:hAnsi="Verdana" w:cs="Verdana"/>
        </w:rPr>
        <w:t xml:space="preserve"> nejpozději do 1 hodiny od nahlášení závady</w:t>
      </w:r>
      <w:r w:rsidRPr="00FD6EE1">
        <w:rPr>
          <w:rFonts w:ascii="Verdana" w:hAnsi="Verdana" w:cs="Verdana"/>
        </w:rPr>
        <w:t>, je Objednatel povinen doručit hlášení chyby na uvedený e-mail Zhotovitele.</w:t>
      </w:r>
      <w:r w:rsidR="006C4A4D" w:rsidRPr="00FD6EE1">
        <w:rPr>
          <w:rFonts w:ascii="Verdana" w:hAnsi="Verdana" w:cs="Verdana"/>
        </w:rPr>
        <w:t xml:space="preserve"> V tomto případě je za okamžik doručení považován okamžik odeslání hlášení Objednatelem na tuto e-mailovou adresu.</w:t>
      </w:r>
    </w:p>
    <w:p w14:paraId="1279ABE5" w14:textId="77777777" w:rsidR="00B8041F" w:rsidRPr="00FD6EE1" w:rsidRDefault="00B8041F" w:rsidP="007629F9">
      <w:pPr>
        <w:spacing w:before="120"/>
        <w:ind w:left="567" w:hanging="567"/>
        <w:jc w:val="center"/>
        <w:outlineLvl w:val="0"/>
        <w:rPr>
          <w:rFonts w:ascii="Verdana" w:hAnsi="Verdana" w:cs="Verdana"/>
          <w:b/>
          <w:bCs/>
        </w:rPr>
      </w:pPr>
    </w:p>
    <w:p w14:paraId="60C42696" w14:textId="77777777" w:rsidR="00C7280B" w:rsidRPr="00FD6EE1" w:rsidRDefault="00C7280B" w:rsidP="007629F9">
      <w:pPr>
        <w:spacing w:before="120"/>
        <w:ind w:left="567" w:hanging="567"/>
        <w:jc w:val="center"/>
        <w:outlineLvl w:val="0"/>
        <w:rPr>
          <w:rFonts w:ascii="Verdana" w:hAnsi="Verdana" w:cs="Verdana"/>
          <w:b/>
          <w:bCs/>
        </w:rPr>
      </w:pPr>
      <w:r w:rsidRPr="00FD6EE1">
        <w:rPr>
          <w:rFonts w:ascii="Verdana" w:hAnsi="Verdana" w:cs="Verdana"/>
          <w:b/>
          <w:bCs/>
        </w:rPr>
        <w:t>Čl. 6</w:t>
      </w:r>
    </w:p>
    <w:p w14:paraId="600943BF" w14:textId="77777777" w:rsidR="00C7280B" w:rsidRPr="00FD6EE1" w:rsidRDefault="00C7280B">
      <w:pPr>
        <w:ind w:left="567" w:hanging="567"/>
        <w:jc w:val="center"/>
        <w:rPr>
          <w:rFonts w:ascii="Verdana" w:hAnsi="Verdana" w:cs="Verdana"/>
        </w:rPr>
      </w:pPr>
      <w:r w:rsidRPr="00FD6EE1">
        <w:rPr>
          <w:rFonts w:ascii="Verdana" w:hAnsi="Verdana" w:cs="Verdana"/>
          <w:b/>
          <w:bCs/>
        </w:rPr>
        <w:t>Servisní podpora systému EIS JASU</w:t>
      </w:r>
      <w:r w:rsidRPr="00FD6EE1">
        <w:rPr>
          <w:rFonts w:ascii="Verdana" w:hAnsi="Verdana" w:cs="Verdana"/>
          <w:b/>
          <w:bCs/>
          <w:vertAlign w:val="superscript"/>
        </w:rPr>
        <w:t>®</w:t>
      </w:r>
      <w:r w:rsidRPr="00FD6EE1">
        <w:rPr>
          <w:rFonts w:ascii="Verdana" w:hAnsi="Verdana" w:cs="Verdana"/>
          <w:b/>
          <w:bCs/>
        </w:rPr>
        <w:t xml:space="preserve"> CS</w:t>
      </w:r>
      <w:r w:rsidRPr="00FD6EE1">
        <w:rPr>
          <w:rFonts w:ascii="Verdana" w:hAnsi="Verdana" w:cs="Verdana"/>
        </w:rPr>
        <w:t xml:space="preserve"> </w:t>
      </w:r>
    </w:p>
    <w:p w14:paraId="5E78EEDF" w14:textId="77777777" w:rsidR="00C7280B" w:rsidRPr="00FD6EE1" w:rsidRDefault="00C7280B" w:rsidP="00DC1305">
      <w:pPr>
        <w:numPr>
          <w:ilvl w:val="1"/>
          <w:numId w:val="5"/>
        </w:numPr>
        <w:tabs>
          <w:tab w:val="clear" w:pos="360"/>
          <w:tab w:val="num" w:pos="709"/>
        </w:tabs>
        <w:spacing w:before="120"/>
        <w:ind w:left="1134" w:hanging="1134"/>
        <w:jc w:val="both"/>
        <w:rPr>
          <w:rFonts w:ascii="Verdana" w:hAnsi="Verdana" w:cs="Verdana"/>
        </w:rPr>
      </w:pPr>
      <w:r w:rsidRPr="00FD6EE1">
        <w:rPr>
          <w:rFonts w:ascii="Verdana" w:hAnsi="Verdana" w:cs="Verdana"/>
        </w:rPr>
        <w:t>Servisní podpora systému EIS JASU</w:t>
      </w:r>
      <w:r w:rsidRPr="00FD6EE1">
        <w:rPr>
          <w:rFonts w:ascii="Verdana" w:hAnsi="Verdana" w:cs="Verdana"/>
          <w:vertAlign w:val="superscript"/>
        </w:rPr>
        <w:t>®</w:t>
      </w:r>
      <w:r w:rsidRPr="00FD6EE1">
        <w:rPr>
          <w:rFonts w:ascii="Verdana" w:hAnsi="Verdana" w:cs="Verdana"/>
        </w:rPr>
        <w:t xml:space="preserve"> CS obsahuje:</w:t>
      </w:r>
    </w:p>
    <w:p w14:paraId="6070BDD9" w14:textId="77777777" w:rsidR="00C7280B" w:rsidRPr="00FD6EE1" w:rsidRDefault="00C7280B" w:rsidP="00B6517D">
      <w:pPr>
        <w:numPr>
          <w:ilvl w:val="0"/>
          <w:numId w:val="14"/>
        </w:numPr>
        <w:tabs>
          <w:tab w:val="clear" w:pos="720"/>
          <w:tab w:val="num" w:pos="993"/>
        </w:tabs>
        <w:ind w:left="993" w:hanging="284"/>
        <w:jc w:val="both"/>
        <w:rPr>
          <w:rFonts w:ascii="Verdana" w:hAnsi="Verdana" w:cs="Verdana"/>
        </w:rPr>
      </w:pPr>
      <w:r w:rsidRPr="00FD6EE1">
        <w:rPr>
          <w:rFonts w:ascii="Verdana" w:hAnsi="Verdana" w:cs="Verdana"/>
        </w:rPr>
        <w:t>servisní podpo</w:t>
      </w:r>
      <w:r w:rsidR="00EF5B27" w:rsidRPr="00FD6EE1">
        <w:rPr>
          <w:rFonts w:ascii="Verdana" w:hAnsi="Verdana" w:cs="Verdana"/>
        </w:rPr>
        <w:t>ru v záruční době v rozsahu odstavce</w:t>
      </w:r>
      <w:r w:rsidRPr="00FD6EE1">
        <w:rPr>
          <w:rFonts w:ascii="Verdana" w:hAnsi="Verdana" w:cs="Verdana"/>
        </w:rPr>
        <w:t xml:space="preserve"> 6.2, </w:t>
      </w:r>
    </w:p>
    <w:p w14:paraId="603009B1" w14:textId="77777777" w:rsidR="00C7280B" w:rsidRPr="00FD6EE1" w:rsidRDefault="00C7280B" w:rsidP="00B6517D">
      <w:pPr>
        <w:numPr>
          <w:ilvl w:val="0"/>
          <w:numId w:val="14"/>
        </w:numPr>
        <w:tabs>
          <w:tab w:val="clear" w:pos="720"/>
          <w:tab w:val="num" w:pos="993"/>
        </w:tabs>
        <w:ind w:left="993" w:hanging="284"/>
        <w:jc w:val="both"/>
        <w:rPr>
          <w:rFonts w:ascii="Verdana" w:hAnsi="Verdana" w:cs="Verdana"/>
        </w:rPr>
      </w:pPr>
      <w:r w:rsidRPr="00FD6EE1">
        <w:rPr>
          <w:rFonts w:ascii="Verdana" w:hAnsi="Verdana" w:cs="Verdana"/>
        </w:rPr>
        <w:t>servisní podporu po skončení záruční doby.</w:t>
      </w:r>
    </w:p>
    <w:p w14:paraId="2DF0BFAA" w14:textId="77777777" w:rsidR="00C7280B" w:rsidRPr="00FD6EE1" w:rsidRDefault="00C7280B" w:rsidP="002C72CA">
      <w:pPr>
        <w:numPr>
          <w:ilvl w:val="1"/>
          <w:numId w:val="5"/>
        </w:numPr>
        <w:tabs>
          <w:tab w:val="clear" w:pos="360"/>
          <w:tab w:val="num" w:pos="709"/>
        </w:tabs>
        <w:spacing w:before="120"/>
        <w:ind w:left="1134" w:hanging="1134"/>
        <w:jc w:val="both"/>
        <w:rPr>
          <w:rFonts w:ascii="Verdana" w:hAnsi="Verdana" w:cs="Verdana"/>
        </w:rPr>
      </w:pPr>
      <w:r w:rsidRPr="00FD6EE1">
        <w:rPr>
          <w:rFonts w:ascii="Verdana" w:hAnsi="Verdana" w:cs="Verdana"/>
        </w:rPr>
        <w:t>Rozsah služeb poskytovaných v rámci servisní podpory provozu EIS JASU</w:t>
      </w:r>
      <w:r w:rsidRPr="00FD6EE1">
        <w:rPr>
          <w:rFonts w:ascii="Verdana" w:hAnsi="Verdana" w:cs="Verdana"/>
          <w:vertAlign w:val="superscript"/>
        </w:rPr>
        <w:t>®</w:t>
      </w:r>
      <w:r w:rsidRPr="00FD6EE1">
        <w:rPr>
          <w:rFonts w:ascii="Verdana" w:hAnsi="Verdana" w:cs="Verdana"/>
        </w:rPr>
        <w:t xml:space="preserve"> CS:</w:t>
      </w:r>
    </w:p>
    <w:p w14:paraId="07F5B9F9" w14:textId="77777777" w:rsidR="00C7280B" w:rsidRPr="00FD6EE1" w:rsidRDefault="00C7280B" w:rsidP="00E9452B">
      <w:pPr>
        <w:ind w:left="720"/>
        <w:rPr>
          <w:rFonts w:ascii="Verdana" w:hAnsi="Verdana" w:cs="Verdana"/>
        </w:rPr>
      </w:pPr>
      <w:r w:rsidRPr="00FD6EE1">
        <w:rPr>
          <w:rFonts w:ascii="Verdana" w:hAnsi="Verdana" w:cs="Verdana"/>
        </w:rPr>
        <w:t>Servisní podpora zahrnuje následující služby:</w:t>
      </w:r>
    </w:p>
    <w:p w14:paraId="78EC376E" w14:textId="77777777" w:rsidR="00C7280B" w:rsidRPr="00FD6EE1" w:rsidRDefault="00116BF3" w:rsidP="00B6517D">
      <w:pPr>
        <w:numPr>
          <w:ilvl w:val="0"/>
          <w:numId w:val="11"/>
        </w:numPr>
        <w:tabs>
          <w:tab w:val="clear" w:pos="1428"/>
          <w:tab w:val="num" w:pos="993"/>
        </w:tabs>
        <w:ind w:hanging="719"/>
        <w:jc w:val="both"/>
        <w:rPr>
          <w:rFonts w:ascii="Verdana" w:hAnsi="Verdana" w:cs="Verdana"/>
        </w:rPr>
      </w:pPr>
      <w:r w:rsidRPr="00FD6EE1">
        <w:rPr>
          <w:rFonts w:ascii="Verdana" w:hAnsi="Verdana" w:cs="Verdana"/>
        </w:rPr>
        <w:t>O</w:t>
      </w:r>
      <w:r w:rsidR="00C7280B" w:rsidRPr="00FD6EE1">
        <w:rPr>
          <w:rFonts w:ascii="Verdana" w:hAnsi="Verdana" w:cs="Verdana"/>
        </w:rPr>
        <w:t>dstraňování zjištěných závad i po ukončení záruční doby</w:t>
      </w:r>
      <w:r w:rsidRPr="00FD6EE1">
        <w:rPr>
          <w:rFonts w:ascii="Verdana" w:hAnsi="Verdana" w:cs="Verdana"/>
        </w:rPr>
        <w:t>.</w:t>
      </w:r>
    </w:p>
    <w:p w14:paraId="19177D16" w14:textId="77777777" w:rsidR="00C7280B" w:rsidRPr="00FD6EE1" w:rsidRDefault="00116BF3" w:rsidP="00B6517D">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A</w:t>
      </w:r>
      <w:r w:rsidR="00C7280B" w:rsidRPr="00FD6EE1">
        <w:rPr>
          <w:rFonts w:ascii="Verdana" w:hAnsi="Verdana" w:cs="Verdana"/>
        </w:rPr>
        <w:t>ktualizace systému EIS JASU</w:t>
      </w:r>
      <w:r w:rsidR="00C7280B" w:rsidRPr="00FD6EE1">
        <w:rPr>
          <w:rFonts w:ascii="Verdana" w:hAnsi="Verdana" w:cs="Verdana"/>
          <w:vertAlign w:val="superscript"/>
        </w:rPr>
        <w:t>®</w:t>
      </w:r>
      <w:r w:rsidR="00C7280B" w:rsidRPr="00FD6EE1">
        <w:rPr>
          <w:rFonts w:ascii="Verdana" w:hAnsi="Verdana" w:cs="Verdana"/>
        </w:rPr>
        <w:t xml:space="preserve"> CS, které budou obsahovat nové nebo upravené funkce doplněné při vylepšování EIS JASU</w:t>
      </w:r>
      <w:r w:rsidR="00C7280B" w:rsidRPr="00FD6EE1">
        <w:rPr>
          <w:rFonts w:ascii="Verdana" w:hAnsi="Verdana" w:cs="Verdana"/>
          <w:vertAlign w:val="superscript"/>
        </w:rPr>
        <w:t>®</w:t>
      </w:r>
      <w:r w:rsidR="00B55C75" w:rsidRPr="00FD6EE1">
        <w:rPr>
          <w:rFonts w:ascii="Verdana" w:hAnsi="Verdana" w:cs="Verdana"/>
          <w:vertAlign w:val="superscript"/>
        </w:rPr>
        <w:t xml:space="preserve"> </w:t>
      </w:r>
      <w:r w:rsidR="00C7280B" w:rsidRPr="00FD6EE1">
        <w:rPr>
          <w:rFonts w:ascii="Verdana" w:hAnsi="Verdana" w:cs="Verdana"/>
        </w:rPr>
        <w:t>CS. Na aktualizaci systému EIS JASU</w:t>
      </w:r>
      <w:r w:rsidR="00C7280B" w:rsidRPr="00FD6EE1">
        <w:rPr>
          <w:rFonts w:ascii="Verdana" w:hAnsi="Verdana" w:cs="Verdana"/>
          <w:vertAlign w:val="superscript"/>
        </w:rPr>
        <w:t>®</w:t>
      </w:r>
      <w:r w:rsidR="00C7280B" w:rsidRPr="00FD6EE1">
        <w:rPr>
          <w:rFonts w:ascii="Verdana" w:hAnsi="Verdana" w:cs="Verdana"/>
        </w:rPr>
        <w:t xml:space="preserve"> CS bude Objednatel upozorněn, její použit</w:t>
      </w:r>
      <w:r w:rsidRPr="00FD6EE1">
        <w:rPr>
          <w:rFonts w:ascii="Verdana" w:hAnsi="Verdana" w:cs="Verdana"/>
        </w:rPr>
        <w:t>í záleží na uvážení Objednatele.</w:t>
      </w:r>
    </w:p>
    <w:p w14:paraId="35266DDD" w14:textId="77777777" w:rsidR="00C7280B" w:rsidRPr="00FD6EE1" w:rsidRDefault="00116BF3" w:rsidP="00116BF3">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A</w:t>
      </w:r>
      <w:r w:rsidR="00C7280B" w:rsidRPr="00FD6EE1">
        <w:rPr>
          <w:rFonts w:ascii="Verdana" w:hAnsi="Verdana" w:cs="Verdana"/>
        </w:rPr>
        <w:t>ktualizac</w:t>
      </w:r>
      <w:r w:rsidRPr="00FD6EE1">
        <w:rPr>
          <w:rFonts w:ascii="Verdana" w:hAnsi="Verdana" w:cs="Verdana"/>
        </w:rPr>
        <w:t>e</w:t>
      </w:r>
      <w:r w:rsidR="00C7280B" w:rsidRPr="00FD6EE1">
        <w:rPr>
          <w:rFonts w:ascii="Verdana" w:hAnsi="Verdana" w:cs="Verdana"/>
        </w:rPr>
        <w:t xml:space="preserve"> </w:t>
      </w:r>
      <w:r w:rsidR="00341A17" w:rsidRPr="00FD6EE1">
        <w:rPr>
          <w:rFonts w:ascii="Verdana" w:hAnsi="Verdana" w:cs="Verdana"/>
        </w:rPr>
        <w:t xml:space="preserve">všech modulů </w:t>
      </w:r>
      <w:r w:rsidR="00C7280B" w:rsidRPr="00FD6EE1">
        <w:rPr>
          <w:rFonts w:ascii="Verdana" w:hAnsi="Verdana" w:cs="Verdana"/>
        </w:rPr>
        <w:t>EIS JASU</w:t>
      </w:r>
      <w:r w:rsidR="00C7280B" w:rsidRPr="00FD6EE1">
        <w:rPr>
          <w:rFonts w:ascii="Verdana" w:hAnsi="Verdana" w:cs="Verdana"/>
          <w:vertAlign w:val="superscript"/>
        </w:rPr>
        <w:t>®</w:t>
      </w:r>
      <w:r w:rsidR="00C7280B" w:rsidRPr="00FD6EE1">
        <w:rPr>
          <w:rFonts w:ascii="Verdana" w:hAnsi="Verdana" w:cs="Verdana"/>
        </w:rPr>
        <w:t xml:space="preserve"> CS </w:t>
      </w:r>
      <w:r w:rsidR="00341A17" w:rsidRPr="00FD6EE1">
        <w:rPr>
          <w:rFonts w:ascii="Verdana" w:hAnsi="Verdana" w:cs="Verdana"/>
        </w:rPr>
        <w:t>v souladu s platnou legislativou</w:t>
      </w:r>
      <w:r w:rsidR="00C50FA3" w:rsidRPr="00FD6EE1">
        <w:rPr>
          <w:rFonts w:ascii="Verdana" w:hAnsi="Verdana" w:cs="Verdana"/>
        </w:rPr>
        <w:t>. N</w:t>
      </w:r>
      <w:r w:rsidR="00C7280B" w:rsidRPr="00FD6EE1">
        <w:rPr>
          <w:rFonts w:ascii="Verdana" w:hAnsi="Verdana" w:cs="Verdana"/>
        </w:rPr>
        <w:t>a distribuci nové verze EIS JASU</w:t>
      </w:r>
      <w:r w:rsidR="00C7280B" w:rsidRPr="00FD6EE1">
        <w:rPr>
          <w:rFonts w:ascii="Verdana" w:hAnsi="Verdana" w:cs="Verdana"/>
          <w:vertAlign w:val="superscript"/>
        </w:rPr>
        <w:t>®</w:t>
      </w:r>
      <w:r w:rsidR="00C7280B" w:rsidRPr="00FD6EE1">
        <w:rPr>
          <w:rFonts w:ascii="Verdana" w:hAnsi="Verdana" w:cs="Verdana"/>
        </w:rPr>
        <w:t xml:space="preserve"> CS, která obsahuje aktualizaci legisla</w:t>
      </w:r>
      <w:r w:rsidRPr="00FD6EE1">
        <w:rPr>
          <w:rFonts w:ascii="Verdana" w:hAnsi="Verdana" w:cs="Verdana"/>
        </w:rPr>
        <w:t>tivy, bude Objednatel upozorněn</w:t>
      </w:r>
      <w:r w:rsidR="00341A17" w:rsidRPr="00FD6EE1">
        <w:rPr>
          <w:rFonts w:ascii="Verdana" w:hAnsi="Verdana" w:cs="Verdana"/>
        </w:rPr>
        <w:t xml:space="preserve"> a obdrží přehled provedených změn</w:t>
      </w:r>
      <w:r w:rsidRPr="00FD6EE1">
        <w:rPr>
          <w:rFonts w:ascii="Verdana" w:hAnsi="Verdana" w:cs="Verdana"/>
        </w:rPr>
        <w:t>. Za legislativní změny jsou pro účely této smlouvy považovány změny vyplývající</w:t>
      </w:r>
      <w:r w:rsidR="00E362FC" w:rsidRPr="00FD6EE1">
        <w:rPr>
          <w:rFonts w:ascii="Verdana" w:hAnsi="Verdana" w:cs="Verdana"/>
        </w:rPr>
        <w:t xml:space="preserve"> zejména</w:t>
      </w:r>
      <w:r w:rsidRPr="00FD6EE1">
        <w:rPr>
          <w:rFonts w:ascii="Verdana" w:hAnsi="Verdana" w:cs="Verdana"/>
        </w:rPr>
        <w:t>:</w:t>
      </w:r>
    </w:p>
    <w:p w14:paraId="1E518BF5" w14:textId="77777777" w:rsidR="00116BF3" w:rsidRPr="00FD6EE1" w:rsidRDefault="00116BF3" w:rsidP="00116BF3">
      <w:pPr>
        <w:pStyle w:val="Odstavecseseznamem"/>
        <w:numPr>
          <w:ilvl w:val="0"/>
          <w:numId w:val="28"/>
        </w:numPr>
        <w:tabs>
          <w:tab w:val="num" w:pos="993"/>
        </w:tabs>
      </w:pPr>
      <w:r w:rsidRPr="00FD6EE1">
        <w:t>ze zákona</w:t>
      </w:r>
      <w:r w:rsidR="00C50FA3" w:rsidRPr="00FD6EE1">
        <w:t xml:space="preserve"> č. 563/1991 Sb., o účetnictví</w:t>
      </w:r>
      <w:r w:rsidRPr="00FD6EE1">
        <w:t xml:space="preserve">, </w:t>
      </w:r>
    </w:p>
    <w:p w14:paraId="3972F339" w14:textId="77777777" w:rsidR="00116BF3" w:rsidRPr="00FD6EE1" w:rsidRDefault="00116BF3" w:rsidP="00116BF3">
      <w:pPr>
        <w:pStyle w:val="Odstavecseseznamem"/>
        <w:numPr>
          <w:ilvl w:val="0"/>
          <w:numId w:val="28"/>
        </w:numPr>
        <w:tabs>
          <w:tab w:val="num" w:pos="993"/>
        </w:tabs>
      </w:pPr>
      <w:r w:rsidRPr="00FD6EE1">
        <w:t>z prováděcích vyhlášek (</w:t>
      </w:r>
      <w:r w:rsidR="00E362FC" w:rsidRPr="00FD6EE1">
        <w:t xml:space="preserve">č. </w:t>
      </w:r>
      <w:r w:rsidRPr="00FD6EE1">
        <w:t xml:space="preserve">410/2009 Sb. </w:t>
      </w:r>
      <w:r w:rsidR="00C50FA3" w:rsidRPr="00FD6EE1">
        <w:t>p</w:t>
      </w:r>
      <w:r w:rsidRPr="00FD6EE1">
        <w:t xml:space="preserve">ro </w:t>
      </w:r>
      <w:r w:rsidR="00C50FA3" w:rsidRPr="00FD6EE1">
        <w:t>organizační složky státu, příspěvkové organizace a státní fondy</w:t>
      </w:r>
      <w:r w:rsidRPr="00FD6EE1">
        <w:t xml:space="preserve">, </w:t>
      </w:r>
      <w:r w:rsidR="00E362FC" w:rsidRPr="00FD6EE1">
        <w:t xml:space="preserve">č. </w:t>
      </w:r>
      <w:r w:rsidRPr="00FD6EE1">
        <w:t xml:space="preserve">500/2002 Sb. pro podnikatele, </w:t>
      </w:r>
      <w:r w:rsidR="00E362FC" w:rsidRPr="00FD6EE1">
        <w:t xml:space="preserve">č. </w:t>
      </w:r>
      <w:r w:rsidR="00C50FA3" w:rsidRPr="00FD6EE1">
        <w:t>504/2002 Sb. pro nepodnikatelské subjekty</w:t>
      </w:r>
      <w:r w:rsidRPr="00FD6EE1">
        <w:t xml:space="preserve">), </w:t>
      </w:r>
    </w:p>
    <w:p w14:paraId="09E9948C" w14:textId="77777777" w:rsidR="00116BF3" w:rsidRPr="00FD6EE1" w:rsidRDefault="00116BF3" w:rsidP="00116BF3">
      <w:pPr>
        <w:pStyle w:val="Odstavecseseznamem"/>
        <w:numPr>
          <w:ilvl w:val="0"/>
          <w:numId w:val="28"/>
        </w:numPr>
        <w:tabs>
          <w:tab w:val="num" w:pos="993"/>
        </w:tabs>
      </w:pPr>
      <w:r w:rsidRPr="00FD6EE1">
        <w:t xml:space="preserve">z vyhlášky </w:t>
      </w:r>
      <w:r w:rsidR="00E362FC" w:rsidRPr="00FD6EE1">
        <w:t xml:space="preserve">č. </w:t>
      </w:r>
      <w:r w:rsidRPr="00FD6EE1">
        <w:t xml:space="preserve">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w:t>
      </w:r>
    </w:p>
    <w:p w14:paraId="60F4733C" w14:textId="77777777" w:rsidR="00116BF3" w:rsidRPr="00FD6EE1" w:rsidRDefault="00116BF3" w:rsidP="00116BF3">
      <w:pPr>
        <w:pStyle w:val="Odstavecseseznamem"/>
        <w:numPr>
          <w:ilvl w:val="0"/>
          <w:numId w:val="28"/>
        </w:numPr>
        <w:tabs>
          <w:tab w:val="num" w:pos="993"/>
        </w:tabs>
      </w:pPr>
      <w:r w:rsidRPr="00FD6EE1">
        <w:lastRenderedPageBreak/>
        <w:t xml:space="preserve">z vyhlášky </w:t>
      </w:r>
      <w:r w:rsidR="00E362FC" w:rsidRPr="00FD6EE1">
        <w:t xml:space="preserve">č. </w:t>
      </w:r>
      <w:r w:rsidRPr="00FD6EE1">
        <w:t>5/2014 Sb. o způsobu, termínech a rozsahu údajů předkládaných pro hodnocení plnění státního rozpočtu (finanční výkazy a plán SPO),</w:t>
      </w:r>
    </w:p>
    <w:p w14:paraId="1CF59D5D" w14:textId="77777777" w:rsidR="00116BF3" w:rsidRPr="00FD6EE1" w:rsidRDefault="00116BF3" w:rsidP="00116BF3">
      <w:pPr>
        <w:pStyle w:val="Odstavecseseznamem"/>
        <w:numPr>
          <w:ilvl w:val="0"/>
          <w:numId w:val="28"/>
        </w:numPr>
        <w:tabs>
          <w:tab w:val="num" w:pos="993"/>
        </w:tabs>
      </w:pPr>
      <w:r w:rsidRPr="00FD6EE1">
        <w:t>ze zák.</w:t>
      </w:r>
      <w:r w:rsidR="00E362FC" w:rsidRPr="00FD6EE1">
        <w:t xml:space="preserve"> č.</w:t>
      </w:r>
      <w:r w:rsidRPr="00FD6EE1">
        <w:t xml:space="preserve"> 235/2004 Sb. o dani z přidané hodnoty,</w:t>
      </w:r>
    </w:p>
    <w:p w14:paraId="15A2C717" w14:textId="77777777" w:rsidR="00116BF3" w:rsidRPr="00FD6EE1" w:rsidRDefault="00116BF3" w:rsidP="00116BF3">
      <w:pPr>
        <w:pStyle w:val="Odstavecseseznamem"/>
        <w:numPr>
          <w:ilvl w:val="0"/>
          <w:numId w:val="28"/>
        </w:numPr>
        <w:tabs>
          <w:tab w:val="num" w:pos="993"/>
        </w:tabs>
      </w:pPr>
      <w:r w:rsidRPr="00FD6EE1">
        <w:t xml:space="preserve">ze zák. </w:t>
      </w:r>
      <w:r w:rsidR="00E362FC" w:rsidRPr="00FD6EE1">
        <w:t xml:space="preserve">č. </w:t>
      </w:r>
      <w:r w:rsidRPr="00FD6EE1">
        <w:t>320/2001 Sb. o finanční kontrole.</w:t>
      </w:r>
    </w:p>
    <w:p w14:paraId="20BC69B7" w14:textId="77777777" w:rsidR="00E362FC" w:rsidRPr="00FD6EE1" w:rsidRDefault="00E362FC" w:rsidP="00116BF3">
      <w:pPr>
        <w:pStyle w:val="Odstavecseseznamem"/>
        <w:numPr>
          <w:ilvl w:val="0"/>
          <w:numId w:val="28"/>
        </w:numPr>
        <w:tabs>
          <w:tab w:val="num" w:pos="993"/>
        </w:tabs>
      </w:pPr>
      <w:r w:rsidRPr="00FD6EE1">
        <w:t xml:space="preserve">z ostatní relevantní legislativy </w:t>
      </w:r>
    </w:p>
    <w:p w14:paraId="77305955" w14:textId="77777777" w:rsidR="002C33E8" w:rsidRPr="00FD6EE1" w:rsidRDefault="00C7280B" w:rsidP="00B6517D">
      <w:pPr>
        <w:numPr>
          <w:ilvl w:val="0"/>
          <w:numId w:val="9"/>
        </w:numPr>
        <w:shd w:val="clear" w:color="auto" w:fill="FFFFFF"/>
        <w:tabs>
          <w:tab w:val="clear" w:pos="730"/>
          <w:tab w:val="num" w:pos="993"/>
        </w:tabs>
        <w:ind w:left="993" w:hanging="284"/>
        <w:jc w:val="both"/>
        <w:rPr>
          <w:rFonts w:ascii="Verdana" w:hAnsi="Verdana" w:cs="Verdana"/>
        </w:rPr>
      </w:pPr>
      <w:r w:rsidRPr="00FD6EE1">
        <w:rPr>
          <w:rFonts w:ascii="Verdana" w:hAnsi="Verdana" w:cs="Verdana"/>
        </w:rPr>
        <w:t>Objednatel obdrží instalaci nové verze EIS JASU</w:t>
      </w:r>
      <w:r w:rsidRPr="00FD6EE1">
        <w:rPr>
          <w:rFonts w:ascii="Verdana" w:hAnsi="Verdana" w:cs="Verdana"/>
          <w:vertAlign w:val="superscript"/>
        </w:rPr>
        <w:t>®</w:t>
      </w:r>
      <w:r w:rsidRPr="00FD6EE1">
        <w:rPr>
          <w:rFonts w:ascii="Verdana" w:hAnsi="Verdana" w:cs="Verdana"/>
        </w:rPr>
        <w:t xml:space="preserve"> CS nejpozději 3 pracovní dny od vydání aktualizace, obvykle je EIS JASU</w:t>
      </w:r>
      <w:r w:rsidRPr="00FD6EE1">
        <w:rPr>
          <w:rFonts w:ascii="Verdana" w:hAnsi="Verdana" w:cs="Verdana"/>
          <w:vertAlign w:val="superscript"/>
        </w:rPr>
        <w:t>®</w:t>
      </w:r>
      <w:r w:rsidRPr="00FD6EE1">
        <w:rPr>
          <w:rFonts w:ascii="Verdana" w:hAnsi="Verdana" w:cs="Verdana"/>
        </w:rPr>
        <w:t>CS aktualizován 1x měsíčně</w:t>
      </w:r>
      <w:r w:rsidR="00116BF3" w:rsidRPr="00FD6EE1">
        <w:rPr>
          <w:rFonts w:ascii="Verdana" w:hAnsi="Verdana" w:cs="Verdana"/>
        </w:rPr>
        <w:t>.</w:t>
      </w:r>
    </w:p>
    <w:p w14:paraId="14E01981" w14:textId="77777777" w:rsidR="00C7280B" w:rsidRPr="00FD6EE1" w:rsidRDefault="00116BF3" w:rsidP="00B6517D">
      <w:pPr>
        <w:numPr>
          <w:ilvl w:val="0"/>
          <w:numId w:val="9"/>
        </w:numPr>
        <w:shd w:val="clear" w:color="auto" w:fill="FFFFFF"/>
        <w:tabs>
          <w:tab w:val="clear" w:pos="730"/>
          <w:tab w:val="num" w:pos="993"/>
        </w:tabs>
        <w:ind w:left="993" w:hanging="284"/>
        <w:jc w:val="both"/>
        <w:rPr>
          <w:rFonts w:ascii="Verdana" w:hAnsi="Verdana" w:cs="Verdana"/>
        </w:rPr>
      </w:pPr>
      <w:r w:rsidRPr="00FD6EE1">
        <w:rPr>
          <w:rFonts w:ascii="Verdana" w:hAnsi="Verdana" w:cs="Verdana"/>
        </w:rPr>
        <w:t>S</w:t>
      </w:r>
      <w:r w:rsidR="00C7280B" w:rsidRPr="00FD6EE1">
        <w:rPr>
          <w:rFonts w:ascii="Verdana" w:hAnsi="Verdana" w:cs="Verdana"/>
        </w:rPr>
        <w:t>tandardní telefonickou službu Hot-Line, která bude dostupná v pracovní dny od 7:00 do 17:00 na te</w:t>
      </w:r>
      <w:r w:rsidRPr="00FD6EE1">
        <w:rPr>
          <w:rFonts w:ascii="Verdana" w:hAnsi="Verdana" w:cs="Verdana"/>
        </w:rPr>
        <w:t>l. 224 091 653 nebo 224 091</w:t>
      </w:r>
      <w:r w:rsidR="00E362FC" w:rsidRPr="00FD6EE1">
        <w:rPr>
          <w:rFonts w:ascii="Verdana" w:hAnsi="Verdana" w:cs="Verdana"/>
        </w:rPr>
        <w:t> </w:t>
      </w:r>
      <w:r w:rsidRPr="00FD6EE1">
        <w:rPr>
          <w:rFonts w:ascii="Verdana" w:hAnsi="Verdana" w:cs="Verdana"/>
        </w:rPr>
        <w:t>478.</w:t>
      </w:r>
    </w:p>
    <w:p w14:paraId="743F14A5" w14:textId="77777777" w:rsidR="00E362FC" w:rsidRPr="00FD6EE1" w:rsidRDefault="00E362FC" w:rsidP="00B6517D">
      <w:pPr>
        <w:numPr>
          <w:ilvl w:val="0"/>
          <w:numId w:val="9"/>
        </w:numPr>
        <w:shd w:val="clear" w:color="auto" w:fill="FFFFFF"/>
        <w:tabs>
          <w:tab w:val="clear" w:pos="730"/>
          <w:tab w:val="num" w:pos="993"/>
        </w:tabs>
        <w:ind w:left="993" w:hanging="284"/>
        <w:jc w:val="both"/>
        <w:rPr>
          <w:rFonts w:ascii="Verdana" w:hAnsi="Verdana" w:cs="Verdana"/>
        </w:rPr>
      </w:pPr>
      <w:r w:rsidRPr="00FD6EE1">
        <w:rPr>
          <w:rFonts w:ascii="Verdana" w:hAnsi="Verdana" w:cs="Verdana"/>
        </w:rPr>
        <w:t xml:space="preserve">E-mailovou podporu, která bude dostupná v pracovní dny od 7:00 do 17:00 na adrese </w:t>
      </w:r>
      <w:hyperlink r:id="rId10" w:history="1">
        <w:r w:rsidRPr="00FD6EE1">
          <w:rPr>
            <w:rStyle w:val="Hypertextovodkaz"/>
            <w:rFonts w:ascii="Verdana" w:hAnsi="Verdana" w:cs="Verdana"/>
            <w:color w:val="auto"/>
          </w:rPr>
          <w:t>ucetnictvi@muzo.cz</w:t>
        </w:r>
      </w:hyperlink>
    </w:p>
    <w:p w14:paraId="3307F348" w14:textId="0A525EE2" w:rsidR="00C7280B" w:rsidRPr="00FD6EE1" w:rsidRDefault="00116BF3" w:rsidP="00DC1305">
      <w:pPr>
        <w:numPr>
          <w:ilvl w:val="0"/>
          <w:numId w:val="2"/>
        </w:numPr>
        <w:tabs>
          <w:tab w:val="clear" w:pos="360"/>
          <w:tab w:val="num" w:pos="993"/>
        </w:tabs>
        <w:ind w:left="993" w:hanging="284"/>
        <w:jc w:val="both"/>
        <w:rPr>
          <w:rFonts w:ascii="Verdana" w:hAnsi="Verdana" w:cs="Verdana"/>
        </w:rPr>
      </w:pPr>
      <w:r w:rsidRPr="00FD6EE1">
        <w:rPr>
          <w:rFonts w:ascii="Verdana" w:hAnsi="Verdana" w:cs="Verdana"/>
        </w:rPr>
        <w:t>N</w:t>
      </w:r>
      <w:r w:rsidR="00C7280B" w:rsidRPr="00FD6EE1">
        <w:rPr>
          <w:rFonts w:ascii="Verdana" w:hAnsi="Verdana" w:cs="Verdana"/>
        </w:rPr>
        <w:t xml:space="preserve">epřetržitý přístup pracovníků Objednatele do aplikace </w:t>
      </w:r>
      <w:proofErr w:type="spellStart"/>
      <w:r w:rsidR="00C7280B" w:rsidRPr="00FD6EE1">
        <w:rPr>
          <w:rFonts w:ascii="Verdana" w:hAnsi="Verdana" w:cs="Verdana"/>
        </w:rPr>
        <w:t>HelpDesk</w:t>
      </w:r>
      <w:proofErr w:type="spellEnd"/>
      <w:r w:rsidR="00C7280B" w:rsidRPr="00FD6EE1">
        <w:rPr>
          <w:rFonts w:ascii="Verdana" w:hAnsi="Verdana" w:cs="Verdana"/>
        </w:rPr>
        <w:t xml:space="preserve"> Zhotovitele.</w:t>
      </w:r>
    </w:p>
    <w:p w14:paraId="530CD604" w14:textId="77777777" w:rsidR="00C7280B" w:rsidRPr="00FD6EE1" w:rsidRDefault="00C7280B" w:rsidP="00DC1305">
      <w:pPr>
        <w:numPr>
          <w:ilvl w:val="1"/>
          <w:numId w:val="5"/>
        </w:numPr>
        <w:spacing w:before="120" w:after="120"/>
        <w:ind w:left="357" w:hanging="357"/>
        <w:jc w:val="both"/>
        <w:rPr>
          <w:rFonts w:ascii="Verdana" w:hAnsi="Verdana" w:cs="Verdana"/>
        </w:rPr>
      </w:pPr>
      <w:r w:rsidRPr="00FD6EE1">
        <w:rPr>
          <w:rFonts w:ascii="Verdana" w:hAnsi="Verdana" w:cs="Verdana"/>
        </w:rPr>
        <w:tab/>
      </w:r>
      <w:r w:rsidRPr="00FD6EE1">
        <w:rPr>
          <w:rFonts w:ascii="Verdana" w:hAnsi="Verdana" w:cs="Verdana"/>
        </w:rPr>
        <w:tab/>
        <w:t>Způsob a rychlost odezvy Zhotovitele na nahlášené závady</w:t>
      </w:r>
    </w:p>
    <w:tbl>
      <w:tblPr>
        <w:tblW w:w="893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4820"/>
        <w:gridCol w:w="2976"/>
      </w:tblGrid>
      <w:tr w:rsidR="00FD6EE1" w:rsidRPr="00FD6EE1" w14:paraId="27E13290" w14:textId="77777777" w:rsidTr="004E32F7">
        <w:trPr>
          <w:trHeight w:val="343"/>
        </w:trPr>
        <w:tc>
          <w:tcPr>
            <w:tcW w:w="1134" w:type="dxa"/>
            <w:shd w:val="clear" w:color="auto" w:fill="E6E6E6"/>
          </w:tcPr>
          <w:p w14:paraId="2E7B2E85" w14:textId="77777777" w:rsidR="00C7280B" w:rsidRPr="00FD6EE1" w:rsidRDefault="00C7280B" w:rsidP="0053369E">
            <w:pPr>
              <w:tabs>
                <w:tab w:val="num" w:pos="360"/>
              </w:tabs>
              <w:spacing w:before="120"/>
              <w:ind w:left="357" w:hanging="357"/>
              <w:jc w:val="both"/>
              <w:rPr>
                <w:rFonts w:ascii="Verdana" w:hAnsi="Verdana" w:cs="Verdana"/>
                <w:b/>
                <w:bCs/>
                <w:sz w:val="16"/>
                <w:szCs w:val="16"/>
              </w:rPr>
            </w:pPr>
            <w:r w:rsidRPr="00FD6EE1">
              <w:rPr>
                <w:rFonts w:ascii="Verdana" w:hAnsi="Verdana" w:cs="Verdana"/>
                <w:b/>
                <w:bCs/>
                <w:sz w:val="16"/>
                <w:szCs w:val="16"/>
              </w:rPr>
              <w:t>Kategorie</w:t>
            </w:r>
          </w:p>
        </w:tc>
        <w:tc>
          <w:tcPr>
            <w:tcW w:w="4820" w:type="dxa"/>
            <w:shd w:val="clear" w:color="auto" w:fill="E6E6E6"/>
          </w:tcPr>
          <w:p w14:paraId="46B480B4" w14:textId="77777777" w:rsidR="00C7280B" w:rsidRPr="00FD6EE1" w:rsidRDefault="00C7280B" w:rsidP="0053369E">
            <w:pPr>
              <w:tabs>
                <w:tab w:val="num" w:pos="360"/>
              </w:tabs>
              <w:spacing w:before="120"/>
              <w:ind w:left="357" w:hanging="357"/>
              <w:jc w:val="both"/>
              <w:rPr>
                <w:rFonts w:ascii="Verdana" w:hAnsi="Verdana" w:cs="Verdana"/>
                <w:b/>
                <w:bCs/>
                <w:sz w:val="16"/>
                <w:szCs w:val="16"/>
              </w:rPr>
            </w:pPr>
            <w:r w:rsidRPr="00FD6EE1">
              <w:rPr>
                <w:rFonts w:ascii="Verdana" w:hAnsi="Verdana" w:cs="Verdana"/>
                <w:b/>
                <w:bCs/>
                <w:sz w:val="16"/>
                <w:szCs w:val="16"/>
              </w:rPr>
              <w:t>Popis typu závady</w:t>
            </w:r>
          </w:p>
        </w:tc>
        <w:tc>
          <w:tcPr>
            <w:tcW w:w="2976" w:type="dxa"/>
            <w:shd w:val="clear" w:color="auto" w:fill="E6E6E6"/>
          </w:tcPr>
          <w:p w14:paraId="15BA51CF" w14:textId="77777777" w:rsidR="00C7280B" w:rsidRPr="00FD6EE1" w:rsidRDefault="00C7280B" w:rsidP="0053369E">
            <w:pPr>
              <w:tabs>
                <w:tab w:val="num" w:pos="360"/>
              </w:tabs>
              <w:spacing w:before="120"/>
              <w:ind w:left="357" w:hanging="357"/>
              <w:jc w:val="both"/>
              <w:rPr>
                <w:rFonts w:ascii="Verdana" w:hAnsi="Verdana" w:cs="Verdana"/>
                <w:b/>
                <w:bCs/>
                <w:sz w:val="16"/>
                <w:szCs w:val="16"/>
              </w:rPr>
            </w:pPr>
            <w:r w:rsidRPr="00FD6EE1">
              <w:rPr>
                <w:rFonts w:ascii="Verdana" w:hAnsi="Verdana" w:cs="Verdana"/>
                <w:b/>
                <w:bCs/>
                <w:sz w:val="16"/>
                <w:szCs w:val="16"/>
              </w:rPr>
              <w:t>Způsob a rychlost odezvy</w:t>
            </w:r>
          </w:p>
        </w:tc>
      </w:tr>
      <w:tr w:rsidR="00FD6EE1" w:rsidRPr="00FD6EE1" w14:paraId="4DC1D612" w14:textId="77777777" w:rsidTr="004E32F7">
        <w:trPr>
          <w:trHeight w:val="343"/>
        </w:trPr>
        <w:tc>
          <w:tcPr>
            <w:tcW w:w="1134" w:type="dxa"/>
          </w:tcPr>
          <w:p w14:paraId="055D9948" w14:textId="77777777" w:rsidR="00C7280B" w:rsidRPr="00FD6EE1" w:rsidRDefault="00C7280B" w:rsidP="00C51D9A">
            <w:pPr>
              <w:tabs>
                <w:tab w:val="num" w:pos="360"/>
              </w:tabs>
              <w:spacing w:before="120"/>
              <w:ind w:left="357" w:hanging="357"/>
              <w:jc w:val="center"/>
              <w:rPr>
                <w:rFonts w:ascii="Verdana" w:hAnsi="Verdana" w:cs="Verdana"/>
                <w:b/>
                <w:bCs/>
                <w:sz w:val="16"/>
                <w:szCs w:val="16"/>
              </w:rPr>
            </w:pPr>
            <w:r w:rsidRPr="00FD6EE1">
              <w:rPr>
                <w:rFonts w:ascii="Verdana" w:hAnsi="Verdana" w:cs="Verdana"/>
                <w:b/>
                <w:bCs/>
                <w:sz w:val="16"/>
                <w:szCs w:val="16"/>
              </w:rPr>
              <w:t>C</w:t>
            </w:r>
          </w:p>
        </w:tc>
        <w:tc>
          <w:tcPr>
            <w:tcW w:w="4820" w:type="dxa"/>
          </w:tcPr>
          <w:p w14:paraId="72CDFFE6" w14:textId="77777777" w:rsidR="00C7280B" w:rsidRPr="00FD6EE1" w:rsidRDefault="00C7280B" w:rsidP="00C51D9A">
            <w:pPr>
              <w:tabs>
                <w:tab w:val="num" w:pos="0"/>
              </w:tabs>
              <w:spacing w:before="120"/>
              <w:rPr>
                <w:rFonts w:ascii="Verdana" w:hAnsi="Verdana" w:cs="Verdana"/>
                <w:sz w:val="16"/>
                <w:szCs w:val="16"/>
              </w:rPr>
            </w:pPr>
            <w:r w:rsidRPr="00FD6EE1">
              <w:rPr>
                <w:rFonts w:ascii="Verdana" w:hAnsi="Verdana" w:cs="Verdana"/>
                <w:sz w:val="16"/>
                <w:szCs w:val="16"/>
              </w:rPr>
              <w:t>Chyba, která zcela znemožňuje použití funkce, tato kategorie chyby je obvykle doprovázená výpisem systémového chybového hlášení (např. neúspěšné připojení k databázi). Se systémem nelze pracovat bez odstranění chyby.</w:t>
            </w:r>
          </w:p>
        </w:tc>
        <w:tc>
          <w:tcPr>
            <w:tcW w:w="2976" w:type="dxa"/>
          </w:tcPr>
          <w:p w14:paraId="63DF02DA" w14:textId="77777777" w:rsidR="00C7280B" w:rsidRPr="00FD6EE1" w:rsidRDefault="00C7280B" w:rsidP="00C51D9A">
            <w:pPr>
              <w:tabs>
                <w:tab w:val="num" w:pos="0"/>
              </w:tabs>
              <w:spacing w:before="120"/>
              <w:rPr>
                <w:rFonts w:ascii="Verdana" w:hAnsi="Verdana" w:cs="Verdana"/>
                <w:sz w:val="16"/>
                <w:szCs w:val="16"/>
              </w:rPr>
            </w:pPr>
            <w:r w:rsidRPr="00FD6EE1">
              <w:rPr>
                <w:rFonts w:ascii="Verdana" w:hAnsi="Verdana" w:cs="Verdana"/>
                <w:sz w:val="16"/>
                <w:szCs w:val="16"/>
              </w:rPr>
              <w:t xml:space="preserve">Zhotovitel zahájí řešení problému nejpozději </w:t>
            </w:r>
            <w:r w:rsidR="0097644C" w:rsidRPr="00FD6EE1">
              <w:rPr>
                <w:rFonts w:ascii="Verdana" w:hAnsi="Verdana" w:cs="Verdana"/>
                <w:sz w:val="16"/>
                <w:szCs w:val="16"/>
              </w:rPr>
              <w:t>1 hodinu</w:t>
            </w:r>
            <w:r w:rsidRPr="00FD6EE1">
              <w:rPr>
                <w:rFonts w:ascii="Verdana" w:hAnsi="Verdana" w:cs="Verdana"/>
                <w:sz w:val="16"/>
                <w:szCs w:val="16"/>
              </w:rPr>
              <w:t xml:space="preserve"> </w:t>
            </w:r>
            <w:r w:rsidR="006C4A4D" w:rsidRPr="00FD6EE1">
              <w:rPr>
                <w:rFonts w:ascii="Verdana" w:hAnsi="Verdana" w:cs="Verdana"/>
                <w:sz w:val="16"/>
                <w:szCs w:val="16"/>
              </w:rPr>
              <w:t>od okamžiku přijetí</w:t>
            </w:r>
            <w:r w:rsidRPr="00FD6EE1">
              <w:rPr>
                <w:rFonts w:ascii="Verdana" w:hAnsi="Verdana" w:cs="Verdana"/>
                <w:sz w:val="16"/>
                <w:szCs w:val="16"/>
              </w:rPr>
              <w:t xml:space="preserve"> ohlášení problému.</w:t>
            </w:r>
          </w:p>
          <w:p w14:paraId="7D7D5F66" w14:textId="77777777" w:rsidR="00C7280B" w:rsidRPr="00FD6EE1" w:rsidRDefault="00C7280B" w:rsidP="00C51D9A">
            <w:pPr>
              <w:tabs>
                <w:tab w:val="num" w:pos="0"/>
              </w:tabs>
              <w:spacing w:before="120"/>
              <w:rPr>
                <w:rFonts w:ascii="Verdana" w:hAnsi="Verdana" w:cs="Verdana"/>
                <w:sz w:val="16"/>
                <w:szCs w:val="16"/>
              </w:rPr>
            </w:pPr>
          </w:p>
        </w:tc>
      </w:tr>
      <w:tr w:rsidR="00FD6EE1" w:rsidRPr="00FD6EE1" w14:paraId="5C387196" w14:textId="77777777" w:rsidTr="004E32F7">
        <w:trPr>
          <w:trHeight w:val="343"/>
        </w:trPr>
        <w:tc>
          <w:tcPr>
            <w:tcW w:w="1134" w:type="dxa"/>
          </w:tcPr>
          <w:p w14:paraId="203E60DC" w14:textId="77777777" w:rsidR="00C7280B" w:rsidRPr="00FD6EE1" w:rsidRDefault="00C7280B" w:rsidP="00C51D9A">
            <w:pPr>
              <w:tabs>
                <w:tab w:val="num" w:pos="360"/>
              </w:tabs>
              <w:spacing w:before="120"/>
              <w:ind w:left="357" w:hanging="357"/>
              <w:jc w:val="center"/>
              <w:rPr>
                <w:rFonts w:ascii="Verdana" w:hAnsi="Verdana" w:cs="Verdana"/>
                <w:b/>
                <w:bCs/>
                <w:sz w:val="16"/>
                <w:szCs w:val="16"/>
              </w:rPr>
            </w:pPr>
            <w:r w:rsidRPr="00FD6EE1">
              <w:rPr>
                <w:rFonts w:ascii="Verdana" w:hAnsi="Verdana" w:cs="Verdana"/>
                <w:b/>
                <w:bCs/>
                <w:sz w:val="16"/>
                <w:szCs w:val="16"/>
              </w:rPr>
              <w:t>B</w:t>
            </w:r>
          </w:p>
        </w:tc>
        <w:tc>
          <w:tcPr>
            <w:tcW w:w="4820" w:type="dxa"/>
          </w:tcPr>
          <w:p w14:paraId="1416961E" w14:textId="77777777" w:rsidR="00C7280B" w:rsidRPr="00FD6EE1" w:rsidRDefault="00C7280B" w:rsidP="00C51D9A">
            <w:pPr>
              <w:tabs>
                <w:tab w:val="num" w:pos="0"/>
              </w:tabs>
              <w:spacing w:before="120"/>
              <w:rPr>
                <w:rFonts w:ascii="Verdana" w:hAnsi="Verdana" w:cs="Verdana"/>
                <w:sz w:val="16"/>
                <w:szCs w:val="16"/>
              </w:rPr>
            </w:pPr>
            <w:r w:rsidRPr="00FD6EE1">
              <w:rPr>
                <w:rFonts w:ascii="Verdana" w:hAnsi="Verdana" w:cs="Verdana"/>
                <w:sz w:val="16"/>
                <w:szCs w:val="16"/>
              </w:rPr>
              <w:t>Nedostatek, který umožňuje použití funkce za jistých podmínek, např. při akceptovatelné změně pracovního postupu. (např. krátké zadávací pole, širší přístupová práva uživatele – než bylo požadováno, chybějící vyhledávací funkce dle nějakého konkrétního parametru nad zobrazenou tabulkou)</w:t>
            </w:r>
          </w:p>
        </w:tc>
        <w:tc>
          <w:tcPr>
            <w:tcW w:w="2976" w:type="dxa"/>
          </w:tcPr>
          <w:p w14:paraId="4189A73C" w14:textId="77777777" w:rsidR="00C7280B" w:rsidRPr="00FD6EE1" w:rsidRDefault="00C7280B" w:rsidP="00C51D9A">
            <w:pPr>
              <w:tabs>
                <w:tab w:val="num" w:pos="0"/>
              </w:tabs>
              <w:spacing w:before="120"/>
              <w:rPr>
                <w:rFonts w:ascii="Verdana" w:hAnsi="Verdana" w:cs="Verdana"/>
                <w:sz w:val="16"/>
                <w:szCs w:val="16"/>
              </w:rPr>
            </w:pPr>
            <w:r w:rsidRPr="00FD6EE1">
              <w:rPr>
                <w:rFonts w:ascii="Verdana" w:hAnsi="Verdana" w:cs="Verdana"/>
                <w:sz w:val="16"/>
                <w:szCs w:val="16"/>
              </w:rPr>
              <w:t xml:space="preserve">Zhotovitel zahájí řešení problému nejpozději </w:t>
            </w:r>
            <w:r w:rsidR="0097644C" w:rsidRPr="00FD6EE1">
              <w:rPr>
                <w:rFonts w:ascii="Verdana" w:hAnsi="Verdana" w:cs="Verdana"/>
                <w:sz w:val="16"/>
                <w:szCs w:val="16"/>
              </w:rPr>
              <w:t>následující pracovní den</w:t>
            </w:r>
            <w:r w:rsidRPr="00FD6EE1">
              <w:rPr>
                <w:rFonts w:ascii="Verdana" w:hAnsi="Verdana" w:cs="Verdana"/>
                <w:sz w:val="16"/>
                <w:szCs w:val="16"/>
              </w:rPr>
              <w:t xml:space="preserve"> po </w:t>
            </w:r>
            <w:r w:rsidR="006C4A4D" w:rsidRPr="00FD6EE1">
              <w:rPr>
                <w:rFonts w:ascii="Verdana" w:hAnsi="Verdana" w:cs="Verdana"/>
                <w:sz w:val="16"/>
                <w:szCs w:val="16"/>
              </w:rPr>
              <w:t xml:space="preserve">dni přijetí </w:t>
            </w:r>
            <w:r w:rsidRPr="00FD6EE1">
              <w:rPr>
                <w:rFonts w:ascii="Verdana" w:hAnsi="Verdana" w:cs="Verdana"/>
                <w:sz w:val="16"/>
                <w:szCs w:val="16"/>
              </w:rPr>
              <w:t xml:space="preserve">ohlášení problému. </w:t>
            </w:r>
          </w:p>
          <w:p w14:paraId="58E17453" w14:textId="77777777" w:rsidR="00C7280B" w:rsidRPr="00FD6EE1" w:rsidRDefault="00C7280B" w:rsidP="00C51D9A">
            <w:pPr>
              <w:tabs>
                <w:tab w:val="num" w:pos="0"/>
              </w:tabs>
              <w:spacing w:before="120"/>
              <w:rPr>
                <w:rFonts w:ascii="Verdana" w:hAnsi="Verdana" w:cs="Verdana"/>
                <w:sz w:val="16"/>
                <w:szCs w:val="16"/>
              </w:rPr>
            </w:pPr>
          </w:p>
        </w:tc>
      </w:tr>
      <w:tr w:rsidR="00FD6EE1" w:rsidRPr="00FD6EE1" w14:paraId="7077468D" w14:textId="77777777" w:rsidTr="004E32F7">
        <w:trPr>
          <w:trHeight w:val="343"/>
        </w:trPr>
        <w:tc>
          <w:tcPr>
            <w:tcW w:w="1134" w:type="dxa"/>
          </w:tcPr>
          <w:p w14:paraId="7C6A74BC" w14:textId="77777777" w:rsidR="00C7280B" w:rsidRPr="00FD6EE1" w:rsidRDefault="00C7280B" w:rsidP="00C51D9A">
            <w:pPr>
              <w:tabs>
                <w:tab w:val="num" w:pos="360"/>
              </w:tabs>
              <w:spacing w:before="120"/>
              <w:ind w:left="357" w:hanging="357"/>
              <w:jc w:val="center"/>
              <w:rPr>
                <w:rFonts w:ascii="Verdana" w:hAnsi="Verdana" w:cs="Verdana"/>
                <w:b/>
                <w:bCs/>
                <w:sz w:val="16"/>
                <w:szCs w:val="16"/>
              </w:rPr>
            </w:pPr>
            <w:r w:rsidRPr="00FD6EE1">
              <w:rPr>
                <w:rFonts w:ascii="Verdana" w:hAnsi="Verdana" w:cs="Verdana"/>
                <w:b/>
                <w:bCs/>
                <w:sz w:val="16"/>
                <w:szCs w:val="16"/>
              </w:rPr>
              <w:t>A</w:t>
            </w:r>
          </w:p>
        </w:tc>
        <w:tc>
          <w:tcPr>
            <w:tcW w:w="4820" w:type="dxa"/>
          </w:tcPr>
          <w:p w14:paraId="1B0D4A0F" w14:textId="77777777" w:rsidR="00C7280B" w:rsidRPr="00FD6EE1" w:rsidRDefault="00C7280B" w:rsidP="00C51D9A">
            <w:pPr>
              <w:tabs>
                <w:tab w:val="num" w:pos="0"/>
              </w:tabs>
              <w:spacing w:before="120"/>
              <w:rPr>
                <w:rFonts w:ascii="Verdana" w:hAnsi="Verdana" w:cs="Verdana"/>
                <w:sz w:val="16"/>
                <w:szCs w:val="16"/>
              </w:rPr>
            </w:pPr>
            <w:r w:rsidRPr="00FD6EE1">
              <w:rPr>
                <w:rFonts w:ascii="Verdana" w:hAnsi="Verdana" w:cs="Verdana"/>
                <w:sz w:val="16"/>
                <w:szCs w:val="16"/>
              </w:rPr>
              <w:t>Nedostatek funkce, který nebrání nijak jejímu využití, s funkcí lze pracovat bez funkčního omezení (např. překlep v titulku formuláře, jiné pořadí sloupců ve formuláři, jiné pořadí sloupců v tiskové sestavě, jiné počáteční setřídění záznamů apod.)</w:t>
            </w:r>
          </w:p>
        </w:tc>
        <w:tc>
          <w:tcPr>
            <w:tcW w:w="2976" w:type="dxa"/>
          </w:tcPr>
          <w:p w14:paraId="67DEDB5E" w14:textId="60905A84" w:rsidR="00C7280B" w:rsidRPr="00FD6EE1" w:rsidRDefault="00C7280B" w:rsidP="00C51D9A">
            <w:pPr>
              <w:tabs>
                <w:tab w:val="num" w:pos="0"/>
              </w:tabs>
              <w:spacing w:before="120"/>
              <w:rPr>
                <w:rFonts w:ascii="Verdana" w:hAnsi="Verdana" w:cs="Verdana"/>
                <w:sz w:val="16"/>
                <w:szCs w:val="16"/>
              </w:rPr>
            </w:pPr>
            <w:r w:rsidRPr="00FD6EE1">
              <w:rPr>
                <w:rFonts w:ascii="Verdana" w:hAnsi="Verdana" w:cs="Verdana"/>
                <w:sz w:val="16"/>
                <w:szCs w:val="16"/>
              </w:rPr>
              <w:t>Zhotovitel zahájí řeše</w:t>
            </w:r>
            <w:r w:rsidR="0097644C" w:rsidRPr="00FD6EE1">
              <w:rPr>
                <w:rFonts w:ascii="Verdana" w:hAnsi="Verdana" w:cs="Verdana"/>
                <w:sz w:val="16"/>
                <w:szCs w:val="16"/>
              </w:rPr>
              <w:t xml:space="preserve">ní problému nejpozději do </w:t>
            </w:r>
            <w:r w:rsidR="00F45AA2">
              <w:rPr>
                <w:rFonts w:ascii="Verdana" w:hAnsi="Verdana" w:cs="Verdana"/>
                <w:sz w:val="16"/>
                <w:szCs w:val="16"/>
              </w:rPr>
              <w:t xml:space="preserve">deseti </w:t>
            </w:r>
            <w:r w:rsidRPr="00FD6EE1">
              <w:rPr>
                <w:rFonts w:ascii="Verdana" w:hAnsi="Verdana" w:cs="Verdana"/>
                <w:sz w:val="16"/>
                <w:szCs w:val="16"/>
              </w:rPr>
              <w:t xml:space="preserve">pracovních dnů po </w:t>
            </w:r>
            <w:r w:rsidR="006C4A4D" w:rsidRPr="00FD6EE1">
              <w:rPr>
                <w:rFonts w:ascii="Verdana" w:hAnsi="Verdana" w:cs="Verdana"/>
                <w:sz w:val="16"/>
                <w:szCs w:val="16"/>
              </w:rPr>
              <w:t xml:space="preserve">dni přijetí </w:t>
            </w:r>
            <w:r w:rsidRPr="00FD6EE1">
              <w:rPr>
                <w:rFonts w:ascii="Verdana" w:hAnsi="Verdana" w:cs="Verdana"/>
                <w:sz w:val="16"/>
                <w:szCs w:val="16"/>
              </w:rPr>
              <w:t xml:space="preserve">ohlášení problému. </w:t>
            </w:r>
          </w:p>
          <w:p w14:paraId="6B928EA5" w14:textId="77777777" w:rsidR="00C7280B" w:rsidRPr="00FD6EE1" w:rsidRDefault="00C7280B" w:rsidP="00C51D9A">
            <w:pPr>
              <w:tabs>
                <w:tab w:val="num" w:pos="0"/>
              </w:tabs>
              <w:spacing w:before="120"/>
              <w:rPr>
                <w:rFonts w:ascii="Verdana" w:hAnsi="Verdana" w:cs="Verdana"/>
                <w:sz w:val="16"/>
                <w:szCs w:val="16"/>
              </w:rPr>
            </w:pPr>
          </w:p>
        </w:tc>
      </w:tr>
    </w:tbl>
    <w:p w14:paraId="2ADA7DBE" w14:textId="77777777" w:rsidR="00C7280B" w:rsidRPr="00FD6EE1" w:rsidRDefault="00C7280B" w:rsidP="00DC1305">
      <w:pPr>
        <w:numPr>
          <w:ilvl w:val="1"/>
          <w:numId w:val="5"/>
        </w:numPr>
        <w:spacing w:before="120"/>
        <w:ind w:left="357" w:hanging="357"/>
        <w:jc w:val="both"/>
        <w:rPr>
          <w:rFonts w:ascii="Verdana" w:hAnsi="Verdana" w:cs="Verdana"/>
        </w:rPr>
      </w:pPr>
      <w:r w:rsidRPr="00FD6EE1">
        <w:rPr>
          <w:rFonts w:ascii="Verdana" w:hAnsi="Verdana" w:cs="Verdana"/>
        </w:rPr>
        <w:tab/>
      </w:r>
      <w:r w:rsidRPr="00FD6EE1">
        <w:rPr>
          <w:rFonts w:ascii="Verdana" w:hAnsi="Verdana" w:cs="Verdana"/>
        </w:rPr>
        <w:tab/>
        <w:t>Možné způsoby vyřešení problému nebo závady:</w:t>
      </w:r>
    </w:p>
    <w:p w14:paraId="1B16B8DE" w14:textId="77777777" w:rsidR="00C7280B" w:rsidRPr="00FD6EE1" w:rsidRDefault="00C7280B" w:rsidP="00B6517D">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Vyřešení problému ke spokojenosti zákazníka. Dodání nové verze EIS, ve které je problém již odstraněn.</w:t>
      </w:r>
    </w:p>
    <w:p w14:paraId="51BEE421" w14:textId="77777777" w:rsidR="00C7280B" w:rsidRPr="00FD6EE1" w:rsidRDefault="0097644C" w:rsidP="00B6517D">
      <w:pPr>
        <w:numPr>
          <w:ilvl w:val="0"/>
          <w:numId w:val="11"/>
        </w:numPr>
        <w:tabs>
          <w:tab w:val="clear" w:pos="1428"/>
          <w:tab w:val="num" w:pos="993"/>
        </w:tabs>
        <w:ind w:left="993" w:hanging="284"/>
        <w:jc w:val="both"/>
        <w:rPr>
          <w:rFonts w:ascii="Verdana" w:hAnsi="Verdana" w:cs="Verdana"/>
        </w:rPr>
      </w:pPr>
      <w:r w:rsidRPr="00FD6EE1">
        <w:rPr>
          <w:rFonts w:ascii="Verdana" w:hAnsi="Verdana" w:cs="Verdana"/>
        </w:rPr>
        <w:t>Písemné i</w:t>
      </w:r>
      <w:r w:rsidR="00C7280B" w:rsidRPr="00FD6EE1">
        <w:rPr>
          <w:rFonts w:ascii="Verdana" w:hAnsi="Verdana" w:cs="Verdana"/>
        </w:rPr>
        <w:t>nformování uživatele o tom, že identifikovaný problém není způsoben systémem EIS JASU</w:t>
      </w:r>
      <w:r w:rsidR="00C7280B" w:rsidRPr="00FD6EE1">
        <w:rPr>
          <w:rFonts w:ascii="Verdana" w:hAnsi="Verdana" w:cs="Verdana"/>
          <w:vertAlign w:val="superscript"/>
        </w:rPr>
        <w:t>®</w:t>
      </w:r>
      <w:r w:rsidR="00C7280B" w:rsidRPr="00FD6EE1">
        <w:rPr>
          <w:rFonts w:ascii="Verdana" w:hAnsi="Verdana" w:cs="Verdana"/>
        </w:rPr>
        <w:t xml:space="preserve"> CS a tudíž jeho řešení není v kompetenci společnosti MÚZO Praha, s.r.o. V takovém případě MÚZO Praha s.r.o. Objednateli sdělí předpokládané důvody problému a možný způsob řešení.</w:t>
      </w:r>
    </w:p>
    <w:p w14:paraId="2342AAC5" w14:textId="77777777" w:rsidR="00C7280B" w:rsidRPr="00FD6EE1" w:rsidRDefault="00C7280B" w:rsidP="00C76502">
      <w:pPr>
        <w:numPr>
          <w:ilvl w:val="1"/>
          <w:numId w:val="5"/>
        </w:numPr>
        <w:tabs>
          <w:tab w:val="clear" w:pos="360"/>
          <w:tab w:val="num" w:pos="709"/>
        </w:tabs>
        <w:spacing w:before="120"/>
        <w:ind w:left="709" w:hanging="709"/>
        <w:jc w:val="both"/>
        <w:rPr>
          <w:rFonts w:ascii="Verdana" w:hAnsi="Verdana" w:cs="Verdana"/>
          <w:b/>
          <w:bCs/>
        </w:rPr>
      </w:pPr>
      <w:r w:rsidRPr="00FD6EE1">
        <w:rPr>
          <w:rFonts w:ascii="Verdana" w:hAnsi="Verdana" w:cs="Verdana"/>
        </w:rPr>
        <w:t>Zhotovitel se zavazuje v souladu s výše uvedenými pravidly vyřešit upla</w:t>
      </w:r>
      <w:r w:rsidR="0097644C" w:rsidRPr="00FD6EE1">
        <w:rPr>
          <w:rFonts w:ascii="Verdana" w:hAnsi="Verdana" w:cs="Verdana"/>
        </w:rPr>
        <w:t>tněný požadavek Objednatele nejpozději:</w:t>
      </w:r>
      <w:r w:rsidRPr="00FD6EE1">
        <w:rPr>
          <w:rFonts w:ascii="Verdana" w:hAnsi="Verdana" w:cs="Verdana"/>
        </w:rPr>
        <w:t xml:space="preserve"> </w:t>
      </w:r>
    </w:p>
    <w:p w14:paraId="4F9E06CE" w14:textId="77777777" w:rsidR="0097644C" w:rsidRPr="00FD6EE1" w:rsidRDefault="0097644C" w:rsidP="0097644C">
      <w:pPr>
        <w:pStyle w:val="Odstavecseseznamem"/>
        <w:numPr>
          <w:ilvl w:val="0"/>
          <w:numId w:val="29"/>
        </w:numPr>
        <w:spacing w:before="120"/>
        <w:rPr>
          <w:b/>
          <w:bCs/>
        </w:rPr>
      </w:pPr>
      <w:r w:rsidRPr="00FD6EE1">
        <w:rPr>
          <w:bCs/>
        </w:rPr>
        <w:t>U závady kategorie C do 24 hodin,</w:t>
      </w:r>
    </w:p>
    <w:p w14:paraId="7C77F25C" w14:textId="77777777" w:rsidR="0097644C" w:rsidRPr="00FD6EE1" w:rsidRDefault="0097644C" w:rsidP="0097644C">
      <w:pPr>
        <w:pStyle w:val="Odstavecseseznamem"/>
        <w:numPr>
          <w:ilvl w:val="0"/>
          <w:numId w:val="29"/>
        </w:numPr>
        <w:spacing w:before="120"/>
        <w:rPr>
          <w:b/>
          <w:bCs/>
        </w:rPr>
      </w:pPr>
      <w:r w:rsidRPr="00FD6EE1">
        <w:rPr>
          <w:bCs/>
        </w:rPr>
        <w:t>U závady kategorie B do 72 hodin,</w:t>
      </w:r>
    </w:p>
    <w:p w14:paraId="2099B859" w14:textId="7AA2C103" w:rsidR="0097644C" w:rsidRPr="00FD6EE1" w:rsidRDefault="006C4A4D" w:rsidP="0097644C">
      <w:pPr>
        <w:pStyle w:val="Odstavecseseznamem"/>
        <w:numPr>
          <w:ilvl w:val="0"/>
          <w:numId w:val="29"/>
        </w:numPr>
        <w:spacing w:before="120"/>
        <w:rPr>
          <w:b/>
          <w:bCs/>
        </w:rPr>
      </w:pPr>
      <w:r w:rsidRPr="00FD6EE1">
        <w:rPr>
          <w:bCs/>
        </w:rPr>
        <w:t xml:space="preserve">U závady A </w:t>
      </w:r>
      <w:r w:rsidR="0097644C" w:rsidRPr="00FD6EE1">
        <w:rPr>
          <w:bCs/>
        </w:rPr>
        <w:t xml:space="preserve">do </w:t>
      </w:r>
      <w:r w:rsidR="00F45AA2">
        <w:rPr>
          <w:bCs/>
        </w:rPr>
        <w:t>30 dnů v rámci běžné aktualizace</w:t>
      </w:r>
      <w:r w:rsidR="0062217C">
        <w:rPr>
          <w:bCs/>
        </w:rPr>
        <w:t xml:space="preserve"> systému</w:t>
      </w:r>
      <w:r w:rsidR="0097644C" w:rsidRPr="00FD6EE1">
        <w:rPr>
          <w:bCs/>
        </w:rPr>
        <w:t>.</w:t>
      </w:r>
    </w:p>
    <w:p w14:paraId="4441EACD" w14:textId="77777777" w:rsidR="00B8041F" w:rsidRPr="00FD6EE1" w:rsidRDefault="00B8041F" w:rsidP="00700EBE">
      <w:pPr>
        <w:spacing w:before="120"/>
        <w:ind w:left="567" w:hanging="567"/>
        <w:jc w:val="center"/>
        <w:outlineLvl w:val="0"/>
        <w:rPr>
          <w:rFonts w:ascii="Verdana" w:hAnsi="Verdana" w:cs="Verdana"/>
          <w:b/>
          <w:bCs/>
        </w:rPr>
      </w:pPr>
    </w:p>
    <w:p w14:paraId="2FD9845A" w14:textId="77777777" w:rsidR="00C7280B" w:rsidRPr="00FD6EE1" w:rsidRDefault="00C7280B" w:rsidP="00700EBE">
      <w:pPr>
        <w:spacing w:before="120"/>
        <w:ind w:left="567" w:hanging="567"/>
        <w:jc w:val="center"/>
        <w:outlineLvl w:val="0"/>
        <w:rPr>
          <w:rFonts w:ascii="Verdana" w:hAnsi="Verdana" w:cs="Verdana"/>
          <w:b/>
          <w:bCs/>
        </w:rPr>
      </w:pPr>
      <w:r w:rsidRPr="00FD6EE1">
        <w:rPr>
          <w:rFonts w:ascii="Verdana" w:hAnsi="Verdana" w:cs="Verdana"/>
          <w:b/>
          <w:bCs/>
        </w:rPr>
        <w:t>Čl. 7</w:t>
      </w:r>
    </w:p>
    <w:p w14:paraId="46B74E48" w14:textId="51E82986" w:rsidR="00C7280B" w:rsidRPr="00FD6EE1" w:rsidRDefault="00C7280B" w:rsidP="00733BA5">
      <w:pPr>
        <w:ind w:left="567" w:hanging="567"/>
        <w:jc w:val="center"/>
        <w:rPr>
          <w:rFonts w:ascii="Verdana" w:hAnsi="Verdana" w:cs="Verdana"/>
          <w:b/>
          <w:bCs/>
        </w:rPr>
      </w:pPr>
      <w:r w:rsidRPr="00FD6EE1">
        <w:rPr>
          <w:rFonts w:ascii="Verdana" w:hAnsi="Verdana" w:cs="Verdana"/>
          <w:b/>
          <w:bCs/>
        </w:rPr>
        <w:t>Další rozvoj systému EIS JASU</w:t>
      </w:r>
      <w:r w:rsidRPr="00FD6EE1">
        <w:rPr>
          <w:rFonts w:ascii="Verdana" w:hAnsi="Verdana" w:cs="Verdana"/>
          <w:b/>
          <w:bCs/>
          <w:vertAlign w:val="superscript"/>
        </w:rPr>
        <w:t>®</w:t>
      </w:r>
      <w:r w:rsidRPr="00FD6EE1">
        <w:rPr>
          <w:rFonts w:ascii="Verdana" w:hAnsi="Verdana" w:cs="Verdana"/>
          <w:b/>
          <w:bCs/>
        </w:rPr>
        <w:t xml:space="preserve"> CS</w:t>
      </w:r>
      <w:r w:rsidR="004A729F">
        <w:rPr>
          <w:rFonts w:ascii="Verdana" w:hAnsi="Verdana" w:cs="Verdana"/>
          <w:b/>
          <w:bCs/>
        </w:rPr>
        <w:t xml:space="preserve"> a související služby</w:t>
      </w:r>
    </w:p>
    <w:p w14:paraId="0142F4FB" w14:textId="77777777" w:rsidR="00C7280B" w:rsidRPr="00FD6EE1" w:rsidRDefault="00C7280B" w:rsidP="00B6517D">
      <w:pPr>
        <w:numPr>
          <w:ilvl w:val="1"/>
          <w:numId w:val="8"/>
        </w:numPr>
        <w:spacing w:before="120"/>
        <w:jc w:val="both"/>
        <w:rPr>
          <w:rFonts w:ascii="Verdana" w:hAnsi="Verdana" w:cs="Verdana"/>
        </w:rPr>
      </w:pPr>
      <w:r w:rsidRPr="00FD6EE1">
        <w:rPr>
          <w:rFonts w:ascii="Verdana" w:hAnsi="Verdana" w:cs="Verdana"/>
        </w:rPr>
        <w:t>Zhotovitel se zavazuje nad rámec servisní podpory rozšiřovat anebo optimalizovat funkce systému EIS JASU</w:t>
      </w:r>
      <w:r w:rsidRPr="00FD6EE1">
        <w:rPr>
          <w:rFonts w:ascii="Verdana" w:hAnsi="Verdana" w:cs="Verdana"/>
          <w:vertAlign w:val="superscript"/>
        </w:rPr>
        <w:t>®</w:t>
      </w:r>
      <w:r w:rsidRPr="00FD6EE1">
        <w:rPr>
          <w:rFonts w:ascii="Verdana" w:hAnsi="Verdana" w:cs="Verdana"/>
        </w:rPr>
        <w:t xml:space="preserve"> CS dle následných smluv a objednávek Objednatele. </w:t>
      </w:r>
    </w:p>
    <w:p w14:paraId="00BCE5FA" w14:textId="644B2BE5" w:rsidR="00C7280B" w:rsidRPr="004A729F" w:rsidRDefault="00C7280B" w:rsidP="004A729F">
      <w:pPr>
        <w:pStyle w:val="Odstavecseseznamem"/>
        <w:numPr>
          <w:ilvl w:val="2"/>
          <w:numId w:val="33"/>
        </w:numPr>
        <w:spacing w:before="120"/>
      </w:pPr>
      <w:r w:rsidRPr="004A729F">
        <w:t>Proces zadání požadavku Objednatele na další rozvoj EIS JASU</w:t>
      </w:r>
      <w:r w:rsidRPr="004A729F">
        <w:rPr>
          <w:vertAlign w:val="superscript"/>
        </w:rPr>
        <w:t>®</w:t>
      </w:r>
      <w:r w:rsidRPr="004A729F">
        <w:t xml:space="preserve"> CS bude mít tuto posloupnost, nedohodnou-li se smluvní strany jinak: </w:t>
      </w:r>
    </w:p>
    <w:p w14:paraId="69CF626A" w14:textId="77777777" w:rsidR="00C7280B" w:rsidRPr="00FD6EE1" w:rsidRDefault="00C7280B" w:rsidP="00DC1305">
      <w:pPr>
        <w:numPr>
          <w:ilvl w:val="0"/>
          <w:numId w:val="3"/>
        </w:numPr>
        <w:tabs>
          <w:tab w:val="clear" w:pos="1494"/>
          <w:tab w:val="num" w:pos="993"/>
        </w:tabs>
        <w:ind w:left="993" w:hanging="273"/>
        <w:jc w:val="both"/>
        <w:rPr>
          <w:rFonts w:ascii="Verdana" w:hAnsi="Verdana" w:cs="Verdana"/>
        </w:rPr>
      </w:pPr>
      <w:r w:rsidRPr="00FD6EE1">
        <w:rPr>
          <w:rFonts w:ascii="Verdana" w:hAnsi="Verdana" w:cs="Verdana"/>
        </w:rPr>
        <w:lastRenderedPageBreak/>
        <w:t>Objednatel předloží Zhotoviteli písemný požadavek na změnu (je míněno rozšíření anebo optimalizace funkcí systému EIS JASU</w:t>
      </w:r>
      <w:r w:rsidRPr="00FD6EE1">
        <w:rPr>
          <w:rFonts w:ascii="Verdana" w:hAnsi="Verdana" w:cs="Verdana"/>
          <w:vertAlign w:val="superscript"/>
        </w:rPr>
        <w:t>®</w:t>
      </w:r>
      <w:r w:rsidRPr="00FD6EE1">
        <w:rPr>
          <w:rFonts w:ascii="Verdana" w:hAnsi="Verdana" w:cs="Verdana"/>
        </w:rPr>
        <w:t xml:space="preserve"> CS),</w:t>
      </w:r>
    </w:p>
    <w:p w14:paraId="53FF637E" w14:textId="77777777" w:rsidR="00C7280B" w:rsidRPr="00FD6EE1" w:rsidRDefault="00C7280B" w:rsidP="00DC1305">
      <w:pPr>
        <w:numPr>
          <w:ilvl w:val="0"/>
          <w:numId w:val="3"/>
        </w:numPr>
        <w:tabs>
          <w:tab w:val="clear" w:pos="1494"/>
          <w:tab w:val="num" w:pos="993"/>
        </w:tabs>
        <w:ind w:left="993" w:hanging="273"/>
        <w:jc w:val="both"/>
        <w:rPr>
          <w:rFonts w:ascii="Verdana" w:hAnsi="Verdana" w:cs="Verdana"/>
        </w:rPr>
      </w:pPr>
      <w:r w:rsidRPr="00FD6EE1">
        <w:rPr>
          <w:rFonts w:ascii="Verdana" w:hAnsi="Verdana" w:cs="Verdana"/>
        </w:rPr>
        <w:t>Zhotovitel provede základní analýzu tohoto požadavku, jejímž výsledkem bude zejména určení etap, termínů realizace a ceny daného požadavku,</w:t>
      </w:r>
    </w:p>
    <w:p w14:paraId="0798C858" w14:textId="77777777" w:rsidR="00C7280B" w:rsidRPr="00FD6EE1" w:rsidRDefault="00EF031D" w:rsidP="00C76502">
      <w:pPr>
        <w:numPr>
          <w:ilvl w:val="0"/>
          <w:numId w:val="3"/>
        </w:numPr>
        <w:tabs>
          <w:tab w:val="clear" w:pos="1494"/>
          <w:tab w:val="num" w:pos="993"/>
        </w:tabs>
        <w:ind w:left="993" w:hanging="273"/>
        <w:jc w:val="both"/>
        <w:rPr>
          <w:rFonts w:ascii="Verdana" w:hAnsi="Verdana" w:cs="Verdana"/>
          <w:b/>
          <w:bCs/>
        </w:rPr>
      </w:pPr>
      <w:r w:rsidRPr="00FD6EE1">
        <w:rPr>
          <w:rFonts w:ascii="Verdana" w:hAnsi="Verdana" w:cs="Verdana"/>
        </w:rPr>
        <w:t>P</w:t>
      </w:r>
      <w:r w:rsidR="00C7280B" w:rsidRPr="00FD6EE1">
        <w:rPr>
          <w:rFonts w:ascii="Verdana" w:hAnsi="Verdana" w:cs="Verdana"/>
        </w:rPr>
        <w:t>okud Objednatel písemně akceptuje a objedná realizaci daného požadavku, pak Zhotovitel zahájí práce na realizaci daného požadavku.</w:t>
      </w:r>
    </w:p>
    <w:p w14:paraId="0B4A9D35" w14:textId="0D3EAEA3" w:rsidR="00C7280B" w:rsidRPr="004A729F" w:rsidRDefault="00C7280B" w:rsidP="00C76502">
      <w:pPr>
        <w:numPr>
          <w:ilvl w:val="0"/>
          <w:numId w:val="3"/>
        </w:numPr>
        <w:tabs>
          <w:tab w:val="clear" w:pos="1494"/>
          <w:tab w:val="num" w:pos="993"/>
        </w:tabs>
        <w:ind w:left="993" w:hanging="273"/>
        <w:jc w:val="both"/>
        <w:rPr>
          <w:rFonts w:ascii="Verdana" w:hAnsi="Verdana" w:cs="Verdana"/>
          <w:b/>
          <w:bCs/>
        </w:rPr>
      </w:pPr>
      <w:r w:rsidRPr="00FD6EE1">
        <w:rPr>
          <w:rFonts w:ascii="Verdana" w:hAnsi="Verdana" w:cs="Verdana"/>
        </w:rPr>
        <w:t xml:space="preserve">Zhotovitel na základě vývoje legislativy, technických možností předloží objednateli návrh na možné budoucí řešení včetně kalkulace ceny. Objednatel zváží možnost akceptace. </w:t>
      </w:r>
    </w:p>
    <w:p w14:paraId="38BE55CB" w14:textId="443D7A20" w:rsidR="004A729F" w:rsidRDefault="004A729F" w:rsidP="004A729F">
      <w:pPr>
        <w:numPr>
          <w:ilvl w:val="1"/>
          <w:numId w:val="8"/>
        </w:numPr>
        <w:spacing w:before="120"/>
        <w:jc w:val="both"/>
        <w:rPr>
          <w:rFonts w:ascii="Verdana" w:hAnsi="Verdana" w:cs="Verdana"/>
        </w:rPr>
      </w:pPr>
      <w:r>
        <w:rPr>
          <w:rFonts w:ascii="Verdana" w:hAnsi="Verdana" w:cs="Verdana"/>
        </w:rPr>
        <w:t>Zhotovitel se zavazuje nad rámec servisní podpory poskytnout Objednateli další služby, jako např.:</w:t>
      </w:r>
    </w:p>
    <w:p w14:paraId="371B9BC1" w14:textId="2C0CBA5D" w:rsidR="004A729F" w:rsidRPr="00FD6EE1" w:rsidRDefault="004A729F" w:rsidP="004A729F">
      <w:pPr>
        <w:pStyle w:val="Odstavecseseznamem"/>
        <w:numPr>
          <w:ilvl w:val="0"/>
          <w:numId w:val="30"/>
        </w:numPr>
        <w:ind w:left="1434" w:hanging="357"/>
        <w:rPr>
          <w:b/>
          <w:bCs/>
        </w:rPr>
      </w:pPr>
      <w:r>
        <w:rPr>
          <w:bCs/>
        </w:rPr>
        <w:t>vzdálená pomoc nebo pomoc v prostorách Objednatele při k</w:t>
      </w:r>
      <w:r w:rsidRPr="00FD6EE1">
        <w:rPr>
          <w:bCs/>
        </w:rPr>
        <w:t>ontrolní</w:t>
      </w:r>
      <w:r>
        <w:rPr>
          <w:bCs/>
        </w:rPr>
        <w:t>m</w:t>
      </w:r>
      <w:r w:rsidRPr="00FD6EE1">
        <w:rPr>
          <w:bCs/>
        </w:rPr>
        <w:t xml:space="preserve"> zpracování měsíčních, čtvrtletních a ročních finančních a účetních výkazů s následným předáním na MF do Centrálního systému účetních informací státu (CSÚIS) Integrovaného systému státní pokladny (IISSP),</w:t>
      </w:r>
    </w:p>
    <w:p w14:paraId="6233416D" w14:textId="6C600027" w:rsidR="004A729F" w:rsidRPr="00FD6EE1" w:rsidRDefault="004A729F" w:rsidP="004A729F">
      <w:pPr>
        <w:pStyle w:val="Odstavecseseznamem"/>
        <w:numPr>
          <w:ilvl w:val="0"/>
          <w:numId w:val="30"/>
        </w:numPr>
        <w:ind w:left="1434" w:hanging="357"/>
        <w:rPr>
          <w:b/>
          <w:bCs/>
        </w:rPr>
      </w:pPr>
      <w:r w:rsidRPr="00FD6EE1">
        <w:rPr>
          <w:bCs/>
        </w:rPr>
        <w:t>zaškolení zaměstnanců Objednatele při zavedení nové funkcionality programu,</w:t>
      </w:r>
    </w:p>
    <w:p w14:paraId="312A4EF8" w14:textId="757B73E3" w:rsidR="004A729F" w:rsidRPr="004A729F" w:rsidRDefault="004A729F" w:rsidP="004A729F">
      <w:pPr>
        <w:pStyle w:val="Odstavecseseznamem"/>
        <w:numPr>
          <w:ilvl w:val="0"/>
          <w:numId w:val="30"/>
        </w:numPr>
        <w:ind w:left="1434" w:hanging="357"/>
        <w:rPr>
          <w:bCs/>
        </w:rPr>
      </w:pPr>
      <w:r>
        <w:rPr>
          <w:bCs/>
        </w:rPr>
        <w:t>k</w:t>
      </w:r>
      <w:r w:rsidRPr="00FD6EE1">
        <w:rPr>
          <w:bCs/>
        </w:rPr>
        <w:t>onzultace dalšího rozvoje systému n</w:t>
      </w:r>
      <w:r>
        <w:rPr>
          <w:bCs/>
        </w:rPr>
        <w:t>a základě požadavku Objednatele</w:t>
      </w:r>
    </w:p>
    <w:p w14:paraId="7528C2B8" w14:textId="01954EB8" w:rsidR="004A729F" w:rsidRPr="004A729F" w:rsidRDefault="004A729F" w:rsidP="004A729F">
      <w:pPr>
        <w:pStyle w:val="Odstavecseseznamem"/>
        <w:numPr>
          <w:ilvl w:val="0"/>
          <w:numId w:val="30"/>
        </w:numPr>
        <w:ind w:left="1434" w:hanging="357"/>
        <w:rPr>
          <w:bCs/>
        </w:rPr>
      </w:pPr>
      <w:r w:rsidRPr="004A729F">
        <w:rPr>
          <w:bCs/>
        </w:rPr>
        <w:t>a další dle dohody.</w:t>
      </w:r>
    </w:p>
    <w:p w14:paraId="0DC251D9" w14:textId="76E36193" w:rsidR="004A729F" w:rsidRPr="004A729F" w:rsidRDefault="004A729F" w:rsidP="004A729F">
      <w:pPr>
        <w:pStyle w:val="Odstavecseseznamem"/>
        <w:numPr>
          <w:ilvl w:val="2"/>
          <w:numId w:val="34"/>
        </w:numPr>
        <w:spacing w:before="120"/>
      </w:pPr>
      <w:r w:rsidRPr="004A729F">
        <w:t xml:space="preserve">Proces zadání požadavku Objednatele na další </w:t>
      </w:r>
      <w:r>
        <w:t xml:space="preserve">služby </w:t>
      </w:r>
      <w:r w:rsidRPr="004A729F">
        <w:t xml:space="preserve">bude mít tuto posloupnost, nedohodnou-li se smluvní strany jinak: </w:t>
      </w:r>
    </w:p>
    <w:p w14:paraId="72CAAB86" w14:textId="2D1B32C1" w:rsidR="004A729F" w:rsidRPr="00FD6EE1" w:rsidRDefault="004A729F" w:rsidP="004A729F">
      <w:pPr>
        <w:numPr>
          <w:ilvl w:val="0"/>
          <w:numId w:val="3"/>
        </w:numPr>
        <w:tabs>
          <w:tab w:val="clear" w:pos="1494"/>
          <w:tab w:val="num" w:pos="993"/>
        </w:tabs>
        <w:ind w:left="993" w:hanging="273"/>
        <w:jc w:val="both"/>
        <w:rPr>
          <w:rFonts w:ascii="Verdana" w:hAnsi="Verdana" w:cs="Verdana"/>
        </w:rPr>
      </w:pPr>
      <w:r w:rsidRPr="00FD6EE1">
        <w:rPr>
          <w:rFonts w:ascii="Verdana" w:hAnsi="Verdana" w:cs="Verdana"/>
        </w:rPr>
        <w:t xml:space="preserve">Objednatel předloží Zhotoviteli písemný požadavek na </w:t>
      </w:r>
      <w:r w:rsidR="001D10B0">
        <w:rPr>
          <w:rFonts w:ascii="Verdana" w:hAnsi="Verdana" w:cs="Verdana"/>
        </w:rPr>
        <w:t>poskytnutí služeb</w:t>
      </w:r>
      <w:r w:rsidRPr="00FD6EE1">
        <w:rPr>
          <w:rFonts w:ascii="Verdana" w:hAnsi="Verdana" w:cs="Verdana"/>
        </w:rPr>
        <w:t>,</w:t>
      </w:r>
    </w:p>
    <w:p w14:paraId="64232EA3" w14:textId="7A5D5CF0" w:rsidR="004A729F" w:rsidRPr="00FD6EE1" w:rsidRDefault="004A729F" w:rsidP="004A729F">
      <w:pPr>
        <w:numPr>
          <w:ilvl w:val="0"/>
          <w:numId w:val="3"/>
        </w:numPr>
        <w:tabs>
          <w:tab w:val="clear" w:pos="1494"/>
          <w:tab w:val="num" w:pos="993"/>
        </w:tabs>
        <w:ind w:left="993" w:hanging="273"/>
        <w:jc w:val="both"/>
        <w:rPr>
          <w:rFonts w:ascii="Verdana" w:hAnsi="Verdana" w:cs="Verdana"/>
        </w:rPr>
      </w:pPr>
      <w:r w:rsidRPr="00FD6EE1">
        <w:rPr>
          <w:rFonts w:ascii="Verdana" w:hAnsi="Verdana" w:cs="Verdana"/>
        </w:rPr>
        <w:t xml:space="preserve">Zhotovitel </w:t>
      </w:r>
      <w:r w:rsidR="001D10B0">
        <w:rPr>
          <w:rFonts w:ascii="Verdana" w:hAnsi="Verdana" w:cs="Verdana"/>
        </w:rPr>
        <w:t xml:space="preserve">předloží nabídku na předpokládaný rozsah </w:t>
      </w:r>
      <w:r w:rsidRPr="00FD6EE1">
        <w:rPr>
          <w:rFonts w:ascii="Verdana" w:hAnsi="Verdana" w:cs="Verdana"/>
        </w:rPr>
        <w:t xml:space="preserve">a ceny </w:t>
      </w:r>
      <w:r w:rsidR="001D10B0">
        <w:rPr>
          <w:rFonts w:ascii="Verdana" w:hAnsi="Verdana" w:cs="Verdana"/>
        </w:rPr>
        <w:t>požadovaných služeb</w:t>
      </w:r>
      <w:r w:rsidRPr="00FD6EE1">
        <w:rPr>
          <w:rFonts w:ascii="Verdana" w:hAnsi="Verdana" w:cs="Verdana"/>
        </w:rPr>
        <w:t>,</w:t>
      </w:r>
      <w:r w:rsidR="003E2360">
        <w:rPr>
          <w:rFonts w:ascii="Verdana" w:hAnsi="Verdana" w:cs="Verdana"/>
        </w:rPr>
        <w:t xml:space="preserve"> a časovou dotaci a termín plnění</w:t>
      </w:r>
      <w:r w:rsidR="00A847B2">
        <w:rPr>
          <w:rFonts w:ascii="Verdana" w:hAnsi="Verdana" w:cs="Verdana"/>
        </w:rPr>
        <w:t>,</w:t>
      </w:r>
    </w:p>
    <w:p w14:paraId="3D267CE2" w14:textId="4E737701" w:rsidR="005178CF" w:rsidRPr="001A1A19" w:rsidRDefault="004A729F" w:rsidP="001A1A19">
      <w:pPr>
        <w:numPr>
          <w:ilvl w:val="0"/>
          <w:numId w:val="3"/>
        </w:numPr>
        <w:tabs>
          <w:tab w:val="clear" w:pos="1494"/>
          <w:tab w:val="num" w:pos="993"/>
        </w:tabs>
        <w:ind w:left="993" w:hanging="273"/>
        <w:jc w:val="both"/>
        <w:rPr>
          <w:rFonts w:ascii="Verdana" w:hAnsi="Verdana" w:cs="Verdana"/>
          <w:b/>
          <w:bCs/>
        </w:rPr>
      </w:pPr>
      <w:r w:rsidRPr="00FD6EE1">
        <w:rPr>
          <w:rFonts w:ascii="Verdana" w:hAnsi="Verdana" w:cs="Verdana"/>
        </w:rPr>
        <w:t xml:space="preserve">Pokud Objednatel písemně akceptuje a objedná </w:t>
      </w:r>
      <w:r w:rsidR="001D10B0">
        <w:rPr>
          <w:rFonts w:ascii="Verdana" w:hAnsi="Verdana" w:cs="Verdana"/>
        </w:rPr>
        <w:t>provedení požadovaných služeb</w:t>
      </w:r>
      <w:r w:rsidR="001A1A19">
        <w:rPr>
          <w:rFonts w:ascii="Verdana" w:hAnsi="Verdana" w:cs="Verdana"/>
        </w:rPr>
        <w:t>, pak Zhotovitel zahájí práce.</w:t>
      </w:r>
    </w:p>
    <w:p w14:paraId="6D885C3C" w14:textId="4EF4D46F" w:rsidR="005178CF" w:rsidRPr="005178CF" w:rsidRDefault="005178CF" w:rsidP="005178CF">
      <w:pPr>
        <w:spacing w:before="120"/>
        <w:jc w:val="center"/>
        <w:outlineLvl w:val="0"/>
        <w:rPr>
          <w:rFonts w:ascii="Verdana" w:hAnsi="Verdana" w:cs="Verdana"/>
          <w:b/>
          <w:bCs/>
        </w:rPr>
      </w:pPr>
      <w:r w:rsidRPr="005178CF">
        <w:rPr>
          <w:rFonts w:ascii="Verdana" w:hAnsi="Verdana" w:cs="Verdana"/>
          <w:b/>
          <w:bCs/>
        </w:rPr>
        <w:t xml:space="preserve">Čl. </w:t>
      </w:r>
      <w:r>
        <w:rPr>
          <w:rFonts w:ascii="Verdana" w:hAnsi="Verdana" w:cs="Verdana"/>
          <w:b/>
          <w:bCs/>
        </w:rPr>
        <w:t>8</w:t>
      </w:r>
    </w:p>
    <w:p w14:paraId="59E1A5EC" w14:textId="5E5F6F8F" w:rsidR="005178CF" w:rsidRDefault="005178CF" w:rsidP="004315EA">
      <w:pPr>
        <w:jc w:val="center"/>
        <w:outlineLvl w:val="0"/>
        <w:rPr>
          <w:rFonts w:ascii="Verdana" w:hAnsi="Verdana" w:cs="Verdana"/>
          <w:b/>
          <w:bCs/>
        </w:rPr>
      </w:pPr>
      <w:r w:rsidRPr="005178CF">
        <w:rPr>
          <w:rFonts w:ascii="Verdana" w:hAnsi="Verdana" w:cs="Verdana"/>
          <w:b/>
          <w:bCs/>
        </w:rPr>
        <w:t>Provozní a konfigurační podpora systému EIS JASU</w:t>
      </w:r>
      <w:r w:rsidRPr="004A729F">
        <w:rPr>
          <w:rFonts w:ascii="Verdana" w:hAnsi="Verdana" w:cs="Verdana"/>
          <w:b/>
          <w:bCs/>
          <w:vertAlign w:val="superscript"/>
        </w:rPr>
        <w:t>®</w:t>
      </w:r>
      <w:r w:rsidRPr="005178CF">
        <w:rPr>
          <w:rFonts w:ascii="Verdana" w:hAnsi="Verdana" w:cs="Verdana"/>
          <w:b/>
          <w:bCs/>
        </w:rPr>
        <w:t xml:space="preserve"> CS</w:t>
      </w:r>
    </w:p>
    <w:p w14:paraId="7BD520B5" w14:textId="74F4F559" w:rsidR="005178CF" w:rsidRDefault="001D10B0" w:rsidP="001D10B0">
      <w:pPr>
        <w:pStyle w:val="Odstavecseseznamem"/>
        <w:numPr>
          <w:ilvl w:val="1"/>
          <w:numId w:val="36"/>
        </w:numPr>
        <w:spacing w:before="120"/>
        <w:ind w:left="709" w:hanging="785"/>
      </w:pPr>
      <w:r w:rsidRPr="001D10B0">
        <w:t>Zhotovitel poskytne Objednateli služby provozní a konfigurační podpory systému EIS JASU</w:t>
      </w:r>
      <w:r w:rsidRPr="001D10B0">
        <w:rPr>
          <w:vertAlign w:val="superscript"/>
        </w:rPr>
        <w:t>®</w:t>
      </w:r>
      <w:r w:rsidRPr="001D10B0">
        <w:t xml:space="preserve"> CS. </w:t>
      </w:r>
    </w:p>
    <w:p w14:paraId="7475477F" w14:textId="244E9845" w:rsidR="001D10B0" w:rsidRDefault="001D10B0" w:rsidP="00DD479D">
      <w:pPr>
        <w:pStyle w:val="Odstavecseseznamem"/>
        <w:numPr>
          <w:ilvl w:val="0"/>
          <w:numId w:val="37"/>
        </w:numPr>
        <w:spacing w:before="120"/>
      </w:pPr>
      <w:r>
        <w:t>Služby budou poskytovány dle potřeb Objednatele</w:t>
      </w:r>
      <w:r w:rsidR="004315EA">
        <w:t xml:space="preserve"> </w:t>
      </w:r>
      <w:r>
        <w:t>a to</w:t>
      </w:r>
      <w:r w:rsidR="004315EA">
        <w:t xml:space="preserve"> </w:t>
      </w:r>
      <w:r>
        <w:t>buď na jeho písemnou výzvu (např. požadavek na konkrétní změnu konfigurace systému)</w:t>
      </w:r>
      <w:r w:rsidR="004315EA">
        <w:t xml:space="preserve"> </w:t>
      </w:r>
      <w:r>
        <w:t>nebo</w:t>
      </w:r>
      <w:r w:rsidR="004315EA">
        <w:t xml:space="preserve"> </w:t>
      </w:r>
      <w:r>
        <w:t>na základě znalostí Zhotovitele (např. změna parametrů z důvodu změny legislativy nebo nasazení nových funkcí systému)</w:t>
      </w:r>
      <w:r w:rsidRPr="001D10B0">
        <w:t>;</w:t>
      </w:r>
      <w:r>
        <w:t xml:space="preserve"> v takovém případě Zhotovitel nejdříve písemně informuje Objednatele o navrhovaných změnách konfigurace systému, vlastní provedení konfigurace podléhá písemnému odsouhlasení Objednatele.</w:t>
      </w:r>
    </w:p>
    <w:p w14:paraId="1C398E7E" w14:textId="6D29423A" w:rsidR="001D10B0" w:rsidRPr="001D10B0" w:rsidRDefault="004315EA" w:rsidP="001D10B0">
      <w:pPr>
        <w:pStyle w:val="Odstavecseseznamem"/>
        <w:numPr>
          <w:ilvl w:val="1"/>
          <w:numId w:val="36"/>
        </w:numPr>
        <w:spacing w:before="120"/>
        <w:ind w:left="709" w:hanging="785"/>
      </w:pPr>
      <w:r>
        <w:t xml:space="preserve">Podrobný přehled úkonů podléhající službám uvedeným v tomto článku je uveden v příloze </w:t>
      </w:r>
      <w:proofErr w:type="gramStart"/>
      <w:r>
        <w:t xml:space="preserve">č. 3  </w:t>
      </w:r>
      <w:r w:rsidRPr="005178CF">
        <w:t>„Rozsah</w:t>
      </w:r>
      <w:proofErr w:type="gramEnd"/>
      <w:r w:rsidRPr="005178CF">
        <w:t xml:space="preserve"> služeb v rámci Provozní a konfigurační podpory </w:t>
      </w:r>
      <w:r>
        <w:t>systému</w:t>
      </w:r>
      <w:r w:rsidRPr="005178CF">
        <w:t>“</w:t>
      </w:r>
      <w:r>
        <w:t>.</w:t>
      </w:r>
    </w:p>
    <w:p w14:paraId="01208C27" w14:textId="77777777" w:rsidR="005178CF" w:rsidRPr="00FD6EE1" w:rsidRDefault="005178CF" w:rsidP="005178CF">
      <w:pPr>
        <w:spacing w:before="120"/>
        <w:outlineLvl w:val="0"/>
        <w:rPr>
          <w:rFonts w:ascii="Verdana" w:hAnsi="Verdana" w:cs="Verdana"/>
          <w:b/>
          <w:bCs/>
        </w:rPr>
      </w:pPr>
    </w:p>
    <w:p w14:paraId="178D3B79" w14:textId="7080E6CA" w:rsidR="00C7280B" w:rsidRPr="00FD6EE1" w:rsidRDefault="005178CF" w:rsidP="00AF0575">
      <w:pPr>
        <w:spacing w:before="120"/>
        <w:jc w:val="center"/>
        <w:outlineLvl w:val="0"/>
        <w:rPr>
          <w:rFonts w:ascii="Verdana" w:hAnsi="Verdana" w:cs="Verdana"/>
          <w:b/>
          <w:bCs/>
        </w:rPr>
      </w:pPr>
      <w:r>
        <w:rPr>
          <w:rFonts w:ascii="Verdana" w:hAnsi="Verdana" w:cs="Verdana"/>
          <w:b/>
          <w:bCs/>
        </w:rPr>
        <w:t>Čl. 9</w:t>
      </w:r>
    </w:p>
    <w:p w14:paraId="202F44E2" w14:textId="77777777" w:rsidR="00C7280B" w:rsidRPr="00FD6EE1" w:rsidRDefault="00C7280B" w:rsidP="0051166B">
      <w:pPr>
        <w:jc w:val="center"/>
        <w:outlineLvl w:val="0"/>
        <w:rPr>
          <w:rFonts w:ascii="Verdana" w:hAnsi="Verdana" w:cs="Verdana"/>
          <w:b/>
          <w:bCs/>
        </w:rPr>
      </w:pPr>
      <w:r w:rsidRPr="00FD6EE1">
        <w:rPr>
          <w:rFonts w:ascii="Verdana" w:hAnsi="Verdana" w:cs="Verdana"/>
          <w:b/>
          <w:bCs/>
        </w:rPr>
        <w:t>Platební a cenové podmínky</w:t>
      </w:r>
    </w:p>
    <w:p w14:paraId="5752E3BB" w14:textId="5FCBD279" w:rsidR="0062217C" w:rsidRPr="004A729F" w:rsidRDefault="0062217C" w:rsidP="004A729F">
      <w:pPr>
        <w:pStyle w:val="Odstavecseseznamem"/>
        <w:numPr>
          <w:ilvl w:val="1"/>
          <w:numId w:val="32"/>
        </w:numPr>
        <w:spacing w:before="120"/>
      </w:pPr>
      <w:r w:rsidRPr="004A729F">
        <w:t>Základní platební podmínky:</w:t>
      </w:r>
    </w:p>
    <w:p w14:paraId="21F76FCD" w14:textId="62FA7672" w:rsidR="0062217C" w:rsidRPr="004A729F" w:rsidRDefault="0062217C" w:rsidP="004A729F">
      <w:pPr>
        <w:pStyle w:val="Odstavecseseznamem"/>
        <w:numPr>
          <w:ilvl w:val="2"/>
          <w:numId w:val="32"/>
        </w:numPr>
        <w:spacing w:before="120" w:after="120"/>
      </w:pPr>
      <w:r w:rsidRPr="004A729F">
        <w:t xml:space="preserve">Ceny za ad-hoc služby </w:t>
      </w:r>
      <w:r w:rsidR="001D10B0">
        <w:t>dle čl. 7, tj. n</w:t>
      </w:r>
      <w:r w:rsidRPr="004A729F">
        <w:t>ad rámec servisní podpory</w:t>
      </w:r>
      <w:r w:rsidR="004315EA">
        <w:t xml:space="preserve">, a </w:t>
      </w:r>
      <w:r w:rsidRPr="004A729F">
        <w:t xml:space="preserve">na základě následných objednávek se řídí ceníkem. Aktuální ceník Dodavatele je přílohou </w:t>
      </w:r>
      <w:r w:rsidR="00510123">
        <w:t xml:space="preserve">č. 2 </w:t>
      </w:r>
      <w:r w:rsidRPr="004A729F">
        <w:t xml:space="preserve">této smlouvy a ceny v něm uvedené jsou ze strany Zhotovitele závazné nejméně do konce roku 2019. Případné další změny ceníku budou předmětem dodatku k této smlouvě nebo bude nový ceník odsouhlasen písemně ze strany Objednatele. </w:t>
      </w:r>
    </w:p>
    <w:p w14:paraId="2C88D068" w14:textId="77777777" w:rsidR="0062217C" w:rsidRPr="0062217C" w:rsidRDefault="0062217C" w:rsidP="004A729F">
      <w:pPr>
        <w:numPr>
          <w:ilvl w:val="2"/>
          <w:numId w:val="32"/>
        </w:numPr>
        <w:spacing w:before="120" w:after="120"/>
        <w:jc w:val="both"/>
        <w:rPr>
          <w:rFonts w:ascii="Verdana" w:hAnsi="Verdana" w:cs="Verdana"/>
        </w:rPr>
      </w:pPr>
      <w:r w:rsidRPr="00FD6EE1">
        <w:rPr>
          <w:rFonts w:ascii="Verdana" w:hAnsi="Verdana" w:cs="Verdana"/>
        </w:rPr>
        <w:t xml:space="preserve">Platby proběhnou v Kč na základě faktur vystavených Zhotovitelem v souladu se zák. č. 563/1991 Sb., o účetnictví a zák. č. 235/2004 Sb., o dani z přidané hodnoty, ve znění pozdějších předpisů. Lhůta splatnosti je 21 dnů ode dne doručení faktury Objednateli. V případě, že faktura nebude mít odpovídající náležitosti ve smyslu platných právních </w:t>
      </w:r>
      <w:r w:rsidRPr="00FD6EE1">
        <w:rPr>
          <w:rFonts w:ascii="Verdana" w:hAnsi="Verdana" w:cs="Verdana"/>
        </w:rPr>
        <w:lastRenderedPageBreak/>
        <w:t>předpisů, je Objednatel oprávněn zaslat ji ve lhůtě splatnosti zpět Zhotoviteli, aniž se tak dostane do prodlení se splatností; lhůta splatnosti počíná běžet od opětovného doručení doplněného či opraveného dokladu.</w:t>
      </w:r>
    </w:p>
    <w:p w14:paraId="50726738" w14:textId="77777777" w:rsidR="00C7280B" w:rsidRPr="00FD6EE1" w:rsidRDefault="00C7280B" w:rsidP="004A729F">
      <w:pPr>
        <w:numPr>
          <w:ilvl w:val="1"/>
          <w:numId w:val="32"/>
        </w:numPr>
        <w:spacing w:before="120"/>
        <w:jc w:val="both"/>
        <w:rPr>
          <w:rFonts w:ascii="Verdana" w:hAnsi="Verdana" w:cs="Verdana"/>
        </w:rPr>
      </w:pPr>
      <w:r w:rsidRPr="00FD6EE1">
        <w:rPr>
          <w:rFonts w:ascii="Verdana" w:hAnsi="Verdana" w:cs="Verdana"/>
        </w:rPr>
        <w:t>Platební podmínky za poskytnutou servisní podporu systému EIS JASU</w:t>
      </w:r>
      <w:r w:rsidRPr="00FD6EE1">
        <w:rPr>
          <w:rFonts w:ascii="Verdana" w:hAnsi="Verdana" w:cs="Verdana"/>
          <w:vertAlign w:val="superscript"/>
        </w:rPr>
        <w:t>®</w:t>
      </w:r>
      <w:r w:rsidRPr="00FD6EE1">
        <w:rPr>
          <w:rFonts w:ascii="Verdana" w:hAnsi="Verdana" w:cs="Verdana"/>
        </w:rPr>
        <w:t xml:space="preserve"> CS:</w:t>
      </w:r>
    </w:p>
    <w:p w14:paraId="4FEEB65F" w14:textId="0DFE9EED" w:rsidR="00C7280B" w:rsidRPr="00FD6EE1" w:rsidRDefault="00C7280B" w:rsidP="004A729F">
      <w:pPr>
        <w:numPr>
          <w:ilvl w:val="2"/>
          <w:numId w:val="32"/>
        </w:numPr>
        <w:spacing w:before="120"/>
        <w:jc w:val="both"/>
        <w:rPr>
          <w:rFonts w:ascii="Verdana" w:hAnsi="Verdana" w:cs="Verdana"/>
        </w:rPr>
      </w:pPr>
      <w:r w:rsidRPr="00FD6EE1">
        <w:rPr>
          <w:rFonts w:ascii="Verdana" w:hAnsi="Verdana" w:cs="Verdana"/>
        </w:rPr>
        <w:t xml:space="preserve">Roční servisní poplatek činí </w:t>
      </w:r>
      <w:r w:rsidR="0062217C" w:rsidRPr="0062217C">
        <w:rPr>
          <w:rFonts w:ascii="Verdana" w:hAnsi="Verdana" w:cs="Verdana"/>
        </w:rPr>
        <w:t>258</w:t>
      </w:r>
      <w:r w:rsidR="0062217C">
        <w:rPr>
          <w:rFonts w:ascii="Verdana" w:hAnsi="Verdana" w:cs="Verdana"/>
        </w:rPr>
        <w:t> </w:t>
      </w:r>
      <w:r w:rsidR="0062217C" w:rsidRPr="0062217C">
        <w:rPr>
          <w:rFonts w:ascii="Verdana" w:hAnsi="Verdana" w:cs="Verdana"/>
        </w:rPr>
        <w:t>282</w:t>
      </w:r>
      <w:r w:rsidR="0062217C">
        <w:rPr>
          <w:rFonts w:ascii="Verdana" w:hAnsi="Verdana" w:cs="Verdana"/>
        </w:rPr>
        <w:t>,-</w:t>
      </w:r>
      <w:r w:rsidR="005543AD" w:rsidRPr="00FD6EE1">
        <w:rPr>
          <w:rFonts w:ascii="Verdana" w:hAnsi="Verdana" w:cs="Verdana"/>
        </w:rPr>
        <w:t xml:space="preserve"> Kč </w:t>
      </w:r>
      <w:r w:rsidRPr="00FD6EE1">
        <w:rPr>
          <w:rFonts w:ascii="Verdana" w:hAnsi="Verdana" w:cs="Verdana"/>
        </w:rPr>
        <w:t>bez DPH</w:t>
      </w:r>
      <w:r w:rsidR="00B05081" w:rsidRPr="00FD6EE1">
        <w:rPr>
          <w:rFonts w:ascii="Verdana" w:hAnsi="Verdana" w:cs="Verdana"/>
        </w:rPr>
        <w:t xml:space="preserve">. </w:t>
      </w:r>
      <w:r w:rsidRPr="00FD6EE1">
        <w:rPr>
          <w:rFonts w:ascii="Verdana" w:hAnsi="Verdana" w:cs="Verdana"/>
        </w:rPr>
        <w:t>K takto určené ceně se připočítává DPH dle sazby stanovené zákonem o DPH v platném znění.</w:t>
      </w:r>
    </w:p>
    <w:p w14:paraId="13D72AFD" w14:textId="77777777" w:rsidR="00C7280B" w:rsidRPr="00FD6EE1" w:rsidRDefault="00C7280B" w:rsidP="004A729F">
      <w:pPr>
        <w:numPr>
          <w:ilvl w:val="2"/>
          <w:numId w:val="32"/>
        </w:numPr>
        <w:spacing w:before="120"/>
        <w:jc w:val="both"/>
        <w:rPr>
          <w:rFonts w:ascii="Verdana" w:hAnsi="Verdana" w:cs="Verdana"/>
        </w:rPr>
      </w:pPr>
      <w:r w:rsidRPr="00FD6EE1">
        <w:rPr>
          <w:rFonts w:ascii="Verdana" w:hAnsi="Verdana" w:cs="Verdana"/>
        </w:rPr>
        <w:t>Pokud bude servisní podpora EIS JASU</w:t>
      </w:r>
      <w:r w:rsidRPr="00FD6EE1">
        <w:rPr>
          <w:rFonts w:ascii="Verdana" w:hAnsi="Verdana" w:cs="Verdana"/>
          <w:vertAlign w:val="superscript"/>
        </w:rPr>
        <w:t>®</w:t>
      </w:r>
      <w:r w:rsidRPr="00FD6EE1">
        <w:rPr>
          <w:rFonts w:ascii="Verdana" w:hAnsi="Verdana" w:cs="Verdana"/>
        </w:rPr>
        <w:t xml:space="preserve"> CS poskytována jen v části kalendářního roku, pak bude hrazena jednou fakturou vystavenou k prvnímu pracovnímu dni měsíce prosince příslušného roku. Cena bude vypočtena dle počtu měsíců poskytované servisní podpory jako poměrná část z ceny servisní podpory za celý kalendářní rok. Pokud bude poskytování servisní podpory zahájeno po 15. dni v měsíci, tento měsíc se do počtu měsíců poskytování podpory nepočítá. </w:t>
      </w:r>
    </w:p>
    <w:p w14:paraId="4098E288" w14:textId="77777777" w:rsidR="00C7280B" w:rsidRPr="00FD6EE1" w:rsidRDefault="00C7280B" w:rsidP="00BD6254">
      <w:pPr>
        <w:ind w:left="720"/>
        <w:jc w:val="both"/>
        <w:rPr>
          <w:rFonts w:ascii="Verdana" w:hAnsi="Verdana" w:cs="Verdana"/>
        </w:rPr>
      </w:pPr>
      <w:r w:rsidRPr="00FD6EE1">
        <w:rPr>
          <w:rFonts w:ascii="Verdana" w:hAnsi="Verdana" w:cs="Verdana"/>
        </w:rPr>
        <w:t>Pokud bude servisní podpora provozu EIS JASU</w:t>
      </w:r>
      <w:r w:rsidRPr="00FD6EE1">
        <w:rPr>
          <w:rFonts w:ascii="Verdana" w:hAnsi="Verdana" w:cs="Verdana"/>
          <w:vertAlign w:val="superscript"/>
        </w:rPr>
        <w:t>®</w:t>
      </w:r>
      <w:r w:rsidRPr="00FD6EE1">
        <w:rPr>
          <w:rFonts w:ascii="Verdana" w:hAnsi="Verdana" w:cs="Verdana"/>
        </w:rPr>
        <w:t xml:space="preserve"> CS poskytována po celý kalendářní rok, pak bude fakturována ve dvou splátkách k poslednímu pracovnímu dni měsíce června a k prvnímu pracovnímu dni měsíce prosince příslušného roku.</w:t>
      </w:r>
    </w:p>
    <w:p w14:paraId="44376534" w14:textId="77777777" w:rsidR="00C7280B" w:rsidRPr="00FD6EE1" w:rsidRDefault="00C7280B" w:rsidP="00BD6254">
      <w:pPr>
        <w:ind w:left="720"/>
        <w:jc w:val="both"/>
        <w:rPr>
          <w:rFonts w:ascii="Verdana" w:hAnsi="Verdana" w:cs="Verdana"/>
        </w:rPr>
      </w:pPr>
      <w:r w:rsidRPr="00FD6EE1">
        <w:rPr>
          <w:rFonts w:ascii="Verdana" w:hAnsi="Verdana" w:cs="Verdana"/>
        </w:rPr>
        <w:t xml:space="preserve">K uvedeným datům se také považuje za uskutečněné dílčí zdanitelné plnění podle zákona o dani z přidané hodnoty v platném znění. </w:t>
      </w:r>
    </w:p>
    <w:p w14:paraId="1C326804" w14:textId="7EB54E05" w:rsidR="00C7280B" w:rsidRPr="00FD6EE1" w:rsidRDefault="00C7280B" w:rsidP="004A729F">
      <w:pPr>
        <w:numPr>
          <w:ilvl w:val="2"/>
          <w:numId w:val="32"/>
        </w:numPr>
        <w:spacing w:before="120"/>
        <w:jc w:val="both"/>
        <w:rPr>
          <w:rFonts w:ascii="Verdana" w:hAnsi="Verdana" w:cs="Verdana"/>
        </w:rPr>
      </w:pPr>
      <w:r w:rsidRPr="00FD6EE1">
        <w:rPr>
          <w:rFonts w:ascii="Verdana" w:hAnsi="Verdana" w:cs="Verdana"/>
        </w:rPr>
        <w:t>Při fakturaci servisní podpory není Zhotovitel povinen prokazovat rozsah provedených pra</w:t>
      </w:r>
      <w:r w:rsidR="0062217C">
        <w:rPr>
          <w:rFonts w:ascii="Verdana" w:hAnsi="Verdana" w:cs="Verdana"/>
        </w:rPr>
        <w:t xml:space="preserve">cí na úpravách dodaného systému, veškeré změny </w:t>
      </w:r>
      <w:proofErr w:type="gramStart"/>
      <w:r w:rsidR="0062217C">
        <w:rPr>
          <w:rFonts w:ascii="Verdana" w:hAnsi="Verdana" w:cs="Verdana"/>
        </w:rPr>
        <w:t>jsou</w:t>
      </w:r>
      <w:proofErr w:type="gramEnd"/>
      <w:r w:rsidR="0062217C">
        <w:rPr>
          <w:rFonts w:ascii="Verdana" w:hAnsi="Verdana" w:cs="Verdana"/>
        </w:rPr>
        <w:t xml:space="preserve"> vždy popsány při předání aktualizac</w:t>
      </w:r>
      <w:r w:rsidR="001A1A19">
        <w:rPr>
          <w:rFonts w:ascii="Verdana" w:hAnsi="Verdana" w:cs="Verdana"/>
        </w:rPr>
        <w:t>e</w:t>
      </w:r>
      <w:r w:rsidR="0062217C">
        <w:rPr>
          <w:rFonts w:ascii="Verdana" w:hAnsi="Verdana" w:cs="Verdana"/>
        </w:rPr>
        <w:t xml:space="preserve"> systému </w:t>
      </w:r>
      <w:proofErr w:type="gramStart"/>
      <w:r w:rsidR="0062217C">
        <w:rPr>
          <w:rFonts w:ascii="Verdana" w:hAnsi="Verdana" w:cs="Verdana"/>
        </w:rPr>
        <w:t>viz</w:t>
      </w:r>
      <w:proofErr w:type="gramEnd"/>
      <w:r w:rsidR="0062217C">
        <w:rPr>
          <w:rFonts w:ascii="Verdana" w:hAnsi="Verdana" w:cs="Verdana"/>
        </w:rPr>
        <w:t xml:space="preserve"> článek 6 odstavec 6.2.</w:t>
      </w:r>
    </w:p>
    <w:p w14:paraId="49ACA79F" w14:textId="3DAE3D5D" w:rsidR="004315EA" w:rsidRPr="00FD6EE1" w:rsidRDefault="004315EA" w:rsidP="004315EA">
      <w:pPr>
        <w:numPr>
          <w:ilvl w:val="1"/>
          <w:numId w:val="32"/>
        </w:numPr>
        <w:spacing w:before="120"/>
        <w:jc w:val="both"/>
        <w:rPr>
          <w:rFonts w:ascii="Verdana" w:hAnsi="Verdana" w:cs="Verdana"/>
        </w:rPr>
      </w:pPr>
      <w:r>
        <w:rPr>
          <w:rFonts w:ascii="Verdana" w:hAnsi="Verdana" w:cs="Verdana"/>
        </w:rPr>
        <w:t xml:space="preserve">Měsíční poplatek za </w:t>
      </w:r>
      <w:r w:rsidRPr="004A729F">
        <w:rPr>
          <w:rFonts w:ascii="Verdana" w:hAnsi="Verdana" w:cs="Verdana"/>
        </w:rPr>
        <w:t>služby</w:t>
      </w:r>
      <w:r>
        <w:rPr>
          <w:rFonts w:ascii="Verdana" w:hAnsi="Verdana" w:cs="Verdana"/>
        </w:rPr>
        <w:t xml:space="preserve"> dle č. 8, tj. </w:t>
      </w:r>
      <w:r w:rsidRPr="004315EA">
        <w:rPr>
          <w:rFonts w:ascii="Verdana" w:hAnsi="Verdana" w:cs="Verdana"/>
        </w:rPr>
        <w:t>Provozní a konfigurační podpor</w:t>
      </w:r>
      <w:r>
        <w:rPr>
          <w:rFonts w:ascii="Verdana" w:hAnsi="Verdana" w:cs="Verdana"/>
        </w:rPr>
        <w:t>u</w:t>
      </w:r>
      <w:r w:rsidRPr="004315EA">
        <w:rPr>
          <w:rFonts w:ascii="Verdana" w:hAnsi="Verdana" w:cs="Verdana"/>
        </w:rPr>
        <w:t xml:space="preserve"> systému EIS JASU</w:t>
      </w:r>
      <w:r w:rsidRPr="004315EA">
        <w:rPr>
          <w:rFonts w:ascii="Verdana" w:hAnsi="Verdana" w:cs="Verdana"/>
          <w:vertAlign w:val="superscript"/>
        </w:rPr>
        <w:t>®</w:t>
      </w:r>
      <w:r w:rsidRPr="004315EA">
        <w:rPr>
          <w:rFonts w:ascii="Verdana" w:hAnsi="Verdana" w:cs="Verdana"/>
        </w:rPr>
        <w:t xml:space="preserve"> CS</w:t>
      </w:r>
      <w:r>
        <w:rPr>
          <w:rFonts w:ascii="Verdana" w:hAnsi="Verdana" w:cs="Verdana"/>
        </w:rPr>
        <w:t xml:space="preserve">, </w:t>
      </w:r>
      <w:r w:rsidRPr="00FD6EE1">
        <w:rPr>
          <w:rFonts w:ascii="Verdana" w:hAnsi="Verdana" w:cs="Verdana"/>
        </w:rPr>
        <w:t xml:space="preserve">činí </w:t>
      </w:r>
      <w:r>
        <w:rPr>
          <w:rFonts w:ascii="Verdana" w:hAnsi="Verdana" w:cs="Verdana"/>
        </w:rPr>
        <w:t>6 000,-</w:t>
      </w:r>
      <w:r w:rsidRPr="00FD6EE1">
        <w:rPr>
          <w:rFonts w:ascii="Verdana" w:hAnsi="Verdana" w:cs="Verdana"/>
        </w:rPr>
        <w:t xml:space="preserve"> Kč bez DPH. K takto určené ceně se připočítává DPH dle sazby stanovené zákonem o DPH v platném znění.</w:t>
      </w:r>
    </w:p>
    <w:p w14:paraId="60D366FE" w14:textId="77777777" w:rsidR="0003756B" w:rsidRPr="00FD6EE1" w:rsidRDefault="0003756B" w:rsidP="0025698D">
      <w:pPr>
        <w:spacing w:before="120"/>
        <w:outlineLvl w:val="0"/>
        <w:rPr>
          <w:rFonts w:ascii="Verdana" w:hAnsi="Verdana" w:cs="Verdana"/>
          <w:b/>
          <w:bCs/>
        </w:rPr>
      </w:pPr>
    </w:p>
    <w:p w14:paraId="29230FCB" w14:textId="6F7D25C6" w:rsidR="00C7280B" w:rsidRPr="00FD6EE1" w:rsidRDefault="005178CF" w:rsidP="007629F9">
      <w:pPr>
        <w:spacing w:before="120"/>
        <w:jc w:val="center"/>
        <w:outlineLvl w:val="0"/>
        <w:rPr>
          <w:rFonts w:ascii="Verdana" w:hAnsi="Verdana" w:cs="Verdana"/>
          <w:b/>
          <w:bCs/>
        </w:rPr>
      </w:pPr>
      <w:r>
        <w:rPr>
          <w:rFonts w:ascii="Verdana" w:hAnsi="Verdana" w:cs="Verdana"/>
          <w:b/>
          <w:bCs/>
        </w:rPr>
        <w:t>Čl. 10</w:t>
      </w:r>
    </w:p>
    <w:p w14:paraId="41219957" w14:textId="77777777" w:rsidR="00C7280B" w:rsidRPr="00FD6EE1" w:rsidRDefault="00C7280B" w:rsidP="0051166B">
      <w:pPr>
        <w:jc w:val="center"/>
        <w:rPr>
          <w:rFonts w:ascii="Verdana" w:hAnsi="Verdana" w:cs="Verdana"/>
          <w:b/>
          <w:bCs/>
        </w:rPr>
      </w:pPr>
      <w:r w:rsidRPr="00FD6EE1">
        <w:rPr>
          <w:rFonts w:ascii="Verdana" w:hAnsi="Verdana" w:cs="Verdana"/>
          <w:b/>
          <w:bCs/>
        </w:rPr>
        <w:t>Další závazky Zhotovitele</w:t>
      </w:r>
    </w:p>
    <w:p w14:paraId="41047A18" w14:textId="291FEA1F" w:rsidR="00C7280B" w:rsidRPr="001520B6" w:rsidRDefault="00C50FA3" w:rsidP="001520B6">
      <w:pPr>
        <w:pStyle w:val="Odstavecseseznamem"/>
        <w:numPr>
          <w:ilvl w:val="1"/>
          <w:numId w:val="38"/>
        </w:numPr>
        <w:spacing w:before="120"/>
      </w:pPr>
      <w:r w:rsidRPr="001520B6">
        <w:t>Zhotovitel garantuje</w:t>
      </w:r>
      <w:r w:rsidR="00C7280B" w:rsidRPr="001520B6">
        <w:t>, že EIS JASU</w:t>
      </w:r>
      <w:r w:rsidR="00C7280B" w:rsidRPr="001520B6">
        <w:rPr>
          <w:vertAlign w:val="superscript"/>
        </w:rPr>
        <w:t>®</w:t>
      </w:r>
      <w:r w:rsidR="00C7280B" w:rsidRPr="001520B6">
        <w:t xml:space="preserve"> CS je kompatibilní a schopen komunikovat s níže uvedenými informačními systémy:</w:t>
      </w:r>
    </w:p>
    <w:p w14:paraId="63CCBC3D" w14:textId="77777777" w:rsidR="00C7280B" w:rsidRPr="00FD6EE1" w:rsidRDefault="00C7280B" w:rsidP="00B6517D">
      <w:pPr>
        <w:numPr>
          <w:ilvl w:val="0"/>
          <w:numId w:val="7"/>
        </w:numPr>
        <w:tabs>
          <w:tab w:val="clear" w:pos="360"/>
          <w:tab w:val="num" w:pos="1080"/>
        </w:tabs>
        <w:ind w:left="1077" w:hanging="357"/>
        <w:jc w:val="both"/>
        <w:rPr>
          <w:rFonts w:ascii="Verdana" w:hAnsi="Verdana" w:cs="Verdana"/>
        </w:rPr>
      </w:pPr>
      <w:r w:rsidRPr="00FD6EE1">
        <w:rPr>
          <w:rFonts w:ascii="Verdana" w:hAnsi="Verdana" w:cs="Verdana"/>
        </w:rPr>
        <w:t>Kontrolní zpracování finančních a účetních výkazů v MÚZO (Výkaznictví JASU): EIS JASU</w:t>
      </w:r>
      <w:r w:rsidRPr="00FD6EE1">
        <w:rPr>
          <w:rFonts w:ascii="Verdana" w:hAnsi="Verdana" w:cs="Verdana"/>
          <w:vertAlign w:val="superscript"/>
        </w:rPr>
        <w:t>®</w:t>
      </w:r>
      <w:r w:rsidRPr="00FD6EE1">
        <w:rPr>
          <w:rFonts w:ascii="Verdana" w:hAnsi="Verdana" w:cs="Verdana"/>
        </w:rPr>
        <w:t xml:space="preserve"> CS zajišťuje datový výstup ve struktuře F/JASU, který je vyžadován systémem centrálního zpracování výkazů v MÚZO s následným předáním na MF do Centrálního systému účetních informací státu (CSÚIS) Integrovaného informačního systému státní pokladny (IISSP) v požadované periodicitě (min. 1x čtvrtletně).</w:t>
      </w:r>
    </w:p>
    <w:p w14:paraId="405E61FA" w14:textId="77777777" w:rsidR="00C7280B" w:rsidRPr="00FD6EE1" w:rsidRDefault="00C7280B" w:rsidP="00B6517D">
      <w:pPr>
        <w:numPr>
          <w:ilvl w:val="0"/>
          <w:numId w:val="7"/>
        </w:numPr>
        <w:tabs>
          <w:tab w:val="clear" w:pos="360"/>
          <w:tab w:val="num" w:pos="1080"/>
        </w:tabs>
        <w:ind w:left="1077" w:hanging="357"/>
        <w:jc w:val="both"/>
        <w:rPr>
          <w:rFonts w:ascii="Verdana" w:hAnsi="Verdana" w:cs="Verdana"/>
        </w:rPr>
      </w:pPr>
      <w:r w:rsidRPr="00FD6EE1">
        <w:rPr>
          <w:rFonts w:ascii="Verdana" w:hAnsi="Verdana" w:cs="Verdana"/>
        </w:rPr>
        <w:t>Zpracování finančních a účetních výkazů na MF (CSÚIS IISSP): EIS JASU</w:t>
      </w:r>
      <w:r w:rsidRPr="00FD6EE1">
        <w:rPr>
          <w:rFonts w:ascii="Verdana" w:hAnsi="Verdana" w:cs="Verdana"/>
          <w:vertAlign w:val="superscript"/>
        </w:rPr>
        <w:t>®</w:t>
      </w:r>
      <w:r w:rsidRPr="00FD6EE1">
        <w:rPr>
          <w:rFonts w:ascii="Verdana" w:hAnsi="Verdana" w:cs="Verdana"/>
        </w:rPr>
        <w:t xml:space="preserve"> CS bude poskytovat datové i listinné výstupy účetních a finančních výkazů dle vyhlášek č. 449/2009 Sb., č. 410/2009 Sb., dle vyhlášky č. 383/2009 Sb. vč. Technického manuálu a ostatních souvisejících vyhlášek a předpisů MF.</w:t>
      </w:r>
    </w:p>
    <w:p w14:paraId="0A8303E4" w14:textId="77777777" w:rsidR="00C7280B" w:rsidRPr="00FD6EE1" w:rsidRDefault="00C7280B" w:rsidP="001520B6">
      <w:pPr>
        <w:pStyle w:val="Odstavecseseznamem"/>
        <w:numPr>
          <w:ilvl w:val="1"/>
          <w:numId w:val="38"/>
        </w:numPr>
        <w:spacing w:before="120"/>
      </w:pPr>
      <w:r w:rsidRPr="00FD6EE1">
        <w:t>Veškerá komunikace v rámci všech projektů souvisejících s provozem systému EIS JASU</w:t>
      </w:r>
      <w:r w:rsidRPr="001520B6">
        <w:rPr>
          <w:vertAlign w:val="superscript"/>
        </w:rPr>
        <w:t>®</w:t>
      </w:r>
      <w:r w:rsidRPr="00FD6EE1">
        <w:t xml:space="preserve"> CS bude probíhat v českém jazyce.</w:t>
      </w:r>
    </w:p>
    <w:p w14:paraId="2222F65F" w14:textId="1820CE44" w:rsidR="001A1A19" w:rsidRDefault="008638AF" w:rsidP="001A1A19">
      <w:pPr>
        <w:pStyle w:val="Odstavecseseznamem"/>
        <w:numPr>
          <w:ilvl w:val="1"/>
          <w:numId w:val="38"/>
        </w:numPr>
        <w:spacing w:before="120"/>
      </w:pPr>
      <w:r w:rsidRPr="00FD6EE1">
        <w:t>Zhotovitel se zavazuje vyhradit si dostatečné časové i personální kapacity pro účely řešení požadavků Objednatele, zahrnující nejen telefonickou a e-mailovou komunikaci, ale rovněž osobní</w:t>
      </w:r>
      <w:r w:rsidR="00504886" w:rsidRPr="00FD6EE1">
        <w:t xml:space="preserve"> konzultace v sídle Objednatele, zejména v období účetních závěrek.</w:t>
      </w:r>
      <w:r w:rsidR="001A1A19">
        <w:t xml:space="preserve"> Minimální rozsah takových služeb je 10člověkodní za 1 rok. Objednatel není povinen takto rezervovaný rozsah služeb využít. Nevyužitý rezervovaný čas se mezi roky nepřevádí.</w:t>
      </w:r>
    </w:p>
    <w:p w14:paraId="5E24E781" w14:textId="77777777" w:rsidR="00984F60" w:rsidRDefault="00984F60" w:rsidP="00600B89">
      <w:pPr>
        <w:pStyle w:val="Odstavecseseznamem"/>
        <w:numPr>
          <w:ilvl w:val="1"/>
          <w:numId w:val="38"/>
        </w:numPr>
        <w:spacing w:before="120"/>
      </w:pPr>
      <w:r w:rsidRPr="00DD7921">
        <w:t xml:space="preserve">S ohledem na oprávněné zájmy </w:t>
      </w:r>
      <w:r>
        <w:t>O</w:t>
      </w:r>
      <w:r w:rsidRPr="00DD7921">
        <w:t xml:space="preserve">bjednatele je </w:t>
      </w:r>
      <w:r>
        <w:t>Z</w:t>
      </w:r>
      <w:r w:rsidRPr="00DD7921">
        <w:t>hotovitel povinen zachovávat mlčenlivost o důvěrných informacích, o nichž se dozvěděl při plnění či</w:t>
      </w:r>
      <w:r>
        <w:t>nností dle této S</w:t>
      </w:r>
      <w:r w:rsidRPr="00DD7921">
        <w:t xml:space="preserve">mlouvy a které v zájmu </w:t>
      </w:r>
      <w:r>
        <w:t>O</w:t>
      </w:r>
      <w:r w:rsidRPr="00DD7921">
        <w:t>bjednatele nelze sdělovat jiným osobám bez jeho písemného souhlasu.</w:t>
      </w:r>
    </w:p>
    <w:p w14:paraId="48D236ED" w14:textId="77777777" w:rsidR="00984F60" w:rsidRPr="00DD7921" w:rsidRDefault="00984F60" w:rsidP="00600B89">
      <w:pPr>
        <w:pStyle w:val="Odstavecseseznamem"/>
        <w:numPr>
          <w:ilvl w:val="1"/>
          <w:numId w:val="38"/>
        </w:numPr>
        <w:spacing w:before="120"/>
      </w:pPr>
      <w:r w:rsidRPr="00DD7921">
        <w:lastRenderedPageBreak/>
        <w:t>Za důvěrné informace se považuji</w:t>
      </w:r>
      <w:r>
        <w:t xml:space="preserve"> zejména</w:t>
      </w:r>
      <w:r w:rsidRPr="00DD7921">
        <w:t xml:space="preserve"> jakékoliv informace, které:</w:t>
      </w:r>
    </w:p>
    <w:p w14:paraId="4391EDA0" w14:textId="77777777" w:rsidR="00984F60" w:rsidRPr="00DD7921" w:rsidRDefault="00984F60" w:rsidP="00984F60">
      <w:pPr>
        <w:pStyle w:val="Odstavecseseznamem"/>
        <w:numPr>
          <w:ilvl w:val="0"/>
          <w:numId w:val="44"/>
        </w:numPr>
        <w:shd w:val="clear" w:color="auto" w:fill="FFFFFF"/>
        <w:spacing w:before="120" w:after="120"/>
        <w:ind w:left="851" w:hanging="425"/>
        <w:contextualSpacing/>
        <w:rPr>
          <w:rFonts w:cs="Arial"/>
        </w:rPr>
      </w:pPr>
      <w:r w:rsidRPr="00DD7921">
        <w:rPr>
          <w:rFonts w:cs="Arial"/>
        </w:rPr>
        <w:t xml:space="preserve">tvoří obchodní tajemství </w:t>
      </w:r>
      <w:r>
        <w:rPr>
          <w:rFonts w:cs="Arial"/>
        </w:rPr>
        <w:t>O</w:t>
      </w:r>
      <w:r w:rsidRPr="00DD7921">
        <w:rPr>
          <w:rFonts w:cs="Arial"/>
        </w:rPr>
        <w:t>bjednatele, zejména pak</w:t>
      </w:r>
      <w:r>
        <w:rPr>
          <w:rFonts w:cs="Arial"/>
        </w:rPr>
        <w:t xml:space="preserve"> veškeré skutečnosti obchodní a </w:t>
      </w:r>
      <w:r w:rsidRPr="00DD7921">
        <w:rPr>
          <w:rFonts w:cs="Arial"/>
        </w:rPr>
        <w:t xml:space="preserve">technické povahy související s činností </w:t>
      </w:r>
      <w:r>
        <w:rPr>
          <w:rFonts w:cs="Arial"/>
        </w:rPr>
        <w:t>O</w:t>
      </w:r>
      <w:r w:rsidRPr="00DD7921">
        <w:rPr>
          <w:rFonts w:cs="Arial"/>
        </w:rPr>
        <w:t>bjednatele, které nejsou veřejně dostupné,</w:t>
      </w:r>
    </w:p>
    <w:p w14:paraId="5055F08F" w14:textId="77777777" w:rsidR="00984F60" w:rsidRPr="00DD7921" w:rsidRDefault="00984F60" w:rsidP="00984F60">
      <w:pPr>
        <w:pStyle w:val="Odstavecseseznamem"/>
        <w:numPr>
          <w:ilvl w:val="0"/>
          <w:numId w:val="44"/>
        </w:numPr>
        <w:shd w:val="clear" w:color="auto" w:fill="FFFFFF"/>
        <w:spacing w:before="120" w:after="120"/>
        <w:ind w:left="851"/>
        <w:contextualSpacing/>
        <w:rPr>
          <w:rFonts w:cs="Arial"/>
        </w:rPr>
      </w:pPr>
      <w:r w:rsidRPr="00DD7921">
        <w:rPr>
          <w:rFonts w:cs="Arial"/>
        </w:rPr>
        <w:t>jsou chráněny nebo podléhají zvláštnímu režimu nakládání na základě příslušných právních předpisů (zejména zákona č. 101/2000 Sb.</w:t>
      </w:r>
      <w:r>
        <w:rPr>
          <w:rFonts w:cs="Arial"/>
        </w:rPr>
        <w:t>,</w:t>
      </w:r>
      <w:r w:rsidRPr="00DD7921">
        <w:rPr>
          <w:rFonts w:cs="Arial"/>
        </w:rPr>
        <w:t xml:space="preserve"> o ochraně osobních údajů</w:t>
      </w:r>
      <w:r>
        <w:rPr>
          <w:rFonts w:cs="Arial"/>
        </w:rPr>
        <w:t>,</w:t>
      </w:r>
      <w:r w:rsidRPr="00DD7921">
        <w:rPr>
          <w:rFonts w:cs="Arial"/>
        </w:rPr>
        <w:t xml:space="preserve"> ve znění pozdějších předpisů</w:t>
      </w:r>
      <w:r>
        <w:rPr>
          <w:rFonts w:cs="Arial"/>
        </w:rPr>
        <w:t>)</w:t>
      </w:r>
      <w:r w:rsidRPr="00DD7921">
        <w:rPr>
          <w:rFonts w:cs="Arial"/>
        </w:rPr>
        <w:t xml:space="preserve"> nebo závazkových vztahů, jejichž účastníkem je </w:t>
      </w:r>
      <w:r>
        <w:rPr>
          <w:rFonts w:cs="Arial"/>
        </w:rPr>
        <w:t>O</w:t>
      </w:r>
      <w:r w:rsidRPr="00DD7921">
        <w:rPr>
          <w:rFonts w:cs="Arial"/>
        </w:rPr>
        <w:t>bjednatel,</w:t>
      </w:r>
    </w:p>
    <w:p w14:paraId="0BFA8B33" w14:textId="77777777" w:rsidR="00984F60" w:rsidRPr="00DD7921" w:rsidRDefault="00984F60" w:rsidP="00984F60">
      <w:pPr>
        <w:pStyle w:val="Odstavecseseznamem"/>
        <w:numPr>
          <w:ilvl w:val="0"/>
          <w:numId w:val="44"/>
        </w:numPr>
        <w:shd w:val="clear" w:color="auto" w:fill="FFFFFF"/>
        <w:spacing w:before="120" w:after="120"/>
        <w:ind w:left="851"/>
        <w:contextualSpacing/>
        <w:rPr>
          <w:rFonts w:cs="Arial"/>
        </w:rPr>
      </w:pPr>
      <w:r w:rsidRPr="00DD7921">
        <w:rPr>
          <w:rFonts w:cs="Arial"/>
        </w:rPr>
        <w:t>se týkají:</w:t>
      </w:r>
    </w:p>
    <w:p w14:paraId="25BAD090" w14:textId="77777777" w:rsidR="00984F60" w:rsidRPr="00DD7921" w:rsidRDefault="00984F60" w:rsidP="00984F60">
      <w:pPr>
        <w:pStyle w:val="Odstavecseseznamem"/>
        <w:numPr>
          <w:ilvl w:val="0"/>
          <w:numId w:val="45"/>
        </w:numPr>
        <w:shd w:val="clear" w:color="auto" w:fill="FFFFFF"/>
        <w:tabs>
          <w:tab w:val="left" w:pos="1560"/>
        </w:tabs>
        <w:spacing w:before="120" w:after="120"/>
        <w:ind w:left="1277" w:hanging="404"/>
        <w:contextualSpacing/>
        <w:rPr>
          <w:rFonts w:cs="Arial"/>
        </w:rPr>
      </w:pPr>
      <w:r w:rsidRPr="00DD7921">
        <w:rPr>
          <w:rFonts w:cs="Arial"/>
        </w:rPr>
        <w:t xml:space="preserve">činnosti </w:t>
      </w:r>
      <w:r>
        <w:rPr>
          <w:rFonts w:cs="Arial"/>
        </w:rPr>
        <w:t>O</w:t>
      </w:r>
      <w:r w:rsidRPr="00DD7921">
        <w:rPr>
          <w:rFonts w:cs="Arial"/>
        </w:rPr>
        <w:t xml:space="preserve">bjednatele, způsobu řízení a pracovních postupů </w:t>
      </w:r>
      <w:r>
        <w:rPr>
          <w:rFonts w:cs="Arial"/>
        </w:rPr>
        <w:t>O</w:t>
      </w:r>
      <w:r w:rsidRPr="00DD7921">
        <w:rPr>
          <w:rFonts w:cs="Arial"/>
        </w:rPr>
        <w:t>bjednatele,</w:t>
      </w:r>
    </w:p>
    <w:p w14:paraId="0ADFDE29" w14:textId="77777777" w:rsidR="00984F60" w:rsidRPr="00DD7921" w:rsidRDefault="00984F60" w:rsidP="00984F60">
      <w:pPr>
        <w:pStyle w:val="Odstavecseseznamem"/>
        <w:numPr>
          <w:ilvl w:val="0"/>
          <w:numId w:val="45"/>
        </w:numPr>
        <w:shd w:val="clear" w:color="auto" w:fill="FFFFFF"/>
        <w:tabs>
          <w:tab w:val="left" w:pos="1560"/>
        </w:tabs>
        <w:spacing w:before="120" w:after="120"/>
        <w:ind w:left="1277" w:hanging="404"/>
        <w:contextualSpacing/>
        <w:rPr>
          <w:rFonts w:cs="Arial"/>
        </w:rPr>
      </w:pPr>
      <w:r w:rsidRPr="00DD7921">
        <w:rPr>
          <w:rFonts w:cs="Arial"/>
        </w:rPr>
        <w:t xml:space="preserve">vnitřních předpisů </w:t>
      </w:r>
      <w:r>
        <w:rPr>
          <w:rFonts w:cs="Arial"/>
        </w:rPr>
        <w:t>O</w:t>
      </w:r>
      <w:r w:rsidRPr="00DD7921">
        <w:rPr>
          <w:rFonts w:cs="Arial"/>
        </w:rPr>
        <w:t>bjednatele nebo rozhodnutí jakéhokoliv jeho orgánu, které nejsou veřejné dostupné.</w:t>
      </w:r>
    </w:p>
    <w:p w14:paraId="495A8710" w14:textId="77777777" w:rsidR="00984F60" w:rsidRPr="00DD7921" w:rsidRDefault="00984F60" w:rsidP="00984F60">
      <w:pPr>
        <w:pStyle w:val="Odstavecseseznamem"/>
        <w:numPr>
          <w:ilvl w:val="0"/>
          <w:numId w:val="44"/>
        </w:numPr>
        <w:shd w:val="clear" w:color="auto" w:fill="FFFFFF"/>
        <w:spacing w:before="120" w:after="120"/>
        <w:ind w:left="851"/>
        <w:contextualSpacing/>
        <w:rPr>
          <w:rFonts w:cs="Arial"/>
        </w:rPr>
      </w:pPr>
      <w:r w:rsidRPr="00DD7921">
        <w:rPr>
          <w:rFonts w:cs="Arial"/>
        </w:rPr>
        <w:t xml:space="preserve">budou </w:t>
      </w:r>
      <w:r>
        <w:rPr>
          <w:rFonts w:cs="Arial"/>
        </w:rPr>
        <w:t>O</w:t>
      </w:r>
      <w:r w:rsidRPr="00DD7921">
        <w:rPr>
          <w:rFonts w:cs="Arial"/>
        </w:rPr>
        <w:t>bjednatelem označeny za důvěrné,</w:t>
      </w:r>
    </w:p>
    <w:p w14:paraId="30FC452F" w14:textId="77777777" w:rsidR="00984F60" w:rsidRDefault="00984F60" w:rsidP="00984F60">
      <w:pPr>
        <w:pStyle w:val="Odstavecseseznamem"/>
        <w:numPr>
          <w:ilvl w:val="0"/>
          <w:numId w:val="44"/>
        </w:numPr>
        <w:shd w:val="clear" w:color="auto" w:fill="FFFFFF"/>
        <w:spacing w:before="120" w:after="120"/>
        <w:ind w:left="851"/>
        <w:contextualSpacing/>
        <w:rPr>
          <w:rFonts w:cs="Arial"/>
        </w:rPr>
      </w:pPr>
      <w:r w:rsidRPr="00DD7921">
        <w:rPr>
          <w:rFonts w:cs="Arial"/>
        </w:rPr>
        <w:t xml:space="preserve">by byly v případě jejich prozrazení způsobilé poškodit </w:t>
      </w:r>
      <w:r>
        <w:rPr>
          <w:rFonts w:cs="Arial"/>
        </w:rPr>
        <w:t>O</w:t>
      </w:r>
      <w:r w:rsidRPr="00DD7921">
        <w:rPr>
          <w:rFonts w:cs="Arial"/>
        </w:rPr>
        <w:t>bjednatele.</w:t>
      </w:r>
    </w:p>
    <w:p w14:paraId="58F6E3C8" w14:textId="77777777" w:rsidR="00984F60" w:rsidRDefault="00984F60" w:rsidP="00600B89">
      <w:pPr>
        <w:pStyle w:val="Odstavecseseznamem"/>
        <w:numPr>
          <w:ilvl w:val="1"/>
          <w:numId w:val="38"/>
        </w:numPr>
        <w:spacing w:before="120"/>
      </w:pPr>
      <w:r w:rsidRPr="009521C3">
        <w:t xml:space="preserve">Právo nakládat s </w:t>
      </w:r>
      <w:r>
        <w:t>d</w:t>
      </w:r>
      <w:r w:rsidRPr="009521C3">
        <w:t xml:space="preserve">ůvěrnými informacemi mají </w:t>
      </w:r>
      <w:r>
        <w:t>S</w:t>
      </w:r>
      <w:r w:rsidRPr="009521C3">
        <w:t>mluvní strany pouze v rozsahu nezbytně nutném pro splnění předmětu této Smlouvy</w:t>
      </w:r>
      <w:r>
        <w:t>.</w:t>
      </w:r>
    </w:p>
    <w:p w14:paraId="128D42FB" w14:textId="77777777" w:rsidR="00984F60" w:rsidRPr="00C972EB" w:rsidRDefault="00984F60" w:rsidP="00600B89">
      <w:pPr>
        <w:pStyle w:val="Odstavecseseznamem"/>
        <w:numPr>
          <w:ilvl w:val="1"/>
          <w:numId w:val="38"/>
        </w:numPr>
        <w:spacing w:before="120"/>
      </w:pPr>
      <w:r w:rsidRPr="009521C3">
        <w:t xml:space="preserve">Za důvěrné informace se nepovažují informace, které se staly veřejně přístupnými, pokud se tak nestalo porušením povinnosti jejich ochrany, dále informace získané na základě postupu nezávislého na této Smlouvě popř. druhé smluvní straně, pokud je smluvní strana, která takové informace získala, schopna tuto skutečnost doložit, a rovněž informace poskytnuté třetí osobou, která takové informace nezískala porušením </w:t>
      </w:r>
      <w:r w:rsidRPr="00C972EB">
        <w:t>povinnosti jejich ochrany.</w:t>
      </w:r>
    </w:p>
    <w:p w14:paraId="504F4A0F" w14:textId="77777777" w:rsidR="00984F60" w:rsidRPr="009521C3" w:rsidRDefault="00984F60" w:rsidP="00600B89">
      <w:pPr>
        <w:pStyle w:val="Odstavecseseznamem"/>
        <w:numPr>
          <w:ilvl w:val="1"/>
          <w:numId w:val="38"/>
        </w:numPr>
        <w:spacing w:before="120"/>
      </w:pPr>
      <w:r w:rsidRPr="00C972EB">
        <w:t>Zhotovitel se touto Smlouvou zavazuje</w:t>
      </w:r>
      <w:r w:rsidRPr="009521C3">
        <w:t>:</w:t>
      </w:r>
    </w:p>
    <w:p w14:paraId="0CD9081B" w14:textId="77777777" w:rsidR="00984F60" w:rsidRPr="00DD7921" w:rsidRDefault="00984F60" w:rsidP="00984F60">
      <w:pPr>
        <w:pStyle w:val="Odstavecseseznamem"/>
        <w:numPr>
          <w:ilvl w:val="0"/>
          <w:numId w:val="46"/>
        </w:numPr>
        <w:shd w:val="clear" w:color="auto" w:fill="FFFFFF"/>
        <w:spacing w:before="120" w:after="120"/>
        <w:ind w:left="851" w:hanging="425"/>
        <w:contextualSpacing/>
        <w:rPr>
          <w:rFonts w:cs="Arial"/>
        </w:rPr>
      </w:pPr>
      <w:r w:rsidRPr="00DD7921">
        <w:rPr>
          <w:rFonts w:cs="Arial"/>
        </w:rPr>
        <w:t xml:space="preserve">uchovávat důvěrné informace v tajnosti a nakládat s nimi výlučně v souvislosti s plněním své činnosti, přičemž je povinen řídit se pravidly pro nakládání s těmito informacemi, které vyplývají z právních předpisů, interních předpisů nebo rozhodnutí orgánů </w:t>
      </w:r>
      <w:r>
        <w:rPr>
          <w:rFonts w:cs="Arial"/>
        </w:rPr>
        <w:t>O</w:t>
      </w:r>
      <w:r w:rsidRPr="00DD7921">
        <w:rPr>
          <w:rFonts w:cs="Arial"/>
        </w:rPr>
        <w:t>bjednatele,</w:t>
      </w:r>
    </w:p>
    <w:p w14:paraId="7D18A170" w14:textId="77777777" w:rsidR="00984F60" w:rsidRPr="00DD7921" w:rsidRDefault="00984F60" w:rsidP="00984F60">
      <w:pPr>
        <w:pStyle w:val="Odstavecseseznamem"/>
        <w:numPr>
          <w:ilvl w:val="0"/>
          <w:numId w:val="46"/>
        </w:numPr>
        <w:shd w:val="clear" w:color="auto" w:fill="FFFFFF"/>
        <w:spacing w:before="120" w:after="120"/>
        <w:ind w:left="851" w:hanging="425"/>
        <w:contextualSpacing/>
        <w:rPr>
          <w:rFonts w:cs="Arial"/>
        </w:rPr>
      </w:pPr>
      <w:r w:rsidRPr="00DD7921">
        <w:rPr>
          <w:rFonts w:cs="Arial"/>
        </w:rPr>
        <w:t xml:space="preserve">nevyužít, ani se nepokusit využít důvěrné informace pro vlastní potřebu nebo pro potřebu jakékoliv třetí osoby způsobem, který by byl v rozporu </w:t>
      </w:r>
      <w:r>
        <w:rPr>
          <w:rFonts w:cs="Arial"/>
        </w:rPr>
        <w:t>s právními předpisy či s touto S</w:t>
      </w:r>
      <w:r w:rsidRPr="00DD7921">
        <w:rPr>
          <w:rFonts w:cs="Arial"/>
        </w:rPr>
        <w:t xml:space="preserve">mlouvou nebo by přímo nebo nepřímo jakkoliv poškodil nebo mohl poškodit </w:t>
      </w:r>
      <w:r>
        <w:rPr>
          <w:rFonts w:cs="Arial"/>
        </w:rPr>
        <w:t>O</w:t>
      </w:r>
      <w:r w:rsidRPr="00DD7921">
        <w:rPr>
          <w:rFonts w:cs="Arial"/>
        </w:rPr>
        <w:t>bjednatele,</w:t>
      </w:r>
    </w:p>
    <w:p w14:paraId="34F63748" w14:textId="77777777" w:rsidR="00984F60" w:rsidRPr="00C972EB" w:rsidRDefault="00984F60" w:rsidP="00984F60">
      <w:pPr>
        <w:pStyle w:val="Odstavecseseznamem"/>
        <w:numPr>
          <w:ilvl w:val="0"/>
          <w:numId w:val="46"/>
        </w:numPr>
        <w:shd w:val="clear" w:color="auto" w:fill="FFFFFF"/>
        <w:spacing w:before="120" w:after="120"/>
        <w:ind w:left="851" w:hanging="425"/>
        <w:contextualSpacing/>
        <w:rPr>
          <w:rFonts w:cs="Arial"/>
        </w:rPr>
      </w:pPr>
      <w:r w:rsidRPr="00DD7921">
        <w:rPr>
          <w:rFonts w:cs="Arial"/>
        </w:rPr>
        <w:t xml:space="preserve">neprodleně informovat statutární orgán </w:t>
      </w:r>
      <w:r>
        <w:rPr>
          <w:rFonts w:cs="Arial"/>
        </w:rPr>
        <w:t>O</w:t>
      </w:r>
      <w:r w:rsidRPr="00DD7921">
        <w:rPr>
          <w:rFonts w:cs="Arial"/>
        </w:rPr>
        <w:t xml:space="preserve">bjednatele, pokud zjistí, že došlo nebo by mohlo dojít k prozrazení důvěrné </w:t>
      </w:r>
      <w:r w:rsidRPr="00C972EB">
        <w:rPr>
          <w:rFonts w:cs="Arial"/>
        </w:rPr>
        <w:t>informace neoprávněné osobě,</w:t>
      </w:r>
    </w:p>
    <w:p w14:paraId="64B386B7" w14:textId="77777777" w:rsidR="00984F60" w:rsidRPr="00DD7921" w:rsidRDefault="00984F60" w:rsidP="00984F60">
      <w:pPr>
        <w:pStyle w:val="Odstavecseseznamem"/>
        <w:numPr>
          <w:ilvl w:val="0"/>
          <w:numId w:val="46"/>
        </w:numPr>
        <w:spacing w:after="120"/>
        <w:ind w:left="851" w:hanging="425"/>
        <w:contextualSpacing/>
        <w:rPr>
          <w:rFonts w:cs="Arial"/>
        </w:rPr>
      </w:pPr>
      <w:r w:rsidRPr="00C972EB">
        <w:rPr>
          <w:rFonts w:cs="Arial"/>
        </w:rPr>
        <w:t xml:space="preserve">k mlčenlivosti i po skončení účinnosti této </w:t>
      </w:r>
      <w:r>
        <w:rPr>
          <w:rFonts w:cs="Arial"/>
        </w:rPr>
        <w:t>S</w:t>
      </w:r>
      <w:r w:rsidRPr="00DD7921">
        <w:rPr>
          <w:rFonts w:cs="Arial"/>
        </w:rPr>
        <w:t>mlouvy.</w:t>
      </w:r>
    </w:p>
    <w:p w14:paraId="6577A4B2" w14:textId="77777777" w:rsidR="00984F60" w:rsidRPr="001520B6" w:rsidRDefault="00984F60" w:rsidP="00600B89">
      <w:pPr>
        <w:spacing w:before="120"/>
      </w:pPr>
    </w:p>
    <w:p w14:paraId="14BB3E52" w14:textId="29CFD013" w:rsidR="00C7280B" w:rsidRPr="00FD6EE1" w:rsidRDefault="005178CF" w:rsidP="005D791D">
      <w:pPr>
        <w:spacing w:before="120"/>
        <w:jc w:val="center"/>
        <w:outlineLvl w:val="0"/>
        <w:rPr>
          <w:rFonts w:ascii="Verdana" w:hAnsi="Verdana" w:cs="Verdana"/>
          <w:b/>
          <w:bCs/>
        </w:rPr>
      </w:pPr>
      <w:r>
        <w:rPr>
          <w:rFonts w:ascii="Verdana" w:hAnsi="Verdana" w:cs="Verdana"/>
          <w:b/>
          <w:bCs/>
        </w:rPr>
        <w:t>Čl. 11</w:t>
      </w:r>
    </w:p>
    <w:p w14:paraId="6E529060" w14:textId="77777777" w:rsidR="00C7280B" w:rsidRPr="00FD6EE1" w:rsidRDefault="00C7280B" w:rsidP="00FF0482">
      <w:pPr>
        <w:jc w:val="center"/>
        <w:rPr>
          <w:rFonts w:ascii="Verdana" w:hAnsi="Verdana" w:cs="Verdana"/>
          <w:b/>
          <w:bCs/>
        </w:rPr>
      </w:pPr>
      <w:r w:rsidRPr="00FD6EE1">
        <w:rPr>
          <w:rFonts w:ascii="Verdana" w:hAnsi="Verdana" w:cs="Verdana"/>
          <w:b/>
          <w:bCs/>
        </w:rPr>
        <w:t>Další závazky Objednatele</w:t>
      </w:r>
    </w:p>
    <w:p w14:paraId="7079A2BE" w14:textId="46EDE173" w:rsidR="004F524D" w:rsidRDefault="004F524D" w:rsidP="00600B89">
      <w:pPr>
        <w:pStyle w:val="Odstavecseseznamem"/>
        <w:numPr>
          <w:ilvl w:val="1"/>
          <w:numId w:val="48"/>
        </w:numPr>
        <w:spacing w:before="120"/>
        <w:ind w:left="709" w:hanging="709"/>
      </w:pPr>
      <w:r w:rsidRPr="00FD6EE1">
        <w:t>Objednatel zajistí spolupráci dodavatelů informačních systémů třetích stran při případné realizaci komunikace mezi informačním systémem třetí strany a EIS JASU</w:t>
      </w:r>
      <w:r w:rsidRPr="00600B89">
        <w:rPr>
          <w:vertAlign w:val="superscript"/>
        </w:rPr>
        <w:t>®</w:t>
      </w:r>
      <w:r w:rsidRPr="00FD6EE1">
        <w:t xml:space="preserve"> CS. Práce budou provedeny v rámci rozvoje systému dle Čl. 7.</w:t>
      </w:r>
    </w:p>
    <w:p w14:paraId="59474233" w14:textId="3FE31CD9" w:rsidR="001520B6" w:rsidRPr="001520B6" w:rsidRDefault="001520B6" w:rsidP="00600B89">
      <w:pPr>
        <w:pStyle w:val="Odstavecseseznamem"/>
        <w:numPr>
          <w:ilvl w:val="1"/>
          <w:numId w:val="48"/>
        </w:numPr>
        <w:spacing w:before="120"/>
        <w:ind w:left="567" w:hanging="567"/>
      </w:pPr>
      <w:r>
        <w:t>Pro poskytování služeb Zhotovitele dle čl. 8 zajistí Objednatel zabezpečené vzdálené připojení pro pracovníky Zhotovitel</w:t>
      </w:r>
      <w:r w:rsidR="005F02F7">
        <w:t>e</w:t>
      </w:r>
      <w:r>
        <w:t>, tak, aby měli možnost pracovat se systémem na uživatelské a administrátorské úrovni.</w:t>
      </w:r>
    </w:p>
    <w:p w14:paraId="05653436" w14:textId="77777777" w:rsidR="00D47D07" w:rsidRPr="00FD6EE1" w:rsidRDefault="00D47D07" w:rsidP="007629F9">
      <w:pPr>
        <w:spacing w:before="120"/>
        <w:jc w:val="center"/>
        <w:outlineLvl w:val="0"/>
        <w:rPr>
          <w:rFonts w:ascii="Verdana" w:hAnsi="Verdana" w:cs="Verdana"/>
          <w:b/>
          <w:bCs/>
        </w:rPr>
      </w:pPr>
    </w:p>
    <w:p w14:paraId="16909F5C" w14:textId="4B02FA83" w:rsidR="00C7280B" w:rsidRPr="00FD6EE1" w:rsidRDefault="005178CF" w:rsidP="007629F9">
      <w:pPr>
        <w:spacing w:before="120"/>
        <w:jc w:val="center"/>
        <w:outlineLvl w:val="0"/>
        <w:rPr>
          <w:rFonts w:ascii="Verdana" w:hAnsi="Verdana" w:cs="Verdana"/>
          <w:b/>
          <w:bCs/>
        </w:rPr>
      </w:pPr>
      <w:r>
        <w:rPr>
          <w:rFonts w:ascii="Verdana" w:hAnsi="Verdana" w:cs="Verdana"/>
          <w:b/>
          <w:bCs/>
        </w:rPr>
        <w:t>Čl. 12</w:t>
      </w:r>
    </w:p>
    <w:p w14:paraId="453E588D" w14:textId="77777777" w:rsidR="00C7280B" w:rsidRPr="00FD6EE1" w:rsidRDefault="00C7280B" w:rsidP="00733BA5">
      <w:pPr>
        <w:jc w:val="center"/>
        <w:rPr>
          <w:rFonts w:ascii="Verdana" w:hAnsi="Verdana" w:cs="Verdana"/>
          <w:b/>
          <w:bCs/>
        </w:rPr>
      </w:pPr>
      <w:r w:rsidRPr="00FD6EE1">
        <w:rPr>
          <w:rFonts w:ascii="Verdana" w:hAnsi="Verdana" w:cs="Verdana"/>
          <w:b/>
          <w:bCs/>
        </w:rPr>
        <w:t>Sankce</w:t>
      </w:r>
    </w:p>
    <w:p w14:paraId="03D7E1AF" w14:textId="6496C33D" w:rsidR="00C7280B" w:rsidRPr="001520B6" w:rsidRDefault="00C7280B" w:rsidP="001520B6">
      <w:pPr>
        <w:pStyle w:val="Odstavecseseznamem"/>
        <w:numPr>
          <w:ilvl w:val="1"/>
          <w:numId w:val="39"/>
        </w:numPr>
        <w:tabs>
          <w:tab w:val="num" w:pos="709"/>
        </w:tabs>
        <w:spacing w:before="120"/>
      </w:pPr>
      <w:r w:rsidRPr="001520B6">
        <w:t xml:space="preserve">V případě nedodržení termínů </w:t>
      </w:r>
      <w:r w:rsidR="00E83D5E" w:rsidRPr="001520B6">
        <w:t>pro</w:t>
      </w:r>
      <w:r w:rsidRPr="001520B6">
        <w:t xml:space="preserve"> nasazení </w:t>
      </w:r>
      <w:r w:rsidR="00E83D5E" w:rsidRPr="001520B6">
        <w:t xml:space="preserve">nového modulu </w:t>
      </w:r>
      <w:r w:rsidRPr="001520B6">
        <w:t>způsobeného Zhotovitelem je Objednatel oprávněn uplatnit smluvní pokutu ve výši 0,05 % z ceny plnění EIS JASU</w:t>
      </w:r>
      <w:r w:rsidRPr="001520B6">
        <w:rPr>
          <w:vertAlign w:val="superscript"/>
        </w:rPr>
        <w:t>®</w:t>
      </w:r>
      <w:r w:rsidR="00E83D5E" w:rsidRPr="001520B6">
        <w:t xml:space="preserve"> CS</w:t>
      </w:r>
      <w:r w:rsidRPr="001520B6">
        <w:t>, s nímž je Zhotovitel v prodlení, a to za každý i započatý den prodlení.</w:t>
      </w:r>
    </w:p>
    <w:p w14:paraId="0BF99C7E" w14:textId="77777777" w:rsidR="00C7280B" w:rsidRPr="00FD6EE1" w:rsidRDefault="00C7280B" w:rsidP="001520B6">
      <w:pPr>
        <w:pStyle w:val="Odstavecseseznamem"/>
        <w:numPr>
          <w:ilvl w:val="1"/>
          <w:numId w:val="39"/>
        </w:numPr>
        <w:tabs>
          <w:tab w:val="num" w:pos="709"/>
        </w:tabs>
        <w:spacing w:before="120"/>
      </w:pPr>
      <w:r w:rsidRPr="00FD6EE1">
        <w:t>Objednatel zaplatí Zhotoviteli při prodlení s placením faktury úrok z prodlení ve výši 0,05 % z dlužné částky za každý den prodlení.</w:t>
      </w:r>
    </w:p>
    <w:p w14:paraId="01F53DCE" w14:textId="77777777" w:rsidR="00C7280B" w:rsidRDefault="00C7280B" w:rsidP="001520B6">
      <w:pPr>
        <w:pStyle w:val="Odstavecseseznamem"/>
        <w:numPr>
          <w:ilvl w:val="1"/>
          <w:numId w:val="39"/>
        </w:numPr>
        <w:tabs>
          <w:tab w:val="num" w:pos="709"/>
        </w:tabs>
        <w:spacing w:before="120"/>
      </w:pPr>
      <w:r w:rsidRPr="00FD6EE1">
        <w:lastRenderedPageBreak/>
        <w:t>V případě nedodržení pravidel záruční a servisní podpory systému EIS JASU</w:t>
      </w:r>
      <w:r w:rsidRPr="001520B6">
        <w:rPr>
          <w:vertAlign w:val="superscript"/>
        </w:rPr>
        <w:t>®</w:t>
      </w:r>
      <w:r w:rsidR="00504886" w:rsidRPr="00FD6EE1">
        <w:t xml:space="preserve"> CS podle Čl. 5</w:t>
      </w:r>
      <w:r w:rsidRPr="00FD6EE1">
        <w:t xml:space="preserve"> a Čl. </w:t>
      </w:r>
      <w:r w:rsidR="00504886" w:rsidRPr="00FD6EE1">
        <w:t>6</w:t>
      </w:r>
      <w:r w:rsidRPr="00FD6EE1">
        <w:t xml:space="preserve"> způsobeném Zhotovitelem je Objednatel oprávněn uplatnit smluvní pokutu ve výši 0,1 % z ceny dílčího plnění, a to za každý i započatý den nedodržení uvedených pravidel.</w:t>
      </w:r>
    </w:p>
    <w:p w14:paraId="137B6210" w14:textId="3B2D83E1" w:rsidR="00984F60" w:rsidRPr="00FD6EE1" w:rsidRDefault="00984F60" w:rsidP="001520B6">
      <w:pPr>
        <w:pStyle w:val="Odstavecseseznamem"/>
        <w:numPr>
          <w:ilvl w:val="1"/>
          <w:numId w:val="39"/>
        </w:numPr>
        <w:tabs>
          <w:tab w:val="num" w:pos="709"/>
        </w:tabs>
        <w:spacing w:before="120"/>
      </w:pPr>
      <w:r>
        <w:t xml:space="preserve">V případě porušení závazků mlčenlivosti dle Čl. 10 </w:t>
      </w:r>
      <w:r w:rsidR="00A847B2">
        <w:t xml:space="preserve">odst. 10.4 až 10.8 </w:t>
      </w:r>
      <w:r>
        <w:t>je zhotovitel povinen objednateli uhradit smluvní pokutu ve výši 100 000,- Kč a to za každé jednotlivé porušení tohoto závazku.</w:t>
      </w:r>
    </w:p>
    <w:p w14:paraId="3850CBDF" w14:textId="77777777" w:rsidR="00C7280B" w:rsidRPr="001520B6" w:rsidRDefault="00C7280B" w:rsidP="001520B6">
      <w:pPr>
        <w:pStyle w:val="Odstavecseseznamem"/>
        <w:numPr>
          <w:ilvl w:val="1"/>
          <w:numId w:val="39"/>
        </w:numPr>
        <w:tabs>
          <w:tab w:val="num" w:pos="709"/>
        </w:tabs>
        <w:spacing w:before="120"/>
      </w:pPr>
      <w:r w:rsidRPr="00FD6EE1">
        <w:t>Uplatněním smluvních pokut není dotčen ani omezen nárok obou stran na náhradu vzniklých škod.</w:t>
      </w:r>
    </w:p>
    <w:p w14:paraId="0EAA0129" w14:textId="77777777" w:rsidR="00C7280B" w:rsidRPr="00FD6EE1" w:rsidRDefault="00C7280B" w:rsidP="00E46829">
      <w:pPr>
        <w:ind w:left="4254"/>
        <w:rPr>
          <w:rFonts w:ascii="Verdana" w:hAnsi="Verdana" w:cs="Verdana"/>
          <w:b/>
          <w:bCs/>
        </w:rPr>
      </w:pPr>
    </w:p>
    <w:p w14:paraId="2AFB2F87" w14:textId="77777777" w:rsidR="00B8041F" w:rsidRPr="00FD6EE1" w:rsidRDefault="00B8041F" w:rsidP="00E46829">
      <w:pPr>
        <w:ind w:left="4254"/>
        <w:rPr>
          <w:rFonts w:ascii="Verdana" w:hAnsi="Verdana" w:cs="Verdana"/>
          <w:b/>
          <w:bCs/>
        </w:rPr>
      </w:pPr>
    </w:p>
    <w:p w14:paraId="015B1946" w14:textId="5495B653" w:rsidR="00C7280B" w:rsidRPr="00FD6EE1" w:rsidRDefault="005178CF" w:rsidP="00E46829">
      <w:pPr>
        <w:ind w:left="4254"/>
        <w:rPr>
          <w:rFonts w:ascii="Verdana" w:hAnsi="Verdana" w:cs="Verdana"/>
          <w:b/>
          <w:bCs/>
        </w:rPr>
      </w:pPr>
      <w:r>
        <w:rPr>
          <w:rFonts w:ascii="Verdana" w:hAnsi="Verdana" w:cs="Verdana"/>
          <w:b/>
          <w:bCs/>
        </w:rPr>
        <w:t>Čl. 13</w:t>
      </w:r>
    </w:p>
    <w:p w14:paraId="1EE553FF" w14:textId="77777777" w:rsidR="00C7280B" w:rsidRPr="00FD6EE1" w:rsidRDefault="00C7280B" w:rsidP="003D7B27">
      <w:pPr>
        <w:jc w:val="center"/>
        <w:rPr>
          <w:rFonts w:ascii="Verdana" w:hAnsi="Verdana" w:cs="Verdana"/>
          <w:b/>
          <w:bCs/>
        </w:rPr>
      </w:pPr>
      <w:r w:rsidRPr="00FD6EE1">
        <w:rPr>
          <w:rFonts w:ascii="Verdana" w:hAnsi="Verdana" w:cs="Verdana"/>
          <w:b/>
          <w:bCs/>
        </w:rPr>
        <w:t>Ukončení smluvního vztahu</w:t>
      </w:r>
    </w:p>
    <w:p w14:paraId="5ED40EA4" w14:textId="5916528A" w:rsidR="00C7280B" w:rsidRPr="00FD6EE1" w:rsidRDefault="00C7280B" w:rsidP="001520B6">
      <w:pPr>
        <w:pStyle w:val="Odstavecseseznamem"/>
        <w:numPr>
          <w:ilvl w:val="1"/>
          <w:numId w:val="40"/>
        </w:numPr>
        <w:spacing w:before="120"/>
        <w:ind w:left="709" w:hanging="709"/>
      </w:pPr>
      <w:r w:rsidRPr="00FD6EE1">
        <w:t>Smluvní vztah vyplývající ze Smlouvy lze ukončit písemnou dohodou smluvních stran, výpovědí či odstoupením od Smlouvy</w:t>
      </w:r>
    </w:p>
    <w:p w14:paraId="084286FB" w14:textId="77777777" w:rsidR="00C7280B" w:rsidRPr="00FD6EE1" w:rsidRDefault="00C7280B" w:rsidP="001520B6">
      <w:pPr>
        <w:pStyle w:val="Odstavecseseznamem"/>
        <w:numPr>
          <w:ilvl w:val="1"/>
          <w:numId w:val="40"/>
        </w:numPr>
        <w:spacing w:before="120"/>
        <w:ind w:left="709" w:hanging="709"/>
      </w:pPr>
      <w:r w:rsidRPr="00FD6EE1">
        <w:t>Smlouvu může kterákoli smluvní strana ukončit písemnou výpovědí s 3 měsíční výpovědní lhůtou bez udání důvodů, která začíná běžet prvním dnem měsíce následujícího po měsíci doručení písemné výpovědi druhé smluvní straně na adresu shora uvedenou.</w:t>
      </w:r>
    </w:p>
    <w:p w14:paraId="7B40FB6F" w14:textId="77777777" w:rsidR="00C7280B" w:rsidRPr="00FD6EE1" w:rsidRDefault="00C7280B" w:rsidP="001520B6">
      <w:pPr>
        <w:pStyle w:val="Odstavecseseznamem"/>
        <w:numPr>
          <w:ilvl w:val="1"/>
          <w:numId w:val="40"/>
        </w:numPr>
        <w:spacing w:before="120"/>
        <w:ind w:left="709" w:hanging="709"/>
      </w:pPr>
      <w:r w:rsidRPr="00FD6EE1">
        <w:t>Smluvní strany jsou oprávněny odstoupit od Smlouvy v případě, že druhá strana nebude dostatečně, řádně nebo včas plnit své povinnosti vyplývající ze Smlouvy.</w:t>
      </w:r>
    </w:p>
    <w:p w14:paraId="06FAD0A2" w14:textId="77777777" w:rsidR="00C7280B" w:rsidRPr="00FD6EE1" w:rsidRDefault="00C7280B" w:rsidP="001520B6">
      <w:pPr>
        <w:pStyle w:val="Odstavecseseznamem"/>
        <w:numPr>
          <w:ilvl w:val="1"/>
          <w:numId w:val="40"/>
        </w:numPr>
        <w:spacing w:before="120"/>
        <w:ind w:left="709" w:hanging="709"/>
      </w:pPr>
      <w:r w:rsidRPr="00FD6EE1">
        <w:t xml:space="preserve">Chce-li některá ze smluvních stran od Smlouvy odstoupit z důvodů vyplývajících ze Smlouvy nebo ze zákona, je povinna svůj úmysl odstoupit písemně oznámit straně druhé se stanovením náhradní lhůty v délce 30 dnů k odstranění závadného stavu. Po marném uplynutí náhradní lhůty může oprávněná strana odstoupit od Smlouvy. Další podmínky odstoupení se řídí příslušnými ustanoveními </w:t>
      </w:r>
      <w:r w:rsidR="00CD1179" w:rsidRPr="00FD6EE1">
        <w:t>občanského</w:t>
      </w:r>
      <w:r w:rsidRPr="00FD6EE1">
        <w:t xml:space="preserve"> zákoníku.</w:t>
      </w:r>
    </w:p>
    <w:p w14:paraId="5F227B57" w14:textId="77777777" w:rsidR="00C7280B" w:rsidRPr="00FD6EE1" w:rsidRDefault="00C7280B" w:rsidP="001520B6">
      <w:pPr>
        <w:pStyle w:val="Odstavecseseznamem"/>
        <w:numPr>
          <w:ilvl w:val="1"/>
          <w:numId w:val="40"/>
        </w:numPr>
        <w:spacing w:before="120"/>
        <w:ind w:left="709" w:hanging="709"/>
      </w:pPr>
      <w:r w:rsidRPr="00FD6EE1">
        <w:t>Odstoupí-li některá ze smluvních stran, je zhotovitel povinen:</w:t>
      </w:r>
    </w:p>
    <w:p w14:paraId="48E2A40D" w14:textId="77777777" w:rsidR="00C7280B" w:rsidRPr="00FD6EE1" w:rsidRDefault="00C7280B" w:rsidP="00B6517D">
      <w:pPr>
        <w:numPr>
          <w:ilvl w:val="0"/>
          <w:numId w:val="21"/>
        </w:numPr>
        <w:tabs>
          <w:tab w:val="clear" w:pos="567"/>
          <w:tab w:val="num" w:pos="993"/>
        </w:tabs>
        <w:spacing w:before="120"/>
        <w:ind w:left="993" w:hanging="284"/>
        <w:jc w:val="both"/>
        <w:rPr>
          <w:rFonts w:ascii="Verdana" w:hAnsi="Verdana" w:cs="Verdana"/>
        </w:rPr>
      </w:pPr>
      <w:r w:rsidRPr="00FD6EE1">
        <w:rPr>
          <w:rFonts w:ascii="Verdana" w:hAnsi="Verdana" w:cs="Verdana"/>
        </w:rPr>
        <w:t>Provést soupis všech prací provedených a nevyúčtovaných, resp. neuhrazených do dne zániku závazku a jejich hodnotu vyčíslit obdobným způsobem, jakým byl proveden výpočet ceny díla.</w:t>
      </w:r>
    </w:p>
    <w:p w14:paraId="39BC72B2" w14:textId="77777777" w:rsidR="00C7280B" w:rsidRPr="00FD6EE1" w:rsidRDefault="00C7280B" w:rsidP="00C76502">
      <w:pPr>
        <w:numPr>
          <w:ilvl w:val="0"/>
          <w:numId w:val="21"/>
        </w:numPr>
        <w:tabs>
          <w:tab w:val="clear" w:pos="567"/>
          <w:tab w:val="num" w:pos="993"/>
        </w:tabs>
        <w:spacing w:before="120"/>
        <w:ind w:left="993" w:hanging="284"/>
        <w:jc w:val="both"/>
        <w:rPr>
          <w:rFonts w:ascii="Verdana" w:hAnsi="Verdana" w:cs="Verdana"/>
          <w:b/>
          <w:bCs/>
        </w:rPr>
      </w:pPr>
      <w:r w:rsidRPr="00FD6EE1">
        <w:rPr>
          <w:rFonts w:ascii="Verdana" w:hAnsi="Verdana" w:cs="Verdana"/>
        </w:rPr>
        <w:t xml:space="preserve">Zpracovat a objednateli doručit do </w:t>
      </w:r>
      <w:proofErr w:type="gramStart"/>
      <w:r w:rsidRPr="00FD6EE1">
        <w:rPr>
          <w:rFonts w:ascii="Verdana" w:hAnsi="Verdana" w:cs="Verdana"/>
        </w:rPr>
        <w:t>30-ti</w:t>
      </w:r>
      <w:proofErr w:type="gramEnd"/>
      <w:r w:rsidRPr="00FD6EE1">
        <w:rPr>
          <w:rFonts w:ascii="Verdana" w:hAnsi="Verdana" w:cs="Verdana"/>
        </w:rPr>
        <w:t xml:space="preserve"> dnů ode dne zániku závazku konečné vyúčtování.</w:t>
      </w:r>
    </w:p>
    <w:p w14:paraId="0D88E6B1" w14:textId="77777777" w:rsidR="00C7280B" w:rsidRPr="00FD6EE1" w:rsidRDefault="00C7280B" w:rsidP="00E46829">
      <w:pPr>
        <w:jc w:val="center"/>
        <w:outlineLvl w:val="0"/>
        <w:rPr>
          <w:rFonts w:ascii="Verdana" w:hAnsi="Verdana" w:cs="Verdana"/>
          <w:b/>
          <w:bCs/>
        </w:rPr>
      </w:pPr>
    </w:p>
    <w:p w14:paraId="5806C77A" w14:textId="77777777" w:rsidR="00B8041F" w:rsidRPr="00FD6EE1" w:rsidRDefault="00B8041F" w:rsidP="00E46829">
      <w:pPr>
        <w:jc w:val="center"/>
        <w:outlineLvl w:val="0"/>
        <w:rPr>
          <w:rFonts w:ascii="Verdana" w:hAnsi="Verdana" w:cs="Verdana"/>
          <w:b/>
          <w:bCs/>
        </w:rPr>
      </w:pPr>
    </w:p>
    <w:p w14:paraId="171F6F7C" w14:textId="4ED0C1E7" w:rsidR="00C7280B" w:rsidRPr="00FD6EE1" w:rsidRDefault="005178CF" w:rsidP="00E46829">
      <w:pPr>
        <w:jc w:val="center"/>
        <w:outlineLvl w:val="0"/>
        <w:rPr>
          <w:rFonts w:ascii="Verdana" w:hAnsi="Verdana" w:cs="Verdana"/>
          <w:b/>
          <w:bCs/>
        </w:rPr>
      </w:pPr>
      <w:r>
        <w:rPr>
          <w:rFonts w:ascii="Verdana" w:hAnsi="Verdana" w:cs="Verdana"/>
          <w:b/>
          <w:bCs/>
        </w:rPr>
        <w:t>Čl. 14</w:t>
      </w:r>
    </w:p>
    <w:p w14:paraId="2C04AB8F" w14:textId="77777777" w:rsidR="00C7280B" w:rsidRPr="00FD6EE1" w:rsidRDefault="00C7280B" w:rsidP="00E46829">
      <w:pPr>
        <w:jc w:val="center"/>
        <w:rPr>
          <w:rFonts w:ascii="Verdana" w:hAnsi="Verdana" w:cs="Verdana"/>
          <w:b/>
          <w:bCs/>
        </w:rPr>
      </w:pPr>
      <w:r w:rsidRPr="00FD6EE1">
        <w:rPr>
          <w:rFonts w:ascii="Verdana" w:hAnsi="Verdana" w:cs="Verdana"/>
          <w:b/>
          <w:bCs/>
        </w:rPr>
        <w:t>Závěrečná ujednání</w:t>
      </w:r>
    </w:p>
    <w:p w14:paraId="4A3659AD" w14:textId="77777777" w:rsidR="00C7280B" w:rsidRPr="00FD6EE1" w:rsidRDefault="00C7280B" w:rsidP="00E46829">
      <w:pPr>
        <w:rPr>
          <w:rFonts w:ascii="Verdana" w:hAnsi="Verdana" w:cs="Verdana"/>
        </w:rPr>
      </w:pPr>
    </w:p>
    <w:p w14:paraId="221B1BB0" w14:textId="3D9ED80B" w:rsidR="00E766EB" w:rsidRPr="00FD6EE1" w:rsidRDefault="00C50FA3" w:rsidP="001520B6">
      <w:pPr>
        <w:pStyle w:val="Odstavecseseznamem"/>
        <w:numPr>
          <w:ilvl w:val="1"/>
          <w:numId w:val="41"/>
        </w:numPr>
        <w:spacing w:after="120"/>
        <w:ind w:left="709" w:hanging="709"/>
      </w:pPr>
      <w:r w:rsidRPr="00FD6EE1">
        <w:t>Touto S</w:t>
      </w:r>
      <w:r w:rsidR="00E766EB" w:rsidRPr="00FD6EE1">
        <w:t>mlouvou s</w:t>
      </w:r>
      <w:r w:rsidR="005178CF">
        <w:t>e s</w:t>
      </w:r>
      <w:r w:rsidR="00E766EB" w:rsidRPr="00FD6EE1">
        <w:t xml:space="preserve"> účinností </w:t>
      </w:r>
      <w:r w:rsidR="00E766EB" w:rsidRPr="00600B89">
        <w:t xml:space="preserve">od </w:t>
      </w:r>
      <w:r w:rsidR="00600B89" w:rsidRPr="00600B89">
        <w:t>01.01.</w:t>
      </w:r>
      <w:r w:rsidR="005178CF" w:rsidRPr="00600B89">
        <w:t xml:space="preserve"> </w:t>
      </w:r>
      <w:r w:rsidR="00E766EB" w:rsidRPr="00600B89">
        <w:t>2017</w:t>
      </w:r>
      <w:r w:rsidR="00E766EB" w:rsidRPr="00FD6EE1">
        <w:t xml:space="preserve"> </w:t>
      </w:r>
      <w:r w:rsidR="005178CF" w:rsidRPr="00FD6EE1">
        <w:t xml:space="preserve">zcela </w:t>
      </w:r>
      <w:r w:rsidR="00E766EB" w:rsidRPr="00FD6EE1">
        <w:t>nahrazuje dosavadní smlouva o dílo uzavřená mezi smluvními stranami</w:t>
      </w:r>
      <w:r w:rsidRPr="00FD6EE1">
        <w:t xml:space="preserve"> na dobu neurčitou</w:t>
      </w:r>
      <w:r w:rsidR="00E766EB" w:rsidRPr="00FD6EE1">
        <w:t xml:space="preserve">, evidovaná u </w:t>
      </w:r>
      <w:r w:rsidRPr="00FD6EE1">
        <w:t>O</w:t>
      </w:r>
      <w:r w:rsidR="00E766EB" w:rsidRPr="00FD6EE1">
        <w:t xml:space="preserve">bjednatele pod </w:t>
      </w:r>
      <w:proofErr w:type="spellStart"/>
      <w:r w:rsidR="00E766EB" w:rsidRPr="00FD6EE1">
        <w:t>evid</w:t>
      </w:r>
      <w:proofErr w:type="spellEnd"/>
      <w:r w:rsidR="00E766EB" w:rsidRPr="00FD6EE1">
        <w:t xml:space="preserve">. č. 452/2009/0100-OP, </w:t>
      </w:r>
      <w:proofErr w:type="gramStart"/>
      <w:r w:rsidR="00E766EB" w:rsidRPr="00FD6EE1">
        <w:t>č.j.</w:t>
      </w:r>
      <w:proofErr w:type="gramEnd"/>
      <w:r w:rsidR="00E766EB" w:rsidRPr="00FD6EE1">
        <w:t xml:space="preserve"> ČOI 19</w:t>
      </w:r>
      <w:r w:rsidRPr="00FD6EE1">
        <w:t>010/2009/0100-OP/1652, resp. u Z</w:t>
      </w:r>
      <w:r w:rsidR="00E766EB" w:rsidRPr="00FD6EE1">
        <w:t xml:space="preserve">hotovitele pod č.j. 1032/09 ze dne 14.10.2009 vč. </w:t>
      </w:r>
      <w:r w:rsidRPr="00FD6EE1">
        <w:t xml:space="preserve">všech </w:t>
      </w:r>
      <w:r w:rsidR="00E766EB" w:rsidRPr="00FD6EE1">
        <w:t>jejích dodatků. Smluvní strany se dohodly na vypořádání všech finančních závazků vyplývajících z dosavadní smlouvy a to k datu ukončení dosavadní smlouvy dle podmínek v ní obsažených.</w:t>
      </w:r>
    </w:p>
    <w:p w14:paraId="0502009D" w14:textId="58F77B2D" w:rsidR="00C7280B" w:rsidRPr="00FD6EE1" w:rsidRDefault="00C7280B" w:rsidP="001520B6">
      <w:pPr>
        <w:pStyle w:val="Odstavecseseznamem"/>
        <w:numPr>
          <w:ilvl w:val="1"/>
          <w:numId w:val="41"/>
        </w:numPr>
        <w:spacing w:after="120"/>
        <w:ind w:left="709" w:hanging="709"/>
      </w:pPr>
      <w:r w:rsidRPr="00FD6EE1">
        <w:t xml:space="preserve">Vztahy mezi smluvními stranami, které nejsou výslovně upraveny touto Smlouvou, se řídí ve smyslu § </w:t>
      </w:r>
      <w:r w:rsidR="00AC770C" w:rsidRPr="00FD6EE1">
        <w:t>2586</w:t>
      </w:r>
      <w:r w:rsidRPr="00FD6EE1">
        <w:t xml:space="preserve"> ob</w:t>
      </w:r>
      <w:r w:rsidR="00AC770C" w:rsidRPr="00FD6EE1">
        <w:t>čanského</w:t>
      </w:r>
      <w:r w:rsidRPr="00FD6EE1">
        <w:t xml:space="preserve"> zákoníku, příslušnými ustanoveními zákona č. </w:t>
      </w:r>
      <w:r w:rsidR="00AC770C" w:rsidRPr="00FD6EE1">
        <w:t xml:space="preserve">89/2012 </w:t>
      </w:r>
      <w:r w:rsidRPr="00FD6EE1">
        <w:t>Sb., autorský zákon a ostatními obecně závaznými právními předpisy České republiky.</w:t>
      </w:r>
    </w:p>
    <w:p w14:paraId="38DE3A10" w14:textId="77777777" w:rsidR="00FD54C1" w:rsidRPr="00FD6EE1" w:rsidRDefault="00C7280B" w:rsidP="001520B6">
      <w:pPr>
        <w:pStyle w:val="Odstavecseseznamem"/>
        <w:numPr>
          <w:ilvl w:val="1"/>
          <w:numId w:val="41"/>
        </w:numPr>
        <w:ind w:left="709" w:hanging="709"/>
      </w:pPr>
      <w:r w:rsidRPr="00FD6EE1">
        <w:t>Pro všechna jednání smluvních stran o odborných a technických náležitostech předmětu plnění jsou určeni tito odpovědní pracovníci:</w:t>
      </w:r>
    </w:p>
    <w:p w14:paraId="4066460A" w14:textId="77777777" w:rsidR="002F6B55" w:rsidRPr="00FD6EE1" w:rsidRDefault="00C7280B" w:rsidP="002F6B55">
      <w:pPr>
        <w:tabs>
          <w:tab w:val="num" w:pos="1800"/>
        </w:tabs>
        <w:spacing w:before="120"/>
        <w:ind w:left="1800" w:hanging="1080"/>
        <w:rPr>
          <w:rFonts w:ascii="Verdana" w:hAnsi="Verdana" w:cs="Verdana"/>
          <w:spacing w:val="-6"/>
        </w:rPr>
      </w:pPr>
      <w:r w:rsidRPr="00FD6EE1">
        <w:rPr>
          <w:rFonts w:ascii="Verdana" w:hAnsi="Verdana" w:cs="Verdana"/>
          <w:b/>
          <w:bCs/>
        </w:rPr>
        <w:lastRenderedPageBreak/>
        <w:t>za Objednatele:</w:t>
      </w:r>
      <w:r w:rsidRPr="00FD6EE1">
        <w:rPr>
          <w:rFonts w:ascii="Verdana" w:hAnsi="Verdana" w:cs="Verdana"/>
          <w:spacing w:val="-6"/>
        </w:rPr>
        <w:t xml:space="preserve"> </w:t>
      </w:r>
    </w:p>
    <w:p w14:paraId="2E99B963" w14:textId="77777777" w:rsidR="00C7280B" w:rsidRPr="00FD6EE1" w:rsidRDefault="00C7280B" w:rsidP="00B9438D">
      <w:pPr>
        <w:tabs>
          <w:tab w:val="num" w:pos="1800"/>
        </w:tabs>
        <w:ind w:left="1797" w:hanging="1077"/>
        <w:rPr>
          <w:rFonts w:ascii="Verdana" w:hAnsi="Verdana" w:cs="Verdana"/>
          <w:spacing w:val="-6"/>
        </w:rPr>
      </w:pPr>
      <w:r w:rsidRPr="00FD6EE1">
        <w:rPr>
          <w:rFonts w:ascii="Verdana" w:hAnsi="Verdana" w:cs="Verdana"/>
          <w:spacing w:val="-6"/>
        </w:rPr>
        <w:t xml:space="preserve">ve věcech smluvních </w:t>
      </w:r>
      <w:r w:rsidRPr="00FD6EE1">
        <w:rPr>
          <w:rFonts w:ascii="Verdana" w:hAnsi="Verdana" w:cs="Verdana"/>
          <w:spacing w:val="-6"/>
        </w:rPr>
        <w:tab/>
        <w:t xml:space="preserve">- </w:t>
      </w:r>
      <w:r w:rsidR="00E83D5E" w:rsidRPr="00FD6EE1">
        <w:rPr>
          <w:rFonts w:ascii="Verdana" w:hAnsi="Verdana" w:cs="Verdana"/>
          <w:spacing w:val="-6"/>
        </w:rPr>
        <w:t xml:space="preserve">Ing. Mojmír </w:t>
      </w:r>
      <w:proofErr w:type="spellStart"/>
      <w:r w:rsidR="00E83D5E" w:rsidRPr="00FD6EE1">
        <w:rPr>
          <w:rFonts w:ascii="Verdana" w:hAnsi="Verdana" w:cs="Verdana"/>
          <w:spacing w:val="-6"/>
        </w:rPr>
        <w:t>Bezecný</w:t>
      </w:r>
      <w:proofErr w:type="spellEnd"/>
      <w:r w:rsidR="00E83D5E" w:rsidRPr="00FD6EE1">
        <w:rPr>
          <w:rFonts w:ascii="Verdana" w:hAnsi="Verdana" w:cs="Verdana"/>
          <w:spacing w:val="-6"/>
        </w:rPr>
        <w:t>, ústřední ředitel ČOI</w:t>
      </w:r>
    </w:p>
    <w:p w14:paraId="5A69D6F1" w14:textId="77777777" w:rsidR="00C7280B" w:rsidRPr="00FD6EE1" w:rsidRDefault="00C7280B" w:rsidP="00B9438D">
      <w:pPr>
        <w:tabs>
          <w:tab w:val="num" w:pos="1800"/>
        </w:tabs>
        <w:ind w:left="1797" w:hanging="1077"/>
        <w:rPr>
          <w:rFonts w:ascii="Verdana" w:hAnsi="Verdana" w:cs="Verdana"/>
          <w:spacing w:val="-6"/>
        </w:rPr>
      </w:pP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t xml:space="preserve">  tel.: </w:t>
      </w:r>
      <w:r w:rsidR="00E83D5E" w:rsidRPr="00FD6EE1">
        <w:rPr>
          <w:rFonts w:ascii="Verdana" w:hAnsi="Verdana" w:cs="Verdana"/>
          <w:spacing w:val="-6"/>
        </w:rPr>
        <w:t>296 366 102</w:t>
      </w:r>
      <w:r w:rsidRPr="00FD6EE1">
        <w:rPr>
          <w:rFonts w:ascii="Verdana" w:hAnsi="Verdana" w:cs="Verdana"/>
          <w:spacing w:val="-6"/>
        </w:rPr>
        <w:t>, e-mail:</w:t>
      </w:r>
      <w:r w:rsidR="00E83D5E" w:rsidRPr="00FD6EE1">
        <w:rPr>
          <w:rFonts w:ascii="Verdana" w:hAnsi="Verdana" w:cs="Verdana"/>
          <w:spacing w:val="-6"/>
        </w:rPr>
        <w:t xml:space="preserve"> dmoravkova@coi.cz</w:t>
      </w:r>
    </w:p>
    <w:p w14:paraId="2967BC6F" w14:textId="77777777" w:rsidR="00FD54C1" w:rsidRPr="00FD6EE1" w:rsidRDefault="00FD54C1" w:rsidP="004D6517">
      <w:pPr>
        <w:tabs>
          <w:tab w:val="num" w:pos="1800"/>
        </w:tabs>
        <w:ind w:left="1797" w:hanging="1077"/>
        <w:rPr>
          <w:rFonts w:ascii="Verdana" w:hAnsi="Verdana" w:cs="Verdana"/>
          <w:spacing w:val="-6"/>
        </w:rPr>
      </w:pPr>
    </w:p>
    <w:p w14:paraId="0BB4C2D9" w14:textId="6527422A" w:rsidR="00C7280B" w:rsidRPr="00FD6EE1" w:rsidRDefault="00C7280B" w:rsidP="004D6517">
      <w:pPr>
        <w:tabs>
          <w:tab w:val="num" w:pos="1800"/>
        </w:tabs>
        <w:ind w:left="1797" w:hanging="1077"/>
        <w:rPr>
          <w:rFonts w:ascii="Verdana" w:hAnsi="Verdana" w:cs="Verdana"/>
          <w:spacing w:val="-6"/>
        </w:rPr>
      </w:pPr>
      <w:r w:rsidRPr="00FD6EE1">
        <w:rPr>
          <w:rFonts w:ascii="Verdana" w:hAnsi="Verdana" w:cs="Verdana"/>
          <w:spacing w:val="-6"/>
        </w:rPr>
        <w:t xml:space="preserve">ve věcech </w:t>
      </w:r>
      <w:r w:rsidR="00504886" w:rsidRPr="00FD6EE1">
        <w:rPr>
          <w:rFonts w:ascii="Verdana" w:hAnsi="Verdana" w:cs="Verdana"/>
          <w:spacing w:val="-6"/>
        </w:rPr>
        <w:t>uživatels</w:t>
      </w:r>
      <w:r w:rsidR="00DA24B9" w:rsidRPr="00FD6EE1">
        <w:rPr>
          <w:rFonts w:ascii="Verdana" w:hAnsi="Verdana" w:cs="Verdana"/>
          <w:spacing w:val="-6"/>
        </w:rPr>
        <w:t>ký</w:t>
      </w:r>
      <w:r w:rsidRPr="00FD6EE1">
        <w:rPr>
          <w:rFonts w:ascii="Verdana" w:hAnsi="Verdana" w:cs="Verdana"/>
          <w:spacing w:val="-6"/>
        </w:rPr>
        <w:t xml:space="preserve">ch </w:t>
      </w:r>
      <w:r w:rsidR="00A847B2" w:rsidRPr="00FD6EE1">
        <w:rPr>
          <w:rFonts w:ascii="Verdana" w:hAnsi="Verdana" w:cs="Verdana"/>
          <w:spacing w:val="-6"/>
        </w:rPr>
        <w:t>-</w:t>
      </w:r>
      <w:r w:rsidR="00DA24B9" w:rsidRPr="00FD6EE1">
        <w:rPr>
          <w:rFonts w:ascii="Verdana" w:hAnsi="Verdana" w:cs="Verdana"/>
          <w:spacing w:val="-6"/>
        </w:rPr>
        <w:t xml:space="preserve"> </w:t>
      </w:r>
      <w:r w:rsidR="00504886" w:rsidRPr="00FD6EE1">
        <w:rPr>
          <w:rFonts w:ascii="Verdana" w:hAnsi="Verdana" w:cs="Verdana"/>
          <w:spacing w:val="-6"/>
        </w:rPr>
        <w:t>Ing. Marcela Šídlová</w:t>
      </w:r>
      <w:r w:rsidR="00A847B2">
        <w:rPr>
          <w:rFonts w:ascii="Verdana" w:hAnsi="Verdana" w:cs="Verdana"/>
          <w:spacing w:val="-6"/>
        </w:rPr>
        <w:t>,</w:t>
      </w:r>
      <w:r w:rsidR="00504886" w:rsidRPr="00FD6EE1">
        <w:rPr>
          <w:rFonts w:ascii="Verdana" w:hAnsi="Verdana" w:cs="Verdana"/>
          <w:spacing w:val="-6"/>
        </w:rPr>
        <w:t xml:space="preserve"> oddělení rozpočtu a správy majetku</w:t>
      </w:r>
    </w:p>
    <w:p w14:paraId="30A3AE1D" w14:textId="0A9BB72A" w:rsidR="002F6B55" w:rsidRPr="00FD6EE1" w:rsidRDefault="00C7280B" w:rsidP="00840818">
      <w:pPr>
        <w:tabs>
          <w:tab w:val="num" w:pos="1800"/>
        </w:tabs>
        <w:ind w:left="1797" w:hanging="1077"/>
        <w:rPr>
          <w:rFonts w:ascii="Verdana" w:hAnsi="Verdana" w:cs="Verdana"/>
          <w:spacing w:val="-6"/>
        </w:rPr>
      </w:pP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t xml:space="preserve">  </w:t>
      </w:r>
      <w:r w:rsidR="00FD54C1" w:rsidRPr="00FD6EE1">
        <w:rPr>
          <w:rFonts w:ascii="Verdana" w:hAnsi="Verdana" w:cs="Verdana"/>
          <w:spacing w:val="-6"/>
        </w:rPr>
        <w:t xml:space="preserve">  </w:t>
      </w:r>
      <w:r w:rsidR="00A847B2">
        <w:rPr>
          <w:rFonts w:ascii="Verdana" w:hAnsi="Verdana" w:cs="Verdana"/>
          <w:spacing w:val="-6"/>
        </w:rPr>
        <w:t xml:space="preserve">  </w:t>
      </w:r>
      <w:r w:rsidRPr="00FD6EE1">
        <w:rPr>
          <w:rFonts w:ascii="Verdana" w:hAnsi="Verdana" w:cs="Verdana"/>
          <w:spacing w:val="-6"/>
        </w:rPr>
        <w:t xml:space="preserve">tel.: </w:t>
      </w:r>
      <w:r w:rsidR="00EF031D" w:rsidRPr="00FD6EE1">
        <w:rPr>
          <w:rFonts w:ascii="Verdana" w:hAnsi="Verdana" w:cs="Verdana"/>
          <w:spacing w:val="-6"/>
        </w:rPr>
        <w:t>296 366 138</w:t>
      </w:r>
      <w:r w:rsidRPr="00FD6EE1">
        <w:rPr>
          <w:rFonts w:ascii="Verdana" w:hAnsi="Verdana" w:cs="Verdana"/>
          <w:spacing w:val="-6"/>
        </w:rPr>
        <w:t>, e-mail:</w:t>
      </w:r>
      <w:r w:rsidR="00D47D07" w:rsidRPr="00FD6EE1">
        <w:rPr>
          <w:rFonts w:ascii="Verdana" w:hAnsi="Verdana" w:cs="Verdana"/>
          <w:spacing w:val="-6"/>
        </w:rPr>
        <w:t xml:space="preserve"> </w:t>
      </w:r>
      <w:hyperlink r:id="rId11" w:history="1">
        <w:r w:rsidR="00EF031D" w:rsidRPr="00FD6EE1">
          <w:rPr>
            <w:rStyle w:val="Hypertextovodkaz"/>
            <w:rFonts w:ascii="Verdana" w:hAnsi="Verdana" w:cs="Verdana"/>
            <w:color w:val="auto"/>
            <w:spacing w:val="-6"/>
          </w:rPr>
          <w:t>msidlova@coi.cz</w:t>
        </w:r>
      </w:hyperlink>
    </w:p>
    <w:p w14:paraId="2F94DDED" w14:textId="618AF9FC" w:rsidR="00A847B2" w:rsidRDefault="009D05A2" w:rsidP="00A847B2">
      <w:pPr>
        <w:pStyle w:val="Odstavecseseznamem"/>
        <w:numPr>
          <w:ilvl w:val="0"/>
          <w:numId w:val="31"/>
        </w:numPr>
        <w:tabs>
          <w:tab w:val="num" w:pos="1800"/>
        </w:tabs>
        <w:ind w:left="3261" w:hanging="156"/>
        <w:rPr>
          <w:spacing w:val="-6"/>
        </w:rPr>
      </w:pPr>
      <w:hyperlink r:id="rId12" w:history="1"/>
      <w:r w:rsidR="00330B5A">
        <w:rPr>
          <w:spacing w:val="-6"/>
        </w:rPr>
        <w:t>Jaroslava Švehlová, oddělení účtárny</w:t>
      </w:r>
    </w:p>
    <w:p w14:paraId="7C0348EA" w14:textId="2BA51768" w:rsidR="00330B5A" w:rsidRPr="00E40E82" w:rsidRDefault="00330B5A" w:rsidP="00600B89">
      <w:pPr>
        <w:pStyle w:val="Odstavecseseznamem"/>
        <w:ind w:left="3261"/>
        <w:rPr>
          <w:spacing w:val="-6"/>
        </w:rPr>
      </w:pPr>
      <w:r>
        <w:rPr>
          <w:spacing w:val="-6"/>
        </w:rPr>
        <w:t>tel. 296 366 126, e-mail: svehlova@coi.cz</w:t>
      </w:r>
    </w:p>
    <w:p w14:paraId="5589B606" w14:textId="777FC8F8" w:rsidR="00EF031D" w:rsidRPr="00FD6EE1" w:rsidRDefault="00EF031D" w:rsidP="00EF031D">
      <w:pPr>
        <w:ind w:left="709"/>
        <w:rPr>
          <w:rFonts w:ascii="Verdana" w:hAnsi="Verdana"/>
          <w:spacing w:val="-6"/>
        </w:rPr>
      </w:pPr>
      <w:r w:rsidRPr="00FD6EE1">
        <w:rPr>
          <w:rFonts w:ascii="Verdana" w:hAnsi="Verdana"/>
          <w:spacing w:val="-6"/>
        </w:rPr>
        <w:t xml:space="preserve">ve věcech technických </w:t>
      </w:r>
      <w:r w:rsidR="00A847B2">
        <w:rPr>
          <w:rFonts w:ascii="Verdana" w:hAnsi="Verdana"/>
          <w:spacing w:val="-6"/>
        </w:rPr>
        <w:t xml:space="preserve">   </w:t>
      </w:r>
      <w:bookmarkStart w:id="1" w:name="OLE_LINK1"/>
      <w:bookmarkStart w:id="2" w:name="OLE_LINK2"/>
      <w:r w:rsidR="00A847B2" w:rsidRPr="00FD6EE1">
        <w:rPr>
          <w:rFonts w:ascii="Verdana" w:hAnsi="Verdana" w:cs="Verdana"/>
          <w:spacing w:val="-6"/>
        </w:rPr>
        <w:t>-</w:t>
      </w:r>
      <w:bookmarkEnd w:id="1"/>
      <w:bookmarkEnd w:id="2"/>
      <w:r w:rsidRPr="00FD6EE1">
        <w:rPr>
          <w:rFonts w:ascii="Verdana" w:hAnsi="Verdana"/>
          <w:spacing w:val="-6"/>
        </w:rPr>
        <w:t xml:space="preserve"> Ing. Zdeněk Zajaček, oddělení IT a správy dat</w:t>
      </w:r>
    </w:p>
    <w:p w14:paraId="1F18E3CA" w14:textId="49768B19" w:rsidR="00EF031D" w:rsidRPr="00FD6EE1" w:rsidRDefault="00EF031D" w:rsidP="00EF031D">
      <w:pPr>
        <w:ind w:left="709"/>
        <w:rPr>
          <w:rFonts w:ascii="Verdana" w:hAnsi="Verdana"/>
          <w:spacing w:val="-6"/>
        </w:rPr>
      </w:pPr>
      <w:r w:rsidRPr="00FD6EE1">
        <w:rPr>
          <w:rFonts w:ascii="Verdana" w:hAnsi="Verdana"/>
          <w:spacing w:val="-6"/>
        </w:rPr>
        <w:tab/>
      </w:r>
      <w:r w:rsidRPr="00FD6EE1">
        <w:rPr>
          <w:rFonts w:ascii="Verdana" w:hAnsi="Verdana"/>
          <w:spacing w:val="-6"/>
        </w:rPr>
        <w:tab/>
      </w:r>
      <w:r w:rsidRPr="00FD6EE1">
        <w:rPr>
          <w:rFonts w:ascii="Verdana" w:hAnsi="Verdana"/>
          <w:spacing w:val="-6"/>
        </w:rPr>
        <w:tab/>
        <w:t xml:space="preserve">    </w:t>
      </w:r>
      <w:r w:rsidR="00A847B2">
        <w:rPr>
          <w:rFonts w:ascii="Verdana" w:hAnsi="Verdana"/>
          <w:spacing w:val="-6"/>
        </w:rPr>
        <w:t xml:space="preserve">  </w:t>
      </w:r>
      <w:r w:rsidRPr="00FD6EE1">
        <w:rPr>
          <w:rFonts w:ascii="Verdana" w:hAnsi="Verdana"/>
          <w:spacing w:val="-6"/>
        </w:rPr>
        <w:t>tel. 296 366 239, e-mail: zajacek@coi.cz</w:t>
      </w:r>
    </w:p>
    <w:p w14:paraId="18E78D88" w14:textId="77777777" w:rsidR="00EF031D" w:rsidRPr="00FD6EE1" w:rsidRDefault="00EF031D" w:rsidP="00EF031D">
      <w:pPr>
        <w:tabs>
          <w:tab w:val="num" w:pos="1800"/>
        </w:tabs>
        <w:rPr>
          <w:spacing w:val="-6"/>
          <w:highlight w:val="green"/>
        </w:rPr>
      </w:pPr>
    </w:p>
    <w:p w14:paraId="062D6962" w14:textId="77777777" w:rsidR="00C7280B" w:rsidRPr="00FD6EE1" w:rsidRDefault="00C7280B" w:rsidP="00EF031D">
      <w:pPr>
        <w:tabs>
          <w:tab w:val="num" w:pos="1800"/>
          <w:tab w:val="center" w:pos="5109"/>
        </w:tabs>
        <w:spacing w:before="120"/>
        <w:ind w:left="1800" w:hanging="1080"/>
        <w:rPr>
          <w:rFonts w:ascii="Verdana" w:hAnsi="Verdana" w:cs="Verdana"/>
          <w:b/>
          <w:bCs/>
        </w:rPr>
      </w:pPr>
      <w:r w:rsidRPr="00FD6EE1">
        <w:rPr>
          <w:rFonts w:ascii="Verdana" w:hAnsi="Verdana" w:cs="Verdana"/>
          <w:b/>
          <w:bCs/>
        </w:rPr>
        <w:t>za Zhotovitele:</w:t>
      </w:r>
      <w:r w:rsidR="00EF031D" w:rsidRPr="00FD6EE1">
        <w:rPr>
          <w:rFonts w:ascii="Verdana" w:hAnsi="Verdana" w:cs="Verdana"/>
          <w:b/>
          <w:bCs/>
        </w:rPr>
        <w:tab/>
      </w:r>
    </w:p>
    <w:p w14:paraId="17309950" w14:textId="77777777" w:rsidR="00C7280B" w:rsidRPr="00FD6EE1" w:rsidRDefault="00C7280B" w:rsidP="00E46829">
      <w:pPr>
        <w:tabs>
          <w:tab w:val="num" w:pos="1800"/>
        </w:tabs>
        <w:ind w:left="1797" w:hanging="1077"/>
        <w:rPr>
          <w:rFonts w:ascii="Verdana" w:hAnsi="Verdana" w:cs="Verdana"/>
          <w:spacing w:val="-6"/>
        </w:rPr>
      </w:pPr>
      <w:r w:rsidRPr="00FD6EE1">
        <w:rPr>
          <w:rFonts w:ascii="Verdana" w:hAnsi="Verdana" w:cs="Verdana"/>
          <w:spacing w:val="-6"/>
        </w:rPr>
        <w:t xml:space="preserve">ve věcech smluvních </w:t>
      </w:r>
      <w:r w:rsidRPr="00FD6EE1">
        <w:rPr>
          <w:rFonts w:ascii="Verdana" w:hAnsi="Verdana" w:cs="Verdana"/>
          <w:spacing w:val="-6"/>
        </w:rPr>
        <w:tab/>
        <w:t>- Ing. Petr Zaoral, jednatel MÚZO Praha</w:t>
      </w:r>
    </w:p>
    <w:p w14:paraId="3E765B31" w14:textId="77777777" w:rsidR="00C7280B" w:rsidRPr="00FD6EE1" w:rsidRDefault="00C7280B" w:rsidP="00E46829">
      <w:pPr>
        <w:tabs>
          <w:tab w:val="num" w:pos="1800"/>
        </w:tabs>
        <w:ind w:left="1797" w:hanging="1077"/>
        <w:rPr>
          <w:rFonts w:ascii="Verdana" w:hAnsi="Verdana" w:cs="Verdana"/>
          <w:spacing w:val="-6"/>
        </w:rPr>
      </w:pP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t xml:space="preserve">  tel.: 224 091 650, e-mail: </w:t>
      </w:r>
      <w:hyperlink r:id="rId13" w:history="1">
        <w:r w:rsidR="00B8041F" w:rsidRPr="00FD6EE1">
          <w:rPr>
            <w:rStyle w:val="Hypertextovodkaz"/>
            <w:rFonts w:ascii="Verdana" w:hAnsi="Verdana" w:cs="Verdana"/>
            <w:color w:val="auto"/>
            <w:spacing w:val="-6"/>
          </w:rPr>
          <w:t>petr.zaoral@muzo.cz</w:t>
        </w:r>
      </w:hyperlink>
    </w:p>
    <w:p w14:paraId="5D954B6E" w14:textId="77777777" w:rsidR="00C7280B" w:rsidRPr="00FD6EE1" w:rsidRDefault="00C7280B" w:rsidP="004D6517">
      <w:pPr>
        <w:tabs>
          <w:tab w:val="num" w:pos="1800"/>
        </w:tabs>
        <w:ind w:left="1797" w:hanging="1077"/>
        <w:rPr>
          <w:rFonts w:ascii="Verdana" w:hAnsi="Verdana" w:cs="Verdana"/>
          <w:spacing w:val="-6"/>
        </w:rPr>
      </w:pPr>
      <w:r w:rsidRPr="00FD6EE1">
        <w:rPr>
          <w:rFonts w:ascii="Verdana" w:hAnsi="Verdana" w:cs="Verdana"/>
          <w:spacing w:val="-6"/>
        </w:rPr>
        <w:t xml:space="preserve">ve věcech věcných </w:t>
      </w:r>
      <w:r w:rsidRPr="00FD6EE1">
        <w:rPr>
          <w:rFonts w:ascii="Verdana" w:hAnsi="Verdana" w:cs="Verdana"/>
          <w:spacing w:val="-6"/>
        </w:rPr>
        <w:tab/>
      </w:r>
      <w:bookmarkStart w:id="3" w:name="OLE_LINK3"/>
      <w:bookmarkStart w:id="4" w:name="OLE_LINK4"/>
      <w:r w:rsidRPr="00FD6EE1">
        <w:rPr>
          <w:rFonts w:ascii="Verdana" w:hAnsi="Verdana" w:cs="Verdana"/>
          <w:spacing w:val="-6"/>
        </w:rPr>
        <w:t>-</w:t>
      </w:r>
      <w:bookmarkEnd w:id="3"/>
      <w:bookmarkEnd w:id="4"/>
      <w:r w:rsidRPr="00FD6EE1">
        <w:rPr>
          <w:rFonts w:ascii="Verdana" w:hAnsi="Verdana" w:cs="Verdana"/>
          <w:spacing w:val="-6"/>
        </w:rPr>
        <w:t xml:space="preserve"> Jan Maršík, jednatel MÚZO Praha</w:t>
      </w:r>
    </w:p>
    <w:p w14:paraId="437B92A1" w14:textId="77777777" w:rsidR="00C7280B" w:rsidRPr="00FD6EE1" w:rsidRDefault="00C7280B" w:rsidP="00AA5481">
      <w:pPr>
        <w:tabs>
          <w:tab w:val="num" w:pos="1800"/>
        </w:tabs>
        <w:spacing w:after="120"/>
        <w:ind w:left="1797" w:hanging="1077"/>
        <w:rPr>
          <w:rFonts w:ascii="Verdana" w:hAnsi="Verdana" w:cs="Verdana"/>
          <w:spacing w:val="-6"/>
        </w:rPr>
      </w:pP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r>
      <w:r w:rsidRPr="00FD6EE1">
        <w:rPr>
          <w:rFonts w:ascii="Verdana" w:hAnsi="Verdana" w:cs="Verdana"/>
          <w:spacing w:val="-6"/>
        </w:rPr>
        <w:tab/>
        <w:t xml:space="preserve">  tel.: 224 091 652, e-mail: </w:t>
      </w:r>
      <w:hyperlink r:id="rId14" w:history="1">
        <w:r w:rsidRPr="00FD6EE1">
          <w:rPr>
            <w:rStyle w:val="Hypertextovodkaz"/>
            <w:rFonts w:ascii="Verdana" w:hAnsi="Verdana" w:cs="Verdana"/>
            <w:color w:val="auto"/>
            <w:spacing w:val="-6"/>
          </w:rPr>
          <w:t>jan.marsik@muzo.cz</w:t>
        </w:r>
      </w:hyperlink>
    </w:p>
    <w:p w14:paraId="76B4F1E4" w14:textId="77777777" w:rsidR="00D738C8" w:rsidRPr="00FD6EE1" w:rsidRDefault="00C7280B" w:rsidP="001520B6">
      <w:pPr>
        <w:pStyle w:val="Odstavecseseznamem"/>
        <w:numPr>
          <w:ilvl w:val="1"/>
          <w:numId w:val="41"/>
        </w:numPr>
        <w:spacing w:after="120"/>
      </w:pPr>
      <w:r w:rsidRPr="00FD6EE1">
        <w:t>Nedílnou součástí této smlouvy j</w:t>
      </w:r>
      <w:r w:rsidR="00D738C8" w:rsidRPr="00FD6EE1">
        <w:t>sou:</w:t>
      </w:r>
    </w:p>
    <w:p w14:paraId="16B0BC01" w14:textId="77777777" w:rsidR="00C7280B" w:rsidRPr="00FD6EE1" w:rsidRDefault="00C7280B" w:rsidP="004E32F7">
      <w:pPr>
        <w:pStyle w:val="Odstavecseseznamem"/>
        <w:spacing w:after="120"/>
        <w:ind w:left="720"/>
      </w:pPr>
      <w:r w:rsidRPr="00FD6EE1">
        <w:t>Příloha č. 1 – „</w:t>
      </w:r>
      <w:r w:rsidR="0003756B" w:rsidRPr="00FD6EE1">
        <w:t>Popis</w:t>
      </w:r>
      <w:r w:rsidRPr="00FD6EE1">
        <w:t xml:space="preserve"> systému EIS JASU</w:t>
      </w:r>
      <w:r w:rsidRPr="00FD6EE1">
        <w:rPr>
          <w:vertAlign w:val="superscript"/>
        </w:rPr>
        <w:t>®</w:t>
      </w:r>
      <w:r w:rsidRPr="00FD6EE1">
        <w:t xml:space="preserve"> CS“</w:t>
      </w:r>
    </w:p>
    <w:p w14:paraId="152935BA" w14:textId="3AFCA403" w:rsidR="00C7280B" w:rsidRDefault="00C7280B" w:rsidP="00822D39">
      <w:pPr>
        <w:pStyle w:val="Odstavecseseznamem"/>
        <w:spacing w:after="120"/>
        <w:ind w:left="0" w:firstLine="709"/>
      </w:pPr>
      <w:r w:rsidRPr="00FD6EE1">
        <w:t xml:space="preserve">Příloha č. 2 – „Ceník </w:t>
      </w:r>
      <w:r w:rsidR="0003756B" w:rsidRPr="00FD6EE1">
        <w:t>navazujících</w:t>
      </w:r>
      <w:r w:rsidRPr="00FD6EE1">
        <w:t xml:space="preserve"> služeb“ </w:t>
      </w:r>
    </w:p>
    <w:p w14:paraId="092CD026" w14:textId="188DD7DD" w:rsidR="005178CF" w:rsidRPr="00FD6EE1" w:rsidRDefault="005178CF" w:rsidP="00822D39">
      <w:pPr>
        <w:pStyle w:val="Odstavecseseznamem"/>
        <w:spacing w:after="120"/>
        <w:ind w:left="0" w:firstLine="709"/>
      </w:pPr>
      <w:r>
        <w:t xml:space="preserve">Příloha č. 3 – „Rozsah služeb v rámci </w:t>
      </w:r>
      <w:r w:rsidRPr="005178CF">
        <w:t>Provozní a konfigurační podpor</w:t>
      </w:r>
      <w:r>
        <w:t>y</w:t>
      </w:r>
      <w:r w:rsidRPr="005178CF">
        <w:t xml:space="preserve"> </w:t>
      </w:r>
      <w:r>
        <w:t>systému“</w:t>
      </w:r>
    </w:p>
    <w:p w14:paraId="68FEDF5C" w14:textId="77777777" w:rsidR="00C7280B" w:rsidRPr="00FD6EE1" w:rsidRDefault="00C7280B" w:rsidP="004D5313">
      <w:pPr>
        <w:pStyle w:val="Odstavecseseznamem"/>
        <w:numPr>
          <w:ilvl w:val="1"/>
          <w:numId w:val="41"/>
        </w:numPr>
        <w:spacing w:after="120"/>
        <w:ind w:left="709" w:hanging="709"/>
      </w:pPr>
      <w:r w:rsidRPr="00FD6EE1">
        <w:t>Smluvní strany se budou snažit řešit veškeré spory, které by případně vyvstaly ze Smlouvy nebo v souvislosti s ní, smírnou cestou. Pokud by se strany nemohly ve věci dohodnout, budou veškeré spory případně vzniklé ze Smlouvy nebo v její souvislosti řešeny příslušným soudem v místě sídla objednatele.</w:t>
      </w:r>
    </w:p>
    <w:p w14:paraId="14CBAE82" w14:textId="77777777" w:rsidR="00C7280B" w:rsidRPr="00FD6EE1" w:rsidRDefault="00C7280B" w:rsidP="004D5313">
      <w:pPr>
        <w:pStyle w:val="Odstavecseseznamem"/>
        <w:numPr>
          <w:ilvl w:val="1"/>
          <w:numId w:val="41"/>
        </w:numPr>
        <w:spacing w:after="120"/>
        <w:ind w:left="709" w:hanging="709"/>
      </w:pPr>
      <w:r w:rsidRPr="00FD6EE1">
        <w:t>Doplňky a změny Smlouvy musí být prováděny písemně, formou číslovaného dodatku ke Smlouvě podepsaného oběma stranami.</w:t>
      </w:r>
    </w:p>
    <w:p w14:paraId="64F25BC9" w14:textId="77777777" w:rsidR="00E83D5E" w:rsidRPr="00FD6EE1" w:rsidRDefault="00E83D5E" w:rsidP="004D5313">
      <w:pPr>
        <w:pStyle w:val="Odstavecseseznamem"/>
        <w:numPr>
          <w:ilvl w:val="1"/>
          <w:numId w:val="41"/>
        </w:numPr>
        <w:spacing w:after="120"/>
        <w:ind w:left="709" w:hanging="709"/>
      </w:pPr>
      <w:r w:rsidRPr="00FD6EE1">
        <w:t xml:space="preserve">Smluvní strany prohlašují, že skutečnosti uvedené v této smlouvě nepovažují za obchodní tajemství ve smyslu </w:t>
      </w:r>
      <w:proofErr w:type="spellStart"/>
      <w:r w:rsidRPr="00FD6EE1">
        <w:t>ust</w:t>
      </w:r>
      <w:proofErr w:type="spellEnd"/>
      <w:r w:rsidRPr="00FD6EE1">
        <w:t xml:space="preserve">. § 504 občanského zákoníku a udělují souhlas k jejich užití a zveřejnění bez stanovení jakýchkoli dalších podmínek. Zároveň bere Zhotovitel na vědomí a souhlasí se zveřejněním uzavřené smlouvy v Registru smluv ve smyslu </w:t>
      </w:r>
      <w:proofErr w:type="spellStart"/>
      <w:r w:rsidRPr="00FD6EE1">
        <w:t>ust</w:t>
      </w:r>
      <w:proofErr w:type="spellEnd"/>
      <w:r w:rsidRPr="00FD6EE1">
        <w:t xml:space="preserve">. </w:t>
      </w:r>
      <w:proofErr w:type="gramStart"/>
      <w:r w:rsidRPr="00FD6EE1">
        <w:t>zákona</w:t>
      </w:r>
      <w:proofErr w:type="gramEnd"/>
      <w:r w:rsidRPr="00FD6EE1">
        <w:t xml:space="preserve"> č. 340/2015 Sb., v platném znění.</w:t>
      </w:r>
    </w:p>
    <w:p w14:paraId="40B80E74" w14:textId="77777777" w:rsidR="00E83D5E" w:rsidRPr="00FD6EE1" w:rsidRDefault="00E83D5E" w:rsidP="004D5313">
      <w:pPr>
        <w:pStyle w:val="Odstavecseseznamem"/>
        <w:numPr>
          <w:ilvl w:val="1"/>
          <w:numId w:val="41"/>
        </w:numPr>
        <w:spacing w:after="120"/>
        <w:ind w:left="709" w:hanging="709"/>
      </w:pPr>
      <w:r w:rsidRPr="00FD6EE1">
        <w:t>Smluvní strany výslovně souhlasí</w:t>
      </w:r>
      <w:r w:rsidR="001A06C3" w:rsidRPr="00FD6EE1">
        <w:t xml:space="preserve"> s tím, aby tato smlouva byla součástí evidence smluv vedené Českou obchodní inspekcí, která bude přístupná podle zákona č. 106/1999 Sb., o svobodném přístupu k informacím, a která obsahuje údaje o smluvních stranách, předmětu smlouvy, číselné označení této smlouvy a datum jejího podpisu.</w:t>
      </w:r>
    </w:p>
    <w:p w14:paraId="700F4936" w14:textId="7370DABB" w:rsidR="00C7280B" w:rsidRPr="00FD6EE1" w:rsidRDefault="00822D39" w:rsidP="004D5313">
      <w:pPr>
        <w:pStyle w:val="Odstavecseseznamem"/>
        <w:numPr>
          <w:ilvl w:val="1"/>
          <w:numId w:val="41"/>
        </w:numPr>
        <w:spacing w:after="120"/>
        <w:ind w:left="709" w:hanging="709"/>
      </w:pPr>
      <w:r w:rsidRPr="00FD6EE1">
        <w:t>Smlouva</w:t>
      </w:r>
      <w:r w:rsidR="00C7280B" w:rsidRPr="00FD6EE1">
        <w:t xml:space="preserve"> je vyhotoven</w:t>
      </w:r>
      <w:r w:rsidRPr="00FD6EE1">
        <w:t>a</w:t>
      </w:r>
      <w:r w:rsidR="00C50FA3" w:rsidRPr="00FD6EE1">
        <w:t xml:space="preserve"> ve </w:t>
      </w:r>
      <w:r w:rsidR="00923A73">
        <w:t>dvou</w:t>
      </w:r>
      <w:r w:rsidR="00C7280B" w:rsidRPr="00FD6EE1">
        <w:t xml:space="preserve"> exemplářích, </w:t>
      </w:r>
      <w:r w:rsidR="00C50FA3" w:rsidRPr="00FD6EE1">
        <w:t xml:space="preserve">kdy Zhotovitel obdrží jeden exemplář a Objednatel </w:t>
      </w:r>
      <w:r w:rsidR="00923A73">
        <w:t>jeden</w:t>
      </w:r>
      <w:r w:rsidR="00C50FA3" w:rsidRPr="00FD6EE1">
        <w:t xml:space="preserve"> exemplář.</w:t>
      </w:r>
    </w:p>
    <w:p w14:paraId="15788AFD" w14:textId="77777777" w:rsidR="00C7280B" w:rsidRPr="00FD6EE1" w:rsidRDefault="00822D39" w:rsidP="004D5313">
      <w:pPr>
        <w:pStyle w:val="Odstavecseseznamem"/>
        <w:numPr>
          <w:ilvl w:val="1"/>
          <w:numId w:val="41"/>
        </w:numPr>
        <w:spacing w:after="120"/>
        <w:ind w:left="709" w:hanging="709"/>
      </w:pPr>
      <w:r w:rsidRPr="00FD6EE1">
        <w:t xml:space="preserve">Smlouva </w:t>
      </w:r>
      <w:r w:rsidR="00E83D5E" w:rsidRPr="00FD6EE1">
        <w:t xml:space="preserve">nabývá </w:t>
      </w:r>
      <w:r w:rsidR="00C7280B" w:rsidRPr="00FD6EE1">
        <w:t>platnosti dnem p</w:t>
      </w:r>
      <w:r w:rsidR="00C50FA3" w:rsidRPr="00FD6EE1">
        <w:t>odpisu poslední smluvní stranou a</w:t>
      </w:r>
      <w:r w:rsidR="00E83D5E" w:rsidRPr="00FD6EE1">
        <w:t xml:space="preserve"> účinnosti dnem zveřejnění v Registru smluv ve smyslu </w:t>
      </w:r>
      <w:proofErr w:type="spellStart"/>
      <w:r w:rsidR="00E83D5E" w:rsidRPr="00FD6EE1">
        <w:t>ust</w:t>
      </w:r>
      <w:proofErr w:type="spellEnd"/>
      <w:r w:rsidR="00E83D5E" w:rsidRPr="00FD6EE1">
        <w:t xml:space="preserve">. </w:t>
      </w:r>
      <w:proofErr w:type="gramStart"/>
      <w:r w:rsidR="00E83D5E" w:rsidRPr="00FD6EE1">
        <w:t>zák.</w:t>
      </w:r>
      <w:proofErr w:type="gramEnd"/>
      <w:r w:rsidR="00E83D5E" w:rsidRPr="00FD6EE1">
        <w:t xml:space="preserve"> č. 340/2015 Sb., v platném znění.</w:t>
      </w:r>
    </w:p>
    <w:p w14:paraId="72763555" w14:textId="77777777" w:rsidR="00C7280B" w:rsidRPr="00FD6EE1" w:rsidRDefault="00C7280B" w:rsidP="00E46829">
      <w:pPr>
        <w:tabs>
          <w:tab w:val="num" w:pos="540"/>
          <w:tab w:val="left" w:pos="4962"/>
        </w:tabs>
        <w:ind w:left="540" w:hanging="540"/>
        <w:rPr>
          <w:rFonts w:ascii="Verdana" w:hAnsi="Verdana" w:cs="Verdana"/>
        </w:rPr>
      </w:pPr>
      <w:r w:rsidRPr="00FD6EE1">
        <w:rPr>
          <w:rFonts w:ascii="Verdana" w:hAnsi="Verdana" w:cs="Verdana"/>
        </w:rPr>
        <w:t xml:space="preserve">V Praze:  </w:t>
      </w:r>
      <w:r w:rsidRPr="00FD6EE1">
        <w:rPr>
          <w:rFonts w:ascii="Verdana" w:hAnsi="Verdana" w:cs="Verdana"/>
        </w:rPr>
        <w:tab/>
        <w:t xml:space="preserve">       </w:t>
      </w:r>
      <w:r w:rsidRPr="00FD6EE1">
        <w:rPr>
          <w:rFonts w:ascii="Verdana" w:hAnsi="Verdana" w:cs="Verdana"/>
        </w:rPr>
        <w:tab/>
        <w:t>V </w:t>
      </w:r>
      <w:r w:rsidR="00B8041F" w:rsidRPr="00FD6EE1">
        <w:rPr>
          <w:rFonts w:ascii="Verdana" w:hAnsi="Verdana" w:cs="Verdana"/>
        </w:rPr>
        <w:t>Praze</w:t>
      </w:r>
      <w:r w:rsidRPr="00FD6EE1">
        <w:rPr>
          <w:rFonts w:ascii="Verdana" w:hAnsi="Verdana" w:cs="Verdana"/>
        </w:rPr>
        <w:t xml:space="preserve">:  </w:t>
      </w:r>
    </w:p>
    <w:p w14:paraId="7179FF34" w14:textId="77777777" w:rsidR="00603C76" w:rsidRPr="00FD6EE1" w:rsidRDefault="00603C76" w:rsidP="00E46829">
      <w:pPr>
        <w:tabs>
          <w:tab w:val="num" w:pos="540"/>
        </w:tabs>
        <w:ind w:left="540" w:hanging="540"/>
        <w:rPr>
          <w:rFonts w:ascii="Verdana" w:hAnsi="Verdana" w:cs="Verdana"/>
        </w:rPr>
      </w:pPr>
    </w:p>
    <w:p w14:paraId="704056A3" w14:textId="77777777" w:rsidR="00C7280B" w:rsidRPr="00FD6EE1" w:rsidRDefault="00C7280B" w:rsidP="00E46829">
      <w:pPr>
        <w:tabs>
          <w:tab w:val="num" w:pos="540"/>
        </w:tabs>
        <w:ind w:left="540" w:hanging="540"/>
        <w:rPr>
          <w:rFonts w:ascii="Verdana" w:hAnsi="Verdana" w:cs="Verdana"/>
        </w:rPr>
      </w:pPr>
      <w:r w:rsidRPr="00FD6EE1">
        <w:rPr>
          <w:rFonts w:ascii="Verdana" w:hAnsi="Verdana" w:cs="Verdana"/>
        </w:rPr>
        <w:t>Za Zhotovitele:</w:t>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t>Za Objednatele:</w:t>
      </w:r>
    </w:p>
    <w:p w14:paraId="6F48A904" w14:textId="77777777" w:rsidR="00C7280B" w:rsidRPr="00FD6EE1" w:rsidRDefault="00C7280B" w:rsidP="00E46829">
      <w:pPr>
        <w:tabs>
          <w:tab w:val="num" w:pos="540"/>
        </w:tabs>
        <w:ind w:left="540" w:hanging="540"/>
        <w:rPr>
          <w:rFonts w:ascii="Verdana" w:hAnsi="Verdana" w:cs="Verdana"/>
        </w:rPr>
      </w:pPr>
    </w:p>
    <w:p w14:paraId="5188FDC1" w14:textId="77777777" w:rsidR="00C7280B" w:rsidRPr="00FD6EE1" w:rsidRDefault="00C7280B" w:rsidP="00E46829">
      <w:pPr>
        <w:tabs>
          <w:tab w:val="num" w:pos="540"/>
        </w:tabs>
        <w:ind w:left="540" w:hanging="540"/>
        <w:rPr>
          <w:rFonts w:ascii="Verdana" w:hAnsi="Verdana" w:cs="Verdana"/>
        </w:rPr>
      </w:pPr>
    </w:p>
    <w:p w14:paraId="0F7BC655" w14:textId="77777777" w:rsidR="00C7280B" w:rsidRPr="00FD6EE1" w:rsidRDefault="00C7280B" w:rsidP="00E46829">
      <w:pPr>
        <w:tabs>
          <w:tab w:val="num" w:pos="540"/>
        </w:tabs>
        <w:ind w:left="540" w:hanging="540"/>
        <w:rPr>
          <w:rFonts w:ascii="Verdana" w:hAnsi="Verdana" w:cs="Verdana"/>
        </w:rPr>
      </w:pPr>
      <w:r w:rsidRPr="00FD6EE1">
        <w:rPr>
          <w:rFonts w:ascii="Verdana" w:hAnsi="Verdana" w:cs="Verdana"/>
        </w:rPr>
        <w:t>……………………………………………………</w:t>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t>…………………………………………………</w:t>
      </w:r>
    </w:p>
    <w:p w14:paraId="1A746FF7" w14:textId="77777777" w:rsidR="00D47D07" w:rsidRPr="00FD6EE1" w:rsidRDefault="00420D52" w:rsidP="00E46829">
      <w:pPr>
        <w:tabs>
          <w:tab w:val="num" w:pos="540"/>
        </w:tabs>
        <w:ind w:left="540" w:hanging="540"/>
        <w:rPr>
          <w:rFonts w:ascii="Verdana" w:hAnsi="Verdana" w:cs="Verdana"/>
        </w:rPr>
      </w:pPr>
      <w:r w:rsidRPr="00FD6EE1">
        <w:rPr>
          <w:rFonts w:ascii="Verdana" w:hAnsi="Verdana" w:cs="Verdana"/>
        </w:rPr>
        <w:t xml:space="preserve">   </w:t>
      </w:r>
      <w:r w:rsidR="00C7280B" w:rsidRPr="00FD6EE1">
        <w:rPr>
          <w:rFonts w:ascii="Verdana" w:hAnsi="Verdana" w:cs="Verdana"/>
        </w:rPr>
        <w:tab/>
      </w:r>
      <w:r w:rsidRPr="00FD6EE1">
        <w:rPr>
          <w:rFonts w:ascii="Verdana" w:hAnsi="Verdana" w:cs="Verdana"/>
        </w:rPr>
        <w:t xml:space="preserve">  </w:t>
      </w:r>
      <w:r w:rsidR="00C7280B" w:rsidRPr="00FD6EE1">
        <w:rPr>
          <w:rFonts w:ascii="Verdana" w:hAnsi="Verdana" w:cs="Verdana"/>
        </w:rPr>
        <w:t>Ing. Petr Zaoral</w:t>
      </w:r>
      <w:r w:rsidR="00C7280B" w:rsidRPr="00FD6EE1">
        <w:rPr>
          <w:rFonts w:ascii="Verdana" w:hAnsi="Verdana" w:cs="Verdana"/>
        </w:rPr>
        <w:tab/>
      </w:r>
      <w:r w:rsidR="00C7280B" w:rsidRPr="00FD6EE1">
        <w:rPr>
          <w:rFonts w:ascii="Verdana" w:hAnsi="Verdana" w:cs="Verdana"/>
        </w:rPr>
        <w:tab/>
      </w:r>
      <w:r w:rsidR="00C7280B" w:rsidRPr="00FD6EE1">
        <w:rPr>
          <w:rFonts w:ascii="Verdana" w:hAnsi="Verdana" w:cs="Verdana"/>
        </w:rPr>
        <w:tab/>
      </w:r>
      <w:r w:rsidR="00C7280B" w:rsidRPr="00FD6EE1">
        <w:rPr>
          <w:rFonts w:ascii="Verdana" w:hAnsi="Verdana" w:cs="Verdana"/>
        </w:rPr>
        <w:tab/>
      </w:r>
      <w:r w:rsidR="00B55F15" w:rsidRPr="00FD6EE1">
        <w:rPr>
          <w:rFonts w:ascii="Verdana" w:hAnsi="Verdana" w:cs="Verdana"/>
        </w:rPr>
        <w:t xml:space="preserve"> </w:t>
      </w:r>
      <w:r w:rsidR="00E766EB" w:rsidRPr="00FD6EE1">
        <w:rPr>
          <w:rFonts w:ascii="Verdana" w:hAnsi="Verdana"/>
        </w:rPr>
        <w:t xml:space="preserve">              Ing. Mojmír </w:t>
      </w:r>
      <w:proofErr w:type="spellStart"/>
      <w:r w:rsidR="00E766EB" w:rsidRPr="00FD6EE1">
        <w:rPr>
          <w:rFonts w:ascii="Verdana" w:hAnsi="Verdana"/>
        </w:rPr>
        <w:t>Bezecný</w:t>
      </w:r>
      <w:proofErr w:type="spellEnd"/>
    </w:p>
    <w:p w14:paraId="7FF81C56" w14:textId="77777777" w:rsidR="00C7280B" w:rsidRPr="00FD6EE1" w:rsidRDefault="00C7280B" w:rsidP="00E46829">
      <w:pPr>
        <w:tabs>
          <w:tab w:val="num" w:pos="540"/>
        </w:tabs>
        <w:ind w:left="540" w:hanging="540"/>
        <w:rPr>
          <w:rFonts w:ascii="Verdana" w:hAnsi="Verdana" w:cs="Verdana"/>
        </w:rPr>
      </w:pPr>
      <w:r w:rsidRPr="00FD6EE1">
        <w:rPr>
          <w:rFonts w:ascii="Verdana" w:hAnsi="Verdana" w:cs="Verdana"/>
        </w:rPr>
        <w:t xml:space="preserve">       </w:t>
      </w:r>
      <w:r w:rsidR="00D47D07" w:rsidRPr="00FD6EE1">
        <w:rPr>
          <w:rFonts w:ascii="Verdana" w:hAnsi="Verdana" w:cs="Verdana"/>
        </w:rPr>
        <w:t xml:space="preserve">   </w:t>
      </w:r>
      <w:r w:rsidR="00116878" w:rsidRPr="00FD6EE1">
        <w:rPr>
          <w:rFonts w:ascii="Verdana" w:hAnsi="Verdana" w:cs="Verdana"/>
        </w:rPr>
        <w:t>ř</w:t>
      </w:r>
      <w:r w:rsidR="00B8041F" w:rsidRPr="00FD6EE1">
        <w:rPr>
          <w:rFonts w:ascii="Verdana" w:hAnsi="Verdana" w:cs="Verdana"/>
        </w:rPr>
        <w:t>editel</w:t>
      </w:r>
      <w:r w:rsidR="00116878" w:rsidRPr="00FD6EE1">
        <w:rPr>
          <w:rFonts w:ascii="Verdana" w:hAnsi="Verdana" w:cs="Verdana"/>
        </w:rPr>
        <w:t xml:space="preserve">, </w:t>
      </w:r>
      <w:proofErr w:type="gramStart"/>
      <w:r w:rsidR="00116878" w:rsidRPr="00FD6EE1">
        <w:rPr>
          <w:rFonts w:ascii="Verdana" w:hAnsi="Verdana" w:cs="Verdana"/>
        </w:rPr>
        <w:t>jednatel</w:t>
      </w:r>
      <w:r w:rsidRPr="00FD6EE1">
        <w:rPr>
          <w:rFonts w:ascii="Verdana" w:hAnsi="Verdana" w:cs="Verdana"/>
        </w:rPr>
        <w:t xml:space="preserve">                                  </w:t>
      </w:r>
      <w:r w:rsidR="00E766EB" w:rsidRPr="00FD6EE1">
        <w:rPr>
          <w:rFonts w:ascii="Verdana" w:hAnsi="Verdana" w:cs="Verdana"/>
        </w:rPr>
        <w:t xml:space="preserve">                       ústřední</w:t>
      </w:r>
      <w:proofErr w:type="gramEnd"/>
      <w:r w:rsidR="00E766EB" w:rsidRPr="00FD6EE1">
        <w:rPr>
          <w:rFonts w:ascii="Verdana" w:hAnsi="Verdana" w:cs="Verdana"/>
        </w:rPr>
        <w:t xml:space="preserve"> ředitel</w:t>
      </w:r>
    </w:p>
    <w:p w14:paraId="6C6405A0" w14:textId="77777777" w:rsidR="00C7280B" w:rsidRPr="00FD6EE1" w:rsidRDefault="00C7280B" w:rsidP="00FA6A1C">
      <w:pPr>
        <w:rPr>
          <w:rFonts w:ascii="Verdana" w:hAnsi="Verdana" w:cs="Verdana"/>
        </w:rPr>
      </w:pPr>
    </w:p>
    <w:p w14:paraId="5438CB07" w14:textId="77777777" w:rsidR="00C7280B" w:rsidRPr="00FD6EE1" w:rsidRDefault="00C7280B" w:rsidP="005D791D">
      <w:pPr>
        <w:rPr>
          <w:rFonts w:ascii="Verdana" w:hAnsi="Verdana" w:cs="Verdana"/>
        </w:rPr>
      </w:pPr>
      <w:r w:rsidRPr="00FD6EE1">
        <w:rPr>
          <w:rFonts w:ascii="Verdana" w:hAnsi="Verdana" w:cs="Verdana"/>
        </w:rPr>
        <w:t>……………………………………………………</w:t>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r>
    </w:p>
    <w:p w14:paraId="21D1A7C8" w14:textId="77777777" w:rsidR="00C7280B" w:rsidRPr="00FD6EE1" w:rsidRDefault="00C7280B" w:rsidP="00B04226">
      <w:pPr>
        <w:tabs>
          <w:tab w:val="num" w:pos="540"/>
        </w:tabs>
        <w:ind w:left="540" w:hanging="540"/>
        <w:rPr>
          <w:rFonts w:ascii="Verdana" w:hAnsi="Verdana" w:cs="Verdana"/>
        </w:rPr>
      </w:pPr>
      <w:r w:rsidRPr="00FD6EE1">
        <w:rPr>
          <w:rFonts w:ascii="Verdana" w:hAnsi="Verdana" w:cs="Verdana"/>
        </w:rPr>
        <w:tab/>
        <w:t xml:space="preserve">       Jan Maršík </w:t>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r>
      <w:r w:rsidRPr="00FD6EE1">
        <w:rPr>
          <w:rFonts w:ascii="Verdana" w:hAnsi="Verdana" w:cs="Verdana"/>
        </w:rPr>
        <w:tab/>
        <w:t xml:space="preserve">     </w:t>
      </w:r>
      <w:r w:rsidRPr="00FD6EE1">
        <w:rPr>
          <w:rFonts w:ascii="Verdana" w:hAnsi="Verdana" w:cs="Verdana"/>
        </w:rPr>
        <w:tab/>
      </w:r>
    </w:p>
    <w:p w14:paraId="031E6E24" w14:textId="77777777" w:rsidR="00C7280B" w:rsidRPr="00FD6EE1" w:rsidRDefault="00116878" w:rsidP="00DF16D1">
      <w:pPr>
        <w:rPr>
          <w:rFonts w:ascii="Verdana" w:hAnsi="Verdana" w:cs="Verdana"/>
        </w:rPr>
      </w:pPr>
      <w:r w:rsidRPr="00FD6EE1">
        <w:rPr>
          <w:rFonts w:ascii="Verdana" w:hAnsi="Verdana" w:cs="Verdana"/>
        </w:rPr>
        <w:lastRenderedPageBreak/>
        <w:t xml:space="preserve">                jednatel</w:t>
      </w:r>
    </w:p>
    <w:p w14:paraId="19CA0D02" w14:textId="77777777" w:rsidR="00B8041F" w:rsidRPr="00FD6EE1" w:rsidRDefault="00B8041F" w:rsidP="00DF16D1">
      <w:pPr>
        <w:rPr>
          <w:rFonts w:ascii="Verdana" w:hAnsi="Verdana" w:cs="Verdana"/>
        </w:rPr>
      </w:pPr>
    </w:p>
    <w:p w14:paraId="6215AAFB" w14:textId="77777777" w:rsidR="00C7280B" w:rsidRPr="00FD6EE1" w:rsidRDefault="00C7280B" w:rsidP="00DF16D1">
      <w:pPr>
        <w:rPr>
          <w:rFonts w:ascii="Verdana" w:hAnsi="Verdana" w:cs="Verdana"/>
        </w:rPr>
      </w:pPr>
      <w:r w:rsidRPr="00FD6EE1">
        <w:rPr>
          <w:rFonts w:ascii="Verdana" w:hAnsi="Verdana" w:cs="Verdana"/>
        </w:rPr>
        <w:t>Příloha č. 1: „</w:t>
      </w:r>
      <w:r w:rsidR="00AD3189" w:rsidRPr="00FD6EE1">
        <w:rPr>
          <w:rFonts w:ascii="Verdana" w:hAnsi="Verdana" w:cs="Verdana"/>
        </w:rPr>
        <w:t>Popis</w:t>
      </w:r>
      <w:r w:rsidRPr="00FD6EE1">
        <w:rPr>
          <w:rFonts w:ascii="Verdana" w:hAnsi="Verdana" w:cs="Verdana"/>
        </w:rPr>
        <w:t xml:space="preserve"> systému EIS JASU</w:t>
      </w:r>
      <w:r w:rsidRPr="00FD6EE1">
        <w:rPr>
          <w:rFonts w:ascii="Verdana" w:hAnsi="Verdana" w:cs="Verdana"/>
          <w:vertAlign w:val="superscript"/>
        </w:rPr>
        <w:t>®</w:t>
      </w:r>
      <w:r w:rsidRPr="00FD6EE1">
        <w:rPr>
          <w:rFonts w:ascii="Verdana" w:hAnsi="Verdana" w:cs="Verdana"/>
        </w:rPr>
        <w:t xml:space="preserve"> CS“</w:t>
      </w:r>
    </w:p>
    <w:p w14:paraId="744D471B" w14:textId="77777777" w:rsidR="00C7280B" w:rsidRPr="00FD6EE1" w:rsidRDefault="00C7280B" w:rsidP="00DF16D1">
      <w:pPr>
        <w:rPr>
          <w:rFonts w:ascii="Verdana" w:hAnsi="Verdana" w:cs="Verdana"/>
        </w:rPr>
      </w:pPr>
      <w:r w:rsidRPr="00FD6EE1">
        <w:rPr>
          <w:rFonts w:ascii="Verdana" w:hAnsi="Verdana" w:cs="Verdana"/>
        </w:rPr>
        <w:t xml:space="preserve">Příloha č. 2: </w:t>
      </w:r>
      <w:r w:rsidR="00AD3189" w:rsidRPr="00FD6EE1">
        <w:rPr>
          <w:rFonts w:ascii="Verdana" w:hAnsi="Verdana"/>
        </w:rPr>
        <w:t>„Ceník navazujících služeb“</w:t>
      </w:r>
    </w:p>
    <w:p w14:paraId="53ADD48A" w14:textId="06ACF224" w:rsidR="00C7280B" w:rsidRPr="00FD6EE1" w:rsidRDefault="005178CF" w:rsidP="00DF16D1">
      <w:pPr>
        <w:rPr>
          <w:rFonts w:ascii="Verdana" w:hAnsi="Verdana" w:cs="Verdana"/>
        </w:rPr>
      </w:pPr>
      <w:r w:rsidRPr="005178CF">
        <w:rPr>
          <w:rFonts w:ascii="Verdana" w:hAnsi="Verdana" w:cs="Verdana"/>
        </w:rPr>
        <w:t xml:space="preserve">Příloha č. 3: „Rozsah služeb v rámci Provozní a konfigurační podpory </w:t>
      </w:r>
      <w:r>
        <w:rPr>
          <w:rFonts w:ascii="Verdana" w:hAnsi="Verdana" w:cs="Verdana"/>
        </w:rPr>
        <w:t>systému</w:t>
      </w:r>
      <w:r w:rsidRPr="005178CF">
        <w:rPr>
          <w:rFonts w:ascii="Verdana" w:hAnsi="Verdana" w:cs="Verdana"/>
        </w:rPr>
        <w:t>“</w:t>
      </w:r>
    </w:p>
    <w:sectPr w:rsidR="00C7280B" w:rsidRPr="00FD6EE1" w:rsidSect="00B55C75">
      <w:headerReference w:type="default" r:id="rId15"/>
      <w:footerReference w:type="default" r:id="rId16"/>
      <w:headerReference w:type="first" r:id="rId17"/>
      <w:footerReference w:type="first" r:id="rId18"/>
      <w:pgSz w:w="11907" w:h="16840" w:code="9"/>
      <w:pgMar w:top="1673" w:right="1275" w:bottom="851" w:left="1134" w:header="567"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C39F9" w14:textId="77777777" w:rsidR="009D05A2" w:rsidRDefault="009D05A2">
      <w:r>
        <w:separator/>
      </w:r>
    </w:p>
  </w:endnote>
  <w:endnote w:type="continuationSeparator" w:id="0">
    <w:p w14:paraId="3EF53213" w14:textId="77777777" w:rsidR="009D05A2" w:rsidRDefault="009D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C4425" w14:textId="77777777" w:rsidR="00E766EB" w:rsidRPr="009D72E6" w:rsidRDefault="00E766EB">
    <w:pPr>
      <w:pStyle w:val="Zpat"/>
      <w:rPr>
        <w:rStyle w:val="slostrnky"/>
        <w:rFonts w:ascii="Verdana" w:hAnsi="Verdana" w:cs="Verdana"/>
      </w:rPr>
    </w:pPr>
  </w:p>
  <w:p w14:paraId="329F11A4" w14:textId="524C516A" w:rsidR="00E766EB" w:rsidRPr="009D72E6" w:rsidRDefault="00E766EB">
    <w:pPr>
      <w:pStyle w:val="Zpat"/>
      <w:framePr w:wrap="auto" w:vAnchor="text" w:hAnchor="margin" w:xAlign="center" w:y="188"/>
      <w:rPr>
        <w:rStyle w:val="slostrnky"/>
        <w:rFonts w:ascii="Verdana" w:hAnsi="Verdana" w:cs="Verdana"/>
      </w:rPr>
    </w:pPr>
    <w:r w:rsidRPr="009D72E6">
      <w:rPr>
        <w:rStyle w:val="slostrnky"/>
        <w:rFonts w:ascii="Verdana" w:hAnsi="Verdana" w:cs="Verdana"/>
      </w:rPr>
      <w:fldChar w:fldCharType="begin"/>
    </w:r>
    <w:r w:rsidRPr="009D72E6">
      <w:rPr>
        <w:rStyle w:val="slostrnky"/>
        <w:rFonts w:ascii="Verdana" w:hAnsi="Verdana" w:cs="Verdana"/>
      </w:rPr>
      <w:instrText xml:space="preserve">PAGE  </w:instrText>
    </w:r>
    <w:r w:rsidRPr="009D72E6">
      <w:rPr>
        <w:rStyle w:val="slostrnky"/>
        <w:rFonts w:ascii="Verdana" w:hAnsi="Verdana" w:cs="Verdana"/>
      </w:rPr>
      <w:fldChar w:fldCharType="separate"/>
    </w:r>
    <w:r w:rsidR="00B02F1D">
      <w:rPr>
        <w:rStyle w:val="slostrnky"/>
        <w:rFonts w:ascii="Verdana" w:hAnsi="Verdana" w:cs="Verdana"/>
        <w:noProof/>
      </w:rPr>
      <w:t>11</w:t>
    </w:r>
    <w:r w:rsidRPr="009D72E6">
      <w:rPr>
        <w:rStyle w:val="slostrnky"/>
        <w:rFonts w:ascii="Verdana" w:hAnsi="Verdana" w:cs="Verdana"/>
      </w:rPr>
      <w:fldChar w:fldCharType="end"/>
    </w:r>
  </w:p>
  <w:p w14:paraId="1B747E06" w14:textId="77777777" w:rsidR="00E766EB" w:rsidRPr="009D72E6" w:rsidRDefault="00E766EB">
    <w:pPr>
      <w:pStyle w:val="Zpat"/>
      <w:rPr>
        <w:rFonts w:ascii="Verdana" w:hAnsi="Verdana" w:cs="Verdana"/>
      </w:rPr>
    </w:pPr>
  </w:p>
  <w:p w14:paraId="5F135D8E" w14:textId="77777777" w:rsidR="00E766EB" w:rsidRPr="009D72E6" w:rsidRDefault="00E766EB">
    <w:pPr>
      <w:pStyle w:val="Zpat"/>
      <w:rPr>
        <w:rFonts w:ascii="Verdana" w:hAnsi="Verdana" w:cs="Verdana"/>
      </w:rPr>
    </w:pPr>
    <w:r>
      <w:rPr>
        <w:noProof/>
      </w:rPr>
      <mc:AlternateContent>
        <mc:Choice Requires="wps">
          <w:drawing>
            <wp:anchor distT="4294967292" distB="4294967292" distL="114300" distR="114300" simplePos="0" relativeHeight="251658240" behindDoc="0" locked="0" layoutInCell="0" allowOverlap="1" wp14:anchorId="59844292" wp14:editId="41FAC55D">
              <wp:simplePos x="0" y="0"/>
              <wp:positionH relativeFrom="column">
                <wp:posOffset>10795</wp:posOffset>
              </wp:positionH>
              <wp:positionV relativeFrom="paragraph">
                <wp:posOffset>-125095</wp:posOffset>
              </wp:positionV>
              <wp:extent cx="6309360" cy="0"/>
              <wp:effectExtent l="10795" t="8255" r="1397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B208BD4"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pt,-9.85pt" to="497.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o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" o:allowincell="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7085" w14:textId="77777777" w:rsidR="00E766EB" w:rsidRDefault="00E766EB">
    <w:pPr>
      <w:pStyle w:val="Zpat"/>
      <w:framePr w:wrap="auto" w:vAnchor="text" w:hAnchor="margin" w:xAlign="center" w:y="380"/>
      <w:rPr>
        <w:rStyle w:val="slostrnky"/>
      </w:rPr>
    </w:pPr>
  </w:p>
  <w:p w14:paraId="5D8B9227" w14:textId="77777777" w:rsidR="00E766EB" w:rsidRDefault="00E766EB">
    <w:pPr>
      <w:pStyle w:val="Zpat"/>
      <w:rPr>
        <w:lang w:val="en-US"/>
      </w:rPr>
    </w:pPr>
    <w:r>
      <w:rPr>
        <w:noProof/>
      </w:rPr>
      <mc:AlternateContent>
        <mc:Choice Requires="wps">
          <w:drawing>
            <wp:anchor distT="4294967292" distB="4294967292" distL="114300" distR="114300" simplePos="0" relativeHeight="251657216" behindDoc="0" locked="0" layoutInCell="0" allowOverlap="1" wp14:anchorId="746A789A" wp14:editId="33A19692">
              <wp:simplePos x="0" y="0"/>
              <wp:positionH relativeFrom="column">
                <wp:posOffset>-77470</wp:posOffset>
              </wp:positionH>
              <wp:positionV relativeFrom="paragraph">
                <wp:posOffset>-33655</wp:posOffset>
              </wp:positionV>
              <wp:extent cx="6400800" cy="0"/>
              <wp:effectExtent l="8255" t="13970" r="1079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1097A8F"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pt,-2.65pt" to="497.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G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" o:allowincell="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D30D9" w14:textId="77777777" w:rsidR="009D05A2" w:rsidRDefault="009D05A2">
      <w:r>
        <w:separator/>
      </w:r>
    </w:p>
  </w:footnote>
  <w:footnote w:type="continuationSeparator" w:id="0">
    <w:p w14:paraId="448F0993" w14:textId="77777777" w:rsidR="009D05A2" w:rsidRDefault="009D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06B1" w14:textId="77777777" w:rsidR="00E766EB" w:rsidRDefault="00E766EB">
    <w:pPr>
      <w:pStyle w:val="Zhlav"/>
    </w:pPr>
    <w:r>
      <w:rPr>
        <w:noProof/>
      </w:rPr>
      <w:drawing>
        <wp:inline distT="0" distB="0" distL="0" distR="0" wp14:anchorId="012E8ABF" wp14:editId="718D6C65">
          <wp:extent cx="5937250" cy="4635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0" cy="463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972C8" w14:textId="77777777" w:rsidR="00B02F1D" w:rsidRPr="00916FBF" w:rsidRDefault="00B02F1D" w:rsidP="00B02F1D">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*COI0X00ZK59Y*</w:instrText>
    </w:r>
    <w:r w:rsidRPr="00916FBF">
      <w:rPr>
        <w:rFonts w:ascii="CKGinis" w:hAnsi="CKGinis"/>
        <w:sz w:val="56"/>
        <w:szCs w:val="56"/>
      </w:rPr>
      <w:fldChar w:fldCharType="separate"/>
    </w:r>
    <w:r>
      <w:t>*COI0X00ZK59Y*</w:t>
    </w:r>
    <w:r w:rsidRPr="00916FBF">
      <w:rPr>
        <w:rFonts w:ascii="CKGinis" w:hAnsi="CKGinis"/>
        <w:sz w:val="56"/>
        <w:szCs w:val="56"/>
      </w:rPr>
      <w:fldChar w:fldCharType="end"/>
    </w:r>
  </w:p>
  <w:p w14:paraId="604E1AD7" w14:textId="59553081" w:rsidR="00E766EB" w:rsidRDefault="00B02F1D" w:rsidP="00B02F1D">
    <w:pPr>
      <w:pStyle w:val="Zhlav"/>
      <w:ind w:left="2836" w:firstLine="4536"/>
      <w:jc w:val="center"/>
    </w:pPr>
    <w:r w:rsidRPr="0063240E">
      <w:rPr>
        <w:sz w:val="16"/>
        <w:szCs w:val="16"/>
      </w:rPr>
      <w:fldChar w:fldCharType="begin"/>
    </w:r>
    <w:r w:rsidRPr="0063240E">
      <w:rPr>
        <w:sz w:val="16"/>
        <w:szCs w:val="16"/>
      </w:rPr>
      <w:instrText>MACROBUTTON MSWField(pisemnost.id_pisemnosti) COI0X00ZK59Y</w:instrText>
    </w:r>
    <w:r w:rsidRPr="0063240E">
      <w:rPr>
        <w:sz w:val="16"/>
        <w:szCs w:val="16"/>
      </w:rPr>
      <w:fldChar w:fldCharType="separate"/>
    </w:r>
    <w:r>
      <w:t>COI0X00ZK59Y</w:t>
    </w:r>
    <w:r w:rsidRPr="0063240E">
      <w:rPr>
        <w:sz w:val="16"/>
        <w:szCs w:val="16"/>
      </w:rPr>
      <w:fldChar w:fldCharType="end"/>
    </w:r>
    <w:r w:rsidR="00E766EB">
      <w:rPr>
        <w:noProof/>
      </w:rPr>
      <w:drawing>
        <wp:inline distT="0" distB="0" distL="0" distR="0" wp14:anchorId="4C7250F5" wp14:editId="3DD1946A">
          <wp:extent cx="4555371" cy="463528"/>
          <wp:effectExtent l="0" t="0" r="0" b="0"/>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090" cy="502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6386"/>
    <w:multiLevelType w:val="multilevel"/>
    <w:tmpl w:val="A2367DF8"/>
    <w:lvl w:ilvl="0">
      <w:start w:val="3"/>
      <w:numFmt w:val="decimal"/>
      <w:lvlText w:val="%1"/>
      <w:lvlJc w:val="left"/>
      <w:pPr>
        <w:tabs>
          <w:tab w:val="num" w:pos="524"/>
        </w:tabs>
        <w:ind w:left="524" w:hanging="524"/>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F23CE4"/>
    <w:multiLevelType w:val="hybridMultilevel"/>
    <w:tmpl w:val="86026482"/>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2" w15:restartNumberingAfterBreak="0">
    <w:nsid w:val="044E56D9"/>
    <w:multiLevelType w:val="hybridMultilevel"/>
    <w:tmpl w:val="D43CB516"/>
    <w:lvl w:ilvl="0" w:tplc="C7C433E2">
      <w:start w:val="1"/>
      <w:numFmt w:val="decimal"/>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6CC7CB9"/>
    <w:multiLevelType w:val="multilevel"/>
    <w:tmpl w:val="46AEE4CC"/>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7B7804"/>
    <w:multiLevelType w:val="multilevel"/>
    <w:tmpl w:val="19F05A3A"/>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B1BC2"/>
    <w:multiLevelType w:val="hybridMultilevel"/>
    <w:tmpl w:val="3ACAC710"/>
    <w:lvl w:ilvl="0" w:tplc="5498E550">
      <w:start w:val="1"/>
      <w:numFmt w:val="bullet"/>
      <w:lvlText w:val=""/>
      <w:lvlJc w:val="left"/>
      <w:pPr>
        <w:tabs>
          <w:tab w:val="num" w:pos="1494"/>
        </w:tabs>
        <w:ind w:left="1494" w:hanging="360"/>
      </w:pPr>
      <w:rPr>
        <w:rFonts w:ascii="Symbol" w:hAnsi="Symbol" w:cs="Symbol" w:hint="default"/>
      </w:rPr>
    </w:lvl>
    <w:lvl w:ilvl="1" w:tplc="04050003">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cs="Wingdings" w:hint="default"/>
      </w:rPr>
    </w:lvl>
    <w:lvl w:ilvl="3" w:tplc="04050001">
      <w:start w:val="1"/>
      <w:numFmt w:val="bullet"/>
      <w:lvlText w:val=""/>
      <w:lvlJc w:val="left"/>
      <w:pPr>
        <w:tabs>
          <w:tab w:val="num" w:pos="3447"/>
        </w:tabs>
        <w:ind w:left="3447" w:hanging="360"/>
      </w:pPr>
      <w:rPr>
        <w:rFonts w:ascii="Symbol" w:hAnsi="Symbol" w:cs="Symbol" w:hint="default"/>
      </w:rPr>
    </w:lvl>
    <w:lvl w:ilvl="4" w:tplc="04050003">
      <w:start w:val="1"/>
      <w:numFmt w:val="bullet"/>
      <w:lvlText w:val="o"/>
      <w:lvlJc w:val="left"/>
      <w:pPr>
        <w:tabs>
          <w:tab w:val="num" w:pos="4167"/>
        </w:tabs>
        <w:ind w:left="4167" w:hanging="360"/>
      </w:pPr>
      <w:rPr>
        <w:rFonts w:ascii="Courier New" w:hAnsi="Courier New" w:cs="Courier New" w:hint="default"/>
      </w:rPr>
    </w:lvl>
    <w:lvl w:ilvl="5" w:tplc="04050005">
      <w:start w:val="1"/>
      <w:numFmt w:val="bullet"/>
      <w:lvlText w:val=""/>
      <w:lvlJc w:val="left"/>
      <w:pPr>
        <w:tabs>
          <w:tab w:val="num" w:pos="4887"/>
        </w:tabs>
        <w:ind w:left="4887" w:hanging="360"/>
      </w:pPr>
      <w:rPr>
        <w:rFonts w:ascii="Wingdings" w:hAnsi="Wingdings" w:cs="Wingdings" w:hint="default"/>
      </w:rPr>
    </w:lvl>
    <w:lvl w:ilvl="6" w:tplc="04050001">
      <w:start w:val="1"/>
      <w:numFmt w:val="bullet"/>
      <w:lvlText w:val=""/>
      <w:lvlJc w:val="left"/>
      <w:pPr>
        <w:tabs>
          <w:tab w:val="num" w:pos="5607"/>
        </w:tabs>
        <w:ind w:left="5607" w:hanging="360"/>
      </w:pPr>
      <w:rPr>
        <w:rFonts w:ascii="Symbol" w:hAnsi="Symbol" w:cs="Symbol" w:hint="default"/>
      </w:rPr>
    </w:lvl>
    <w:lvl w:ilvl="7" w:tplc="04050003">
      <w:start w:val="1"/>
      <w:numFmt w:val="bullet"/>
      <w:lvlText w:val="o"/>
      <w:lvlJc w:val="left"/>
      <w:pPr>
        <w:tabs>
          <w:tab w:val="num" w:pos="6327"/>
        </w:tabs>
        <w:ind w:left="6327" w:hanging="360"/>
      </w:pPr>
      <w:rPr>
        <w:rFonts w:ascii="Courier New" w:hAnsi="Courier New" w:cs="Courier New" w:hint="default"/>
      </w:rPr>
    </w:lvl>
    <w:lvl w:ilvl="8" w:tplc="04050005">
      <w:start w:val="1"/>
      <w:numFmt w:val="bullet"/>
      <w:lvlText w:val=""/>
      <w:lvlJc w:val="left"/>
      <w:pPr>
        <w:tabs>
          <w:tab w:val="num" w:pos="7047"/>
        </w:tabs>
        <w:ind w:left="7047" w:hanging="360"/>
      </w:pPr>
      <w:rPr>
        <w:rFonts w:ascii="Wingdings" w:hAnsi="Wingdings" w:cs="Wingdings" w:hint="default"/>
      </w:rPr>
    </w:lvl>
  </w:abstractNum>
  <w:abstractNum w:abstractNumId="6" w15:restartNumberingAfterBreak="0">
    <w:nsid w:val="0AEB0525"/>
    <w:multiLevelType w:val="hybridMultilevel"/>
    <w:tmpl w:val="23E0CFF2"/>
    <w:lvl w:ilvl="0" w:tplc="5498E550">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B492783"/>
    <w:multiLevelType w:val="hybridMultilevel"/>
    <w:tmpl w:val="EB7223B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13008A8"/>
    <w:multiLevelType w:val="hybridMultilevel"/>
    <w:tmpl w:val="8578CE2A"/>
    <w:lvl w:ilvl="0" w:tplc="C6789BD8">
      <w:start w:val="1"/>
      <w:numFmt w:val="lowerLetter"/>
      <w:lvlText w:val="%1)"/>
      <w:lvlJc w:val="left"/>
      <w:pPr>
        <w:ind w:left="720" w:hanging="360"/>
      </w:pPr>
      <w:rPr>
        <w:rFonts w:hint="default"/>
      </w:rPr>
    </w:lvl>
    <w:lvl w:ilvl="1" w:tplc="F7AC1BE4">
      <w:start w:val="1"/>
      <w:numFmt w:val="lowerLetter"/>
      <w:lvlText w:val="%2)"/>
      <w:lvlJc w:val="left"/>
      <w:pPr>
        <w:ind w:left="1440" w:hanging="360"/>
      </w:pPr>
      <w:rPr>
        <w:rFonts w:ascii="Arial" w:eastAsia="Times New Roman" w:hAnsi="Arial" w:cs="Arial"/>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A778CC"/>
    <w:multiLevelType w:val="multilevel"/>
    <w:tmpl w:val="0106B448"/>
    <w:lvl w:ilvl="0">
      <w:start w:val="14"/>
      <w:numFmt w:val="decimal"/>
      <w:lvlText w:val="%1"/>
      <w:lvlJc w:val="left"/>
      <w:pPr>
        <w:tabs>
          <w:tab w:val="num" w:pos="360"/>
        </w:tabs>
        <w:ind w:left="360" w:hanging="360"/>
      </w:pPr>
      <w:rPr>
        <w:rFonts w:hint="default"/>
      </w:rPr>
    </w:lvl>
    <w:lvl w:ilvl="1">
      <w:start w:val="1"/>
      <w:numFmt w:val="decimal"/>
      <w:lvlText w:val="11.%2"/>
      <w:lvlJc w:val="left"/>
      <w:pPr>
        <w:tabs>
          <w:tab w:val="num" w:pos="644"/>
        </w:tabs>
        <w:ind w:left="644"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694E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A67DA6"/>
    <w:multiLevelType w:val="hybridMultilevel"/>
    <w:tmpl w:val="1D92B928"/>
    <w:lvl w:ilvl="0" w:tplc="ADFE6756">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197014"/>
    <w:multiLevelType w:val="multilevel"/>
    <w:tmpl w:val="E63049B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20007A"/>
    <w:multiLevelType w:val="hybridMultilevel"/>
    <w:tmpl w:val="D7B82E2A"/>
    <w:lvl w:ilvl="0" w:tplc="04050005">
      <w:start w:val="1"/>
      <w:numFmt w:val="bullet"/>
      <w:lvlText w:val=""/>
      <w:lvlJc w:val="left"/>
      <w:pPr>
        <w:ind w:left="1778" w:hanging="360"/>
      </w:pPr>
      <w:rPr>
        <w:rFonts w:ascii="Wingdings" w:hAnsi="Wingding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23BD3146"/>
    <w:multiLevelType w:val="multilevel"/>
    <w:tmpl w:val="8AAC5B5A"/>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bCs w:val="0"/>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8C7B35"/>
    <w:multiLevelType w:val="multilevel"/>
    <w:tmpl w:val="416644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56710C"/>
    <w:multiLevelType w:val="multilevel"/>
    <w:tmpl w:val="6054D85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FE3D21"/>
    <w:multiLevelType w:val="multilevel"/>
    <w:tmpl w:val="E63049B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3B737D"/>
    <w:multiLevelType w:val="hybridMultilevel"/>
    <w:tmpl w:val="44840302"/>
    <w:lvl w:ilvl="0" w:tplc="045CA346">
      <w:start w:val="10"/>
      <w:numFmt w:val="bullet"/>
      <w:lvlText w:val="-"/>
      <w:lvlJc w:val="left"/>
      <w:pPr>
        <w:ind w:left="3465" w:hanging="360"/>
      </w:pPr>
      <w:rPr>
        <w:rFonts w:ascii="Verdana" w:eastAsia="Times New Roman" w:hAnsi="Verdana" w:cs="Verdana" w:hint="default"/>
      </w:rPr>
    </w:lvl>
    <w:lvl w:ilvl="1" w:tplc="04050003" w:tentative="1">
      <w:start w:val="1"/>
      <w:numFmt w:val="bullet"/>
      <w:lvlText w:val="o"/>
      <w:lvlJc w:val="left"/>
      <w:pPr>
        <w:ind w:left="4185" w:hanging="360"/>
      </w:pPr>
      <w:rPr>
        <w:rFonts w:ascii="Courier New" w:hAnsi="Courier New" w:cs="Courier New" w:hint="default"/>
      </w:rPr>
    </w:lvl>
    <w:lvl w:ilvl="2" w:tplc="04050005" w:tentative="1">
      <w:start w:val="1"/>
      <w:numFmt w:val="bullet"/>
      <w:lvlText w:val=""/>
      <w:lvlJc w:val="left"/>
      <w:pPr>
        <w:ind w:left="4905" w:hanging="360"/>
      </w:pPr>
      <w:rPr>
        <w:rFonts w:ascii="Wingdings" w:hAnsi="Wingdings" w:hint="default"/>
      </w:rPr>
    </w:lvl>
    <w:lvl w:ilvl="3" w:tplc="04050001" w:tentative="1">
      <w:start w:val="1"/>
      <w:numFmt w:val="bullet"/>
      <w:lvlText w:val=""/>
      <w:lvlJc w:val="left"/>
      <w:pPr>
        <w:ind w:left="5625" w:hanging="360"/>
      </w:pPr>
      <w:rPr>
        <w:rFonts w:ascii="Symbol" w:hAnsi="Symbol" w:hint="default"/>
      </w:rPr>
    </w:lvl>
    <w:lvl w:ilvl="4" w:tplc="04050003" w:tentative="1">
      <w:start w:val="1"/>
      <w:numFmt w:val="bullet"/>
      <w:lvlText w:val="o"/>
      <w:lvlJc w:val="left"/>
      <w:pPr>
        <w:ind w:left="6345" w:hanging="360"/>
      </w:pPr>
      <w:rPr>
        <w:rFonts w:ascii="Courier New" w:hAnsi="Courier New" w:cs="Courier New" w:hint="default"/>
      </w:rPr>
    </w:lvl>
    <w:lvl w:ilvl="5" w:tplc="04050005" w:tentative="1">
      <w:start w:val="1"/>
      <w:numFmt w:val="bullet"/>
      <w:lvlText w:val=""/>
      <w:lvlJc w:val="left"/>
      <w:pPr>
        <w:ind w:left="7065" w:hanging="360"/>
      </w:pPr>
      <w:rPr>
        <w:rFonts w:ascii="Wingdings" w:hAnsi="Wingdings" w:hint="default"/>
      </w:rPr>
    </w:lvl>
    <w:lvl w:ilvl="6" w:tplc="04050001" w:tentative="1">
      <w:start w:val="1"/>
      <w:numFmt w:val="bullet"/>
      <w:lvlText w:val=""/>
      <w:lvlJc w:val="left"/>
      <w:pPr>
        <w:ind w:left="7785" w:hanging="360"/>
      </w:pPr>
      <w:rPr>
        <w:rFonts w:ascii="Symbol" w:hAnsi="Symbol" w:hint="default"/>
      </w:rPr>
    </w:lvl>
    <w:lvl w:ilvl="7" w:tplc="04050003" w:tentative="1">
      <w:start w:val="1"/>
      <w:numFmt w:val="bullet"/>
      <w:lvlText w:val="o"/>
      <w:lvlJc w:val="left"/>
      <w:pPr>
        <w:ind w:left="8505" w:hanging="360"/>
      </w:pPr>
      <w:rPr>
        <w:rFonts w:ascii="Courier New" w:hAnsi="Courier New" w:cs="Courier New" w:hint="default"/>
      </w:rPr>
    </w:lvl>
    <w:lvl w:ilvl="8" w:tplc="04050005" w:tentative="1">
      <w:start w:val="1"/>
      <w:numFmt w:val="bullet"/>
      <w:lvlText w:val=""/>
      <w:lvlJc w:val="left"/>
      <w:pPr>
        <w:ind w:left="9225" w:hanging="360"/>
      </w:pPr>
      <w:rPr>
        <w:rFonts w:ascii="Wingdings" w:hAnsi="Wingdings" w:hint="default"/>
      </w:rPr>
    </w:lvl>
  </w:abstractNum>
  <w:abstractNum w:abstractNumId="19" w15:restartNumberingAfterBreak="0">
    <w:nsid w:val="2EEE1CD5"/>
    <w:multiLevelType w:val="multilevel"/>
    <w:tmpl w:val="B7CCB6D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DF515D"/>
    <w:multiLevelType w:val="multilevel"/>
    <w:tmpl w:val="63DA12EC"/>
    <w:lvl w:ilvl="0">
      <w:start w:val="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2648EA"/>
    <w:multiLevelType w:val="multilevel"/>
    <w:tmpl w:val="E1CCDD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8C76BD"/>
    <w:multiLevelType w:val="hybridMultilevel"/>
    <w:tmpl w:val="EC4CA9D8"/>
    <w:lvl w:ilvl="0" w:tplc="2F88BE94">
      <w:start w:val="1"/>
      <w:numFmt w:val="lowerRoman"/>
      <w:lvlText w:val="(%1)"/>
      <w:lvlJc w:val="left"/>
      <w:pPr>
        <w:ind w:left="2160" w:hanging="72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23" w15:restartNumberingAfterBreak="0">
    <w:nsid w:val="3F2371B6"/>
    <w:multiLevelType w:val="multilevel"/>
    <w:tmpl w:val="DB0E24AA"/>
    <w:lvl w:ilvl="0">
      <w:start w:val="5"/>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FF4C7E"/>
    <w:multiLevelType w:val="hybridMultilevel"/>
    <w:tmpl w:val="D7AA2782"/>
    <w:lvl w:ilvl="0" w:tplc="0D980700">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401701AB"/>
    <w:multiLevelType w:val="hybridMultilevel"/>
    <w:tmpl w:val="6D92E18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44E3534"/>
    <w:multiLevelType w:val="hybridMultilevel"/>
    <w:tmpl w:val="6F94EBFA"/>
    <w:lvl w:ilvl="0" w:tplc="5498E550">
      <w:start w:val="1"/>
      <w:numFmt w:val="bullet"/>
      <w:lvlText w:val=""/>
      <w:lvlJc w:val="left"/>
      <w:pPr>
        <w:tabs>
          <w:tab w:val="num" w:pos="567"/>
        </w:tabs>
        <w:ind w:left="567" w:hanging="360"/>
      </w:pPr>
      <w:rPr>
        <w:rFonts w:ascii="Symbol" w:hAnsi="Symbol" w:cs="Symbol" w:hint="default"/>
      </w:rPr>
    </w:lvl>
    <w:lvl w:ilvl="1" w:tplc="04050003">
      <w:start w:val="1"/>
      <w:numFmt w:val="bullet"/>
      <w:lvlText w:val="o"/>
      <w:lvlJc w:val="left"/>
      <w:pPr>
        <w:tabs>
          <w:tab w:val="num" w:pos="1647"/>
        </w:tabs>
        <w:ind w:left="1647" w:hanging="360"/>
      </w:pPr>
      <w:rPr>
        <w:rFonts w:ascii="Courier New" w:hAnsi="Courier New" w:cs="Courier New" w:hint="default"/>
      </w:rPr>
    </w:lvl>
    <w:lvl w:ilvl="2" w:tplc="04050005">
      <w:start w:val="1"/>
      <w:numFmt w:val="bullet"/>
      <w:lvlText w:val=""/>
      <w:lvlJc w:val="left"/>
      <w:pPr>
        <w:tabs>
          <w:tab w:val="num" w:pos="2367"/>
        </w:tabs>
        <w:ind w:left="2367" w:hanging="360"/>
      </w:pPr>
      <w:rPr>
        <w:rFonts w:ascii="Wingdings" w:hAnsi="Wingdings" w:cs="Wingdings" w:hint="default"/>
      </w:rPr>
    </w:lvl>
    <w:lvl w:ilvl="3" w:tplc="04050001">
      <w:start w:val="1"/>
      <w:numFmt w:val="bullet"/>
      <w:lvlText w:val=""/>
      <w:lvlJc w:val="left"/>
      <w:pPr>
        <w:tabs>
          <w:tab w:val="num" w:pos="3087"/>
        </w:tabs>
        <w:ind w:left="3087" w:hanging="360"/>
      </w:pPr>
      <w:rPr>
        <w:rFonts w:ascii="Symbol" w:hAnsi="Symbol" w:cs="Symbol" w:hint="default"/>
      </w:rPr>
    </w:lvl>
    <w:lvl w:ilvl="4" w:tplc="04050003">
      <w:start w:val="1"/>
      <w:numFmt w:val="bullet"/>
      <w:lvlText w:val="o"/>
      <w:lvlJc w:val="left"/>
      <w:pPr>
        <w:tabs>
          <w:tab w:val="num" w:pos="3807"/>
        </w:tabs>
        <w:ind w:left="3807" w:hanging="360"/>
      </w:pPr>
      <w:rPr>
        <w:rFonts w:ascii="Courier New" w:hAnsi="Courier New" w:cs="Courier New" w:hint="default"/>
      </w:rPr>
    </w:lvl>
    <w:lvl w:ilvl="5" w:tplc="04050005">
      <w:start w:val="1"/>
      <w:numFmt w:val="bullet"/>
      <w:lvlText w:val=""/>
      <w:lvlJc w:val="left"/>
      <w:pPr>
        <w:tabs>
          <w:tab w:val="num" w:pos="4527"/>
        </w:tabs>
        <w:ind w:left="4527" w:hanging="360"/>
      </w:pPr>
      <w:rPr>
        <w:rFonts w:ascii="Wingdings" w:hAnsi="Wingdings" w:cs="Wingdings" w:hint="default"/>
      </w:rPr>
    </w:lvl>
    <w:lvl w:ilvl="6" w:tplc="04050001">
      <w:start w:val="1"/>
      <w:numFmt w:val="bullet"/>
      <w:lvlText w:val=""/>
      <w:lvlJc w:val="left"/>
      <w:pPr>
        <w:tabs>
          <w:tab w:val="num" w:pos="5247"/>
        </w:tabs>
        <w:ind w:left="5247" w:hanging="360"/>
      </w:pPr>
      <w:rPr>
        <w:rFonts w:ascii="Symbol" w:hAnsi="Symbol" w:cs="Symbol" w:hint="default"/>
      </w:rPr>
    </w:lvl>
    <w:lvl w:ilvl="7" w:tplc="04050003">
      <w:start w:val="1"/>
      <w:numFmt w:val="bullet"/>
      <w:lvlText w:val="o"/>
      <w:lvlJc w:val="left"/>
      <w:pPr>
        <w:tabs>
          <w:tab w:val="num" w:pos="5967"/>
        </w:tabs>
        <w:ind w:left="5967" w:hanging="360"/>
      </w:pPr>
      <w:rPr>
        <w:rFonts w:ascii="Courier New" w:hAnsi="Courier New" w:cs="Courier New" w:hint="default"/>
      </w:rPr>
    </w:lvl>
    <w:lvl w:ilvl="8" w:tplc="04050005">
      <w:start w:val="1"/>
      <w:numFmt w:val="bullet"/>
      <w:lvlText w:val=""/>
      <w:lvlJc w:val="left"/>
      <w:pPr>
        <w:tabs>
          <w:tab w:val="num" w:pos="6687"/>
        </w:tabs>
        <w:ind w:left="6687" w:hanging="360"/>
      </w:pPr>
      <w:rPr>
        <w:rFonts w:ascii="Wingdings" w:hAnsi="Wingdings" w:cs="Wingdings" w:hint="default"/>
      </w:rPr>
    </w:lvl>
  </w:abstractNum>
  <w:abstractNum w:abstractNumId="27" w15:restartNumberingAfterBreak="0">
    <w:nsid w:val="460D206A"/>
    <w:multiLevelType w:val="multilevel"/>
    <w:tmpl w:val="6534FB40"/>
    <w:lvl w:ilvl="0">
      <w:start w:val="1"/>
      <w:numFmt w:val="decimal"/>
      <w:lvlText w:val="%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15:restartNumberingAfterBreak="0">
    <w:nsid w:val="48647624"/>
    <w:multiLevelType w:val="multilevel"/>
    <w:tmpl w:val="2C589AB0"/>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8680E2C"/>
    <w:multiLevelType w:val="multilevel"/>
    <w:tmpl w:val="B3A8B81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4E2118"/>
    <w:multiLevelType w:val="hybridMultilevel"/>
    <w:tmpl w:val="68DE92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D9C3056"/>
    <w:multiLevelType w:val="multilevel"/>
    <w:tmpl w:val="D5744BA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5560137D"/>
    <w:multiLevelType w:val="multilevel"/>
    <w:tmpl w:val="B29216E8"/>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7C72659"/>
    <w:multiLevelType w:val="hybridMultilevel"/>
    <w:tmpl w:val="D2C0CA72"/>
    <w:lvl w:ilvl="0" w:tplc="04050001">
      <w:start w:val="1"/>
      <w:numFmt w:val="bullet"/>
      <w:lvlText w:val=""/>
      <w:lvlJc w:val="left"/>
      <w:pPr>
        <w:tabs>
          <w:tab w:val="num" w:pos="730"/>
        </w:tabs>
        <w:ind w:left="730" w:hanging="360"/>
      </w:pPr>
      <w:rPr>
        <w:rFonts w:ascii="Symbol" w:hAnsi="Symbol" w:cs="Symbol" w:hint="default"/>
      </w:rPr>
    </w:lvl>
    <w:lvl w:ilvl="1" w:tplc="04050003">
      <w:start w:val="1"/>
      <w:numFmt w:val="bullet"/>
      <w:lvlText w:val="o"/>
      <w:lvlJc w:val="left"/>
      <w:pPr>
        <w:tabs>
          <w:tab w:val="num" w:pos="1450"/>
        </w:tabs>
        <w:ind w:left="1450" w:hanging="360"/>
      </w:pPr>
      <w:rPr>
        <w:rFonts w:ascii="Courier New" w:hAnsi="Courier New" w:cs="Courier New" w:hint="default"/>
      </w:rPr>
    </w:lvl>
    <w:lvl w:ilvl="2" w:tplc="04050005">
      <w:start w:val="1"/>
      <w:numFmt w:val="bullet"/>
      <w:lvlText w:val=""/>
      <w:lvlJc w:val="left"/>
      <w:pPr>
        <w:tabs>
          <w:tab w:val="num" w:pos="2170"/>
        </w:tabs>
        <w:ind w:left="2170" w:hanging="360"/>
      </w:pPr>
      <w:rPr>
        <w:rFonts w:ascii="Wingdings" w:hAnsi="Wingdings" w:cs="Wingdings" w:hint="default"/>
      </w:rPr>
    </w:lvl>
    <w:lvl w:ilvl="3" w:tplc="04050001">
      <w:start w:val="1"/>
      <w:numFmt w:val="bullet"/>
      <w:lvlText w:val=""/>
      <w:lvlJc w:val="left"/>
      <w:pPr>
        <w:tabs>
          <w:tab w:val="num" w:pos="2890"/>
        </w:tabs>
        <w:ind w:left="2890" w:hanging="360"/>
      </w:pPr>
      <w:rPr>
        <w:rFonts w:ascii="Symbol" w:hAnsi="Symbol" w:cs="Symbol" w:hint="default"/>
      </w:rPr>
    </w:lvl>
    <w:lvl w:ilvl="4" w:tplc="04050003">
      <w:start w:val="1"/>
      <w:numFmt w:val="bullet"/>
      <w:lvlText w:val="o"/>
      <w:lvlJc w:val="left"/>
      <w:pPr>
        <w:tabs>
          <w:tab w:val="num" w:pos="3610"/>
        </w:tabs>
        <w:ind w:left="3610" w:hanging="360"/>
      </w:pPr>
      <w:rPr>
        <w:rFonts w:ascii="Courier New" w:hAnsi="Courier New" w:cs="Courier New" w:hint="default"/>
      </w:rPr>
    </w:lvl>
    <w:lvl w:ilvl="5" w:tplc="04050005">
      <w:start w:val="1"/>
      <w:numFmt w:val="bullet"/>
      <w:lvlText w:val=""/>
      <w:lvlJc w:val="left"/>
      <w:pPr>
        <w:tabs>
          <w:tab w:val="num" w:pos="4330"/>
        </w:tabs>
        <w:ind w:left="4330" w:hanging="360"/>
      </w:pPr>
      <w:rPr>
        <w:rFonts w:ascii="Wingdings" w:hAnsi="Wingdings" w:cs="Wingdings" w:hint="default"/>
      </w:rPr>
    </w:lvl>
    <w:lvl w:ilvl="6" w:tplc="04050001">
      <w:start w:val="1"/>
      <w:numFmt w:val="bullet"/>
      <w:lvlText w:val=""/>
      <w:lvlJc w:val="left"/>
      <w:pPr>
        <w:tabs>
          <w:tab w:val="num" w:pos="5050"/>
        </w:tabs>
        <w:ind w:left="5050" w:hanging="360"/>
      </w:pPr>
      <w:rPr>
        <w:rFonts w:ascii="Symbol" w:hAnsi="Symbol" w:cs="Symbol" w:hint="default"/>
      </w:rPr>
    </w:lvl>
    <w:lvl w:ilvl="7" w:tplc="04050003">
      <w:start w:val="1"/>
      <w:numFmt w:val="bullet"/>
      <w:lvlText w:val="o"/>
      <w:lvlJc w:val="left"/>
      <w:pPr>
        <w:tabs>
          <w:tab w:val="num" w:pos="5770"/>
        </w:tabs>
        <w:ind w:left="5770" w:hanging="360"/>
      </w:pPr>
      <w:rPr>
        <w:rFonts w:ascii="Courier New" w:hAnsi="Courier New" w:cs="Courier New" w:hint="default"/>
      </w:rPr>
    </w:lvl>
    <w:lvl w:ilvl="8" w:tplc="04050005">
      <w:start w:val="1"/>
      <w:numFmt w:val="bullet"/>
      <w:lvlText w:val=""/>
      <w:lvlJc w:val="left"/>
      <w:pPr>
        <w:tabs>
          <w:tab w:val="num" w:pos="6490"/>
        </w:tabs>
        <w:ind w:left="6490" w:hanging="360"/>
      </w:pPr>
      <w:rPr>
        <w:rFonts w:ascii="Wingdings" w:hAnsi="Wingdings" w:cs="Wingdings" w:hint="default"/>
      </w:rPr>
    </w:lvl>
  </w:abstractNum>
  <w:abstractNum w:abstractNumId="34" w15:restartNumberingAfterBreak="0">
    <w:nsid w:val="64321267"/>
    <w:multiLevelType w:val="multilevel"/>
    <w:tmpl w:val="4F4C7E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356FF1"/>
    <w:multiLevelType w:val="hybridMultilevel"/>
    <w:tmpl w:val="56B8289E"/>
    <w:lvl w:ilvl="0" w:tplc="B1FCB8C0">
      <w:start w:val="1"/>
      <w:numFmt w:val="lowerLetter"/>
      <w:lvlText w:val="%1)"/>
      <w:lvlJc w:val="left"/>
      <w:pPr>
        <w:ind w:left="1440" w:hanging="360"/>
      </w:pPr>
      <w:rPr>
        <w:rFonts w:ascii="Arial" w:eastAsia="Times New Roman" w:hAnsi="Arial" w:cs="Arial"/>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6" w15:restartNumberingAfterBreak="0">
    <w:nsid w:val="67FB6642"/>
    <w:multiLevelType w:val="multilevel"/>
    <w:tmpl w:val="6290892A"/>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503853"/>
    <w:multiLevelType w:val="multilevel"/>
    <w:tmpl w:val="8364F41C"/>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D7F00F8"/>
    <w:multiLevelType w:val="multilevel"/>
    <w:tmpl w:val="1DD48DC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BD2843"/>
    <w:multiLevelType w:val="hybridMultilevel"/>
    <w:tmpl w:val="7DACC1B8"/>
    <w:lvl w:ilvl="0" w:tplc="9FAE557A">
      <w:start w:val="8"/>
      <w:numFmt w:val="bullet"/>
      <w:lvlText w:val="-"/>
      <w:lvlJc w:val="left"/>
      <w:pPr>
        <w:ind w:left="1069" w:hanging="360"/>
      </w:pPr>
      <w:rPr>
        <w:rFonts w:ascii="Verdana" w:eastAsia="Times New Roman" w:hAnsi="Verdana" w:cs="Verdana"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12C02FC"/>
    <w:multiLevelType w:val="multilevel"/>
    <w:tmpl w:val="739A4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72D5137"/>
    <w:multiLevelType w:val="multilevel"/>
    <w:tmpl w:val="CE8C517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7EE2ACC"/>
    <w:multiLevelType w:val="multilevel"/>
    <w:tmpl w:val="1280F48C"/>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86B6AE3"/>
    <w:multiLevelType w:val="hybridMultilevel"/>
    <w:tmpl w:val="CAE68F6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87C03FA"/>
    <w:multiLevelType w:val="hybridMultilevel"/>
    <w:tmpl w:val="5806492E"/>
    <w:lvl w:ilvl="0" w:tplc="04050003">
      <w:start w:val="1"/>
      <w:numFmt w:val="bullet"/>
      <w:lvlText w:val="o"/>
      <w:lvlJc w:val="left"/>
      <w:pPr>
        <w:ind w:left="1778" w:hanging="360"/>
      </w:pPr>
      <w:rPr>
        <w:rFonts w:ascii="Courier New" w:hAnsi="Courier New" w:cs="Courier New"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5" w15:restartNumberingAfterBreak="0">
    <w:nsid w:val="7C7D0EF4"/>
    <w:multiLevelType w:val="multilevel"/>
    <w:tmpl w:val="6F302468"/>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D416EC1"/>
    <w:multiLevelType w:val="hybridMultilevel"/>
    <w:tmpl w:val="48845166"/>
    <w:lvl w:ilvl="0" w:tplc="04050005">
      <w:start w:val="1"/>
      <w:numFmt w:val="bullet"/>
      <w:lvlText w:val=""/>
      <w:lvlJc w:val="left"/>
      <w:pPr>
        <w:tabs>
          <w:tab w:val="num" w:pos="1428"/>
        </w:tabs>
        <w:ind w:left="1428" w:hanging="360"/>
      </w:pPr>
      <w:rPr>
        <w:rFonts w:ascii="Wingdings" w:hAnsi="Wingdings" w:cs="Wingdings"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num w:numId="1">
    <w:abstractNumId w:val="27"/>
  </w:num>
  <w:num w:numId="2">
    <w:abstractNumId w:val="31"/>
  </w:num>
  <w:num w:numId="3">
    <w:abstractNumId w:val="5"/>
  </w:num>
  <w:num w:numId="4">
    <w:abstractNumId w:val="17"/>
  </w:num>
  <w:num w:numId="5">
    <w:abstractNumId w:val="14"/>
  </w:num>
  <w:num w:numId="6">
    <w:abstractNumId w:val="9"/>
  </w:num>
  <w:num w:numId="7">
    <w:abstractNumId w:val="6"/>
  </w:num>
  <w:num w:numId="8">
    <w:abstractNumId w:val="37"/>
  </w:num>
  <w:num w:numId="9">
    <w:abstractNumId w:val="33"/>
  </w:num>
  <w:num w:numId="10">
    <w:abstractNumId w:val="25"/>
  </w:num>
  <w:num w:numId="11">
    <w:abstractNumId w:val="1"/>
  </w:num>
  <w:num w:numId="12">
    <w:abstractNumId w:val="23"/>
  </w:num>
  <w:num w:numId="13">
    <w:abstractNumId w:val="45"/>
  </w:num>
  <w:num w:numId="14">
    <w:abstractNumId w:val="7"/>
  </w:num>
  <w:num w:numId="15">
    <w:abstractNumId w:val="0"/>
  </w:num>
  <w:num w:numId="16">
    <w:abstractNumId w:val="12"/>
  </w:num>
  <w:num w:numId="17">
    <w:abstractNumId w:val="42"/>
  </w:num>
  <w:num w:numId="18">
    <w:abstractNumId w:val="46"/>
  </w:num>
  <w:num w:numId="19">
    <w:abstractNumId w:val="40"/>
  </w:num>
  <w:num w:numId="20">
    <w:abstractNumId w:val="38"/>
  </w:num>
  <w:num w:numId="21">
    <w:abstractNumId w:val="26"/>
  </w:num>
  <w:num w:numId="22">
    <w:abstractNumId w:val="32"/>
  </w:num>
  <w:num w:numId="23">
    <w:abstractNumId w:val="3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44"/>
  </w:num>
  <w:num w:numId="29">
    <w:abstractNumId w:val="2"/>
  </w:num>
  <w:num w:numId="30">
    <w:abstractNumId w:val="43"/>
  </w:num>
  <w:num w:numId="31">
    <w:abstractNumId w:val="18"/>
  </w:num>
  <w:num w:numId="32">
    <w:abstractNumId w:val="16"/>
  </w:num>
  <w:num w:numId="33">
    <w:abstractNumId w:val="20"/>
  </w:num>
  <w:num w:numId="34">
    <w:abstractNumId w:val="4"/>
  </w:num>
  <w:num w:numId="35">
    <w:abstractNumId w:val="34"/>
  </w:num>
  <w:num w:numId="36">
    <w:abstractNumId w:val="21"/>
  </w:num>
  <w:num w:numId="37">
    <w:abstractNumId w:val="39"/>
  </w:num>
  <w:num w:numId="38">
    <w:abstractNumId w:val="28"/>
  </w:num>
  <w:num w:numId="39">
    <w:abstractNumId w:val="3"/>
  </w:num>
  <w:num w:numId="40">
    <w:abstractNumId w:val="29"/>
  </w:num>
  <w:num w:numId="41">
    <w:abstractNumId w:val="41"/>
  </w:num>
  <w:num w:numId="42">
    <w:abstractNumId w:val="24"/>
  </w:num>
  <w:num w:numId="43">
    <w:abstractNumId w:val="11"/>
  </w:num>
  <w:num w:numId="44">
    <w:abstractNumId w:val="35"/>
  </w:num>
  <w:num w:numId="45">
    <w:abstractNumId w:val="22"/>
  </w:num>
  <w:num w:numId="46">
    <w:abstractNumId w:val="8"/>
  </w:num>
  <w:num w:numId="47">
    <w:abstractNumId w:val="3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AF"/>
    <w:rsid w:val="00001001"/>
    <w:rsid w:val="000100CD"/>
    <w:rsid w:val="000130FD"/>
    <w:rsid w:val="00014619"/>
    <w:rsid w:val="00022FD6"/>
    <w:rsid w:val="00025965"/>
    <w:rsid w:val="000267A9"/>
    <w:rsid w:val="00026D4E"/>
    <w:rsid w:val="000277C5"/>
    <w:rsid w:val="0003161C"/>
    <w:rsid w:val="000327D7"/>
    <w:rsid w:val="00033773"/>
    <w:rsid w:val="0003756B"/>
    <w:rsid w:val="0004230D"/>
    <w:rsid w:val="0004447B"/>
    <w:rsid w:val="00046381"/>
    <w:rsid w:val="00047CDF"/>
    <w:rsid w:val="00052773"/>
    <w:rsid w:val="000639B1"/>
    <w:rsid w:val="00063A9C"/>
    <w:rsid w:val="00076A74"/>
    <w:rsid w:val="00077DB4"/>
    <w:rsid w:val="0008132D"/>
    <w:rsid w:val="000844EE"/>
    <w:rsid w:val="00086015"/>
    <w:rsid w:val="00092E39"/>
    <w:rsid w:val="00093554"/>
    <w:rsid w:val="00095853"/>
    <w:rsid w:val="00096814"/>
    <w:rsid w:val="00096B4D"/>
    <w:rsid w:val="000B079F"/>
    <w:rsid w:val="000B2162"/>
    <w:rsid w:val="000B387F"/>
    <w:rsid w:val="000B4C4A"/>
    <w:rsid w:val="000B69E7"/>
    <w:rsid w:val="000B6A9A"/>
    <w:rsid w:val="000C12CB"/>
    <w:rsid w:val="000C1E8D"/>
    <w:rsid w:val="000C3162"/>
    <w:rsid w:val="000C4FB4"/>
    <w:rsid w:val="000C7CBA"/>
    <w:rsid w:val="000D040E"/>
    <w:rsid w:val="000D3E4B"/>
    <w:rsid w:val="000D5AE4"/>
    <w:rsid w:val="000D624F"/>
    <w:rsid w:val="000E23CD"/>
    <w:rsid w:val="000E6118"/>
    <w:rsid w:val="000E6254"/>
    <w:rsid w:val="000F1728"/>
    <w:rsid w:val="000F41A5"/>
    <w:rsid w:val="000F6EFC"/>
    <w:rsid w:val="000F7A3D"/>
    <w:rsid w:val="00101E68"/>
    <w:rsid w:val="00103051"/>
    <w:rsid w:val="0010619A"/>
    <w:rsid w:val="00114DB7"/>
    <w:rsid w:val="00116878"/>
    <w:rsid w:val="00116BF3"/>
    <w:rsid w:val="00116C7A"/>
    <w:rsid w:val="00122862"/>
    <w:rsid w:val="0012288F"/>
    <w:rsid w:val="00122D97"/>
    <w:rsid w:val="00125C88"/>
    <w:rsid w:val="00130A53"/>
    <w:rsid w:val="001320C1"/>
    <w:rsid w:val="0013350A"/>
    <w:rsid w:val="00133F59"/>
    <w:rsid w:val="0013575B"/>
    <w:rsid w:val="00135EDB"/>
    <w:rsid w:val="00136708"/>
    <w:rsid w:val="00147BCC"/>
    <w:rsid w:val="001520B6"/>
    <w:rsid w:val="001579CC"/>
    <w:rsid w:val="001636C7"/>
    <w:rsid w:val="001721A6"/>
    <w:rsid w:val="00176284"/>
    <w:rsid w:val="00177551"/>
    <w:rsid w:val="0018561D"/>
    <w:rsid w:val="001863E1"/>
    <w:rsid w:val="001910CC"/>
    <w:rsid w:val="00193B2F"/>
    <w:rsid w:val="00196A69"/>
    <w:rsid w:val="0019748B"/>
    <w:rsid w:val="001A06C3"/>
    <w:rsid w:val="001A1A19"/>
    <w:rsid w:val="001A1C5C"/>
    <w:rsid w:val="001A4372"/>
    <w:rsid w:val="001B5D85"/>
    <w:rsid w:val="001B6A77"/>
    <w:rsid w:val="001B6FE3"/>
    <w:rsid w:val="001B75F6"/>
    <w:rsid w:val="001C1581"/>
    <w:rsid w:val="001D0397"/>
    <w:rsid w:val="001D10B0"/>
    <w:rsid w:val="001D32F2"/>
    <w:rsid w:val="001D5A71"/>
    <w:rsid w:val="001D7263"/>
    <w:rsid w:val="001D77EB"/>
    <w:rsid w:val="001E0E50"/>
    <w:rsid w:val="001E3636"/>
    <w:rsid w:val="001E3E3E"/>
    <w:rsid w:val="001E53DB"/>
    <w:rsid w:val="001E6A69"/>
    <w:rsid w:val="001E6C6E"/>
    <w:rsid w:val="001E70D6"/>
    <w:rsid w:val="001E7431"/>
    <w:rsid w:val="001F1672"/>
    <w:rsid w:val="001F16A6"/>
    <w:rsid w:val="001F1B23"/>
    <w:rsid w:val="001F3712"/>
    <w:rsid w:val="001F5774"/>
    <w:rsid w:val="002045FD"/>
    <w:rsid w:val="00214387"/>
    <w:rsid w:val="00216BC2"/>
    <w:rsid w:val="00232699"/>
    <w:rsid w:val="00232823"/>
    <w:rsid w:val="00232FD9"/>
    <w:rsid w:val="002357B1"/>
    <w:rsid w:val="00235AA3"/>
    <w:rsid w:val="00236275"/>
    <w:rsid w:val="00241544"/>
    <w:rsid w:val="0024365A"/>
    <w:rsid w:val="002459FD"/>
    <w:rsid w:val="00245B81"/>
    <w:rsid w:val="0025155E"/>
    <w:rsid w:val="00253F68"/>
    <w:rsid w:val="00255059"/>
    <w:rsid w:val="002559C5"/>
    <w:rsid w:val="00256440"/>
    <w:rsid w:val="0025698D"/>
    <w:rsid w:val="00262A85"/>
    <w:rsid w:val="002630F0"/>
    <w:rsid w:val="00264472"/>
    <w:rsid w:val="00267F2D"/>
    <w:rsid w:val="0027007D"/>
    <w:rsid w:val="00270A07"/>
    <w:rsid w:val="0027390D"/>
    <w:rsid w:val="00282A1E"/>
    <w:rsid w:val="00283B09"/>
    <w:rsid w:val="002857F9"/>
    <w:rsid w:val="00286E35"/>
    <w:rsid w:val="00294839"/>
    <w:rsid w:val="00294AEE"/>
    <w:rsid w:val="00295FD0"/>
    <w:rsid w:val="002970B5"/>
    <w:rsid w:val="002A22C3"/>
    <w:rsid w:val="002A52F6"/>
    <w:rsid w:val="002A6BB8"/>
    <w:rsid w:val="002B0544"/>
    <w:rsid w:val="002B2A5B"/>
    <w:rsid w:val="002B6F1D"/>
    <w:rsid w:val="002C0BC1"/>
    <w:rsid w:val="002C1FBA"/>
    <w:rsid w:val="002C33E8"/>
    <w:rsid w:val="002C72CA"/>
    <w:rsid w:val="002D737A"/>
    <w:rsid w:val="002E05E3"/>
    <w:rsid w:val="002E1C02"/>
    <w:rsid w:val="002E2407"/>
    <w:rsid w:val="002F1C6F"/>
    <w:rsid w:val="002F21E7"/>
    <w:rsid w:val="002F3B27"/>
    <w:rsid w:val="002F6B55"/>
    <w:rsid w:val="002F6E94"/>
    <w:rsid w:val="0031132C"/>
    <w:rsid w:val="00313B75"/>
    <w:rsid w:val="00315DCE"/>
    <w:rsid w:val="00316C05"/>
    <w:rsid w:val="00320762"/>
    <w:rsid w:val="00324878"/>
    <w:rsid w:val="00325EDB"/>
    <w:rsid w:val="00326619"/>
    <w:rsid w:val="00330B5A"/>
    <w:rsid w:val="00332285"/>
    <w:rsid w:val="0033503E"/>
    <w:rsid w:val="00341440"/>
    <w:rsid w:val="00341A17"/>
    <w:rsid w:val="00342655"/>
    <w:rsid w:val="00342B16"/>
    <w:rsid w:val="003439AD"/>
    <w:rsid w:val="00343A88"/>
    <w:rsid w:val="0034450C"/>
    <w:rsid w:val="003452AE"/>
    <w:rsid w:val="003454CD"/>
    <w:rsid w:val="003479F2"/>
    <w:rsid w:val="00347D1A"/>
    <w:rsid w:val="003501A2"/>
    <w:rsid w:val="0035324B"/>
    <w:rsid w:val="00356B85"/>
    <w:rsid w:val="003613DB"/>
    <w:rsid w:val="00370052"/>
    <w:rsid w:val="00374A4F"/>
    <w:rsid w:val="003760CD"/>
    <w:rsid w:val="00381409"/>
    <w:rsid w:val="0038290A"/>
    <w:rsid w:val="003836A8"/>
    <w:rsid w:val="003945A3"/>
    <w:rsid w:val="00394A10"/>
    <w:rsid w:val="00396C82"/>
    <w:rsid w:val="003A1E6B"/>
    <w:rsid w:val="003A544E"/>
    <w:rsid w:val="003B1662"/>
    <w:rsid w:val="003B3785"/>
    <w:rsid w:val="003B3DB7"/>
    <w:rsid w:val="003B72C3"/>
    <w:rsid w:val="003D07C7"/>
    <w:rsid w:val="003D0E40"/>
    <w:rsid w:val="003D0F89"/>
    <w:rsid w:val="003D38A3"/>
    <w:rsid w:val="003D7B27"/>
    <w:rsid w:val="003E1F68"/>
    <w:rsid w:val="003E2360"/>
    <w:rsid w:val="003E391E"/>
    <w:rsid w:val="003F10B4"/>
    <w:rsid w:val="003F5F7A"/>
    <w:rsid w:val="003F6F29"/>
    <w:rsid w:val="00401122"/>
    <w:rsid w:val="0040598D"/>
    <w:rsid w:val="00407AB8"/>
    <w:rsid w:val="00410B52"/>
    <w:rsid w:val="00410E0B"/>
    <w:rsid w:val="004128E3"/>
    <w:rsid w:val="004128E7"/>
    <w:rsid w:val="00412944"/>
    <w:rsid w:val="00412EEC"/>
    <w:rsid w:val="004148D8"/>
    <w:rsid w:val="00420D52"/>
    <w:rsid w:val="0042768E"/>
    <w:rsid w:val="004315EA"/>
    <w:rsid w:val="00435768"/>
    <w:rsid w:val="00435F68"/>
    <w:rsid w:val="004433F6"/>
    <w:rsid w:val="00452E8F"/>
    <w:rsid w:val="00455182"/>
    <w:rsid w:val="004654C2"/>
    <w:rsid w:val="00465A8C"/>
    <w:rsid w:val="00472BDF"/>
    <w:rsid w:val="00475825"/>
    <w:rsid w:val="0047656E"/>
    <w:rsid w:val="00482033"/>
    <w:rsid w:val="0048462C"/>
    <w:rsid w:val="00487909"/>
    <w:rsid w:val="0049092D"/>
    <w:rsid w:val="004A482C"/>
    <w:rsid w:val="004A729F"/>
    <w:rsid w:val="004B051F"/>
    <w:rsid w:val="004B26C9"/>
    <w:rsid w:val="004B560A"/>
    <w:rsid w:val="004B5E66"/>
    <w:rsid w:val="004B5F7B"/>
    <w:rsid w:val="004C18CE"/>
    <w:rsid w:val="004C4246"/>
    <w:rsid w:val="004C45E9"/>
    <w:rsid w:val="004C64FC"/>
    <w:rsid w:val="004D51F0"/>
    <w:rsid w:val="004D5313"/>
    <w:rsid w:val="004D56EF"/>
    <w:rsid w:val="004D6517"/>
    <w:rsid w:val="004E32F7"/>
    <w:rsid w:val="004E512B"/>
    <w:rsid w:val="004E6277"/>
    <w:rsid w:val="004E6981"/>
    <w:rsid w:val="004F0FAE"/>
    <w:rsid w:val="004F1CAD"/>
    <w:rsid w:val="004F451F"/>
    <w:rsid w:val="004F524D"/>
    <w:rsid w:val="004F7BA6"/>
    <w:rsid w:val="00500609"/>
    <w:rsid w:val="005027FF"/>
    <w:rsid w:val="0050350E"/>
    <w:rsid w:val="00504886"/>
    <w:rsid w:val="00507E43"/>
    <w:rsid w:val="00510123"/>
    <w:rsid w:val="005105B8"/>
    <w:rsid w:val="0051166B"/>
    <w:rsid w:val="00512023"/>
    <w:rsid w:val="005155A5"/>
    <w:rsid w:val="005165EA"/>
    <w:rsid w:val="00517372"/>
    <w:rsid w:val="005178CF"/>
    <w:rsid w:val="00521984"/>
    <w:rsid w:val="00522572"/>
    <w:rsid w:val="00525954"/>
    <w:rsid w:val="005259DA"/>
    <w:rsid w:val="00531576"/>
    <w:rsid w:val="00531D03"/>
    <w:rsid w:val="0053369E"/>
    <w:rsid w:val="0054595A"/>
    <w:rsid w:val="0054655C"/>
    <w:rsid w:val="00547EEF"/>
    <w:rsid w:val="00550811"/>
    <w:rsid w:val="0055276D"/>
    <w:rsid w:val="005536AE"/>
    <w:rsid w:val="005543AD"/>
    <w:rsid w:val="00560526"/>
    <w:rsid w:val="0056136C"/>
    <w:rsid w:val="0056216F"/>
    <w:rsid w:val="00565D2B"/>
    <w:rsid w:val="00574B80"/>
    <w:rsid w:val="0057593D"/>
    <w:rsid w:val="0058193E"/>
    <w:rsid w:val="005823C1"/>
    <w:rsid w:val="00585D6C"/>
    <w:rsid w:val="00585E41"/>
    <w:rsid w:val="00586E20"/>
    <w:rsid w:val="00590CAE"/>
    <w:rsid w:val="00592D49"/>
    <w:rsid w:val="005A3552"/>
    <w:rsid w:val="005A42C6"/>
    <w:rsid w:val="005A4FA9"/>
    <w:rsid w:val="005A544C"/>
    <w:rsid w:val="005B4B1A"/>
    <w:rsid w:val="005B72FB"/>
    <w:rsid w:val="005C35A0"/>
    <w:rsid w:val="005C48DC"/>
    <w:rsid w:val="005C52B0"/>
    <w:rsid w:val="005C5D69"/>
    <w:rsid w:val="005C5E7B"/>
    <w:rsid w:val="005C64D1"/>
    <w:rsid w:val="005D17C0"/>
    <w:rsid w:val="005D1E9F"/>
    <w:rsid w:val="005D2B10"/>
    <w:rsid w:val="005D4FA7"/>
    <w:rsid w:val="005D5446"/>
    <w:rsid w:val="005D6696"/>
    <w:rsid w:val="005D791D"/>
    <w:rsid w:val="005E0222"/>
    <w:rsid w:val="005E3531"/>
    <w:rsid w:val="005E4CCA"/>
    <w:rsid w:val="005E64E5"/>
    <w:rsid w:val="005E67E2"/>
    <w:rsid w:val="005F02F7"/>
    <w:rsid w:val="005F2614"/>
    <w:rsid w:val="005F43AC"/>
    <w:rsid w:val="005F5207"/>
    <w:rsid w:val="005F5DD4"/>
    <w:rsid w:val="005F7944"/>
    <w:rsid w:val="00600A39"/>
    <w:rsid w:val="00600B89"/>
    <w:rsid w:val="00603C76"/>
    <w:rsid w:val="0060546C"/>
    <w:rsid w:val="00605AD2"/>
    <w:rsid w:val="0060688A"/>
    <w:rsid w:val="00606B47"/>
    <w:rsid w:val="006105A6"/>
    <w:rsid w:val="00615B09"/>
    <w:rsid w:val="00615E8C"/>
    <w:rsid w:val="006163AC"/>
    <w:rsid w:val="00616D32"/>
    <w:rsid w:val="00617162"/>
    <w:rsid w:val="0062190C"/>
    <w:rsid w:val="00621CE9"/>
    <w:rsid w:val="0062217C"/>
    <w:rsid w:val="00622C9A"/>
    <w:rsid w:val="00624AAF"/>
    <w:rsid w:val="00624AF0"/>
    <w:rsid w:val="006253C7"/>
    <w:rsid w:val="0062690C"/>
    <w:rsid w:val="0062709A"/>
    <w:rsid w:val="0062713B"/>
    <w:rsid w:val="00627F73"/>
    <w:rsid w:val="00630F1B"/>
    <w:rsid w:val="00637D0E"/>
    <w:rsid w:val="00644C4B"/>
    <w:rsid w:val="0065394B"/>
    <w:rsid w:val="00656E1F"/>
    <w:rsid w:val="00664AC1"/>
    <w:rsid w:val="00675A85"/>
    <w:rsid w:val="006779D2"/>
    <w:rsid w:val="00677AD3"/>
    <w:rsid w:val="00680817"/>
    <w:rsid w:val="00680E09"/>
    <w:rsid w:val="00684146"/>
    <w:rsid w:val="00687544"/>
    <w:rsid w:val="006912F5"/>
    <w:rsid w:val="00693D28"/>
    <w:rsid w:val="00695062"/>
    <w:rsid w:val="00696321"/>
    <w:rsid w:val="006A5124"/>
    <w:rsid w:val="006A5843"/>
    <w:rsid w:val="006B096A"/>
    <w:rsid w:val="006B155C"/>
    <w:rsid w:val="006B2D8C"/>
    <w:rsid w:val="006B3674"/>
    <w:rsid w:val="006B4011"/>
    <w:rsid w:val="006B6F69"/>
    <w:rsid w:val="006C2FA0"/>
    <w:rsid w:val="006C33BA"/>
    <w:rsid w:val="006C4A4D"/>
    <w:rsid w:val="006C4FBF"/>
    <w:rsid w:val="006C7BAD"/>
    <w:rsid w:val="006D162D"/>
    <w:rsid w:val="006D2AFB"/>
    <w:rsid w:val="006D42AA"/>
    <w:rsid w:val="006E159C"/>
    <w:rsid w:val="006E1CD0"/>
    <w:rsid w:val="006E3F3C"/>
    <w:rsid w:val="006E75F6"/>
    <w:rsid w:val="006F29BF"/>
    <w:rsid w:val="006F337E"/>
    <w:rsid w:val="006F5D44"/>
    <w:rsid w:val="00700EBE"/>
    <w:rsid w:val="00701F1E"/>
    <w:rsid w:val="00703233"/>
    <w:rsid w:val="00705C15"/>
    <w:rsid w:val="007106C2"/>
    <w:rsid w:val="00711146"/>
    <w:rsid w:val="007132D0"/>
    <w:rsid w:val="007148E3"/>
    <w:rsid w:val="00715EA5"/>
    <w:rsid w:val="00716D7F"/>
    <w:rsid w:val="00716E35"/>
    <w:rsid w:val="0072759B"/>
    <w:rsid w:val="00731E72"/>
    <w:rsid w:val="00733BA5"/>
    <w:rsid w:val="00735124"/>
    <w:rsid w:val="007476B5"/>
    <w:rsid w:val="00753487"/>
    <w:rsid w:val="00754637"/>
    <w:rsid w:val="00757998"/>
    <w:rsid w:val="00761FC0"/>
    <w:rsid w:val="007620C1"/>
    <w:rsid w:val="007625CC"/>
    <w:rsid w:val="007629F9"/>
    <w:rsid w:val="00763990"/>
    <w:rsid w:val="00764277"/>
    <w:rsid w:val="00765123"/>
    <w:rsid w:val="00765B82"/>
    <w:rsid w:val="00766449"/>
    <w:rsid w:val="00771881"/>
    <w:rsid w:val="00776516"/>
    <w:rsid w:val="00781C13"/>
    <w:rsid w:val="007821A0"/>
    <w:rsid w:val="0078597D"/>
    <w:rsid w:val="00786340"/>
    <w:rsid w:val="00790CC7"/>
    <w:rsid w:val="00793B9F"/>
    <w:rsid w:val="007945DC"/>
    <w:rsid w:val="00794CB3"/>
    <w:rsid w:val="00796153"/>
    <w:rsid w:val="0079649C"/>
    <w:rsid w:val="007A1BA3"/>
    <w:rsid w:val="007B34AF"/>
    <w:rsid w:val="007B455E"/>
    <w:rsid w:val="007B6972"/>
    <w:rsid w:val="007B6FFC"/>
    <w:rsid w:val="007C0E6D"/>
    <w:rsid w:val="007C2978"/>
    <w:rsid w:val="007C2F9C"/>
    <w:rsid w:val="007C33C7"/>
    <w:rsid w:val="007C33CA"/>
    <w:rsid w:val="007C53A5"/>
    <w:rsid w:val="007D0478"/>
    <w:rsid w:val="007D3A5E"/>
    <w:rsid w:val="007E0D16"/>
    <w:rsid w:val="007E0E3C"/>
    <w:rsid w:val="007E3EA3"/>
    <w:rsid w:val="007F7675"/>
    <w:rsid w:val="007F77F6"/>
    <w:rsid w:val="00800DBD"/>
    <w:rsid w:val="008022B3"/>
    <w:rsid w:val="008023C4"/>
    <w:rsid w:val="00805158"/>
    <w:rsid w:val="00822D39"/>
    <w:rsid w:val="00823EBF"/>
    <w:rsid w:val="00826CCE"/>
    <w:rsid w:val="00834C20"/>
    <w:rsid w:val="00835339"/>
    <w:rsid w:val="008372D5"/>
    <w:rsid w:val="00840271"/>
    <w:rsid w:val="00840818"/>
    <w:rsid w:val="00840DDC"/>
    <w:rsid w:val="00841240"/>
    <w:rsid w:val="00846280"/>
    <w:rsid w:val="00847547"/>
    <w:rsid w:val="00847F60"/>
    <w:rsid w:val="00850A82"/>
    <w:rsid w:val="008638AF"/>
    <w:rsid w:val="00867B47"/>
    <w:rsid w:val="00871968"/>
    <w:rsid w:val="00875C09"/>
    <w:rsid w:val="0087728C"/>
    <w:rsid w:val="00880426"/>
    <w:rsid w:val="00882406"/>
    <w:rsid w:val="00885138"/>
    <w:rsid w:val="00885FF4"/>
    <w:rsid w:val="00887058"/>
    <w:rsid w:val="00887F94"/>
    <w:rsid w:val="00890A6D"/>
    <w:rsid w:val="00892C70"/>
    <w:rsid w:val="008930C8"/>
    <w:rsid w:val="00894F7B"/>
    <w:rsid w:val="008A05D8"/>
    <w:rsid w:val="008A1062"/>
    <w:rsid w:val="008A5F52"/>
    <w:rsid w:val="008B3DD4"/>
    <w:rsid w:val="008B534A"/>
    <w:rsid w:val="008B6708"/>
    <w:rsid w:val="008B690C"/>
    <w:rsid w:val="008B7813"/>
    <w:rsid w:val="008C190E"/>
    <w:rsid w:val="008C1BF4"/>
    <w:rsid w:val="008D08C9"/>
    <w:rsid w:val="008D12F3"/>
    <w:rsid w:val="008D1C91"/>
    <w:rsid w:val="008D360F"/>
    <w:rsid w:val="008D58EF"/>
    <w:rsid w:val="008D7580"/>
    <w:rsid w:val="008E0C5F"/>
    <w:rsid w:val="008E17C5"/>
    <w:rsid w:val="008E498C"/>
    <w:rsid w:val="008E716D"/>
    <w:rsid w:val="008F14CE"/>
    <w:rsid w:val="00901704"/>
    <w:rsid w:val="00903B6A"/>
    <w:rsid w:val="009060AD"/>
    <w:rsid w:val="00910218"/>
    <w:rsid w:val="00912864"/>
    <w:rsid w:val="00913EA0"/>
    <w:rsid w:val="00914ED1"/>
    <w:rsid w:val="0091560B"/>
    <w:rsid w:val="0092158C"/>
    <w:rsid w:val="00923A73"/>
    <w:rsid w:val="00926BBD"/>
    <w:rsid w:val="009270DE"/>
    <w:rsid w:val="00932A1B"/>
    <w:rsid w:val="009400C8"/>
    <w:rsid w:val="00942382"/>
    <w:rsid w:val="00943467"/>
    <w:rsid w:val="0095738D"/>
    <w:rsid w:val="00961015"/>
    <w:rsid w:val="00962752"/>
    <w:rsid w:val="00962DC0"/>
    <w:rsid w:val="0096620F"/>
    <w:rsid w:val="009678E6"/>
    <w:rsid w:val="00970BF4"/>
    <w:rsid w:val="0097176F"/>
    <w:rsid w:val="0097644C"/>
    <w:rsid w:val="00984F60"/>
    <w:rsid w:val="009861CC"/>
    <w:rsid w:val="009947F5"/>
    <w:rsid w:val="009A121F"/>
    <w:rsid w:val="009A20C3"/>
    <w:rsid w:val="009A349D"/>
    <w:rsid w:val="009A575A"/>
    <w:rsid w:val="009B1237"/>
    <w:rsid w:val="009B4F6F"/>
    <w:rsid w:val="009B6088"/>
    <w:rsid w:val="009C155A"/>
    <w:rsid w:val="009C2150"/>
    <w:rsid w:val="009D05A2"/>
    <w:rsid w:val="009D21CF"/>
    <w:rsid w:val="009D3837"/>
    <w:rsid w:val="009D38C6"/>
    <w:rsid w:val="009D72E6"/>
    <w:rsid w:val="009E3DD8"/>
    <w:rsid w:val="009E4CD6"/>
    <w:rsid w:val="009F0852"/>
    <w:rsid w:val="009F4549"/>
    <w:rsid w:val="009F49F8"/>
    <w:rsid w:val="009F71BC"/>
    <w:rsid w:val="009F7E99"/>
    <w:rsid w:val="00A02977"/>
    <w:rsid w:val="00A139E6"/>
    <w:rsid w:val="00A166C5"/>
    <w:rsid w:val="00A17AD9"/>
    <w:rsid w:val="00A17F29"/>
    <w:rsid w:val="00A2053A"/>
    <w:rsid w:val="00A209E5"/>
    <w:rsid w:val="00A21271"/>
    <w:rsid w:val="00A21581"/>
    <w:rsid w:val="00A21F86"/>
    <w:rsid w:val="00A223B9"/>
    <w:rsid w:val="00A249E8"/>
    <w:rsid w:val="00A25EAD"/>
    <w:rsid w:val="00A273B7"/>
    <w:rsid w:val="00A32BC6"/>
    <w:rsid w:val="00A33278"/>
    <w:rsid w:val="00A34856"/>
    <w:rsid w:val="00A34D87"/>
    <w:rsid w:val="00A356E6"/>
    <w:rsid w:val="00A35F74"/>
    <w:rsid w:val="00A36266"/>
    <w:rsid w:val="00A420EB"/>
    <w:rsid w:val="00A440BA"/>
    <w:rsid w:val="00A44297"/>
    <w:rsid w:val="00A443BD"/>
    <w:rsid w:val="00A444D2"/>
    <w:rsid w:val="00A46284"/>
    <w:rsid w:val="00A4656D"/>
    <w:rsid w:val="00A51644"/>
    <w:rsid w:val="00A53BFD"/>
    <w:rsid w:val="00A5574F"/>
    <w:rsid w:val="00A57CA1"/>
    <w:rsid w:val="00A6017D"/>
    <w:rsid w:val="00A6189E"/>
    <w:rsid w:val="00A61A05"/>
    <w:rsid w:val="00A66897"/>
    <w:rsid w:val="00A67976"/>
    <w:rsid w:val="00A67BC6"/>
    <w:rsid w:val="00A73968"/>
    <w:rsid w:val="00A754C6"/>
    <w:rsid w:val="00A77088"/>
    <w:rsid w:val="00A807C8"/>
    <w:rsid w:val="00A8351C"/>
    <w:rsid w:val="00A847B2"/>
    <w:rsid w:val="00A84A88"/>
    <w:rsid w:val="00A86E14"/>
    <w:rsid w:val="00A906E3"/>
    <w:rsid w:val="00A9270E"/>
    <w:rsid w:val="00A944D8"/>
    <w:rsid w:val="00A953EA"/>
    <w:rsid w:val="00A97FB1"/>
    <w:rsid w:val="00AA1355"/>
    <w:rsid w:val="00AA5481"/>
    <w:rsid w:val="00AA552D"/>
    <w:rsid w:val="00AA7586"/>
    <w:rsid w:val="00AB0020"/>
    <w:rsid w:val="00AB1A1F"/>
    <w:rsid w:val="00AC339E"/>
    <w:rsid w:val="00AC60EC"/>
    <w:rsid w:val="00AC6C38"/>
    <w:rsid w:val="00AC770C"/>
    <w:rsid w:val="00AD3189"/>
    <w:rsid w:val="00AD5961"/>
    <w:rsid w:val="00AD5F9B"/>
    <w:rsid w:val="00AE1798"/>
    <w:rsid w:val="00AE4762"/>
    <w:rsid w:val="00AF0575"/>
    <w:rsid w:val="00B00109"/>
    <w:rsid w:val="00B00702"/>
    <w:rsid w:val="00B01EDD"/>
    <w:rsid w:val="00B02F1D"/>
    <w:rsid w:val="00B04226"/>
    <w:rsid w:val="00B05081"/>
    <w:rsid w:val="00B101AF"/>
    <w:rsid w:val="00B106D1"/>
    <w:rsid w:val="00B124A2"/>
    <w:rsid w:val="00B12AAA"/>
    <w:rsid w:val="00B13351"/>
    <w:rsid w:val="00B136AA"/>
    <w:rsid w:val="00B20342"/>
    <w:rsid w:val="00B208D2"/>
    <w:rsid w:val="00B21526"/>
    <w:rsid w:val="00B26FB2"/>
    <w:rsid w:val="00B27066"/>
    <w:rsid w:val="00B31F80"/>
    <w:rsid w:val="00B34812"/>
    <w:rsid w:val="00B351B3"/>
    <w:rsid w:val="00B4407E"/>
    <w:rsid w:val="00B441FE"/>
    <w:rsid w:val="00B50308"/>
    <w:rsid w:val="00B5038C"/>
    <w:rsid w:val="00B5093C"/>
    <w:rsid w:val="00B50EB1"/>
    <w:rsid w:val="00B55C75"/>
    <w:rsid w:val="00B55F15"/>
    <w:rsid w:val="00B61B61"/>
    <w:rsid w:val="00B61BEC"/>
    <w:rsid w:val="00B62497"/>
    <w:rsid w:val="00B6330E"/>
    <w:rsid w:val="00B6517D"/>
    <w:rsid w:val="00B771A4"/>
    <w:rsid w:val="00B8041F"/>
    <w:rsid w:val="00B80BA8"/>
    <w:rsid w:val="00B87122"/>
    <w:rsid w:val="00B9438D"/>
    <w:rsid w:val="00BA1C15"/>
    <w:rsid w:val="00BA20F2"/>
    <w:rsid w:val="00BA66A1"/>
    <w:rsid w:val="00BB05AE"/>
    <w:rsid w:val="00BB2F16"/>
    <w:rsid w:val="00BB441C"/>
    <w:rsid w:val="00BB56D8"/>
    <w:rsid w:val="00BC3D41"/>
    <w:rsid w:val="00BC45AD"/>
    <w:rsid w:val="00BC63E2"/>
    <w:rsid w:val="00BD2F1D"/>
    <w:rsid w:val="00BD6254"/>
    <w:rsid w:val="00BD7B33"/>
    <w:rsid w:val="00BE1FF3"/>
    <w:rsid w:val="00BE4751"/>
    <w:rsid w:val="00BE625C"/>
    <w:rsid w:val="00BE6911"/>
    <w:rsid w:val="00BE7555"/>
    <w:rsid w:val="00BE7952"/>
    <w:rsid w:val="00BF16E3"/>
    <w:rsid w:val="00BF36C2"/>
    <w:rsid w:val="00BF5580"/>
    <w:rsid w:val="00C00EBA"/>
    <w:rsid w:val="00C028FE"/>
    <w:rsid w:val="00C03CB3"/>
    <w:rsid w:val="00C03F0D"/>
    <w:rsid w:val="00C10B1D"/>
    <w:rsid w:val="00C14477"/>
    <w:rsid w:val="00C14DD8"/>
    <w:rsid w:val="00C200D4"/>
    <w:rsid w:val="00C22D15"/>
    <w:rsid w:val="00C27E7C"/>
    <w:rsid w:val="00C35F4B"/>
    <w:rsid w:val="00C425BA"/>
    <w:rsid w:val="00C439FE"/>
    <w:rsid w:val="00C46E55"/>
    <w:rsid w:val="00C50D9F"/>
    <w:rsid w:val="00C50FA3"/>
    <w:rsid w:val="00C510A4"/>
    <w:rsid w:val="00C5178E"/>
    <w:rsid w:val="00C51D9A"/>
    <w:rsid w:val="00C57886"/>
    <w:rsid w:val="00C578E7"/>
    <w:rsid w:val="00C60285"/>
    <w:rsid w:val="00C61457"/>
    <w:rsid w:val="00C61817"/>
    <w:rsid w:val="00C6537B"/>
    <w:rsid w:val="00C71019"/>
    <w:rsid w:val="00C71767"/>
    <w:rsid w:val="00C7280B"/>
    <w:rsid w:val="00C74E6B"/>
    <w:rsid w:val="00C76502"/>
    <w:rsid w:val="00C85409"/>
    <w:rsid w:val="00C860F4"/>
    <w:rsid w:val="00C92CBB"/>
    <w:rsid w:val="00C94B76"/>
    <w:rsid w:val="00C94FF2"/>
    <w:rsid w:val="00C963CE"/>
    <w:rsid w:val="00CA1B75"/>
    <w:rsid w:val="00CA371F"/>
    <w:rsid w:val="00CA50ED"/>
    <w:rsid w:val="00CA5CF9"/>
    <w:rsid w:val="00CB068A"/>
    <w:rsid w:val="00CB0DB4"/>
    <w:rsid w:val="00CB2E92"/>
    <w:rsid w:val="00CB34D8"/>
    <w:rsid w:val="00CC3C92"/>
    <w:rsid w:val="00CC57ED"/>
    <w:rsid w:val="00CC6779"/>
    <w:rsid w:val="00CD1179"/>
    <w:rsid w:val="00CE0679"/>
    <w:rsid w:val="00CE1A8A"/>
    <w:rsid w:val="00CE1E71"/>
    <w:rsid w:val="00CE581D"/>
    <w:rsid w:val="00CE5DDD"/>
    <w:rsid w:val="00CF04E2"/>
    <w:rsid w:val="00CF52A3"/>
    <w:rsid w:val="00CF78A2"/>
    <w:rsid w:val="00D052A9"/>
    <w:rsid w:val="00D074B1"/>
    <w:rsid w:val="00D10ADF"/>
    <w:rsid w:val="00D17DF6"/>
    <w:rsid w:val="00D24F0A"/>
    <w:rsid w:val="00D3008B"/>
    <w:rsid w:val="00D31843"/>
    <w:rsid w:val="00D339CD"/>
    <w:rsid w:val="00D33F77"/>
    <w:rsid w:val="00D45856"/>
    <w:rsid w:val="00D47D07"/>
    <w:rsid w:val="00D5063B"/>
    <w:rsid w:val="00D55E3D"/>
    <w:rsid w:val="00D62C54"/>
    <w:rsid w:val="00D65A07"/>
    <w:rsid w:val="00D70A60"/>
    <w:rsid w:val="00D71315"/>
    <w:rsid w:val="00D738C8"/>
    <w:rsid w:val="00D74067"/>
    <w:rsid w:val="00D74C50"/>
    <w:rsid w:val="00D755C2"/>
    <w:rsid w:val="00D75DCB"/>
    <w:rsid w:val="00D7611E"/>
    <w:rsid w:val="00D76374"/>
    <w:rsid w:val="00D83BC6"/>
    <w:rsid w:val="00D90B3E"/>
    <w:rsid w:val="00D90E8B"/>
    <w:rsid w:val="00D96105"/>
    <w:rsid w:val="00DA21B2"/>
    <w:rsid w:val="00DA24B9"/>
    <w:rsid w:val="00DB42D2"/>
    <w:rsid w:val="00DB66A8"/>
    <w:rsid w:val="00DB6746"/>
    <w:rsid w:val="00DB7988"/>
    <w:rsid w:val="00DC0895"/>
    <w:rsid w:val="00DC0BCF"/>
    <w:rsid w:val="00DC1305"/>
    <w:rsid w:val="00DC276A"/>
    <w:rsid w:val="00DC370C"/>
    <w:rsid w:val="00DC6829"/>
    <w:rsid w:val="00DD05AB"/>
    <w:rsid w:val="00DD67A0"/>
    <w:rsid w:val="00DD7EBD"/>
    <w:rsid w:val="00DE4C13"/>
    <w:rsid w:val="00DF06B8"/>
    <w:rsid w:val="00DF16D1"/>
    <w:rsid w:val="00DF669C"/>
    <w:rsid w:val="00E00D2E"/>
    <w:rsid w:val="00E011D9"/>
    <w:rsid w:val="00E02544"/>
    <w:rsid w:val="00E07A63"/>
    <w:rsid w:val="00E10868"/>
    <w:rsid w:val="00E12411"/>
    <w:rsid w:val="00E13268"/>
    <w:rsid w:val="00E2088D"/>
    <w:rsid w:val="00E221B6"/>
    <w:rsid w:val="00E24446"/>
    <w:rsid w:val="00E252F4"/>
    <w:rsid w:val="00E25BFE"/>
    <w:rsid w:val="00E26EAB"/>
    <w:rsid w:val="00E30249"/>
    <w:rsid w:val="00E31B3E"/>
    <w:rsid w:val="00E362FC"/>
    <w:rsid w:val="00E3735B"/>
    <w:rsid w:val="00E376F6"/>
    <w:rsid w:val="00E40E82"/>
    <w:rsid w:val="00E4417F"/>
    <w:rsid w:val="00E44C7E"/>
    <w:rsid w:val="00E46829"/>
    <w:rsid w:val="00E518A5"/>
    <w:rsid w:val="00E5253B"/>
    <w:rsid w:val="00E5301A"/>
    <w:rsid w:val="00E5314B"/>
    <w:rsid w:val="00E538DC"/>
    <w:rsid w:val="00E56691"/>
    <w:rsid w:val="00E63FA5"/>
    <w:rsid w:val="00E64AC4"/>
    <w:rsid w:val="00E668ED"/>
    <w:rsid w:val="00E74EBB"/>
    <w:rsid w:val="00E766EB"/>
    <w:rsid w:val="00E775C6"/>
    <w:rsid w:val="00E83D5E"/>
    <w:rsid w:val="00E8420A"/>
    <w:rsid w:val="00E85E89"/>
    <w:rsid w:val="00E8772C"/>
    <w:rsid w:val="00E91EAC"/>
    <w:rsid w:val="00E932A8"/>
    <w:rsid w:val="00E941AA"/>
    <w:rsid w:val="00E9452B"/>
    <w:rsid w:val="00E96D23"/>
    <w:rsid w:val="00EA0B66"/>
    <w:rsid w:val="00EA0EB2"/>
    <w:rsid w:val="00EA472C"/>
    <w:rsid w:val="00EA548A"/>
    <w:rsid w:val="00EA775E"/>
    <w:rsid w:val="00EB1B22"/>
    <w:rsid w:val="00EB214A"/>
    <w:rsid w:val="00EB6564"/>
    <w:rsid w:val="00EC302E"/>
    <w:rsid w:val="00EC3D47"/>
    <w:rsid w:val="00EC6939"/>
    <w:rsid w:val="00ED0302"/>
    <w:rsid w:val="00ED5FE0"/>
    <w:rsid w:val="00ED7025"/>
    <w:rsid w:val="00ED756C"/>
    <w:rsid w:val="00EE1AB0"/>
    <w:rsid w:val="00EE4121"/>
    <w:rsid w:val="00EE6AF5"/>
    <w:rsid w:val="00EE7592"/>
    <w:rsid w:val="00EF031D"/>
    <w:rsid w:val="00EF1DC2"/>
    <w:rsid w:val="00EF3914"/>
    <w:rsid w:val="00EF3DCC"/>
    <w:rsid w:val="00EF5690"/>
    <w:rsid w:val="00EF5B27"/>
    <w:rsid w:val="00F0064E"/>
    <w:rsid w:val="00F00D83"/>
    <w:rsid w:val="00F01D85"/>
    <w:rsid w:val="00F0350C"/>
    <w:rsid w:val="00F04028"/>
    <w:rsid w:val="00F056C1"/>
    <w:rsid w:val="00F06FC3"/>
    <w:rsid w:val="00F20599"/>
    <w:rsid w:val="00F22835"/>
    <w:rsid w:val="00F25040"/>
    <w:rsid w:val="00F264FB"/>
    <w:rsid w:val="00F26F27"/>
    <w:rsid w:val="00F313A4"/>
    <w:rsid w:val="00F32D6D"/>
    <w:rsid w:val="00F330D6"/>
    <w:rsid w:val="00F358EF"/>
    <w:rsid w:val="00F45AA2"/>
    <w:rsid w:val="00F472B8"/>
    <w:rsid w:val="00F503C7"/>
    <w:rsid w:val="00F526F2"/>
    <w:rsid w:val="00F533C6"/>
    <w:rsid w:val="00F53414"/>
    <w:rsid w:val="00F53A59"/>
    <w:rsid w:val="00F55E3C"/>
    <w:rsid w:val="00F60025"/>
    <w:rsid w:val="00F64776"/>
    <w:rsid w:val="00F67C61"/>
    <w:rsid w:val="00F67E6F"/>
    <w:rsid w:val="00F7235C"/>
    <w:rsid w:val="00F82445"/>
    <w:rsid w:val="00F8337E"/>
    <w:rsid w:val="00F862F0"/>
    <w:rsid w:val="00F86F87"/>
    <w:rsid w:val="00F9346E"/>
    <w:rsid w:val="00F95412"/>
    <w:rsid w:val="00FA5494"/>
    <w:rsid w:val="00FA67AE"/>
    <w:rsid w:val="00FA6A1C"/>
    <w:rsid w:val="00FA79C7"/>
    <w:rsid w:val="00FA7CE7"/>
    <w:rsid w:val="00FB0E06"/>
    <w:rsid w:val="00FB3636"/>
    <w:rsid w:val="00FB6321"/>
    <w:rsid w:val="00FC1D2B"/>
    <w:rsid w:val="00FC1EA0"/>
    <w:rsid w:val="00FC214D"/>
    <w:rsid w:val="00FC3757"/>
    <w:rsid w:val="00FC3BA6"/>
    <w:rsid w:val="00FC52A0"/>
    <w:rsid w:val="00FC7D2E"/>
    <w:rsid w:val="00FD0EC7"/>
    <w:rsid w:val="00FD2F1D"/>
    <w:rsid w:val="00FD54C1"/>
    <w:rsid w:val="00FD6EE1"/>
    <w:rsid w:val="00FE40C1"/>
    <w:rsid w:val="00FE5CCA"/>
    <w:rsid w:val="00FE5E57"/>
    <w:rsid w:val="00FE7DF7"/>
    <w:rsid w:val="00FF0482"/>
    <w:rsid w:val="00FF2AE0"/>
    <w:rsid w:val="00FF2D2D"/>
    <w:rsid w:val="00FF3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28411"/>
  <w15:docId w15:val="{0A40FAAA-E14A-4713-A413-9B31E78B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6088"/>
    <w:rPr>
      <w:sz w:val="20"/>
      <w:szCs w:val="20"/>
    </w:rPr>
  </w:style>
  <w:style w:type="paragraph" w:styleId="Nadpis1">
    <w:name w:val="heading 1"/>
    <w:basedOn w:val="Normln"/>
    <w:next w:val="Normln"/>
    <w:link w:val="Nadpis1Char"/>
    <w:uiPriority w:val="9"/>
    <w:qFormat/>
    <w:locked/>
    <w:rsid w:val="00B02F1D"/>
    <w:pPr>
      <w:keepNext/>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B6088"/>
    <w:pPr>
      <w:tabs>
        <w:tab w:val="center" w:pos="4536"/>
        <w:tab w:val="right" w:pos="9072"/>
      </w:tabs>
    </w:pPr>
  </w:style>
  <w:style w:type="character" w:customStyle="1" w:styleId="ZhlavChar">
    <w:name w:val="Záhlaví Char"/>
    <w:basedOn w:val="Standardnpsmoodstavce"/>
    <w:link w:val="Zhlav"/>
    <w:uiPriority w:val="99"/>
    <w:semiHidden/>
    <w:locked/>
    <w:rsid w:val="00BF16E3"/>
    <w:rPr>
      <w:sz w:val="20"/>
      <w:szCs w:val="20"/>
    </w:rPr>
  </w:style>
  <w:style w:type="paragraph" w:styleId="Zpat">
    <w:name w:val="footer"/>
    <w:basedOn w:val="Normln"/>
    <w:link w:val="ZpatChar"/>
    <w:uiPriority w:val="99"/>
    <w:rsid w:val="009B6088"/>
    <w:pPr>
      <w:tabs>
        <w:tab w:val="center" w:pos="4536"/>
        <w:tab w:val="right" w:pos="9072"/>
      </w:tabs>
    </w:pPr>
  </w:style>
  <w:style w:type="character" w:customStyle="1" w:styleId="ZpatChar">
    <w:name w:val="Zápatí Char"/>
    <w:basedOn w:val="Standardnpsmoodstavce"/>
    <w:link w:val="Zpat"/>
    <w:uiPriority w:val="99"/>
    <w:semiHidden/>
    <w:locked/>
    <w:rsid w:val="00BF16E3"/>
    <w:rPr>
      <w:sz w:val="20"/>
      <w:szCs w:val="20"/>
    </w:rPr>
  </w:style>
  <w:style w:type="paragraph" w:styleId="Titulek">
    <w:name w:val="caption"/>
    <w:basedOn w:val="Normln"/>
    <w:next w:val="Normln"/>
    <w:uiPriority w:val="99"/>
    <w:qFormat/>
    <w:rsid w:val="009B6088"/>
    <w:pPr>
      <w:framePr w:w="5120" w:h="2160" w:hSpace="142" w:wrap="auto" w:vAnchor="text" w:hAnchor="page" w:x="5535" w:y="1"/>
      <w:pBdr>
        <w:top w:val="single" w:sz="6" w:space="1" w:color="auto"/>
        <w:left w:val="single" w:sz="6" w:space="1" w:color="auto"/>
        <w:bottom w:val="single" w:sz="6" w:space="1" w:color="auto"/>
        <w:right w:val="single" w:sz="6" w:space="1" w:color="auto"/>
      </w:pBdr>
    </w:pPr>
    <w:rPr>
      <w:sz w:val="36"/>
      <w:szCs w:val="36"/>
    </w:rPr>
  </w:style>
  <w:style w:type="paragraph" w:styleId="Zkladntext">
    <w:name w:val="Body Text"/>
    <w:basedOn w:val="Normln"/>
    <w:link w:val="ZkladntextChar"/>
    <w:uiPriority w:val="99"/>
    <w:rsid w:val="009B6088"/>
    <w:pPr>
      <w:tabs>
        <w:tab w:val="left" w:pos="284"/>
      </w:tabs>
      <w:jc w:val="both"/>
    </w:pPr>
  </w:style>
  <w:style w:type="character" w:customStyle="1" w:styleId="ZkladntextChar">
    <w:name w:val="Základní text Char"/>
    <w:basedOn w:val="Standardnpsmoodstavce"/>
    <w:link w:val="Zkladntext"/>
    <w:uiPriority w:val="99"/>
    <w:semiHidden/>
    <w:locked/>
    <w:rsid w:val="00BF16E3"/>
    <w:rPr>
      <w:sz w:val="20"/>
      <w:szCs w:val="20"/>
    </w:rPr>
  </w:style>
  <w:style w:type="character" w:styleId="Hypertextovodkaz">
    <w:name w:val="Hyperlink"/>
    <w:basedOn w:val="Standardnpsmoodstavce"/>
    <w:uiPriority w:val="99"/>
    <w:rsid w:val="009B6088"/>
    <w:rPr>
      <w:color w:val="0000FF"/>
      <w:u w:val="single"/>
    </w:rPr>
  </w:style>
  <w:style w:type="paragraph" w:styleId="Rozloendokumentu">
    <w:name w:val="Document Map"/>
    <w:basedOn w:val="Normln"/>
    <w:link w:val="RozloendokumentuChar"/>
    <w:uiPriority w:val="99"/>
    <w:semiHidden/>
    <w:rsid w:val="009B6088"/>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BF16E3"/>
    <w:rPr>
      <w:sz w:val="2"/>
      <w:szCs w:val="2"/>
    </w:rPr>
  </w:style>
  <w:style w:type="paragraph" w:styleId="Prosttext">
    <w:name w:val="Plain Text"/>
    <w:basedOn w:val="Normln"/>
    <w:link w:val="ProsttextChar"/>
    <w:uiPriority w:val="99"/>
    <w:rsid w:val="009B6088"/>
    <w:rPr>
      <w:rFonts w:ascii="Courier New" w:hAnsi="Courier New" w:cs="Courier New"/>
    </w:rPr>
  </w:style>
  <w:style w:type="character" w:customStyle="1" w:styleId="ProsttextChar">
    <w:name w:val="Prostý text Char"/>
    <w:basedOn w:val="Standardnpsmoodstavce"/>
    <w:link w:val="Prosttext"/>
    <w:uiPriority w:val="99"/>
    <w:locked/>
    <w:rsid w:val="00A02977"/>
    <w:rPr>
      <w:rFonts w:ascii="Courier New" w:hAnsi="Courier New" w:cs="Courier New"/>
    </w:rPr>
  </w:style>
  <w:style w:type="character" w:styleId="slostrnky">
    <w:name w:val="page number"/>
    <w:basedOn w:val="Standardnpsmoodstavce"/>
    <w:uiPriority w:val="99"/>
    <w:rsid w:val="009B6088"/>
  </w:style>
  <w:style w:type="paragraph" w:styleId="Odstavecseseznamem">
    <w:name w:val="List Paragraph"/>
    <w:basedOn w:val="Normln"/>
    <w:uiPriority w:val="34"/>
    <w:qFormat/>
    <w:rsid w:val="00733BA5"/>
    <w:pPr>
      <w:ind w:left="708"/>
      <w:jc w:val="both"/>
    </w:pPr>
    <w:rPr>
      <w:rFonts w:ascii="Verdana" w:hAnsi="Verdana" w:cs="Verdana"/>
    </w:rPr>
  </w:style>
  <w:style w:type="paragraph" w:styleId="Textbubliny">
    <w:name w:val="Balloon Text"/>
    <w:basedOn w:val="Normln"/>
    <w:link w:val="TextbublinyChar"/>
    <w:uiPriority w:val="99"/>
    <w:semiHidden/>
    <w:rsid w:val="00C578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57886"/>
    <w:rPr>
      <w:rFonts w:ascii="Tahoma" w:hAnsi="Tahoma" w:cs="Tahoma"/>
      <w:sz w:val="16"/>
      <w:szCs w:val="16"/>
    </w:rPr>
  </w:style>
  <w:style w:type="character" w:styleId="Odkaznakoment">
    <w:name w:val="annotation reference"/>
    <w:basedOn w:val="Standardnpsmoodstavce"/>
    <w:uiPriority w:val="99"/>
    <w:semiHidden/>
    <w:rsid w:val="00517372"/>
    <w:rPr>
      <w:sz w:val="16"/>
      <w:szCs w:val="16"/>
    </w:rPr>
  </w:style>
  <w:style w:type="paragraph" w:styleId="Textkomente">
    <w:name w:val="annotation text"/>
    <w:basedOn w:val="Normln"/>
    <w:link w:val="TextkomenteChar"/>
    <w:uiPriority w:val="99"/>
    <w:semiHidden/>
    <w:rsid w:val="00517372"/>
  </w:style>
  <w:style w:type="character" w:customStyle="1" w:styleId="TextkomenteChar">
    <w:name w:val="Text komentáře Char"/>
    <w:basedOn w:val="Standardnpsmoodstavce"/>
    <w:link w:val="Textkomente"/>
    <w:uiPriority w:val="99"/>
    <w:semiHidden/>
    <w:locked/>
    <w:rsid w:val="00517372"/>
  </w:style>
  <w:style w:type="paragraph" w:styleId="Pedmtkomente">
    <w:name w:val="annotation subject"/>
    <w:basedOn w:val="Textkomente"/>
    <w:next w:val="Textkomente"/>
    <w:link w:val="PedmtkomenteChar"/>
    <w:uiPriority w:val="99"/>
    <w:semiHidden/>
    <w:rsid w:val="00517372"/>
    <w:rPr>
      <w:b/>
      <w:bCs/>
    </w:rPr>
  </w:style>
  <w:style w:type="character" w:customStyle="1" w:styleId="PedmtkomenteChar">
    <w:name w:val="Předmět komentáře Char"/>
    <w:basedOn w:val="TextkomenteChar"/>
    <w:link w:val="Pedmtkomente"/>
    <w:uiPriority w:val="99"/>
    <w:semiHidden/>
    <w:locked/>
    <w:rsid w:val="00517372"/>
    <w:rPr>
      <w:b/>
      <w:bCs/>
    </w:rPr>
  </w:style>
  <w:style w:type="paragraph" w:styleId="Revize">
    <w:name w:val="Revision"/>
    <w:hidden/>
    <w:uiPriority w:val="99"/>
    <w:semiHidden/>
    <w:rsid w:val="004A482C"/>
    <w:rPr>
      <w:sz w:val="20"/>
      <w:szCs w:val="20"/>
    </w:rPr>
  </w:style>
  <w:style w:type="paragraph" w:styleId="Normlnweb">
    <w:name w:val="Normal (Web)"/>
    <w:basedOn w:val="Normln"/>
    <w:link w:val="NormlnwebChar"/>
    <w:uiPriority w:val="99"/>
    <w:rsid w:val="006B4011"/>
    <w:rPr>
      <w:rFonts w:ascii="Verdana" w:hAnsi="Verdana" w:cs="Verdana"/>
      <w:color w:val="535353"/>
      <w:sz w:val="18"/>
      <w:szCs w:val="18"/>
    </w:rPr>
  </w:style>
  <w:style w:type="character" w:customStyle="1" w:styleId="NormlnwebChar">
    <w:name w:val="Normální (web) Char"/>
    <w:link w:val="Normlnweb"/>
    <w:uiPriority w:val="99"/>
    <w:locked/>
    <w:rsid w:val="006B4011"/>
    <w:rPr>
      <w:rFonts w:ascii="Verdana" w:hAnsi="Verdana" w:cs="Verdana"/>
      <w:color w:val="535353"/>
      <w:sz w:val="18"/>
      <w:szCs w:val="18"/>
    </w:rPr>
  </w:style>
  <w:style w:type="paragraph" w:customStyle="1" w:styleId="Export0">
    <w:name w:val="Export 0"/>
    <w:basedOn w:val="Normln"/>
    <w:uiPriority w:val="99"/>
    <w:rsid w:val="00680E09"/>
    <w:rPr>
      <w:rFonts w:ascii="Avinion" w:hAnsi="Avinion" w:cs="Avinion"/>
      <w:sz w:val="24"/>
      <w:szCs w:val="24"/>
    </w:rPr>
  </w:style>
  <w:style w:type="paragraph" w:customStyle="1" w:styleId="lnek11">
    <w:name w:val="Článek 11"/>
    <w:basedOn w:val="Normln"/>
    <w:qFormat/>
    <w:rsid w:val="00984F60"/>
    <w:pPr>
      <w:numPr>
        <w:numId w:val="43"/>
      </w:numPr>
      <w:spacing w:after="120"/>
      <w:ind w:left="426" w:hanging="426"/>
      <w:jc w:val="both"/>
    </w:pPr>
    <w:rPr>
      <w:rFonts w:ascii="Arial" w:hAnsi="Arial"/>
      <w:sz w:val="22"/>
    </w:rPr>
  </w:style>
  <w:style w:type="character" w:customStyle="1" w:styleId="Nadpis1Char">
    <w:name w:val="Nadpis 1 Char"/>
    <w:basedOn w:val="Standardnpsmoodstavce"/>
    <w:link w:val="Nadpis1"/>
    <w:uiPriority w:val="9"/>
    <w:rsid w:val="00B02F1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083">
      <w:bodyDiv w:val="1"/>
      <w:marLeft w:val="0"/>
      <w:marRight w:val="0"/>
      <w:marTop w:val="0"/>
      <w:marBottom w:val="0"/>
      <w:divBdr>
        <w:top w:val="none" w:sz="0" w:space="0" w:color="auto"/>
        <w:left w:val="none" w:sz="0" w:space="0" w:color="auto"/>
        <w:bottom w:val="none" w:sz="0" w:space="0" w:color="auto"/>
        <w:right w:val="none" w:sz="0" w:space="0" w:color="auto"/>
      </w:divBdr>
    </w:div>
    <w:div w:id="8682715">
      <w:bodyDiv w:val="1"/>
      <w:marLeft w:val="0"/>
      <w:marRight w:val="0"/>
      <w:marTop w:val="0"/>
      <w:marBottom w:val="0"/>
      <w:divBdr>
        <w:top w:val="none" w:sz="0" w:space="0" w:color="auto"/>
        <w:left w:val="none" w:sz="0" w:space="0" w:color="auto"/>
        <w:bottom w:val="none" w:sz="0" w:space="0" w:color="auto"/>
        <w:right w:val="none" w:sz="0" w:space="0" w:color="auto"/>
      </w:divBdr>
    </w:div>
    <w:div w:id="131366636">
      <w:bodyDiv w:val="1"/>
      <w:marLeft w:val="0"/>
      <w:marRight w:val="0"/>
      <w:marTop w:val="0"/>
      <w:marBottom w:val="0"/>
      <w:divBdr>
        <w:top w:val="none" w:sz="0" w:space="0" w:color="auto"/>
        <w:left w:val="none" w:sz="0" w:space="0" w:color="auto"/>
        <w:bottom w:val="none" w:sz="0" w:space="0" w:color="auto"/>
        <w:right w:val="none" w:sz="0" w:space="0" w:color="auto"/>
      </w:divBdr>
    </w:div>
    <w:div w:id="211431664">
      <w:bodyDiv w:val="1"/>
      <w:marLeft w:val="0"/>
      <w:marRight w:val="0"/>
      <w:marTop w:val="0"/>
      <w:marBottom w:val="0"/>
      <w:divBdr>
        <w:top w:val="none" w:sz="0" w:space="0" w:color="auto"/>
        <w:left w:val="none" w:sz="0" w:space="0" w:color="auto"/>
        <w:bottom w:val="none" w:sz="0" w:space="0" w:color="auto"/>
        <w:right w:val="none" w:sz="0" w:space="0" w:color="auto"/>
      </w:divBdr>
    </w:div>
    <w:div w:id="242691211">
      <w:bodyDiv w:val="1"/>
      <w:marLeft w:val="0"/>
      <w:marRight w:val="0"/>
      <w:marTop w:val="0"/>
      <w:marBottom w:val="0"/>
      <w:divBdr>
        <w:top w:val="none" w:sz="0" w:space="0" w:color="auto"/>
        <w:left w:val="none" w:sz="0" w:space="0" w:color="auto"/>
        <w:bottom w:val="none" w:sz="0" w:space="0" w:color="auto"/>
        <w:right w:val="none" w:sz="0" w:space="0" w:color="auto"/>
      </w:divBdr>
    </w:div>
    <w:div w:id="470369016">
      <w:bodyDiv w:val="1"/>
      <w:marLeft w:val="0"/>
      <w:marRight w:val="0"/>
      <w:marTop w:val="0"/>
      <w:marBottom w:val="0"/>
      <w:divBdr>
        <w:top w:val="none" w:sz="0" w:space="0" w:color="auto"/>
        <w:left w:val="none" w:sz="0" w:space="0" w:color="auto"/>
        <w:bottom w:val="none" w:sz="0" w:space="0" w:color="auto"/>
        <w:right w:val="none" w:sz="0" w:space="0" w:color="auto"/>
      </w:divBdr>
    </w:div>
    <w:div w:id="548616030">
      <w:bodyDiv w:val="1"/>
      <w:marLeft w:val="0"/>
      <w:marRight w:val="0"/>
      <w:marTop w:val="0"/>
      <w:marBottom w:val="0"/>
      <w:divBdr>
        <w:top w:val="none" w:sz="0" w:space="0" w:color="auto"/>
        <w:left w:val="none" w:sz="0" w:space="0" w:color="auto"/>
        <w:bottom w:val="none" w:sz="0" w:space="0" w:color="auto"/>
        <w:right w:val="none" w:sz="0" w:space="0" w:color="auto"/>
      </w:divBdr>
    </w:div>
    <w:div w:id="793140136">
      <w:marLeft w:val="0"/>
      <w:marRight w:val="0"/>
      <w:marTop w:val="0"/>
      <w:marBottom w:val="0"/>
      <w:divBdr>
        <w:top w:val="none" w:sz="0" w:space="0" w:color="auto"/>
        <w:left w:val="none" w:sz="0" w:space="0" w:color="auto"/>
        <w:bottom w:val="none" w:sz="0" w:space="0" w:color="auto"/>
        <w:right w:val="none" w:sz="0" w:space="0" w:color="auto"/>
      </w:divBdr>
    </w:div>
    <w:div w:id="793140137">
      <w:marLeft w:val="0"/>
      <w:marRight w:val="0"/>
      <w:marTop w:val="0"/>
      <w:marBottom w:val="0"/>
      <w:divBdr>
        <w:top w:val="none" w:sz="0" w:space="0" w:color="auto"/>
        <w:left w:val="none" w:sz="0" w:space="0" w:color="auto"/>
        <w:bottom w:val="none" w:sz="0" w:space="0" w:color="auto"/>
        <w:right w:val="none" w:sz="0" w:space="0" w:color="auto"/>
      </w:divBdr>
    </w:div>
    <w:div w:id="793140138">
      <w:marLeft w:val="0"/>
      <w:marRight w:val="0"/>
      <w:marTop w:val="0"/>
      <w:marBottom w:val="0"/>
      <w:divBdr>
        <w:top w:val="none" w:sz="0" w:space="0" w:color="auto"/>
        <w:left w:val="none" w:sz="0" w:space="0" w:color="auto"/>
        <w:bottom w:val="none" w:sz="0" w:space="0" w:color="auto"/>
        <w:right w:val="none" w:sz="0" w:space="0" w:color="auto"/>
      </w:divBdr>
    </w:div>
    <w:div w:id="793140139">
      <w:marLeft w:val="0"/>
      <w:marRight w:val="0"/>
      <w:marTop w:val="0"/>
      <w:marBottom w:val="0"/>
      <w:divBdr>
        <w:top w:val="none" w:sz="0" w:space="0" w:color="auto"/>
        <w:left w:val="none" w:sz="0" w:space="0" w:color="auto"/>
        <w:bottom w:val="none" w:sz="0" w:space="0" w:color="auto"/>
        <w:right w:val="none" w:sz="0" w:space="0" w:color="auto"/>
      </w:divBdr>
    </w:div>
    <w:div w:id="793140140">
      <w:marLeft w:val="0"/>
      <w:marRight w:val="0"/>
      <w:marTop w:val="0"/>
      <w:marBottom w:val="0"/>
      <w:divBdr>
        <w:top w:val="none" w:sz="0" w:space="0" w:color="auto"/>
        <w:left w:val="none" w:sz="0" w:space="0" w:color="auto"/>
        <w:bottom w:val="none" w:sz="0" w:space="0" w:color="auto"/>
        <w:right w:val="none" w:sz="0" w:space="0" w:color="auto"/>
      </w:divBdr>
    </w:div>
    <w:div w:id="793140141">
      <w:marLeft w:val="0"/>
      <w:marRight w:val="0"/>
      <w:marTop w:val="0"/>
      <w:marBottom w:val="0"/>
      <w:divBdr>
        <w:top w:val="none" w:sz="0" w:space="0" w:color="auto"/>
        <w:left w:val="none" w:sz="0" w:space="0" w:color="auto"/>
        <w:bottom w:val="none" w:sz="0" w:space="0" w:color="auto"/>
        <w:right w:val="none" w:sz="0" w:space="0" w:color="auto"/>
      </w:divBdr>
    </w:div>
    <w:div w:id="793140142">
      <w:marLeft w:val="0"/>
      <w:marRight w:val="0"/>
      <w:marTop w:val="0"/>
      <w:marBottom w:val="0"/>
      <w:divBdr>
        <w:top w:val="none" w:sz="0" w:space="0" w:color="auto"/>
        <w:left w:val="none" w:sz="0" w:space="0" w:color="auto"/>
        <w:bottom w:val="none" w:sz="0" w:space="0" w:color="auto"/>
        <w:right w:val="none" w:sz="0" w:space="0" w:color="auto"/>
      </w:divBdr>
    </w:div>
    <w:div w:id="793140143">
      <w:marLeft w:val="0"/>
      <w:marRight w:val="0"/>
      <w:marTop w:val="0"/>
      <w:marBottom w:val="0"/>
      <w:divBdr>
        <w:top w:val="none" w:sz="0" w:space="0" w:color="auto"/>
        <w:left w:val="none" w:sz="0" w:space="0" w:color="auto"/>
        <w:bottom w:val="none" w:sz="0" w:space="0" w:color="auto"/>
        <w:right w:val="none" w:sz="0" w:space="0" w:color="auto"/>
      </w:divBdr>
    </w:div>
    <w:div w:id="793140144">
      <w:marLeft w:val="0"/>
      <w:marRight w:val="0"/>
      <w:marTop w:val="0"/>
      <w:marBottom w:val="0"/>
      <w:divBdr>
        <w:top w:val="none" w:sz="0" w:space="0" w:color="auto"/>
        <w:left w:val="none" w:sz="0" w:space="0" w:color="auto"/>
        <w:bottom w:val="none" w:sz="0" w:space="0" w:color="auto"/>
        <w:right w:val="none" w:sz="0" w:space="0" w:color="auto"/>
      </w:divBdr>
    </w:div>
    <w:div w:id="793140145">
      <w:marLeft w:val="0"/>
      <w:marRight w:val="0"/>
      <w:marTop w:val="0"/>
      <w:marBottom w:val="0"/>
      <w:divBdr>
        <w:top w:val="none" w:sz="0" w:space="0" w:color="auto"/>
        <w:left w:val="none" w:sz="0" w:space="0" w:color="auto"/>
        <w:bottom w:val="none" w:sz="0" w:space="0" w:color="auto"/>
        <w:right w:val="none" w:sz="0" w:space="0" w:color="auto"/>
      </w:divBdr>
    </w:div>
    <w:div w:id="793140146">
      <w:marLeft w:val="0"/>
      <w:marRight w:val="0"/>
      <w:marTop w:val="0"/>
      <w:marBottom w:val="0"/>
      <w:divBdr>
        <w:top w:val="none" w:sz="0" w:space="0" w:color="auto"/>
        <w:left w:val="none" w:sz="0" w:space="0" w:color="auto"/>
        <w:bottom w:val="none" w:sz="0" w:space="0" w:color="auto"/>
        <w:right w:val="none" w:sz="0" w:space="0" w:color="auto"/>
      </w:divBdr>
    </w:div>
    <w:div w:id="793140147">
      <w:marLeft w:val="0"/>
      <w:marRight w:val="0"/>
      <w:marTop w:val="0"/>
      <w:marBottom w:val="0"/>
      <w:divBdr>
        <w:top w:val="none" w:sz="0" w:space="0" w:color="auto"/>
        <w:left w:val="none" w:sz="0" w:space="0" w:color="auto"/>
        <w:bottom w:val="none" w:sz="0" w:space="0" w:color="auto"/>
        <w:right w:val="none" w:sz="0" w:space="0" w:color="auto"/>
      </w:divBdr>
    </w:div>
    <w:div w:id="793140148">
      <w:marLeft w:val="0"/>
      <w:marRight w:val="0"/>
      <w:marTop w:val="0"/>
      <w:marBottom w:val="0"/>
      <w:divBdr>
        <w:top w:val="none" w:sz="0" w:space="0" w:color="auto"/>
        <w:left w:val="none" w:sz="0" w:space="0" w:color="auto"/>
        <w:bottom w:val="none" w:sz="0" w:space="0" w:color="auto"/>
        <w:right w:val="none" w:sz="0" w:space="0" w:color="auto"/>
      </w:divBdr>
    </w:div>
    <w:div w:id="793140149">
      <w:marLeft w:val="0"/>
      <w:marRight w:val="0"/>
      <w:marTop w:val="0"/>
      <w:marBottom w:val="0"/>
      <w:divBdr>
        <w:top w:val="none" w:sz="0" w:space="0" w:color="auto"/>
        <w:left w:val="none" w:sz="0" w:space="0" w:color="auto"/>
        <w:bottom w:val="none" w:sz="0" w:space="0" w:color="auto"/>
        <w:right w:val="none" w:sz="0" w:space="0" w:color="auto"/>
      </w:divBdr>
    </w:div>
    <w:div w:id="902905418">
      <w:bodyDiv w:val="1"/>
      <w:marLeft w:val="0"/>
      <w:marRight w:val="0"/>
      <w:marTop w:val="0"/>
      <w:marBottom w:val="0"/>
      <w:divBdr>
        <w:top w:val="none" w:sz="0" w:space="0" w:color="auto"/>
        <w:left w:val="none" w:sz="0" w:space="0" w:color="auto"/>
        <w:bottom w:val="none" w:sz="0" w:space="0" w:color="auto"/>
        <w:right w:val="none" w:sz="0" w:space="0" w:color="auto"/>
      </w:divBdr>
    </w:div>
    <w:div w:id="955598306">
      <w:bodyDiv w:val="1"/>
      <w:marLeft w:val="0"/>
      <w:marRight w:val="0"/>
      <w:marTop w:val="0"/>
      <w:marBottom w:val="0"/>
      <w:divBdr>
        <w:top w:val="none" w:sz="0" w:space="0" w:color="auto"/>
        <w:left w:val="none" w:sz="0" w:space="0" w:color="auto"/>
        <w:bottom w:val="none" w:sz="0" w:space="0" w:color="auto"/>
        <w:right w:val="none" w:sz="0" w:space="0" w:color="auto"/>
      </w:divBdr>
    </w:div>
    <w:div w:id="989288808">
      <w:bodyDiv w:val="1"/>
      <w:marLeft w:val="0"/>
      <w:marRight w:val="0"/>
      <w:marTop w:val="0"/>
      <w:marBottom w:val="0"/>
      <w:divBdr>
        <w:top w:val="none" w:sz="0" w:space="0" w:color="auto"/>
        <w:left w:val="none" w:sz="0" w:space="0" w:color="auto"/>
        <w:bottom w:val="none" w:sz="0" w:space="0" w:color="auto"/>
        <w:right w:val="none" w:sz="0" w:space="0" w:color="auto"/>
      </w:divBdr>
    </w:div>
    <w:div w:id="11468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uzo.cz" TargetMode="External"/><Relationship Id="rId13" Type="http://schemas.openxmlformats.org/officeDocument/2006/relationships/hyperlink" Target="mailto:petr.zaoral@muzo.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idlova@coi.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cetnictvi@muz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cetnictvi@muzo.cz" TargetMode="External"/><Relationship Id="rId14" Type="http://schemas.openxmlformats.org/officeDocument/2006/relationships/hyperlink" Target="mailto:jan.marsik@muz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1138-8C2F-43EF-B871-E31580D9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3663</Words>
  <Characters>21615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Nabídka rozšíření</vt:lpstr>
    </vt:vector>
  </TitlesOfParts>
  <Company>MÚZO Praha, s.r.o.</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rozšíření</dc:title>
  <dc:creator>Ing. Petr Zaoral</dc:creator>
  <cp:lastModifiedBy>Hrubý Josef, Ing.</cp:lastModifiedBy>
  <cp:revision>11</cp:revision>
  <cp:lastPrinted>2017-12-14T13:02:00Z</cp:lastPrinted>
  <dcterms:created xsi:type="dcterms:W3CDTF">2017-10-25T08:17:00Z</dcterms:created>
  <dcterms:modified xsi:type="dcterms:W3CDTF">2017-12-14T13:02:00Z</dcterms:modified>
</cp:coreProperties>
</file>