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43" w:rsidRDefault="006E65AF" w:rsidP="00384E43">
      <w:pPr>
        <w:pStyle w:val="Nzev"/>
        <w:spacing w:after="240"/>
        <w:rPr>
          <w:b w:val="0"/>
          <w:bCs w:val="0"/>
        </w:rPr>
        <w:sectPr w:rsidR="00384E43" w:rsidSect="00C07B95">
          <w:headerReference w:type="default" r:id="rId8"/>
          <w:pgSz w:w="11906" w:h="16838"/>
          <w:pgMar w:top="1560" w:right="1417" w:bottom="1417" w:left="1417" w:header="708" w:footer="708" w:gutter="0"/>
          <w:cols w:space="708"/>
          <w:docGrid w:linePitch="360"/>
        </w:sectPr>
      </w:pPr>
      <w:r>
        <w:rPr>
          <w:sz w:val="28"/>
        </w:rPr>
        <w:t>K</w:t>
      </w:r>
      <w:r w:rsidR="00687DB8">
        <w:rPr>
          <w:sz w:val="28"/>
        </w:rPr>
        <w:t xml:space="preserve">upní </w:t>
      </w:r>
      <w:r>
        <w:rPr>
          <w:sz w:val="28"/>
        </w:rPr>
        <w:t>smlouva</w:t>
      </w:r>
    </w:p>
    <w:p w:rsidR="00384E43" w:rsidRPr="00B02AF5" w:rsidRDefault="00384E43" w:rsidP="00B02AF5">
      <w:pPr>
        <w:pStyle w:val="Zkladntext3"/>
        <w:jc w:val="both"/>
        <w:rPr>
          <w:rFonts w:cs="Arial"/>
          <w:szCs w:val="22"/>
        </w:rPr>
      </w:pPr>
      <w:r>
        <w:t xml:space="preserve">uzavřená podle ustanovení § 2079 a následujících </w:t>
      </w:r>
      <w:r>
        <w:rPr>
          <w:rFonts w:cs="Arial"/>
          <w:szCs w:val="22"/>
        </w:rPr>
        <w:t>zákona č. 89/2012</w:t>
      </w:r>
      <w:r w:rsidRPr="00A467FD">
        <w:rPr>
          <w:rFonts w:cs="Arial"/>
          <w:szCs w:val="22"/>
        </w:rPr>
        <w:t xml:space="preserve"> Sb.</w:t>
      </w:r>
      <w:r>
        <w:rPr>
          <w:rFonts w:cs="Arial"/>
          <w:szCs w:val="22"/>
        </w:rPr>
        <w:t xml:space="preserve">, </w:t>
      </w:r>
      <w:r w:rsidR="00B02AF5">
        <w:rPr>
          <w:rFonts w:cs="Arial"/>
          <w:szCs w:val="22"/>
        </w:rPr>
        <w:t xml:space="preserve">občanský zákoník, </w:t>
      </w:r>
      <w:r w:rsidR="00B96C80">
        <w:rPr>
          <w:rFonts w:cs="Arial"/>
          <w:szCs w:val="22"/>
        </w:rPr>
        <w:t>v platném znění</w:t>
      </w:r>
      <w:r>
        <w:rPr>
          <w:rFonts w:cs="Arial"/>
          <w:szCs w:val="22"/>
        </w:rPr>
        <w:t xml:space="preserve"> </w:t>
      </w:r>
      <w:r>
        <w:t>mezi těmito smluvními stranami: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Default="00384E43" w:rsidP="00B24B21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I.</w:t>
      </w:r>
    </w:p>
    <w:p w:rsidR="00384E43" w:rsidRDefault="00384E43" w:rsidP="00B24B21">
      <w:pPr>
        <w:pStyle w:val="Nadpis2"/>
        <w:keepNext w:val="0"/>
      </w:pPr>
      <w:r>
        <w:t>Smluvní strany</w:t>
      </w:r>
    </w:p>
    <w:p w:rsidR="00384E43" w:rsidRDefault="00603A03" w:rsidP="00B24B21">
      <w:pPr>
        <w:pStyle w:val="Nadpis4"/>
        <w:keepNext w:val="0"/>
        <w:tabs>
          <w:tab w:val="left" w:pos="2340"/>
        </w:tabs>
        <w:spacing w:before="36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384E43">
        <w:rPr>
          <w:rFonts w:ascii="Arial" w:hAnsi="Arial"/>
          <w:b w:val="0"/>
          <w:sz w:val="22"/>
        </w:rPr>
        <w:t xml:space="preserve">:  </w:t>
      </w:r>
      <w:r>
        <w:rPr>
          <w:rFonts w:ascii="Arial" w:hAnsi="Arial"/>
          <w:b w:val="0"/>
          <w:sz w:val="22"/>
        </w:rPr>
        <w:t xml:space="preserve">         </w:t>
      </w:r>
      <w:r w:rsidR="00384E43">
        <w:rPr>
          <w:rFonts w:ascii="Arial" w:hAnsi="Arial"/>
          <w:b w:val="0"/>
          <w:sz w:val="22"/>
        </w:rPr>
        <w:t>DIAMO, státní podnik</w:t>
      </w:r>
    </w:p>
    <w:p w:rsidR="00384E43" w:rsidRDefault="00384E43" w:rsidP="00384E43">
      <w:pPr>
        <w:tabs>
          <w:tab w:val="left" w:pos="21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  <w:t xml:space="preserve"> Máchova 201, 471 27</w:t>
      </w:r>
      <w:r w:rsidR="00C41022">
        <w:rPr>
          <w:rFonts w:ascii="Arial" w:hAnsi="Arial"/>
          <w:sz w:val="22"/>
        </w:rPr>
        <w:t xml:space="preserve"> </w:t>
      </w:r>
      <w:r w:rsidR="00365353">
        <w:rPr>
          <w:rFonts w:ascii="Arial" w:hAnsi="Arial"/>
          <w:sz w:val="22"/>
        </w:rPr>
        <w:t xml:space="preserve"> Stráž pod Ralskem</w:t>
      </w:r>
    </w:p>
    <w:p w:rsidR="00384E43" w:rsidRDefault="00384E43" w:rsidP="00384E4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A574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    00002739</w:t>
      </w:r>
    </w:p>
    <w:p w:rsidR="00384E43" w:rsidRDefault="00384E43" w:rsidP="00384E43">
      <w:pPr>
        <w:pStyle w:val="Nadpis2"/>
        <w:keepNext w:val="0"/>
        <w:tabs>
          <w:tab w:val="left" w:pos="2160"/>
        </w:tabs>
        <w:ind w:left="0" w:firstLine="0"/>
        <w:jc w:val="both"/>
        <w:rPr>
          <w:b w:val="0"/>
        </w:rPr>
      </w:pPr>
      <w:r>
        <w:rPr>
          <w:b w:val="0"/>
        </w:rPr>
        <w:t>Zastoupený</w:t>
      </w:r>
      <w:r>
        <w:rPr>
          <w:b w:val="0"/>
        </w:rPr>
        <w:tab/>
        <w:t xml:space="preserve"> Ing. Josefem Havelkou, vedoucím odštěpného závodu ODRA</w:t>
      </w:r>
    </w:p>
    <w:p w:rsidR="00384E43" w:rsidRDefault="002B58AE" w:rsidP="00384E43">
      <w:pPr>
        <w:tabs>
          <w:tab w:val="left" w:pos="21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  <w:t xml:space="preserve"> DIAMO, státní podnik, </w:t>
      </w:r>
      <w:r w:rsidR="00384E43">
        <w:rPr>
          <w:rFonts w:ascii="Arial" w:hAnsi="Arial"/>
          <w:sz w:val="22"/>
        </w:rPr>
        <w:t>odštěpný závod ODRA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  <w:t xml:space="preserve">    </w:t>
      </w:r>
      <w:r w:rsidR="002B58AE">
        <w:rPr>
          <w:rFonts w:ascii="Arial" w:hAnsi="Arial"/>
          <w:sz w:val="22"/>
        </w:rPr>
        <w:t>Sirotčí 1145/7,</w:t>
      </w:r>
      <w:r w:rsidR="00B17C04">
        <w:rPr>
          <w:rFonts w:ascii="Arial" w:hAnsi="Arial"/>
          <w:sz w:val="22"/>
        </w:rPr>
        <w:t xml:space="preserve"> Vítkovice, 703 00 </w:t>
      </w:r>
      <w:r w:rsidR="00C41022">
        <w:rPr>
          <w:rFonts w:ascii="Arial" w:hAnsi="Arial"/>
          <w:sz w:val="22"/>
        </w:rPr>
        <w:t xml:space="preserve"> </w:t>
      </w:r>
      <w:r w:rsidR="00B17C04">
        <w:rPr>
          <w:rFonts w:ascii="Arial" w:hAnsi="Arial"/>
          <w:sz w:val="22"/>
        </w:rPr>
        <w:t>Ostrava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Obchodní rejstřík:        </w:t>
      </w:r>
      <w:r w:rsidR="00E67333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>apsaný u Krajského soudu v Ostravě oddíl A X, vložka 642</w:t>
      </w:r>
    </w:p>
    <w:p w:rsidR="00384E43" w:rsidRDefault="00384E43" w:rsidP="00384E43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  <w:t xml:space="preserve">    CZ00002739</w:t>
      </w:r>
      <w:r w:rsidR="00365353">
        <w:rPr>
          <w:b w:val="0"/>
        </w:rPr>
        <w:t>, plátce DPH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Bankovní spojení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/>
          <w:sz w:val="22"/>
        </w:rPr>
        <w:tab/>
        <w:t xml:space="preserve">    </w:t>
      </w:r>
      <w:r w:rsidR="00813E35">
        <w:rPr>
          <w:rFonts w:ascii="Arial" w:hAnsi="Arial"/>
          <w:sz w:val="22"/>
        </w:rPr>
        <w:t>xxxxxxxxxxxxxxxxxxxxxxxxxxxxxxx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  <w:t xml:space="preserve">    </w:t>
      </w:r>
      <w:r w:rsidR="00813E35">
        <w:rPr>
          <w:rFonts w:ascii="Arial" w:hAnsi="Arial"/>
          <w:sz w:val="22"/>
        </w:rPr>
        <w:t>xxxxxxxxxxxxxxxxxxxxxxxxxxx</w:t>
      </w:r>
    </w:p>
    <w:p w:rsidR="00384E43" w:rsidRDefault="00384E43" w:rsidP="00384E43">
      <w:pPr>
        <w:tabs>
          <w:tab w:val="left" w:pos="198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</w:t>
      </w:r>
    </w:p>
    <w:p w:rsidR="00384E43" w:rsidRDefault="00A574C2" w:rsidP="007505B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 „kupující“)</w:t>
      </w:r>
    </w:p>
    <w:p w:rsidR="00384E43" w:rsidRDefault="00384E43" w:rsidP="00384E43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384E43" w:rsidRDefault="00384E43" w:rsidP="00384E43">
      <w:pPr>
        <w:pStyle w:val="Zkladntext2"/>
        <w:tabs>
          <w:tab w:val="left" w:pos="1980"/>
        </w:tabs>
        <w:spacing w:before="240"/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Pr="00ED50F1" w:rsidRDefault="00603A03" w:rsidP="00E84E4A">
      <w:pPr>
        <w:pStyle w:val="Zkladntext2"/>
        <w:tabs>
          <w:tab w:val="left" w:pos="1980"/>
        </w:tabs>
        <w:spacing w:before="240"/>
        <w:sectPr w:rsidR="00384E43" w:rsidRPr="00ED50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OLE_LINK2"/>
      <w:r>
        <w:t>Obchodní firma</w:t>
      </w:r>
      <w:r w:rsidR="00384E43">
        <w:t>:</w:t>
      </w:r>
      <w:r>
        <w:t xml:space="preserve"> </w:t>
      </w:r>
      <w:bookmarkEnd w:id="0"/>
      <w:r w:rsidR="00DE27B5">
        <w:t xml:space="preserve">    </w:t>
      </w:r>
      <w:r w:rsidR="008235D8">
        <w:t xml:space="preserve">  </w:t>
      </w:r>
      <w:r w:rsidR="00DE27B5">
        <w:t xml:space="preserve"> </w:t>
      </w:r>
      <w:r w:rsidR="007505B7">
        <w:t xml:space="preserve">  </w:t>
      </w:r>
      <w:r w:rsidR="005F04A2">
        <w:t xml:space="preserve"> </w:t>
      </w:r>
      <w:r w:rsidR="00ED50F1">
        <w:t>KUHN – Bohemia a.s.</w:t>
      </w:r>
    </w:p>
    <w:p w:rsidR="00384E43" w:rsidRPr="00ED50F1" w:rsidRDefault="00ED50F1" w:rsidP="00E84E4A">
      <w:pPr>
        <w:tabs>
          <w:tab w:val="left" w:pos="1980"/>
        </w:tabs>
        <w:rPr>
          <w:rFonts w:ascii="Arial" w:hAnsi="Arial" w:cs="Arial"/>
          <w:sz w:val="22"/>
        </w:rPr>
        <w:sectPr w:rsidR="00384E43" w:rsidRPr="00ED50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</w:rPr>
        <w:t xml:space="preserve">Sídlo:                     </w:t>
      </w:r>
      <w:r w:rsidR="008235D8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</w:t>
      </w:r>
      <w:r w:rsidR="007505B7">
        <w:rPr>
          <w:rFonts w:ascii="Arial" w:hAnsi="Arial" w:cs="Arial"/>
          <w:sz w:val="22"/>
        </w:rPr>
        <w:t xml:space="preserve">  </w:t>
      </w:r>
      <w:r w:rsidR="005F04A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Jeremiášova 94</w:t>
      </w:r>
      <w:r w:rsidR="004A50FA">
        <w:rPr>
          <w:rFonts w:ascii="Arial" w:hAnsi="Arial" w:cs="Arial"/>
          <w:sz w:val="22"/>
        </w:rPr>
        <w:t>7</w:t>
      </w:r>
      <w:r w:rsidR="0013638D">
        <w:rPr>
          <w:rFonts w:ascii="Arial" w:hAnsi="Arial" w:cs="Arial"/>
          <w:sz w:val="22"/>
        </w:rPr>
        <w:t>/16</w:t>
      </w:r>
      <w:r>
        <w:rPr>
          <w:rFonts w:ascii="Arial" w:hAnsi="Arial" w:cs="Arial"/>
          <w:sz w:val="22"/>
        </w:rPr>
        <w:t xml:space="preserve">, </w:t>
      </w:r>
      <w:r w:rsidR="0013638D">
        <w:rPr>
          <w:rFonts w:ascii="Arial" w:hAnsi="Arial" w:cs="Arial"/>
          <w:sz w:val="22"/>
        </w:rPr>
        <w:t xml:space="preserve">Stodůlky, </w:t>
      </w:r>
      <w:r>
        <w:rPr>
          <w:rFonts w:ascii="Arial" w:hAnsi="Arial" w:cs="Arial"/>
          <w:sz w:val="22"/>
        </w:rPr>
        <w:t>15</w:t>
      </w:r>
      <w:r w:rsidR="00705653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00 Praha 5</w:t>
      </w:r>
    </w:p>
    <w:p w:rsidR="00C328CA" w:rsidRDefault="008235D8" w:rsidP="00E84E4A">
      <w:pPr>
        <w:tabs>
          <w:tab w:val="left" w:pos="0"/>
          <w:tab w:val="left" w:pos="2127"/>
        </w:tabs>
        <w:ind w:left="2127" w:hanging="21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Zastoupena:              </w:t>
      </w:r>
      <w:r w:rsidR="007505B7">
        <w:rPr>
          <w:rFonts w:ascii="Arial" w:hAnsi="Arial" w:cs="Arial"/>
          <w:sz w:val="22"/>
        </w:rPr>
        <w:t xml:space="preserve">  </w:t>
      </w:r>
      <w:r w:rsidR="005F04A2">
        <w:rPr>
          <w:rFonts w:ascii="Arial" w:hAnsi="Arial" w:cs="Arial"/>
          <w:sz w:val="22"/>
        </w:rPr>
        <w:t xml:space="preserve"> </w:t>
      </w:r>
      <w:r w:rsidR="00ED50F1">
        <w:rPr>
          <w:rFonts w:ascii="Arial" w:hAnsi="Arial" w:cs="Arial"/>
          <w:sz w:val="22"/>
        </w:rPr>
        <w:t>Ing. Františ</w:t>
      </w:r>
      <w:r w:rsidR="00F50D37">
        <w:rPr>
          <w:rFonts w:ascii="Arial" w:hAnsi="Arial" w:cs="Arial"/>
          <w:sz w:val="22"/>
        </w:rPr>
        <w:t>kem Zemčíkem, ředitelem pobočky Ostrava, na základě</w:t>
      </w:r>
    </w:p>
    <w:p w:rsidR="008163D5" w:rsidRPr="00ED50F1" w:rsidRDefault="00E84E4A" w:rsidP="00E84E4A">
      <w:pPr>
        <w:tabs>
          <w:tab w:val="left" w:pos="0"/>
          <w:tab w:val="left" w:pos="2268"/>
        </w:tabs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                        </w:t>
      </w:r>
      <w:r w:rsidR="005F04A2">
        <w:rPr>
          <w:rFonts w:ascii="Arial" w:hAnsi="Arial" w:cs="Arial"/>
          <w:sz w:val="22"/>
        </w:rPr>
        <w:t xml:space="preserve"> </w:t>
      </w:r>
      <w:r w:rsidR="00C328CA">
        <w:rPr>
          <w:rFonts w:ascii="Arial" w:hAnsi="Arial" w:cs="Arial"/>
          <w:sz w:val="22"/>
        </w:rPr>
        <w:t xml:space="preserve">plné moci ze </w:t>
      </w:r>
      <w:r w:rsidR="0013638D">
        <w:rPr>
          <w:rFonts w:ascii="Arial" w:hAnsi="Arial" w:cs="Arial"/>
          <w:sz w:val="22"/>
        </w:rPr>
        <w:t>d</w:t>
      </w:r>
      <w:r w:rsidR="00C328CA">
        <w:rPr>
          <w:rFonts w:ascii="Arial" w:hAnsi="Arial" w:cs="Arial"/>
          <w:sz w:val="22"/>
        </w:rPr>
        <w:t>ne 26. 9. 2017</w:t>
      </w:r>
    </w:p>
    <w:p w:rsidR="004C2CD4" w:rsidRPr="00ED50F1" w:rsidRDefault="00384E43" w:rsidP="00E84E4A">
      <w:pPr>
        <w:tabs>
          <w:tab w:val="left" w:pos="1980"/>
          <w:tab w:val="left" w:pos="2160"/>
        </w:tabs>
        <w:rPr>
          <w:rFonts w:ascii="Arial" w:hAnsi="Arial"/>
          <w:sz w:val="22"/>
        </w:rPr>
      </w:pPr>
      <w:r w:rsidRPr="00ED50F1">
        <w:rPr>
          <w:rFonts w:ascii="Arial" w:hAnsi="Arial" w:cs="Arial"/>
          <w:sz w:val="22"/>
        </w:rPr>
        <w:t>IČ</w:t>
      </w:r>
      <w:r w:rsidR="00A574C2" w:rsidRPr="00ED50F1">
        <w:rPr>
          <w:rFonts w:ascii="Arial" w:hAnsi="Arial" w:cs="Arial"/>
          <w:sz w:val="22"/>
        </w:rPr>
        <w:t>O</w:t>
      </w:r>
      <w:r w:rsidRPr="00ED50F1">
        <w:rPr>
          <w:rFonts w:ascii="Arial" w:hAnsi="Arial" w:cs="Arial"/>
          <w:sz w:val="22"/>
        </w:rPr>
        <w:t>:</w:t>
      </w:r>
      <w:r w:rsidR="004C2CD4" w:rsidRPr="00ED50F1">
        <w:rPr>
          <w:rFonts w:ascii="Arial" w:hAnsi="Arial" w:cs="Arial"/>
          <w:sz w:val="22"/>
        </w:rPr>
        <w:t xml:space="preserve">  </w:t>
      </w:r>
      <w:r w:rsidR="004C2CD4" w:rsidRPr="00ED50F1">
        <w:rPr>
          <w:rFonts w:ascii="Arial" w:hAnsi="Arial" w:cs="Arial"/>
          <w:sz w:val="22"/>
        </w:rPr>
        <w:tab/>
      </w:r>
      <w:r w:rsidR="008235D8">
        <w:rPr>
          <w:rFonts w:ascii="Arial" w:hAnsi="Arial" w:cs="Arial"/>
          <w:sz w:val="22"/>
        </w:rPr>
        <w:t xml:space="preserve">  </w:t>
      </w:r>
      <w:r w:rsidR="005F04A2">
        <w:rPr>
          <w:rFonts w:ascii="Arial" w:hAnsi="Arial" w:cs="Arial"/>
          <w:sz w:val="22"/>
        </w:rPr>
        <w:t xml:space="preserve"> </w:t>
      </w:r>
      <w:r w:rsidR="007505B7">
        <w:rPr>
          <w:rFonts w:ascii="Arial" w:hAnsi="Arial" w:cs="Arial"/>
          <w:sz w:val="22"/>
        </w:rPr>
        <w:t xml:space="preserve"> </w:t>
      </w:r>
      <w:r w:rsidR="00ED50F1">
        <w:rPr>
          <w:rFonts w:ascii="Arial" w:hAnsi="Arial" w:cs="Arial"/>
          <w:sz w:val="22"/>
        </w:rPr>
        <w:t>45242691</w:t>
      </w:r>
    </w:p>
    <w:p w:rsidR="00384E43" w:rsidRDefault="00384E43" w:rsidP="005F04A2">
      <w:pPr>
        <w:tabs>
          <w:tab w:val="right" w:pos="0"/>
        </w:tabs>
        <w:ind w:left="2268" w:right="-57" w:hanging="2268"/>
        <w:rPr>
          <w:rFonts w:ascii="Arial" w:hAnsi="Arial" w:cs="Arial"/>
          <w:sz w:val="22"/>
        </w:rPr>
      </w:pPr>
      <w:r w:rsidRPr="00ED50F1">
        <w:rPr>
          <w:rFonts w:ascii="Arial" w:hAnsi="Arial" w:cs="Arial"/>
          <w:sz w:val="22"/>
        </w:rPr>
        <w:t xml:space="preserve">Obchodní rejstřík:   </w:t>
      </w:r>
      <w:r w:rsidR="008235D8">
        <w:rPr>
          <w:rFonts w:ascii="Arial" w:hAnsi="Arial" w:cs="Arial"/>
          <w:sz w:val="22"/>
        </w:rPr>
        <w:t xml:space="preserve">  </w:t>
      </w:r>
      <w:r w:rsidRPr="00ED50F1">
        <w:rPr>
          <w:rFonts w:ascii="Arial" w:hAnsi="Arial" w:cs="Arial"/>
          <w:sz w:val="22"/>
        </w:rPr>
        <w:t xml:space="preserve"> </w:t>
      </w:r>
      <w:r w:rsidR="005F04A2">
        <w:rPr>
          <w:rFonts w:ascii="Arial" w:hAnsi="Arial" w:cs="Arial"/>
          <w:sz w:val="22"/>
        </w:rPr>
        <w:t xml:space="preserve"> </w:t>
      </w:r>
      <w:r w:rsidR="007505B7">
        <w:rPr>
          <w:rFonts w:ascii="Arial" w:hAnsi="Arial" w:cs="Arial"/>
          <w:sz w:val="22"/>
        </w:rPr>
        <w:t xml:space="preserve"> </w:t>
      </w:r>
      <w:r w:rsidR="00C23EE6">
        <w:rPr>
          <w:rFonts w:ascii="Arial" w:hAnsi="Arial" w:cs="Arial"/>
          <w:sz w:val="22"/>
        </w:rPr>
        <w:t>Z</w:t>
      </w:r>
      <w:r w:rsidR="00ED50F1">
        <w:rPr>
          <w:rFonts w:ascii="Arial" w:hAnsi="Arial" w:cs="Arial"/>
          <w:sz w:val="22"/>
        </w:rPr>
        <w:t>apsan</w:t>
      </w:r>
      <w:r w:rsidR="00C23EE6">
        <w:rPr>
          <w:rFonts w:ascii="Arial" w:hAnsi="Arial" w:cs="Arial"/>
          <w:sz w:val="22"/>
        </w:rPr>
        <w:t>á</w:t>
      </w:r>
      <w:r w:rsidR="00ED50F1">
        <w:rPr>
          <w:rFonts w:ascii="Arial" w:hAnsi="Arial" w:cs="Arial"/>
          <w:sz w:val="22"/>
        </w:rPr>
        <w:t xml:space="preserve"> v obchodním rejstříku vedeném Městským soudem v</w:t>
      </w:r>
      <w:r w:rsidR="00E84E4A">
        <w:rPr>
          <w:rFonts w:ascii="Arial" w:hAnsi="Arial" w:cs="Arial"/>
          <w:sz w:val="22"/>
        </w:rPr>
        <w:t> </w:t>
      </w:r>
      <w:r w:rsidR="00ED50F1">
        <w:rPr>
          <w:rFonts w:ascii="Arial" w:hAnsi="Arial" w:cs="Arial"/>
          <w:sz w:val="22"/>
        </w:rPr>
        <w:t>Praze</w:t>
      </w:r>
      <w:r w:rsidR="00E84E4A">
        <w:rPr>
          <w:rFonts w:ascii="Arial" w:hAnsi="Arial" w:cs="Arial"/>
          <w:sz w:val="22"/>
        </w:rPr>
        <w:t>,</w:t>
      </w:r>
      <w:r w:rsidR="00BD480A">
        <w:rPr>
          <w:rFonts w:ascii="Arial" w:hAnsi="Arial" w:cs="Arial"/>
          <w:sz w:val="22"/>
        </w:rPr>
        <w:t xml:space="preserve"> </w:t>
      </w:r>
      <w:r w:rsidR="005F04A2">
        <w:rPr>
          <w:rFonts w:ascii="Arial" w:hAnsi="Arial" w:cs="Arial"/>
          <w:sz w:val="22"/>
        </w:rPr>
        <w:t xml:space="preserve">                  </w:t>
      </w:r>
      <w:r w:rsidR="00E84E4A">
        <w:rPr>
          <w:rFonts w:ascii="Arial" w:hAnsi="Arial" w:cs="Arial"/>
          <w:sz w:val="22"/>
        </w:rPr>
        <w:t>oddíl B, vložka 1180</w:t>
      </w:r>
      <w:r w:rsidR="00BD480A">
        <w:rPr>
          <w:rFonts w:ascii="Arial" w:hAnsi="Arial" w:cs="Arial"/>
          <w:sz w:val="22"/>
        </w:rPr>
        <w:t xml:space="preserve">  </w:t>
      </w:r>
      <w:r w:rsidR="00E84E4A">
        <w:rPr>
          <w:rFonts w:ascii="Arial" w:hAnsi="Arial" w:cs="Arial"/>
          <w:sz w:val="22"/>
        </w:rPr>
        <w:t xml:space="preserve">                               </w:t>
      </w:r>
      <w:r w:rsidR="00BD480A">
        <w:rPr>
          <w:rFonts w:ascii="Arial" w:hAnsi="Arial" w:cs="Arial"/>
          <w:sz w:val="22"/>
        </w:rPr>
        <w:t xml:space="preserve">                                                                  </w:t>
      </w:r>
      <w:r w:rsidR="00BD480A" w:rsidRPr="00BD480A">
        <w:rPr>
          <w:rFonts w:ascii="Arial" w:hAnsi="Arial" w:cs="Arial"/>
          <w:sz w:val="22"/>
        </w:rPr>
        <w:t xml:space="preserve"> </w:t>
      </w:r>
      <w:r w:rsidR="00E84E4A">
        <w:rPr>
          <w:rFonts w:ascii="Arial" w:hAnsi="Arial" w:cs="Arial"/>
          <w:sz w:val="22"/>
        </w:rPr>
        <w:t xml:space="preserve">         </w:t>
      </w:r>
    </w:p>
    <w:p w:rsidR="00E84E4A" w:rsidRPr="00ED50F1" w:rsidRDefault="00E84E4A" w:rsidP="00E84E4A">
      <w:pPr>
        <w:tabs>
          <w:tab w:val="left" w:pos="0"/>
          <w:tab w:val="right" w:pos="2268"/>
        </w:tabs>
        <w:ind w:left="2127" w:right="-57" w:hanging="2127"/>
        <w:rPr>
          <w:rFonts w:ascii="Arial" w:hAnsi="Arial" w:cs="Arial"/>
          <w:sz w:val="22"/>
        </w:rPr>
        <w:sectPr w:rsidR="00E84E4A" w:rsidRPr="00ED50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1022" w:rsidRPr="00ED50F1" w:rsidRDefault="00AB7CF7" w:rsidP="00E84E4A">
      <w:pPr>
        <w:tabs>
          <w:tab w:val="left" w:pos="1980"/>
          <w:tab w:val="left" w:pos="2160"/>
        </w:tabs>
        <w:rPr>
          <w:rFonts w:ascii="Arial" w:hAnsi="Arial"/>
          <w:sz w:val="22"/>
        </w:rPr>
      </w:pPr>
      <w:r w:rsidRPr="00ED50F1">
        <w:rPr>
          <w:rFonts w:ascii="Arial" w:hAnsi="Arial" w:cs="Arial"/>
          <w:sz w:val="22"/>
        </w:rPr>
        <w:t xml:space="preserve">DIČ:                         </w:t>
      </w:r>
      <w:r w:rsidR="008235D8">
        <w:rPr>
          <w:rFonts w:ascii="Arial" w:hAnsi="Arial" w:cs="Arial"/>
          <w:sz w:val="22"/>
        </w:rPr>
        <w:t xml:space="preserve"> </w:t>
      </w:r>
      <w:r w:rsidR="007505B7">
        <w:rPr>
          <w:rFonts w:ascii="Arial" w:hAnsi="Arial" w:cs="Arial"/>
          <w:sz w:val="22"/>
        </w:rPr>
        <w:t xml:space="preserve"> </w:t>
      </w:r>
      <w:r w:rsidR="008235D8">
        <w:rPr>
          <w:rFonts w:ascii="Arial" w:hAnsi="Arial" w:cs="Arial"/>
          <w:sz w:val="22"/>
        </w:rPr>
        <w:t xml:space="preserve"> </w:t>
      </w:r>
      <w:r w:rsidR="005F04A2">
        <w:rPr>
          <w:rFonts w:ascii="Arial" w:hAnsi="Arial" w:cs="Arial"/>
          <w:sz w:val="22"/>
        </w:rPr>
        <w:t xml:space="preserve"> </w:t>
      </w:r>
      <w:r w:rsidR="00ED50F1">
        <w:rPr>
          <w:rFonts w:ascii="Arial" w:hAnsi="Arial" w:cs="Arial"/>
          <w:sz w:val="22"/>
        </w:rPr>
        <w:t>CZ45242691, plátce</w:t>
      </w:r>
      <w:r w:rsidR="008235D8">
        <w:rPr>
          <w:rFonts w:ascii="Arial" w:hAnsi="Arial" w:cs="Arial"/>
          <w:sz w:val="22"/>
        </w:rPr>
        <w:t xml:space="preserve"> </w:t>
      </w:r>
      <w:r w:rsidR="00ED50F1">
        <w:rPr>
          <w:rFonts w:ascii="Arial" w:hAnsi="Arial" w:cs="Arial"/>
          <w:sz w:val="22"/>
        </w:rPr>
        <w:t>DPH</w:t>
      </w:r>
    </w:p>
    <w:p w:rsidR="00ED50F1" w:rsidRDefault="00AB7CF7" w:rsidP="005F04A2">
      <w:pPr>
        <w:tabs>
          <w:tab w:val="left" w:pos="1985"/>
          <w:tab w:val="decimal" w:pos="2410"/>
        </w:tabs>
        <w:rPr>
          <w:rFonts w:ascii="Arial" w:hAnsi="Arial" w:cs="Arial"/>
          <w:sz w:val="22"/>
        </w:rPr>
      </w:pPr>
      <w:r w:rsidRPr="00ED50F1">
        <w:rPr>
          <w:rFonts w:ascii="Arial" w:hAnsi="Arial" w:cs="Arial"/>
          <w:sz w:val="22"/>
        </w:rPr>
        <w:t xml:space="preserve">Bankovní spojení:    </w:t>
      </w:r>
      <w:r w:rsidR="008235D8">
        <w:rPr>
          <w:rFonts w:ascii="Arial" w:hAnsi="Arial" w:cs="Arial"/>
          <w:sz w:val="22"/>
        </w:rPr>
        <w:t xml:space="preserve"> </w:t>
      </w:r>
      <w:r w:rsidR="007505B7">
        <w:rPr>
          <w:rFonts w:ascii="Arial" w:hAnsi="Arial" w:cs="Arial"/>
          <w:sz w:val="22"/>
        </w:rPr>
        <w:t xml:space="preserve"> </w:t>
      </w:r>
      <w:r w:rsidR="008235D8">
        <w:rPr>
          <w:rFonts w:ascii="Arial" w:hAnsi="Arial" w:cs="Arial"/>
          <w:sz w:val="22"/>
        </w:rPr>
        <w:t xml:space="preserve"> </w:t>
      </w:r>
      <w:r w:rsidR="005F04A2">
        <w:rPr>
          <w:rFonts w:ascii="Arial" w:hAnsi="Arial" w:cs="Arial"/>
          <w:sz w:val="22"/>
        </w:rPr>
        <w:t xml:space="preserve"> </w:t>
      </w:r>
      <w:r w:rsidR="00813E35">
        <w:rPr>
          <w:rFonts w:ascii="Arial" w:hAnsi="Arial" w:cs="Arial"/>
          <w:sz w:val="22"/>
        </w:rPr>
        <w:t>xxxxxxxxxxxxxxxxxxxxxx</w:t>
      </w:r>
    </w:p>
    <w:p w:rsidR="00AB7CF7" w:rsidRPr="00986FBA" w:rsidRDefault="00AB7CF7" w:rsidP="00E84E4A">
      <w:pPr>
        <w:tabs>
          <w:tab w:val="left" w:pos="1980"/>
        </w:tabs>
        <w:rPr>
          <w:rFonts w:ascii="Arial" w:hAnsi="Arial" w:cs="Arial"/>
          <w:sz w:val="22"/>
        </w:rPr>
        <w:sectPr w:rsidR="00AB7CF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50F1">
        <w:rPr>
          <w:rFonts w:ascii="Arial" w:hAnsi="Arial" w:cs="Arial"/>
          <w:sz w:val="22"/>
        </w:rPr>
        <w:t xml:space="preserve">Číslo účtu:                </w:t>
      </w:r>
      <w:r w:rsidR="008235D8">
        <w:rPr>
          <w:rFonts w:ascii="Arial" w:hAnsi="Arial" w:cs="Arial"/>
          <w:sz w:val="22"/>
        </w:rPr>
        <w:t xml:space="preserve">  </w:t>
      </w:r>
      <w:r w:rsidR="007505B7">
        <w:rPr>
          <w:rFonts w:ascii="Arial" w:hAnsi="Arial" w:cs="Arial"/>
          <w:sz w:val="22"/>
        </w:rPr>
        <w:t xml:space="preserve"> </w:t>
      </w:r>
      <w:r w:rsidR="00813E35">
        <w:rPr>
          <w:rFonts w:ascii="Arial" w:hAnsi="Arial" w:cs="Arial"/>
          <w:sz w:val="22"/>
        </w:rPr>
        <w:t>xxxxxxxxxxxxxxxxxxxxxxx</w:t>
      </w:r>
    </w:p>
    <w:p w:rsidR="00AB7CF7" w:rsidRPr="00BA55CD" w:rsidRDefault="00AB7CF7" w:rsidP="00E84E4A">
      <w:pPr>
        <w:tabs>
          <w:tab w:val="left" w:pos="1980"/>
          <w:tab w:val="left" w:pos="2160"/>
        </w:tabs>
        <w:rPr>
          <w:rFonts w:ascii="Arial" w:hAnsi="Arial"/>
          <w:sz w:val="22"/>
        </w:rPr>
      </w:pPr>
    </w:p>
    <w:p w:rsidR="00384E43" w:rsidRPr="00986FBA" w:rsidRDefault="00384E43" w:rsidP="00E84E4A">
      <w:pPr>
        <w:tabs>
          <w:tab w:val="left" w:pos="1980"/>
        </w:tabs>
        <w:rPr>
          <w:rFonts w:ascii="Arial" w:hAnsi="Arial" w:cs="Arial"/>
          <w:sz w:val="22"/>
        </w:rPr>
        <w:sectPr w:rsidR="00384E43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Pr="00986FBA" w:rsidRDefault="00384E43" w:rsidP="00E84E4A">
      <w:pPr>
        <w:tabs>
          <w:tab w:val="left" w:pos="1980"/>
        </w:tabs>
        <w:rPr>
          <w:rFonts w:ascii="Arial" w:hAnsi="Arial"/>
          <w:sz w:val="22"/>
        </w:rPr>
        <w:sectPr w:rsidR="00384E43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Default="00A574C2" w:rsidP="00E84E4A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 „prodávající“)</w:t>
      </w:r>
    </w:p>
    <w:p w:rsidR="00384E43" w:rsidRDefault="00384E43" w:rsidP="00384E43">
      <w:pPr>
        <w:tabs>
          <w:tab w:val="left" w:pos="1980"/>
        </w:tabs>
        <w:rPr>
          <w:rFonts w:ascii="Arial" w:hAnsi="Arial" w:cs="Arial"/>
          <w:sz w:val="22"/>
        </w:rPr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Default="00384E43" w:rsidP="00A66104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384E43" w:rsidRDefault="00F9543B" w:rsidP="00384E43">
      <w:pPr>
        <w:pStyle w:val="Nadpis2"/>
        <w:keepNext w:val="0"/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Předmět </w:t>
      </w:r>
      <w:r w:rsidR="00B96C80">
        <w:t>smlouvy</w:t>
      </w:r>
    </w:p>
    <w:p w:rsidR="00384E43" w:rsidRDefault="00384E43" w:rsidP="00384E43">
      <w:pPr>
        <w:spacing w:before="240"/>
        <w:jc w:val="center"/>
        <w:rPr>
          <w:rFonts w:ascii="Arial" w:hAnsi="Arial" w:cs="Arial"/>
          <w:sz w:val="22"/>
        </w:rPr>
      </w:pPr>
      <w:r w:rsidRPr="00E650F0">
        <w:rPr>
          <w:rFonts w:ascii="Arial" w:hAnsi="Arial" w:cs="Arial"/>
          <w:sz w:val="22"/>
        </w:rPr>
        <w:t>CPV</w:t>
      </w:r>
      <w:r w:rsidR="00084940">
        <w:rPr>
          <w:rFonts w:ascii="Arial" w:hAnsi="Arial" w:cs="Arial"/>
          <w:sz w:val="22"/>
        </w:rPr>
        <w:t xml:space="preserve"> </w:t>
      </w:r>
      <w:r w:rsidR="00687DB8">
        <w:rPr>
          <w:rFonts w:ascii="Arial" w:hAnsi="Arial" w:cs="Arial"/>
          <w:sz w:val="22"/>
        </w:rPr>
        <w:t>34350000-5</w:t>
      </w:r>
    </w:p>
    <w:p w:rsidR="00384E43" w:rsidRDefault="00384E43" w:rsidP="00384E43">
      <w:pPr>
        <w:pStyle w:val="Zkladntextodsazen"/>
        <w:spacing w:before="360"/>
        <w:jc w:val="both"/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2CD4" w:rsidRDefault="00384E43" w:rsidP="00713250">
      <w:pPr>
        <w:pStyle w:val="Zkladntextodsazen"/>
        <w:numPr>
          <w:ilvl w:val="0"/>
          <w:numId w:val="2"/>
        </w:numPr>
        <w:spacing w:before="120"/>
        <w:jc w:val="both"/>
      </w:pPr>
      <w:r>
        <w:t xml:space="preserve">Prodávající se zavazuje </w:t>
      </w:r>
      <w:r w:rsidR="00084940">
        <w:t>dodat</w:t>
      </w:r>
      <w:r>
        <w:t xml:space="preserve"> kupujícímu </w:t>
      </w:r>
      <w:r w:rsidR="00830F3C">
        <w:t>7</w:t>
      </w:r>
      <w:r w:rsidR="008D0737">
        <w:t xml:space="preserve"> </w:t>
      </w:r>
      <w:r w:rsidR="007C3971">
        <w:t>ks</w:t>
      </w:r>
      <w:r w:rsidR="00084940">
        <w:t xml:space="preserve"> </w:t>
      </w:r>
      <w:r w:rsidR="00830F3C">
        <w:t>pneumatik</w:t>
      </w:r>
      <w:r w:rsidR="00ED50F1">
        <w:t xml:space="preserve"> značky YOKOHAMA</w:t>
      </w:r>
      <w:r w:rsidR="00C41022">
        <w:t xml:space="preserve"> </w:t>
      </w:r>
      <w:r w:rsidR="00EF448A">
        <w:t>rozměry</w:t>
      </w:r>
      <w:r w:rsidR="00DC286A">
        <w:t xml:space="preserve"> </w:t>
      </w:r>
      <w:r w:rsidR="00830F3C">
        <w:t>26</w:t>
      </w:r>
      <w:r w:rsidR="00476995">
        <w:t>,</w:t>
      </w:r>
      <w:r w:rsidR="00830F3C">
        <w:t xml:space="preserve">5 R 25 </w:t>
      </w:r>
      <w:r w:rsidR="005528D3">
        <w:t>E4</w:t>
      </w:r>
      <w:r w:rsidR="00EF448A">
        <w:t>,</w:t>
      </w:r>
      <w:r w:rsidR="008A64BB">
        <w:t xml:space="preserve"> </w:t>
      </w:r>
      <w:r w:rsidR="005528D3">
        <w:t>nosnost</w:t>
      </w:r>
      <w:r w:rsidR="00476995">
        <w:t>ní</w:t>
      </w:r>
      <w:r w:rsidR="005528D3">
        <w:t xml:space="preserve"> </w:t>
      </w:r>
      <w:r w:rsidR="00476995">
        <w:t>i</w:t>
      </w:r>
      <w:r w:rsidR="005528D3">
        <w:t>ndex</w:t>
      </w:r>
      <w:r w:rsidR="00ED50F1">
        <w:t xml:space="preserve"> 202/193</w:t>
      </w:r>
      <w:r w:rsidR="00EF448A">
        <w:t>,</w:t>
      </w:r>
      <w:r w:rsidR="00476995">
        <w:t xml:space="preserve"> </w:t>
      </w:r>
      <w:r w:rsidR="005528D3" w:rsidRPr="00DE27B5">
        <w:t>rychlost</w:t>
      </w:r>
      <w:r w:rsidR="00476995" w:rsidRPr="00DE27B5">
        <w:t>ní</w:t>
      </w:r>
      <w:r w:rsidR="006E65AF" w:rsidRPr="00DE27B5">
        <w:t xml:space="preserve"> </w:t>
      </w:r>
      <w:r w:rsidR="00476995" w:rsidRPr="00DE27B5">
        <w:t>i</w:t>
      </w:r>
      <w:r w:rsidR="006E65AF" w:rsidRPr="00DE27B5">
        <w:t>ndex</w:t>
      </w:r>
      <w:r w:rsidR="00476995" w:rsidRPr="00DE27B5">
        <w:t xml:space="preserve"> </w:t>
      </w:r>
      <w:r w:rsidR="00ED50F1">
        <w:t>A2/B</w:t>
      </w:r>
      <w:r w:rsidR="00EF448A" w:rsidRPr="00DE27B5">
        <w:t>,</w:t>
      </w:r>
      <w:r w:rsidR="00075B51">
        <w:t xml:space="preserve"> rok výroby 2017, </w:t>
      </w:r>
      <w:r w:rsidR="00ED50F1">
        <w:t>se zvýšenou odolností proti prořezání</w:t>
      </w:r>
      <w:r w:rsidR="00C07B95">
        <w:t xml:space="preserve"> </w:t>
      </w:r>
      <w:r w:rsidR="00ED50F1">
        <w:t>(cut resistence), vhodných pro použití v těžkém terénu,</w:t>
      </w:r>
      <w:r w:rsidR="006E65AF" w:rsidRPr="00DE27B5">
        <w:t xml:space="preserve"> pro nákladní vůz</w:t>
      </w:r>
      <w:r w:rsidR="005528D3" w:rsidRPr="00DE27B5">
        <w:t xml:space="preserve"> </w:t>
      </w:r>
      <w:r w:rsidR="00ED50F1" w:rsidRPr="00DE27B5">
        <w:t>(dempr)</w:t>
      </w:r>
      <w:r w:rsidR="00ED50F1">
        <w:t xml:space="preserve"> </w:t>
      </w:r>
      <w:r w:rsidR="005528D3" w:rsidRPr="00DE27B5">
        <w:t>typ HM 350-2 KOMATSU</w:t>
      </w:r>
      <w:r w:rsidR="004C2CD4" w:rsidRPr="00DE27B5">
        <w:t xml:space="preserve">, </w:t>
      </w:r>
      <w:r w:rsidR="00830F3C">
        <w:t xml:space="preserve"> </w:t>
      </w:r>
      <w:r w:rsidR="009C7506">
        <w:t xml:space="preserve">(dále </w:t>
      </w:r>
      <w:r w:rsidR="0009587A">
        <w:t>jen</w:t>
      </w:r>
      <w:r w:rsidR="009C7506">
        <w:t xml:space="preserve"> </w:t>
      </w:r>
      <w:r w:rsidR="00F9543B">
        <w:t>„předmět koupě</w:t>
      </w:r>
      <w:r>
        <w:t>“</w:t>
      </w:r>
      <w:r w:rsidR="0009587A">
        <w:t xml:space="preserve"> nebo „věc“</w:t>
      </w:r>
      <w:r>
        <w:t>) a převést n</w:t>
      </w:r>
      <w:r w:rsidR="00F9543B">
        <w:t xml:space="preserve">a něho vlastnické právo k této </w:t>
      </w:r>
      <w:r w:rsidR="0089531C">
        <w:t>v</w:t>
      </w:r>
      <w:r w:rsidR="00F9543B">
        <w:t>ěci</w:t>
      </w:r>
      <w:r>
        <w:t>.</w:t>
      </w:r>
      <w:r w:rsidR="00830F3C">
        <w:t xml:space="preserve"> </w:t>
      </w:r>
    </w:p>
    <w:p w:rsidR="008D0737" w:rsidRDefault="00830F3C" w:rsidP="00713250">
      <w:pPr>
        <w:pStyle w:val="Zkladntextodsazen"/>
        <w:numPr>
          <w:ilvl w:val="0"/>
          <w:numId w:val="2"/>
        </w:numPr>
        <w:spacing w:before="120"/>
        <w:jc w:val="both"/>
      </w:pPr>
      <w:r>
        <w:lastRenderedPageBreak/>
        <w:t xml:space="preserve">Součástí </w:t>
      </w:r>
      <w:r w:rsidR="004C2CD4">
        <w:t>předmětu smlouvy je i demontáž a likvidace 6</w:t>
      </w:r>
      <w:r w:rsidR="008D0737">
        <w:t xml:space="preserve"> </w:t>
      </w:r>
      <w:r w:rsidR="00A262FA">
        <w:t>ks stávajících používa</w:t>
      </w:r>
      <w:r w:rsidR="00C41022">
        <w:t>ných</w:t>
      </w:r>
      <w:r w:rsidR="004C2CD4">
        <w:t xml:space="preserve"> pneumatik a montáž (přezutí) 6</w:t>
      </w:r>
      <w:r w:rsidR="008D0737">
        <w:t xml:space="preserve"> </w:t>
      </w:r>
      <w:r w:rsidR="004C2CD4">
        <w:t>ks dodávaných pneumatik na v odst. 1 tohoto článku specifikované nákladní vozidlo.</w:t>
      </w:r>
    </w:p>
    <w:p w:rsidR="004C2CD4" w:rsidRPr="00203449" w:rsidRDefault="008D0737">
      <w:pPr>
        <w:pStyle w:val="Zkladntextodsazen"/>
        <w:numPr>
          <w:ilvl w:val="0"/>
          <w:numId w:val="2"/>
        </w:numPr>
        <w:spacing w:before="120"/>
        <w:jc w:val="both"/>
      </w:pPr>
      <w:r>
        <w:t>Kupující se zavazuje řádně dodaný předmět koupě převzít a zaplatit za něj kupní cenu.</w:t>
      </w:r>
    </w:p>
    <w:p w:rsidR="00384E43" w:rsidRPr="00C56935" w:rsidRDefault="00384E43" w:rsidP="00A66104">
      <w:pPr>
        <w:keepNext/>
        <w:spacing w:before="48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A66104">
        <w:rPr>
          <w:rFonts w:ascii="Arial" w:hAnsi="Arial" w:cs="Arial"/>
          <w:b/>
          <w:bCs/>
          <w:sz w:val="22"/>
        </w:rPr>
        <w:t>Článek</w:t>
      </w:r>
      <w:r w:rsidRPr="00C56935">
        <w:rPr>
          <w:rFonts w:ascii="Arial" w:hAnsi="Arial" w:cs="Arial"/>
          <w:b/>
          <w:bCs/>
          <w:sz w:val="22"/>
          <w:szCs w:val="22"/>
        </w:rPr>
        <w:t xml:space="preserve"> III.</w:t>
      </w:r>
    </w:p>
    <w:p w:rsidR="00384E43" w:rsidRDefault="00384E43" w:rsidP="00B24B21">
      <w:pPr>
        <w:pStyle w:val="Nadpis2"/>
        <w:keepNext w:val="0"/>
        <w:rPr>
          <w:szCs w:val="22"/>
        </w:rPr>
      </w:pPr>
      <w:r w:rsidRPr="00C56935">
        <w:rPr>
          <w:szCs w:val="22"/>
        </w:rPr>
        <w:t>Kupní cena</w:t>
      </w:r>
    </w:p>
    <w:p w:rsidR="00F9543B" w:rsidRDefault="00F9543B" w:rsidP="00B24B21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9543B">
        <w:rPr>
          <w:rFonts w:ascii="Arial" w:hAnsi="Arial" w:cs="Arial"/>
          <w:sz w:val="22"/>
          <w:szCs w:val="22"/>
        </w:rPr>
        <w:t xml:space="preserve">Cena předmětu </w:t>
      </w:r>
      <w:r w:rsidR="004C2CD4">
        <w:rPr>
          <w:rFonts w:ascii="Arial" w:hAnsi="Arial" w:cs="Arial"/>
          <w:sz w:val="22"/>
          <w:szCs w:val="22"/>
        </w:rPr>
        <w:t xml:space="preserve">smlouvy </w:t>
      </w:r>
      <w:r w:rsidR="00384E43" w:rsidRPr="00F9543B">
        <w:rPr>
          <w:rFonts w:ascii="Arial" w:hAnsi="Arial" w:cs="Arial"/>
          <w:sz w:val="22"/>
          <w:szCs w:val="22"/>
        </w:rPr>
        <w:t xml:space="preserve">je stanovena </w:t>
      </w:r>
      <w:r w:rsidR="00F745A8">
        <w:rPr>
          <w:rFonts w:ascii="Arial" w:hAnsi="Arial" w:cs="Arial"/>
          <w:sz w:val="22"/>
          <w:szCs w:val="22"/>
        </w:rPr>
        <w:t xml:space="preserve">ve výši </w:t>
      </w:r>
      <w:r w:rsidR="00EC09FC">
        <w:rPr>
          <w:rFonts w:ascii="Arial" w:hAnsi="Arial" w:cs="Arial"/>
          <w:sz w:val="22"/>
          <w:szCs w:val="22"/>
        </w:rPr>
        <w:t>547</w:t>
      </w:r>
      <w:r w:rsidR="00C07B95">
        <w:rPr>
          <w:rFonts w:ascii="Arial" w:hAnsi="Arial" w:cs="Arial"/>
          <w:sz w:val="22"/>
          <w:szCs w:val="22"/>
        </w:rPr>
        <w:t> 000,-</w:t>
      </w:r>
      <w:r w:rsidR="00EC09FC">
        <w:rPr>
          <w:rFonts w:ascii="Arial" w:hAnsi="Arial" w:cs="Arial"/>
          <w:sz w:val="22"/>
          <w:szCs w:val="22"/>
        </w:rPr>
        <w:t xml:space="preserve"> Kč </w:t>
      </w:r>
      <w:r w:rsidR="00384E43" w:rsidRPr="00F9543B">
        <w:rPr>
          <w:rFonts w:ascii="Arial" w:hAnsi="Arial" w:cs="Arial"/>
          <w:sz w:val="22"/>
          <w:szCs w:val="22"/>
        </w:rPr>
        <w:t>bez DPH</w:t>
      </w:r>
      <w:r w:rsidR="00806185">
        <w:rPr>
          <w:rFonts w:ascii="Arial" w:hAnsi="Arial" w:cs="Arial"/>
          <w:sz w:val="22"/>
          <w:szCs w:val="22"/>
        </w:rPr>
        <w:t xml:space="preserve"> (slovy</w:t>
      </w:r>
      <w:r w:rsidR="004C2CD4">
        <w:rPr>
          <w:rFonts w:ascii="Arial" w:hAnsi="Arial" w:cs="Arial"/>
          <w:sz w:val="22"/>
          <w:szCs w:val="22"/>
        </w:rPr>
        <w:t>:</w:t>
      </w:r>
      <w:r w:rsidR="00EC09FC">
        <w:rPr>
          <w:rFonts w:ascii="Arial" w:hAnsi="Arial" w:cs="Arial"/>
          <w:sz w:val="22"/>
          <w:szCs w:val="22"/>
        </w:rPr>
        <w:t xml:space="preserve"> pětsetčtyřicetsedmtisíckorunčeských</w:t>
      </w:r>
      <w:r w:rsidR="00806185">
        <w:rPr>
          <w:rFonts w:ascii="Arial" w:hAnsi="Arial" w:cs="Arial"/>
          <w:sz w:val="22"/>
          <w:szCs w:val="22"/>
        </w:rPr>
        <w:t>)</w:t>
      </w:r>
      <w:r w:rsidR="00384E43" w:rsidRPr="00F9543B">
        <w:rPr>
          <w:rFonts w:ascii="Arial" w:hAnsi="Arial" w:cs="Arial"/>
          <w:sz w:val="22"/>
          <w:szCs w:val="22"/>
        </w:rPr>
        <w:t xml:space="preserve">. </w:t>
      </w:r>
      <w:r w:rsidR="00E06CAE">
        <w:rPr>
          <w:rFonts w:ascii="Arial" w:hAnsi="Arial" w:cs="Arial"/>
          <w:sz w:val="22"/>
          <w:szCs w:val="22"/>
        </w:rPr>
        <w:t xml:space="preserve">K  této ceně bude účtována DPH v </w:t>
      </w:r>
      <w:r w:rsidR="00384E43">
        <w:rPr>
          <w:rFonts w:ascii="Arial" w:hAnsi="Arial" w:cs="Arial"/>
          <w:sz w:val="22"/>
          <w:szCs w:val="22"/>
        </w:rPr>
        <w:t>souladu s  právní úpravou platnou a účinnou v době zdanitelného plnění.</w:t>
      </w:r>
    </w:p>
    <w:p w:rsidR="008308BF" w:rsidRPr="008308BF" w:rsidRDefault="00F9543B" w:rsidP="008308BF">
      <w:pPr>
        <w:numPr>
          <w:ilvl w:val="0"/>
          <w:numId w:val="22"/>
        </w:numPr>
        <w:spacing w:before="360"/>
        <w:jc w:val="both"/>
      </w:pPr>
      <w:r w:rsidRPr="008308BF">
        <w:rPr>
          <w:rFonts w:ascii="Arial" w:hAnsi="Arial" w:cs="Arial"/>
          <w:sz w:val="22"/>
          <w:szCs w:val="22"/>
        </w:rPr>
        <w:t>Prodávající prohlašuje, že kupní cena</w:t>
      </w:r>
      <w:r w:rsidR="00F745A8">
        <w:rPr>
          <w:rFonts w:ascii="Arial" w:hAnsi="Arial" w:cs="Arial"/>
          <w:sz w:val="22"/>
          <w:szCs w:val="22"/>
        </w:rPr>
        <w:t>, která je pevná a neměnná</w:t>
      </w:r>
      <w:r w:rsidR="00EF448A">
        <w:rPr>
          <w:rFonts w:ascii="Arial" w:hAnsi="Arial" w:cs="Arial"/>
          <w:sz w:val="22"/>
          <w:szCs w:val="22"/>
        </w:rPr>
        <w:t>,</w:t>
      </w:r>
      <w:r w:rsidRPr="008308BF">
        <w:rPr>
          <w:rFonts w:ascii="Arial" w:hAnsi="Arial" w:cs="Arial"/>
          <w:sz w:val="22"/>
          <w:szCs w:val="22"/>
        </w:rPr>
        <w:t xml:space="preserve"> zahrnuje veškeré náklady</w:t>
      </w:r>
      <w:r w:rsidR="002B58AE" w:rsidRPr="008308BF">
        <w:rPr>
          <w:rFonts w:ascii="Arial" w:hAnsi="Arial" w:cs="Arial"/>
          <w:sz w:val="22"/>
          <w:szCs w:val="22"/>
        </w:rPr>
        <w:t xml:space="preserve"> na realizaci předmětu</w:t>
      </w:r>
      <w:r w:rsidR="00773899">
        <w:rPr>
          <w:rFonts w:ascii="Arial" w:hAnsi="Arial" w:cs="Arial"/>
          <w:sz w:val="22"/>
          <w:szCs w:val="22"/>
        </w:rPr>
        <w:t xml:space="preserve"> smlouvy dle článku II. této</w:t>
      </w:r>
      <w:r w:rsidR="002B58AE" w:rsidRPr="008308BF">
        <w:rPr>
          <w:rFonts w:ascii="Arial" w:hAnsi="Arial" w:cs="Arial"/>
          <w:sz w:val="22"/>
          <w:szCs w:val="22"/>
        </w:rPr>
        <w:t xml:space="preserve"> </w:t>
      </w:r>
      <w:r w:rsidR="00D77DD4" w:rsidRPr="008308BF">
        <w:rPr>
          <w:rFonts w:ascii="Arial" w:hAnsi="Arial" w:cs="Arial"/>
          <w:sz w:val="22"/>
          <w:szCs w:val="22"/>
        </w:rPr>
        <w:t>smlouvy</w:t>
      </w:r>
      <w:r w:rsidR="00773899">
        <w:rPr>
          <w:rFonts w:ascii="Arial" w:hAnsi="Arial" w:cs="Arial"/>
          <w:sz w:val="22"/>
          <w:szCs w:val="22"/>
        </w:rPr>
        <w:t>,</w:t>
      </w:r>
      <w:r w:rsidR="00D77DD4" w:rsidRPr="008308BF">
        <w:rPr>
          <w:rFonts w:ascii="Arial" w:hAnsi="Arial" w:cs="Arial"/>
          <w:sz w:val="22"/>
          <w:szCs w:val="22"/>
        </w:rPr>
        <w:t xml:space="preserve"> </w:t>
      </w:r>
      <w:r w:rsidRPr="008308BF">
        <w:rPr>
          <w:rFonts w:ascii="Arial" w:hAnsi="Arial" w:cs="Arial"/>
          <w:sz w:val="22"/>
          <w:szCs w:val="22"/>
        </w:rPr>
        <w:t>včetně</w:t>
      </w:r>
      <w:r w:rsidR="002B58AE" w:rsidRPr="008308BF">
        <w:rPr>
          <w:rFonts w:ascii="Arial" w:hAnsi="Arial" w:cs="Arial"/>
          <w:sz w:val="22"/>
          <w:szCs w:val="22"/>
        </w:rPr>
        <w:t xml:space="preserve"> všech souvisejících</w:t>
      </w:r>
      <w:r w:rsidR="00E31B05" w:rsidRPr="008308BF">
        <w:rPr>
          <w:rFonts w:ascii="Arial" w:hAnsi="Arial" w:cs="Arial"/>
          <w:sz w:val="22"/>
          <w:szCs w:val="22"/>
        </w:rPr>
        <w:t xml:space="preserve"> rizik, </w:t>
      </w:r>
      <w:r w:rsidRPr="008308BF">
        <w:rPr>
          <w:rFonts w:ascii="Arial" w:hAnsi="Arial" w:cs="Arial"/>
          <w:sz w:val="22"/>
          <w:szCs w:val="22"/>
        </w:rPr>
        <w:t>dopravy předmětu koupě do místa plnění</w:t>
      </w:r>
      <w:r w:rsidR="00F745A8">
        <w:rPr>
          <w:rFonts w:ascii="Arial" w:hAnsi="Arial" w:cs="Arial"/>
          <w:sz w:val="22"/>
          <w:szCs w:val="22"/>
        </w:rPr>
        <w:t>, záruční servis</w:t>
      </w:r>
      <w:r w:rsidR="008D0737">
        <w:rPr>
          <w:rFonts w:ascii="Arial" w:hAnsi="Arial" w:cs="Arial"/>
          <w:sz w:val="22"/>
          <w:szCs w:val="22"/>
        </w:rPr>
        <w:t xml:space="preserve"> apod</w:t>
      </w:r>
      <w:r w:rsidR="00160C6A">
        <w:rPr>
          <w:rFonts w:ascii="Arial" w:hAnsi="Arial" w:cs="Arial"/>
          <w:sz w:val="22"/>
          <w:szCs w:val="22"/>
        </w:rPr>
        <w:t>.</w:t>
      </w:r>
    </w:p>
    <w:p w:rsidR="00384E43" w:rsidRPr="0089531C" w:rsidRDefault="00384E43" w:rsidP="00A66104">
      <w:pPr>
        <w:keepNext/>
        <w:spacing w:before="48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A66104">
        <w:rPr>
          <w:rFonts w:ascii="Arial" w:hAnsi="Arial" w:cs="Arial"/>
          <w:b/>
          <w:bCs/>
          <w:sz w:val="22"/>
        </w:rPr>
        <w:t>Článek</w:t>
      </w:r>
      <w:r w:rsidRPr="0089531C">
        <w:rPr>
          <w:rFonts w:ascii="Arial" w:hAnsi="Arial" w:cs="Arial"/>
          <w:b/>
          <w:bCs/>
          <w:sz w:val="22"/>
          <w:szCs w:val="22"/>
        </w:rPr>
        <w:t xml:space="preserve"> IV.</w:t>
      </w:r>
    </w:p>
    <w:p w:rsidR="00384E43" w:rsidRPr="00EF448A" w:rsidRDefault="00384E43" w:rsidP="00B24B21">
      <w:pPr>
        <w:pStyle w:val="Nadpis2"/>
        <w:keepNext w:val="0"/>
        <w:rPr>
          <w:szCs w:val="22"/>
        </w:rPr>
      </w:pPr>
      <w:r w:rsidRPr="00EF448A">
        <w:rPr>
          <w:szCs w:val="22"/>
        </w:rPr>
        <w:t>Platební a daňové podmínky</w:t>
      </w:r>
    </w:p>
    <w:p w:rsidR="00384E43" w:rsidRPr="00AB7CF7" w:rsidRDefault="00384E43" w:rsidP="00B24B21">
      <w:pPr>
        <w:pStyle w:val="Zkladntextodsazen"/>
        <w:numPr>
          <w:ilvl w:val="0"/>
          <w:numId w:val="3"/>
        </w:numPr>
        <w:spacing w:before="120"/>
        <w:jc w:val="both"/>
      </w:pPr>
      <w:r w:rsidRPr="00AB7CF7">
        <w:t>Platební podmínky</w:t>
      </w:r>
    </w:p>
    <w:p w:rsidR="00384E43" w:rsidRDefault="00C41022" w:rsidP="00384E43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 </w:t>
      </w:r>
      <w:r w:rsidR="00384E43">
        <w:rPr>
          <w:bCs/>
        </w:rPr>
        <w:t>Předmět plnění</w:t>
      </w:r>
      <w:r w:rsidR="005528D3">
        <w:rPr>
          <w:bCs/>
        </w:rPr>
        <w:t xml:space="preserve"> (pneumatiky)</w:t>
      </w:r>
      <w:r w:rsidR="00384E43">
        <w:rPr>
          <w:bCs/>
        </w:rPr>
        <w:t xml:space="preserve"> bude uhrazen </w:t>
      </w:r>
      <w:r w:rsidR="00B96C80">
        <w:rPr>
          <w:bCs/>
        </w:rPr>
        <w:t xml:space="preserve">po </w:t>
      </w:r>
      <w:r w:rsidR="008D0737">
        <w:rPr>
          <w:bCs/>
        </w:rPr>
        <w:t xml:space="preserve">dodání 7 ks pneumatik, </w:t>
      </w:r>
      <w:r w:rsidR="005528D3">
        <w:rPr>
          <w:bCs/>
        </w:rPr>
        <w:t>přezutí 6</w:t>
      </w:r>
      <w:r w:rsidR="008D0737">
        <w:rPr>
          <w:bCs/>
        </w:rPr>
        <w:t xml:space="preserve"> </w:t>
      </w:r>
      <w:r w:rsidR="005528D3">
        <w:rPr>
          <w:bCs/>
        </w:rPr>
        <w:t>ks pneumatik v místě plnění</w:t>
      </w:r>
      <w:r w:rsidR="00F745A8">
        <w:rPr>
          <w:bCs/>
        </w:rPr>
        <w:t>,</w:t>
      </w:r>
      <w:r w:rsidR="008D0737">
        <w:rPr>
          <w:bCs/>
        </w:rPr>
        <w:t xml:space="preserve"> jakož i odve</w:t>
      </w:r>
      <w:r w:rsidR="00F418C3">
        <w:rPr>
          <w:bCs/>
        </w:rPr>
        <w:t xml:space="preserve">zení téhož </w:t>
      </w:r>
      <w:r w:rsidR="00F745A8">
        <w:rPr>
          <w:bCs/>
        </w:rPr>
        <w:t xml:space="preserve">počtu </w:t>
      </w:r>
      <w:r w:rsidR="00F418C3">
        <w:rPr>
          <w:bCs/>
        </w:rPr>
        <w:t>kusu demontovaných p</w:t>
      </w:r>
      <w:r w:rsidR="008D0737">
        <w:rPr>
          <w:bCs/>
        </w:rPr>
        <w:t>n</w:t>
      </w:r>
      <w:r w:rsidR="00F418C3">
        <w:rPr>
          <w:bCs/>
        </w:rPr>
        <w:t>e</w:t>
      </w:r>
      <w:r w:rsidR="008D0737">
        <w:rPr>
          <w:bCs/>
        </w:rPr>
        <w:t>umatik</w:t>
      </w:r>
      <w:r w:rsidR="002B58AE">
        <w:rPr>
          <w:bCs/>
        </w:rPr>
        <w:t>, a to bezhotovostním</w:t>
      </w:r>
      <w:r w:rsidR="00384E43">
        <w:rPr>
          <w:bCs/>
        </w:rPr>
        <w:t xml:space="preserve"> převodním příkazem na účet prodávajícího na základě daňového dokladu. </w:t>
      </w:r>
      <w:r w:rsidR="00B96C80">
        <w:rPr>
          <w:szCs w:val="22"/>
        </w:rPr>
        <w:t>Daňový doklad</w:t>
      </w:r>
      <w:r w:rsidR="00384E43">
        <w:rPr>
          <w:szCs w:val="22"/>
        </w:rPr>
        <w:t xml:space="preserve"> za poskytnuté plnění bud</w:t>
      </w:r>
      <w:r w:rsidR="00B96C80">
        <w:rPr>
          <w:szCs w:val="22"/>
        </w:rPr>
        <w:t>e doručen</w:t>
      </w:r>
      <w:r w:rsidR="00384E43">
        <w:rPr>
          <w:szCs w:val="22"/>
        </w:rPr>
        <w:t xml:space="preserve"> do sídla </w:t>
      </w:r>
      <w:r w:rsidR="00377324">
        <w:rPr>
          <w:szCs w:val="22"/>
        </w:rPr>
        <w:t xml:space="preserve">odštěpného závodu </w:t>
      </w:r>
      <w:r w:rsidR="002B58AE">
        <w:rPr>
          <w:szCs w:val="22"/>
        </w:rPr>
        <w:t xml:space="preserve">ODRA </w:t>
      </w:r>
      <w:r w:rsidR="008E5D94">
        <w:rPr>
          <w:szCs w:val="22"/>
        </w:rPr>
        <w:t>nebo na e-mail: fakturyodra@diamo.cz</w:t>
      </w:r>
      <w:r w:rsidR="00384E43">
        <w:rPr>
          <w:szCs w:val="22"/>
        </w:rPr>
        <w:t xml:space="preserve"> nejpozději do </w:t>
      </w:r>
      <w:r w:rsidR="0039691C">
        <w:rPr>
          <w:szCs w:val="22"/>
        </w:rPr>
        <w:t>8.</w:t>
      </w:r>
      <w:r w:rsidR="00384E43">
        <w:rPr>
          <w:szCs w:val="22"/>
        </w:rPr>
        <w:t xml:space="preserve"> kalendářního dne měsíce následujícího po měsíci, ve kterém proběhlo zdanitelné plnění.</w:t>
      </w:r>
    </w:p>
    <w:p w:rsidR="00384E43" w:rsidRDefault="00C41022" w:rsidP="00384E43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 </w:t>
      </w:r>
      <w:r w:rsidR="00384E43">
        <w:rPr>
          <w:bCs/>
        </w:rPr>
        <w:t>Úhrada bude prováděna v české měně.</w:t>
      </w:r>
    </w:p>
    <w:p w:rsidR="00377324" w:rsidRPr="00C41022" w:rsidRDefault="00C41022" w:rsidP="00E44455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 </w:t>
      </w:r>
      <w:r w:rsidR="00384E43">
        <w:rPr>
          <w:bCs/>
        </w:rPr>
        <w:t xml:space="preserve">Splatnost podle této smlouvy se sjednává na </w:t>
      </w:r>
      <w:r w:rsidR="00084940">
        <w:rPr>
          <w:bCs/>
        </w:rPr>
        <w:t>30 dnů o</w:t>
      </w:r>
      <w:r w:rsidR="00384E43">
        <w:rPr>
          <w:bCs/>
        </w:rPr>
        <w:t>d</w:t>
      </w:r>
      <w:r w:rsidR="00B96C80">
        <w:rPr>
          <w:bCs/>
        </w:rPr>
        <w:t>e dne doručení daňového dokladu</w:t>
      </w:r>
      <w:r w:rsidR="00384E43">
        <w:rPr>
          <w:bCs/>
        </w:rPr>
        <w:t>.</w:t>
      </w:r>
      <w:r w:rsidR="00524545">
        <w:rPr>
          <w:bCs/>
        </w:rPr>
        <w:t xml:space="preserve"> </w:t>
      </w:r>
      <w:r w:rsidR="00524545">
        <w:t>Neobsahuje-li daňový doklad dohodnuté náležitosti</w:t>
      </w:r>
      <w:r w:rsidR="004121B4">
        <w:t xml:space="preserve"> dle čl. IV. odst. 2.</w:t>
      </w:r>
      <w:r w:rsidR="00524545">
        <w:t xml:space="preserve">, vyhrazuje si kupující právo daňový doklad do data splatnosti vrátit k doplnění či opravě, aniž se tak dostane do prodlení. Nová lhůta splatnosti je stanovena na </w:t>
      </w:r>
      <w:r w:rsidR="00F70B9D">
        <w:t>30 dnů</w:t>
      </w:r>
      <w:r w:rsidR="00524545">
        <w:t xml:space="preserve"> a běží ode dne převzetí opraveného daňového dokladu kupujícím</w:t>
      </w:r>
      <w:r w:rsidR="00524545" w:rsidRPr="00382606">
        <w:t>.</w:t>
      </w:r>
    </w:p>
    <w:p w:rsidR="00377324" w:rsidRDefault="00377324" w:rsidP="00377324">
      <w:pPr>
        <w:pStyle w:val="Zkladntextodsazen2"/>
        <w:rPr>
          <w:bCs/>
        </w:rPr>
      </w:pPr>
    </w:p>
    <w:p w:rsidR="00384E43" w:rsidRPr="00B96C80" w:rsidRDefault="00384E43" w:rsidP="00B96C80">
      <w:pPr>
        <w:pStyle w:val="Zkladntextodsazen2"/>
        <w:numPr>
          <w:ilvl w:val="0"/>
          <w:numId w:val="3"/>
        </w:numPr>
        <w:rPr>
          <w:bCs/>
        </w:rPr>
      </w:pPr>
      <w:r>
        <w:t>Daňové podmínky:</w:t>
      </w:r>
    </w:p>
    <w:p w:rsidR="00384E43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</w:rPr>
      </w:pPr>
      <w:r>
        <w:rPr>
          <w:bCs/>
        </w:rPr>
        <w:t>Daň z přidané hodnoty bude účtována a fakturována ve výši a sazbě dle obecně závazných předpisů platných v okamžiku zdanitelného plnění.</w:t>
      </w:r>
    </w:p>
    <w:p w:rsidR="00384E43" w:rsidRPr="00C97748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384E43" w:rsidRPr="00C97748" w:rsidRDefault="008E5D94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</w:t>
      </w:r>
      <w:r w:rsidR="00384E43">
        <w:rPr>
          <w:rFonts w:ascii="Arial" w:hAnsi="Arial" w:cs="Arial"/>
          <w:bCs/>
          <w:sz w:val="22"/>
          <w:szCs w:val="22"/>
        </w:rPr>
        <w:t>předmět plnění</w:t>
      </w:r>
      <w:r w:rsidR="0039691C">
        <w:rPr>
          <w:rFonts w:ascii="Arial" w:hAnsi="Arial" w:cs="Arial"/>
          <w:bCs/>
          <w:sz w:val="22"/>
          <w:szCs w:val="22"/>
        </w:rPr>
        <w:t xml:space="preserve">, případně </w:t>
      </w:r>
      <w:r>
        <w:rPr>
          <w:rFonts w:ascii="Arial" w:hAnsi="Arial" w:cs="Arial"/>
          <w:bCs/>
          <w:sz w:val="22"/>
          <w:szCs w:val="22"/>
        </w:rPr>
        <w:t>CZ-CPA</w:t>
      </w:r>
    </w:p>
    <w:p w:rsidR="00384E43" w:rsidRDefault="00384E43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kupujícího i prodávajícího</w:t>
      </w:r>
    </w:p>
    <w:p w:rsidR="00384E43" w:rsidRPr="00C97748" w:rsidRDefault="00384E43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B96C80">
        <w:rPr>
          <w:rFonts w:ascii="Arial" w:hAnsi="Arial" w:cs="Arial"/>
          <w:bCs/>
          <w:sz w:val="22"/>
          <w:szCs w:val="22"/>
        </w:rPr>
        <w:t>ápis o předání a převzetí předmětu koupě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</w:p>
    <w:p w:rsidR="00B96C80" w:rsidRPr="008E5D94" w:rsidRDefault="00384E43" w:rsidP="00524545">
      <w:pPr>
        <w:numPr>
          <w:ilvl w:val="1"/>
          <w:numId w:val="1"/>
        </w:numPr>
        <w:tabs>
          <w:tab w:val="clear" w:pos="1665"/>
        </w:tabs>
        <w:ind w:left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</w:t>
      </w:r>
      <w:r w:rsidRPr="00C97748">
        <w:rPr>
          <w:rFonts w:ascii="Arial" w:hAnsi="Arial" w:cs="Arial"/>
          <w:bCs/>
          <w:sz w:val="22"/>
          <w:szCs w:val="22"/>
        </w:rPr>
        <w:t>zdanitelné</w:t>
      </w:r>
      <w:r>
        <w:rPr>
          <w:rFonts w:ascii="Arial" w:hAnsi="Arial" w:cs="Arial"/>
          <w:bCs/>
          <w:sz w:val="22"/>
          <w:szCs w:val="22"/>
        </w:rPr>
        <w:t>ho</w:t>
      </w:r>
      <w:r w:rsidRPr="00C97748">
        <w:rPr>
          <w:rFonts w:ascii="Arial" w:hAnsi="Arial" w:cs="Arial"/>
          <w:bCs/>
          <w:sz w:val="22"/>
          <w:szCs w:val="22"/>
        </w:rPr>
        <w:t xml:space="preserve"> plnění ke dni předán</w:t>
      </w:r>
      <w:r w:rsidR="00377324">
        <w:rPr>
          <w:rFonts w:ascii="Arial" w:hAnsi="Arial" w:cs="Arial"/>
          <w:bCs/>
          <w:sz w:val="22"/>
          <w:szCs w:val="22"/>
        </w:rPr>
        <w:t>í a převzetí předmětu koupě</w:t>
      </w:r>
    </w:p>
    <w:p w:rsidR="008E5D94" w:rsidRDefault="008E5D94" w:rsidP="008E5D94">
      <w:pPr>
        <w:jc w:val="both"/>
        <w:rPr>
          <w:rFonts w:ascii="Arial" w:hAnsi="Arial" w:cs="Arial"/>
          <w:bCs/>
          <w:sz w:val="22"/>
          <w:szCs w:val="22"/>
        </w:rPr>
      </w:pPr>
    </w:p>
    <w:p w:rsidR="008E5D94" w:rsidRDefault="008E5D94" w:rsidP="008E5D94">
      <w:pPr>
        <w:numPr>
          <w:ilvl w:val="0"/>
          <w:numId w:val="28"/>
        </w:numPr>
        <w:spacing w:after="6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AB7CF7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235/2004 Sb., o dani z přidané hodnoty prodávající nespolehlivým plátcem, vyhrazuje si kupující právo zaplatit prodávajícímu za předmět smlouvy částku poníženou o DPH. Částku odpovídající výši DPH je kupující oprávněn zajistit a uhradit</w:t>
      </w:r>
      <w:r w:rsidR="0015576B">
        <w:rPr>
          <w:rFonts w:ascii="Arial" w:hAnsi="Arial" w:cs="Arial"/>
          <w:bCs/>
          <w:sz w:val="22"/>
          <w:szCs w:val="22"/>
        </w:rPr>
        <w:t xml:space="preserve"> přímo správci daně prodávajícího</w:t>
      </w:r>
      <w:r>
        <w:rPr>
          <w:rFonts w:ascii="Arial" w:hAnsi="Arial" w:cs="Arial"/>
          <w:bCs/>
          <w:sz w:val="22"/>
          <w:szCs w:val="22"/>
        </w:rPr>
        <w:t>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 w:rsidR="004F51F6">
        <w:rPr>
          <w:rFonts w:ascii="Arial" w:hAnsi="Arial" w:cs="Arial"/>
          <w:bCs/>
          <w:sz w:val="22"/>
          <w:szCs w:val="22"/>
        </w:rPr>
        <w:t xml:space="preserve">kupní ceny bez DPH prodávajícímu a </w:t>
      </w:r>
      <w:r w:rsidR="00A61168">
        <w:rPr>
          <w:rFonts w:ascii="Arial" w:hAnsi="Arial" w:cs="Arial"/>
          <w:bCs/>
          <w:sz w:val="22"/>
          <w:szCs w:val="22"/>
        </w:rPr>
        <w:t xml:space="preserve">částky </w:t>
      </w:r>
      <w:r w:rsidRPr="00A354A5">
        <w:rPr>
          <w:rFonts w:ascii="Arial" w:hAnsi="Arial" w:cs="Arial"/>
          <w:bCs/>
          <w:sz w:val="22"/>
          <w:szCs w:val="22"/>
        </w:rPr>
        <w:t>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prodávajícího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kupujícího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8E5D94" w:rsidRPr="0015576B" w:rsidRDefault="0015576B" w:rsidP="00B24B21">
      <w:pPr>
        <w:numPr>
          <w:ilvl w:val="0"/>
          <w:numId w:val="28"/>
        </w:numPr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Prodávající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prohlašuje, že jeho číslo bankovního účtu uvedené u jeho subjektu </w:t>
      </w:r>
      <w:r>
        <w:rPr>
          <w:rFonts w:ascii="Arial" w:hAnsi="Arial" w:cs="Arial"/>
          <w:bCs/>
          <w:sz w:val="22"/>
          <w:szCs w:val="22"/>
        </w:rPr>
        <w:t xml:space="preserve">v čl. I. </w:t>
      </w:r>
      <w:r w:rsidR="008E5D94" w:rsidRPr="00733996">
        <w:rPr>
          <w:rFonts w:ascii="Arial" w:hAnsi="Arial" w:cs="Arial"/>
          <w:bCs/>
          <w:sz w:val="22"/>
          <w:szCs w:val="22"/>
        </w:rPr>
        <w:t>této smlouvy je číslem účtu, které je zveřejněno správcem daně způsobem umožňujícím dálkový přístup, a že v okamžiku splatnosti ceny za předmět plnění nedojde ke zm</w:t>
      </w:r>
      <w:r w:rsidR="008E5D94">
        <w:rPr>
          <w:rFonts w:ascii="Arial" w:hAnsi="Arial" w:cs="Arial"/>
          <w:bCs/>
          <w:sz w:val="22"/>
          <w:szCs w:val="22"/>
        </w:rPr>
        <w:t>ěně čís</w:t>
      </w:r>
      <w:r>
        <w:rPr>
          <w:rFonts w:ascii="Arial" w:hAnsi="Arial" w:cs="Arial"/>
          <w:bCs/>
          <w:sz w:val="22"/>
          <w:szCs w:val="22"/>
        </w:rPr>
        <w:t>la tohoto účtu. Pokud prodávající</w:t>
      </w:r>
      <w:r w:rsidR="008E5D94">
        <w:rPr>
          <w:rFonts w:ascii="Arial" w:hAnsi="Arial" w:cs="Arial"/>
          <w:bCs/>
          <w:sz w:val="22"/>
          <w:szCs w:val="22"/>
        </w:rPr>
        <w:t xml:space="preserve"> provede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</w:t>
      </w:r>
      <w:r w:rsidR="007365B4">
        <w:rPr>
          <w:rFonts w:ascii="Arial" w:hAnsi="Arial" w:cs="Arial"/>
          <w:bCs/>
          <w:sz w:val="22"/>
          <w:szCs w:val="22"/>
        </w:rPr>
        <w:t xml:space="preserve">kupní 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ceny </w:t>
      </w:r>
      <w:r>
        <w:rPr>
          <w:rFonts w:ascii="Arial" w:hAnsi="Arial" w:cs="Arial"/>
          <w:bCs/>
          <w:sz w:val="22"/>
          <w:szCs w:val="22"/>
        </w:rPr>
        <w:t>za předmět smlouvy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</w:t>
      </w:r>
      <w:r w:rsidR="008E5D94">
        <w:rPr>
          <w:rFonts w:ascii="Arial" w:hAnsi="Arial" w:cs="Arial"/>
          <w:bCs/>
          <w:sz w:val="22"/>
          <w:szCs w:val="22"/>
        </w:rPr>
        <w:t xml:space="preserve">dle </w:t>
      </w:r>
      <w:r w:rsidR="008E5D94" w:rsidRPr="00733996">
        <w:rPr>
          <w:rFonts w:ascii="Arial" w:hAnsi="Arial" w:cs="Arial"/>
          <w:bCs/>
          <w:sz w:val="22"/>
          <w:szCs w:val="22"/>
        </w:rPr>
        <w:t>této smlouvy písemn</w:t>
      </w:r>
      <w:r>
        <w:rPr>
          <w:rFonts w:ascii="Arial" w:hAnsi="Arial" w:cs="Arial"/>
          <w:bCs/>
          <w:sz w:val="22"/>
          <w:szCs w:val="22"/>
        </w:rPr>
        <w:t>ě oznámit kupujícímu</w:t>
      </w:r>
      <w:r w:rsidR="008E5D94">
        <w:rPr>
          <w:rFonts w:ascii="Arial" w:hAnsi="Arial" w:cs="Arial"/>
          <w:bCs/>
          <w:sz w:val="22"/>
          <w:szCs w:val="22"/>
        </w:rPr>
        <w:t xml:space="preserve"> a na tento účet</w:t>
      </w:r>
      <w:r>
        <w:rPr>
          <w:rFonts w:ascii="Arial" w:hAnsi="Arial" w:cs="Arial"/>
          <w:bCs/>
          <w:sz w:val="22"/>
          <w:szCs w:val="22"/>
        </w:rPr>
        <w:t xml:space="preserve"> uhradí kupující</w:t>
      </w:r>
      <w:r w:rsidR="007365B4">
        <w:rPr>
          <w:rFonts w:ascii="Arial" w:hAnsi="Arial" w:cs="Arial"/>
          <w:bCs/>
          <w:sz w:val="22"/>
          <w:szCs w:val="22"/>
        </w:rPr>
        <w:t xml:space="preserve"> předmět koupě</w:t>
      </w:r>
      <w:r w:rsidR="008E5D94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Prodávající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zároveň prohlašuje, že jeho číslo bankovního účtu uvedené u jeho subjektu </w:t>
      </w:r>
      <w:r>
        <w:rPr>
          <w:rFonts w:ascii="Arial" w:hAnsi="Arial" w:cs="Arial"/>
          <w:bCs/>
          <w:sz w:val="22"/>
          <w:szCs w:val="22"/>
        </w:rPr>
        <w:t>v čl. I.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této smlouvy, případně jiné číslo účt</w:t>
      </w:r>
      <w:r>
        <w:rPr>
          <w:rFonts w:ascii="Arial" w:hAnsi="Arial" w:cs="Arial"/>
          <w:bCs/>
          <w:sz w:val="22"/>
          <w:szCs w:val="22"/>
        </w:rPr>
        <w:t>u nahlášené písemně prodávajícím kupujícímu</w:t>
      </w:r>
      <w:r w:rsidR="008E5D94" w:rsidRPr="00733996">
        <w:rPr>
          <w:rFonts w:ascii="Arial" w:hAnsi="Arial" w:cs="Arial"/>
          <w:bCs/>
          <w:sz w:val="22"/>
          <w:szCs w:val="22"/>
        </w:rPr>
        <w:t>, je účet vedený poskytovatelem platebních služeb v tuzemsku. V případě, že v okamžiku splatnosti ceny za předmět plnění této smlouvy bude správcem daně zveřejněno způsobem umožňujícím dálkový přístup jiné číslo účtu, než je číslo účtu uvedené v této smlouvě</w:t>
      </w:r>
      <w:r w:rsidR="008E5D94">
        <w:rPr>
          <w:rFonts w:ascii="Arial" w:hAnsi="Arial" w:cs="Arial"/>
          <w:bCs/>
          <w:sz w:val="22"/>
          <w:szCs w:val="22"/>
        </w:rPr>
        <w:t>,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nebo číslo účtu dodateč</w:t>
      </w:r>
      <w:r>
        <w:rPr>
          <w:rFonts w:ascii="Arial" w:hAnsi="Arial" w:cs="Arial"/>
          <w:bCs/>
          <w:sz w:val="22"/>
          <w:szCs w:val="22"/>
        </w:rPr>
        <w:t>ně písemně oznámené prodávajícím kupujícímu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a celková výše úhrady za předmět plnění překračuje částku uvedenou v § 109 odst. 2 písm. c) zák. č.</w:t>
      </w:r>
      <w:r w:rsidR="008E5D94">
        <w:rPr>
          <w:rFonts w:ascii="Arial" w:hAnsi="Arial" w:cs="Arial"/>
          <w:bCs/>
          <w:sz w:val="22"/>
          <w:szCs w:val="22"/>
        </w:rPr>
        <w:t xml:space="preserve"> 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 w:rsidR="008E5D94">
        <w:rPr>
          <w:rFonts w:ascii="Arial" w:hAnsi="Arial" w:cs="Arial"/>
          <w:bCs/>
          <w:sz w:val="22"/>
          <w:szCs w:val="22"/>
        </w:rPr>
        <w:t>o dani z přidané hodnoty,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vyhrazuje si kupující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právo zaplatit</w:t>
      </w:r>
      <w:r>
        <w:rPr>
          <w:rFonts w:ascii="Arial" w:hAnsi="Arial" w:cs="Arial"/>
          <w:bCs/>
          <w:sz w:val="22"/>
          <w:szCs w:val="22"/>
        </w:rPr>
        <w:t xml:space="preserve"> prodávajícímu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za předmět plnění částku poníženou o DPH. Částku odpovídající výši DPH je </w:t>
      </w:r>
      <w:r>
        <w:rPr>
          <w:rFonts w:ascii="Arial" w:hAnsi="Arial" w:cs="Arial"/>
          <w:bCs/>
          <w:sz w:val="22"/>
          <w:szCs w:val="22"/>
        </w:rPr>
        <w:t>kupující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oprávněn zajistit a uhradit</w:t>
      </w:r>
      <w:r>
        <w:rPr>
          <w:rFonts w:ascii="Arial" w:hAnsi="Arial" w:cs="Arial"/>
          <w:bCs/>
          <w:sz w:val="22"/>
          <w:szCs w:val="22"/>
        </w:rPr>
        <w:t xml:space="preserve"> přímo správci daně prodávajícího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. Zaplacení </w:t>
      </w:r>
      <w:r w:rsidR="00A61168">
        <w:rPr>
          <w:rFonts w:ascii="Arial" w:hAnsi="Arial" w:cs="Arial"/>
          <w:bCs/>
          <w:sz w:val="22"/>
          <w:szCs w:val="22"/>
        </w:rPr>
        <w:t xml:space="preserve">kupní ceny bez DPH prodávajícímu a částky </w:t>
      </w:r>
      <w:r w:rsidR="008E5D94" w:rsidRPr="00733996">
        <w:rPr>
          <w:rFonts w:ascii="Arial" w:hAnsi="Arial" w:cs="Arial"/>
          <w:bCs/>
          <w:sz w:val="22"/>
          <w:szCs w:val="22"/>
        </w:rPr>
        <w:t>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prodávajícího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se považuj</w:t>
      </w:r>
      <w:r>
        <w:rPr>
          <w:rFonts w:ascii="Arial" w:hAnsi="Arial" w:cs="Arial"/>
          <w:bCs/>
          <w:sz w:val="22"/>
          <w:szCs w:val="22"/>
        </w:rPr>
        <w:t>e za splnění závazku kupujícího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uhradit sjednanou cenu, resp. její relevantní část.</w:t>
      </w:r>
    </w:p>
    <w:p w:rsidR="00384E43" w:rsidRDefault="00B76BF0" w:rsidP="00B24B21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Článek </w:t>
      </w:r>
      <w:r w:rsidR="00384E43">
        <w:rPr>
          <w:rFonts w:ascii="Arial" w:hAnsi="Arial" w:cs="Arial"/>
          <w:b/>
          <w:bCs/>
          <w:sz w:val="22"/>
        </w:rPr>
        <w:t>V.</w:t>
      </w:r>
    </w:p>
    <w:p w:rsidR="00384E43" w:rsidRDefault="00B96C80" w:rsidP="00384E43">
      <w:pPr>
        <w:pStyle w:val="Nadpis2"/>
        <w:keepNext w:val="0"/>
      </w:pPr>
      <w:r>
        <w:t>Dodání a převzetí předmětu koupě</w:t>
      </w:r>
    </w:p>
    <w:p w:rsidR="00384E43" w:rsidRPr="008A64BB" w:rsidRDefault="00384E43" w:rsidP="00B24B21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96C80">
        <w:rPr>
          <w:rFonts w:ascii="Arial" w:hAnsi="Arial" w:cs="Arial"/>
          <w:sz w:val="22"/>
          <w:szCs w:val="22"/>
        </w:rPr>
        <w:t xml:space="preserve">Místem plnění je </w:t>
      </w:r>
      <w:r w:rsidR="00EF448A">
        <w:rPr>
          <w:rFonts w:ascii="Arial" w:hAnsi="Arial" w:cs="Arial"/>
          <w:sz w:val="22"/>
          <w:szCs w:val="22"/>
        </w:rPr>
        <w:t>úložné místo</w:t>
      </w:r>
      <w:r w:rsidR="004C2CD4">
        <w:rPr>
          <w:rFonts w:ascii="Arial" w:hAnsi="Arial" w:cs="Arial"/>
          <w:sz w:val="22"/>
          <w:szCs w:val="22"/>
        </w:rPr>
        <w:t xml:space="preserve"> </w:t>
      </w:r>
      <w:r w:rsidR="008A64BB">
        <w:rPr>
          <w:rFonts w:ascii="Arial" w:hAnsi="Arial" w:cs="Arial"/>
          <w:sz w:val="22"/>
          <w:szCs w:val="22"/>
        </w:rPr>
        <w:t>těžebního o</w:t>
      </w:r>
      <w:r w:rsidR="008D0737">
        <w:rPr>
          <w:rFonts w:ascii="Arial" w:hAnsi="Arial" w:cs="Arial"/>
          <w:sz w:val="22"/>
          <w:szCs w:val="22"/>
        </w:rPr>
        <w:t>dpadu</w:t>
      </w:r>
      <w:r w:rsidR="004C2CD4">
        <w:rPr>
          <w:rFonts w:ascii="Arial" w:hAnsi="Arial" w:cs="Arial"/>
          <w:sz w:val="22"/>
          <w:szCs w:val="22"/>
        </w:rPr>
        <w:t> </w:t>
      </w:r>
      <w:r w:rsidR="008D0737">
        <w:rPr>
          <w:rFonts w:ascii="Arial" w:hAnsi="Arial" w:cs="Arial"/>
          <w:sz w:val="22"/>
          <w:szCs w:val="22"/>
        </w:rPr>
        <w:t>Ostrava</w:t>
      </w:r>
      <w:r w:rsidR="004C2CD4">
        <w:rPr>
          <w:rFonts w:ascii="Arial" w:hAnsi="Arial" w:cs="Arial"/>
          <w:sz w:val="22"/>
          <w:szCs w:val="22"/>
        </w:rPr>
        <w:t xml:space="preserve"> - Heřmanice</w:t>
      </w:r>
      <w:r w:rsidR="008A64BB">
        <w:rPr>
          <w:rFonts w:ascii="Arial" w:hAnsi="Arial" w:cs="Arial"/>
          <w:sz w:val="22"/>
          <w:szCs w:val="22"/>
        </w:rPr>
        <w:t>.</w:t>
      </w:r>
    </w:p>
    <w:p w:rsidR="00384E43" w:rsidRPr="00DE27B5" w:rsidRDefault="00384E43" w:rsidP="006E65A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6E65AF">
        <w:rPr>
          <w:rFonts w:ascii="Arial" w:hAnsi="Arial" w:cs="Arial"/>
          <w:sz w:val="22"/>
          <w:szCs w:val="22"/>
        </w:rPr>
        <w:t>P</w:t>
      </w:r>
      <w:r w:rsidR="00B96C80" w:rsidRPr="006E65AF">
        <w:rPr>
          <w:rFonts w:ascii="Arial" w:hAnsi="Arial" w:cs="Arial"/>
          <w:sz w:val="22"/>
          <w:szCs w:val="22"/>
        </w:rPr>
        <w:t>rodávající dodá kupujícímu předmět koupě</w:t>
      </w:r>
      <w:r w:rsidRPr="006E65AF">
        <w:rPr>
          <w:rFonts w:ascii="Arial" w:hAnsi="Arial" w:cs="Arial"/>
          <w:sz w:val="22"/>
          <w:szCs w:val="22"/>
        </w:rPr>
        <w:t xml:space="preserve"> </w:t>
      </w:r>
      <w:r w:rsidR="00F418C3" w:rsidRPr="006E65AF">
        <w:rPr>
          <w:rFonts w:ascii="Arial" w:hAnsi="Arial" w:cs="Arial"/>
          <w:sz w:val="22"/>
          <w:szCs w:val="22"/>
        </w:rPr>
        <w:t xml:space="preserve">a provede </w:t>
      </w:r>
      <w:r w:rsidR="00F418C3" w:rsidRPr="00DE27B5">
        <w:rPr>
          <w:rFonts w:ascii="Arial" w:hAnsi="Arial" w:cs="Arial"/>
          <w:sz w:val="22"/>
          <w:szCs w:val="22"/>
        </w:rPr>
        <w:t xml:space="preserve">demontáž a montáž pneumatik </w:t>
      </w:r>
      <w:r w:rsidR="006E65AF" w:rsidRPr="00DE27B5">
        <w:rPr>
          <w:rFonts w:ascii="Arial" w:hAnsi="Arial" w:cs="Arial"/>
          <w:sz w:val="22"/>
          <w:szCs w:val="22"/>
        </w:rPr>
        <w:t xml:space="preserve">dle článku II. této smlouvy </w:t>
      </w:r>
      <w:r w:rsidRPr="00DE27B5">
        <w:rPr>
          <w:rFonts w:ascii="Arial" w:hAnsi="Arial" w:cs="Arial"/>
          <w:sz w:val="22"/>
          <w:szCs w:val="22"/>
        </w:rPr>
        <w:t>nejpozději do</w:t>
      </w:r>
      <w:r w:rsidR="00845A4B" w:rsidRPr="00DE27B5">
        <w:rPr>
          <w:rFonts w:ascii="Arial" w:hAnsi="Arial" w:cs="Arial"/>
          <w:sz w:val="22"/>
          <w:szCs w:val="22"/>
        </w:rPr>
        <w:t xml:space="preserve"> </w:t>
      </w:r>
      <w:r w:rsidR="00DE27B5" w:rsidRPr="00DE27B5">
        <w:rPr>
          <w:rFonts w:ascii="Arial" w:hAnsi="Arial" w:cs="Arial"/>
          <w:sz w:val="22"/>
          <w:szCs w:val="22"/>
        </w:rPr>
        <w:t>31. 1. 2018</w:t>
      </w:r>
      <w:r w:rsidR="008A64BB" w:rsidRPr="00DE27B5">
        <w:rPr>
          <w:rFonts w:ascii="Arial" w:hAnsi="Arial" w:cs="Arial"/>
          <w:sz w:val="22"/>
          <w:szCs w:val="22"/>
        </w:rPr>
        <w:t>.</w:t>
      </w:r>
    </w:p>
    <w:p w:rsidR="0015576B" w:rsidRPr="006B586B" w:rsidRDefault="009C7506" w:rsidP="006B586B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 s </w:t>
      </w:r>
      <w:r w:rsidR="00B96C80" w:rsidRPr="00B96C80">
        <w:rPr>
          <w:rFonts w:ascii="Arial" w:hAnsi="Arial" w:cs="Arial"/>
          <w:sz w:val="22"/>
          <w:szCs w:val="22"/>
        </w:rPr>
        <w:t>předmětem koupě</w:t>
      </w:r>
      <w:r w:rsidR="00E06CAE">
        <w:rPr>
          <w:rFonts w:ascii="Arial" w:hAnsi="Arial" w:cs="Arial"/>
          <w:sz w:val="22"/>
          <w:szCs w:val="22"/>
        </w:rPr>
        <w:t xml:space="preserve"> je </w:t>
      </w:r>
      <w:r w:rsidR="00384E43" w:rsidRPr="00B96C80">
        <w:rPr>
          <w:rFonts w:ascii="Arial" w:hAnsi="Arial" w:cs="Arial"/>
          <w:sz w:val="22"/>
          <w:szCs w:val="22"/>
        </w:rPr>
        <w:t>prod</w:t>
      </w:r>
      <w:r w:rsidR="00E06CAE">
        <w:rPr>
          <w:rFonts w:ascii="Arial" w:hAnsi="Arial" w:cs="Arial"/>
          <w:sz w:val="22"/>
          <w:szCs w:val="22"/>
        </w:rPr>
        <w:t xml:space="preserve">ávající povinen </w:t>
      </w:r>
      <w:r w:rsidR="00EA254E">
        <w:rPr>
          <w:rFonts w:ascii="Arial" w:hAnsi="Arial" w:cs="Arial"/>
          <w:sz w:val="22"/>
          <w:szCs w:val="22"/>
        </w:rPr>
        <w:t>pře</w:t>
      </w:r>
      <w:r w:rsidR="00384E43" w:rsidRPr="00B96C80">
        <w:rPr>
          <w:rFonts w:ascii="Arial" w:hAnsi="Arial" w:cs="Arial"/>
          <w:sz w:val="22"/>
          <w:szCs w:val="22"/>
        </w:rPr>
        <w:t xml:space="preserve">dat </w:t>
      </w:r>
      <w:r w:rsidR="00EA254E">
        <w:rPr>
          <w:rFonts w:ascii="Arial" w:hAnsi="Arial" w:cs="Arial"/>
          <w:sz w:val="22"/>
          <w:szCs w:val="22"/>
        </w:rPr>
        <w:t>kupujícímu</w:t>
      </w:r>
      <w:r w:rsidR="00E06CAE">
        <w:rPr>
          <w:rFonts w:ascii="Arial" w:hAnsi="Arial" w:cs="Arial"/>
          <w:sz w:val="22"/>
          <w:szCs w:val="22"/>
        </w:rPr>
        <w:t xml:space="preserve"> veškeré doklady nutné k </w:t>
      </w:r>
      <w:r w:rsidR="00384E43" w:rsidRPr="00B96C80">
        <w:rPr>
          <w:rFonts w:ascii="Arial" w:hAnsi="Arial" w:cs="Arial"/>
          <w:sz w:val="22"/>
          <w:szCs w:val="22"/>
        </w:rPr>
        <w:t xml:space="preserve">převzetí a </w:t>
      </w:r>
      <w:r>
        <w:rPr>
          <w:rFonts w:ascii="Arial" w:hAnsi="Arial" w:cs="Arial"/>
          <w:sz w:val="22"/>
          <w:szCs w:val="22"/>
        </w:rPr>
        <w:t xml:space="preserve">řádnému užívání věci </w:t>
      </w:r>
      <w:r w:rsidR="00EA254E">
        <w:rPr>
          <w:rFonts w:ascii="Arial" w:hAnsi="Arial" w:cs="Arial"/>
          <w:sz w:val="22"/>
          <w:szCs w:val="22"/>
        </w:rPr>
        <w:t>odpovídající</w:t>
      </w:r>
      <w:r w:rsidR="00EA254E" w:rsidRPr="00EA254E">
        <w:rPr>
          <w:rFonts w:ascii="Arial" w:hAnsi="Arial" w:cs="Arial"/>
          <w:sz w:val="22"/>
          <w:szCs w:val="22"/>
        </w:rPr>
        <w:t xml:space="preserve"> jeho charakteru a účelu</w:t>
      </w:r>
      <w:r w:rsidR="004D0A7F">
        <w:rPr>
          <w:rFonts w:ascii="Arial" w:hAnsi="Arial" w:cs="Arial"/>
          <w:sz w:val="22"/>
          <w:szCs w:val="22"/>
        </w:rPr>
        <w:t xml:space="preserve">. </w:t>
      </w:r>
      <w:r w:rsidR="00384E43" w:rsidRPr="00B96C80">
        <w:rPr>
          <w:rFonts w:ascii="Arial" w:hAnsi="Arial" w:cs="Arial"/>
          <w:sz w:val="22"/>
          <w:szCs w:val="22"/>
        </w:rPr>
        <w:t>Prodáva</w:t>
      </w:r>
      <w:r w:rsidR="00B96C80" w:rsidRPr="00B96C80">
        <w:rPr>
          <w:rFonts w:ascii="Arial" w:hAnsi="Arial" w:cs="Arial"/>
          <w:sz w:val="22"/>
          <w:szCs w:val="22"/>
        </w:rPr>
        <w:t>jící prohlašuje, že dodaný předmět koupě</w:t>
      </w:r>
      <w:r w:rsidR="00384E43" w:rsidRPr="00B96C80">
        <w:rPr>
          <w:rFonts w:ascii="Arial" w:hAnsi="Arial" w:cs="Arial"/>
          <w:sz w:val="22"/>
          <w:szCs w:val="22"/>
        </w:rPr>
        <w:t xml:space="preserve"> splňuje náležitosti zákona č. 22/1997 Sb., v platném znění.</w:t>
      </w:r>
    </w:p>
    <w:p w:rsidR="00384E43" w:rsidRPr="00B96C80" w:rsidRDefault="00B96C80" w:rsidP="00B96C80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96C80">
        <w:rPr>
          <w:rFonts w:ascii="Arial" w:hAnsi="Arial" w:cs="Arial"/>
          <w:sz w:val="22"/>
          <w:szCs w:val="22"/>
        </w:rPr>
        <w:t>Předmět koupě</w:t>
      </w:r>
      <w:r w:rsidR="00384E43" w:rsidRPr="00B96C80">
        <w:rPr>
          <w:rFonts w:ascii="Arial" w:hAnsi="Arial" w:cs="Arial"/>
          <w:sz w:val="22"/>
          <w:szCs w:val="22"/>
        </w:rPr>
        <w:t xml:space="preserve"> je prodávajícím řádně </w:t>
      </w:r>
      <w:r w:rsidR="00FA1F4F">
        <w:rPr>
          <w:rFonts w:ascii="Arial" w:hAnsi="Arial" w:cs="Arial"/>
          <w:sz w:val="22"/>
          <w:szCs w:val="22"/>
        </w:rPr>
        <w:t>odevzdán</w:t>
      </w:r>
      <w:r w:rsidR="00384E43" w:rsidRPr="00B96C80">
        <w:rPr>
          <w:rFonts w:ascii="Arial" w:hAnsi="Arial" w:cs="Arial"/>
          <w:sz w:val="22"/>
          <w:szCs w:val="22"/>
        </w:rPr>
        <w:t xml:space="preserve"> </w:t>
      </w:r>
      <w:r w:rsidR="00FA1F4F">
        <w:rPr>
          <w:rFonts w:ascii="Arial" w:hAnsi="Arial" w:cs="Arial"/>
          <w:sz w:val="22"/>
          <w:szCs w:val="22"/>
        </w:rPr>
        <w:t>bezvadným předáním předmětu koupě</w:t>
      </w:r>
      <w:r w:rsidR="00384E43" w:rsidRPr="00B96C80">
        <w:rPr>
          <w:rFonts w:ascii="Arial" w:hAnsi="Arial" w:cs="Arial"/>
          <w:sz w:val="22"/>
          <w:szCs w:val="22"/>
        </w:rPr>
        <w:t xml:space="preserve"> kupujícímu a podepsáním zápisu o předání a převzetí (dodacího listu)</w:t>
      </w:r>
      <w:r w:rsidR="00FA1F4F">
        <w:rPr>
          <w:rFonts w:ascii="Arial" w:hAnsi="Arial" w:cs="Arial"/>
          <w:sz w:val="22"/>
          <w:szCs w:val="22"/>
        </w:rPr>
        <w:t xml:space="preserve"> předmětu koupě</w:t>
      </w:r>
      <w:r w:rsidR="00384E43" w:rsidRPr="00B96C80">
        <w:rPr>
          <w:rFonts w:ascii="Arial" w:hAnsi="Arial" w:cs="Arial"/>
          <w:sz w:val="22"/>
          <w:szCs w:val="22"/>
        </w:rPr>
        <w:t xml:space="preserve"> oběma </w:t>
      </w:r>
      <w:r w:rsidR="009744A6">
        <w:rPr>
          <w:rFonts w:ascii="Arial" w:hAnsi="Arial" w:cs="Arial"/>
          <w:sz w:val="22"/>
          <w:szCs w:val="22"/>
        </w:rPr>
        <w:t xml:space="preserve">smluvními </w:t>
      </w:r>
      <w:r w:rsidR="00384E43" w:rsidRPr="00B96C80">
        <w:rPr>
          <w:rFonts w:ascii="Arial" w:hAnsi="Arial" w:cs="Arial"/>
          <w:sz w:val="22"/>
          <w:szCs w:val="22"/>
        </w:rPr>
        <w:t>stranami.</w:t>
      </w:r>
      <w:r w:rsidR="00261553">
        <w:rPr>
          <w:rFonts w:ascii="Arial" w:hAnsi="Arial" w:cs="Arial"/>
          <w:sz w:val="22"/>
          <w:szCs w:val="22"/>
        </w:rPr>
        <w:t xml:space="preserve"> Kupující je oprávněn odmítnout</w:t>
      </w:r>
      <w:r w:rsidR="000D5568">
        <w:rPr>
          <w:rFonts w:ascii="Arial" w:hAnsi="Arial" w:cs="Arial"/>
          <w:sz w:val="22"/>
          <w:szCs w:val="22"/>
        </w:rPr>
        <w:t xml:space="preserve"> </w:t>
      </w:r>
      <w:r w:rsidR="0009587A">
        <w:rPr>
          <w:rFonts w:ascii="Arial" w:hAnsi="Arial" w:cs="Arial"/>
          <w:sz w:val="22"/>
          <w:szCs w:val="22"/>
        </w:rPr>
        <w:t xml:space="preserve">převzít </w:t>
      </w:r>
      <w:r w:rsidR="000D5568">
        <w:rPr>
          <w:rFonts w:ascii="Arial" w:hAnsi="Arial" w:cs="Arial"/>
          <w:sz w:val="22"/>
          <w:szCs w:val="22"/>
        </w:rPr>
        <w:t>předmět k</w:t>
      </w:r>
      <w:r w:rsidR="0009587A">
        <w:rPr>
          <w:rFonts w:ascii="Arial" w:hAnsi="Arial" w:cs="Arial"/>
          <w:sz w:val="22"/>
          <w:szCs w:val="22"/>
        </w:rPr>
        <w:t>oupě</w:t>
      </w:r>
      <w:r w:rsidR="000D5568">
        <w:rPr>
          <w:rFonts w:ascii="Arial" w:hAnsi="Arial" w:cs="Arial"/>
          <w:sz w:val="22"/>
          <w:szCs w:val="22"/>
        </w:rPr>
        <w:t>, pokud bude mít vady.</w:t>
      </w:r>
    </w:p>
    <w:p w:rsidR="0089531C" w:rsidRDefault="00384E43" w:rsidP="00713250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A1F4F">
        <w:rPr>
          <w:rFonts w:ascii="Arial" w:hAnsi="Arial" w:cs="Arial"/>
          <w:sz w:val="22"/>
          <w:szCs w:val="22"/>
        </w:rPr>
        <w:t xml:space="preserve">Vlastnické právo </w:t>
      </w:r>
      <w:r w:rsidR="00FA1F4F" w:rsidRPr="00FA1F4F">
        <w:rPr>
          <w:rFonts w:ascii="Arial" w:hAnsi="Arial" w:cs="Arial"/>
          <w:sz w:val="22"/>
          <w:szCs w:val="22"/>
        </w:rPr>
        <w:t>k předmětu koupě</w:t>
      </w:r>
      <w:r w:rsidRPr="00FA1F4F">
        <w:rPr>
          <w:rFonts w:ascii="Arial" w:hAnsi="Arial" w:cs="Arial"/>
          <w:sz w:val="22"/>
          <w:szCs w:val="22"/>
        </w:rPr>
        <w:t xml:space="preserve"> a nebezpečí škody na věci přechází na kup</w:t>
      </w:r>
      <w:r w:rsidR="009C7506">
        <w:rPr>
          <w:rFonts w:ascii="Arial" w:hAnsi="Arial" w:cs="Arial"/>
          <w:sz w:val="22"/>
          <w:szCs w:val="22"/>
        </w:rPr>
        <w:t>ujícího okamžikem převzetí věci</w:t>
      </w:r>
      <w:r w:rsidRPr="00FA1F4F">
        <w:rPr>
          <w:rFonts w:ascii="Arial" w:hAnsi="Arial" w:cs="Arial"/>
          <w:sz w:val="22"/>
          <w:szCs w:val="22"/>
        </w:rPr>
        <w:t xml:space="preserve"> kupujícím.</w:t>
      </w:r>
    </w:p>
    <w:p w:rsidR="00C07B95" w:rsidRDefault="00C07B95" w:rsidP="00C07B95">
      <w:pPr>
        <w:jc w:val="both"/>
        <w:rPr>
          <w:rFonts w:ascii="Arial" w:hAnsi="Arial" w:cs="Arial"/>
          <w:sz w:val="22"/>
          <w:szCs w:val="22"/>
        </w:rPr>
      </w:pPr>
    </w:p>
    <w:p w:rsidR="00384E43" w:rsidRPr="00A66104" w:rsidRDefault="00384E43" w:rsidP="00A66104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A66104">
        <w:rPr>
          <w:rFonts w:ascii="Arial" w:hAnsi="Arial" w:cs="Arial"/>
          <w:b/>
          <w:bCs/>
          <w:sz w:val="22"/>
        </w:rPr>
        <w:t>Článek VI.</w:t>
      </w:r>
    </w:p>
    <w:p w:rsidR="00384E43" w:rsidRDefault="00384E43" w:rsidP="00384E43">
      <w:pPr>
        <w:pStyle w:val="Nadpis2"/>
        <w:keepNext w:val="0"/>
      </w:pPr>
      <w:r w:rsidRPr="00DB61B3">
        <w:t>Oprávněné osoby</w:t>
      </w:r>
    </w:p>
    <w:p w:rsidR="00384E43" w:rsidRDefault="00384E43" w:rsidP="00B24B21">
      <w:pPr>
        <w:pStyle w:val="Zkladntextodsazen"/>
        <w:numPr>
          <w:ilvl w:val="0"/>
          <w:numId w:val="4"/>
        </w:numPr>
        <w:spacing w:before="120"/>
        <w:jc w:val="both"/>
      </w:pPr>
      <w:r>
        <w:t>Za kupujícího jsou oprávněni jednat:</w:t>
      </w:r>
    </w:p>
    <w:p w:rsidR="00384E43" w:rsidRPr="009D4806" w:rsidRDefault="00384E43" w:rsidP="000A44E2">
      <w:pPr>
        <w:pStyle w:val="Zkladntextodsazen2"/>
        <w:numPr>
          <w:ilvl w:val="0"/>
          <w:numId w:val="1"/>
        </w:numPr>
        <w:ind w:left="851" w:hanging="267"/>
        <w:rPr>
          <w:bCs/>
        </w:rPr>
      </w:pPr>
      <w:r>
        <w:rPr>
          <w:bCs/>
        </w:rPr>
        <w:t>ve věcech t</w:t>
      </w:r>
      <w:r w:rsidR="00FA1F4F">
        <w:rPr>
          <w:bCs/>
        </w:rPr>
        <w:t>echnických včetně převzetí předmětu koupě</w:t>
      </w:r>
      <w:r>
        <w:rPr>
          <w:bCs/>
        </w:rPr>
        <w:t xml:space="preserve">: </w:t>
      </w:r>
      <w:r w:rsidR="00813E35">
        <w:rPr>
          <w:bCs/>
        </w:rPr>
        <w:t>xxxxxxxxxxxxxx</w:t>
      </w:r>
      <w:r w:rsidR="00637257">
        <w:rPr>
          <w:bCs/>
        </w:rPr>
        <w:t>, vedoucí odd. správy lokalit</w:t>
      </w:r>
    </w:p>
    <w:p w:rsidR="00384E43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</w:rPr>
      </w:pPr>
      <w:r>
        <w:rPr>
          <w:bCs/>
        </w:rPr>
        <w:t>ve věcech smluvních:</w:t>
      </w:r>
      <w:r w:rsidR="00845A4B">
        <w:rPr>
          <w:bCs/>
        </w:rPr>
        <w:t xml:space="preserve"> </w:t>
      </w:r>
      <w:r w:rsidR="00813E35">
        <w:rPr>
          <w:bCs/>
        </w:rPr>
        <w:t>xxxxxxxxxxxxxxxx</w:t>
      </w:r>
      <w:r w:rsidR="000A44E2">
        <w:rPr>
          <w:bCs/>
        </w:rPr>
        <w:t>, vedoucí odboru hospodaření s materiálem</w:t>
      </w:r>
    </w:p>
    <w:p w:rsidR="00384E43" w:rsidRDefault="00384E43" w:rsidP="00384E43">
      <w:pPr>
        <w:pStyle w:val="Zkladntextodsazen"/>
        <w:numPr>
          <w:ilvl w:val="0"/>
          <w:numId w:val="4"/>
        </w:numPr>
        <w:spacing w:before="120"/>
        <w:jc w:val="both"/>
      </w:pPr>
      <w:r>
        <w:t>Za prodávajícího jsou oprávněni jednat:</w:t>
      </w:r>
    </w:p>
    <w:p w:rsidR="00A66104" w:rsidRPr="00B24B21" w:rsidRDefault="00384E43" w:rsidP="00637257">
      <w:pPr>
        <w:pStyle w:val="Zkladntextodsazen2"/>
        <w:numPr>
          <w:ilvl w:val="0"/>
          <w:numId w:val="30"/>
        </w:numPr>
        <w:spacing w:before="240"/>
        <w:rPr>
          <w:bCs/>
        </w:rPr>
      </w:pPr>
      <w:r w:rsidRPr="00B24B21">
        <w:rPr>
          <w:bCs/>
        </w:rPr>
        <w:t>bez omezení rozsahu:</w:t>
      </w:r>
      <w:r w:rsidR="000A44E2" w:rsidRPr="00B24B21">
        <w:rPr>
          <w:bCs/>
        </w:rPr>
        <w:t xml:space="preserve"> </w:t>
      </w:r>
      <w:r w:rsidR="00813E35">
        <w:rPr>
          <w:bCs/>
        </w:rPr>
        <w:t>xxxxxxxxxxxxxxxxxx</w:t>
      </w:r>
      <w:bookmarkStart w:id="1" w:name="_GoBack"/>
      <w:bookmarkEnd w:id="1"/>
    </w:p>
    <w:p w:rsidR="00EC09FC" w:rsidRDefault="00EC09FC" w:rsidP="00C07B95">
      <w:pPr>
        <w:pStyle w:val="Zkladntextodsazen2"/>
        <w:spacing w:before="240"/>
        <w:ind w:left="0" w:firstLine="0"/>
        <w:rPr>
          <w:b/>
          <w:bCs/>
        </w:rPr>
      </w:pPr>
    </w:p>
    <w:p w:rsidR="00C07B95" w:rsidRDefault="00384E43" w:rsidP="00C07B95">
      <w:pPr>
        <w:pStyle w:val="Zkladntextodsazen2"/>
        <w:spacing w:before="240"/>
        <w:ind w:left="4124" w:firstLine="124"/>
        <w:rPr>
          <w:b/>
          <w:bCs/>
        </w:rPr>
      </w:pPr>
      <w:r>
        <w:rPr>
          <w:b/>
          <w:bCs/>
        </w:rPr>
        <w:t>Článek VII.</w:t>
      </w:r>
    </w:p>
    <w:p w:rsidR="0089531C" w:rsidRPr="0089531C" w:rsidRDefault="00384E43" w:rsidP="00713250">
      <w:pPr>
        <w:pStyle w:val="Nadpis2"/>
        <w:keepNext w:val="0"/>
      </w:pPr>
      <w:r>
        <w:t>Odpovědnost za</w:t>
      </w:r>
      <w:r w:rsidR="00DC286A">
        <w:t xml:space="preserve"> </w:t>
      </w:r>
      <w:r>
        <w:t>vady</w:t>
      </w:r>
      <w:r w:rsidR="000E63F6">
        <w:t>, servis</w:t>
      </w:r>
    </w:p>
    <w:p w:rsidR="00384E43" w:rsidRDefault="00384E43" w:rsidP="00384E43">
      <w:pPr>
        <w:pStyle w:val="Zkladntextodsazen"/>
        <w:numPr>
          <w:ilvl w:val="0"/>
          <w:numId w:val="5"/>
        </w:numPr>
        <w:spacing w:before="120"/>
        <w:jc w:val="both"/>
      </w:pPr>
      <w:r>
        <w:lastRenderedPageBreak/>
        <w:t>Prodá</w:t>
      </w:r>
      <w:r w:rsidR="00FA1F4F">
        <w:t xml:space="preserve">vající </w:t>
      </w:r>
      <w:r w:rsidR="00377324">
        <w:t xml:space="preserve">výslovně </w:t>
      </w:r>
      <w:r w:rsidR="00FA1F4F">
        <w:t>prohlašuje, že dodaný předmět koupě</w:t>
      </w:r>
      <w:r>
        <w:t xml:space="preserve"> bude</w:t>
      </w:r>
      <w:r w:rsidR="00966C7E">
        <w:t xml:space="preserve"> nový</w:t>
      </w:r>
      <w:r w:rsidR="009C7506">
        <w:t xml:space="preserve"> (nepoužitý),</w:t>
      </w:r>
      <w:r w:rsidR="002B58AE">
        <w:t xml:space="preserve"> </w:t>
      </w:r>
      <w:r w:rsidR="00FA1F4F">
        <w:t>bez</w:t>
      </w:r>
      <w:r w:rsidR="009C7506">
        <w:t xml:space="preserve"> </w:t>
      </w:r>
      <w:r w:rsidR="00E0644C">
        <w:t xml:space="preserve">jakýchkoliv </w:t>
      </w:r>
      <w:r w:rsidR="009C7506">
        <w:t>faktických a právních</w:t>
      </w:r>
      <w:r w:rsidR="00FA1F4F">
        <w:t xml:space="preserve"> vad, v ujednané</w:t>
      </w:r>
      <w:r w:rsidR="009C7506">
        <w:t>m množství, jakosti a provedení a</w:t>
      </w:r>
      <w:r w:rsidR="00FA1F4F">
        <w:t xml:space="preserve"> bude </w:t>
      </w:r>
      <w:r w:rsidRPr="00870E1F">
        <w:t>mít vlastnosti zabezpečující</w:t>
      </w:r>
      <w:r>
        <w:t xml:space="preserve"> řádné </w:t>
      </w:r>
      <w:r w:rsidR="00FA1F4F">
        <w:t>užívání, a to</w:t>
      </w:r>
      <w:r w:rsidR="00CA3D07">
        <w:t xml:space="preserve"> včetně vlastností</w:t>
      </w:r>
      <w:r>
        <w:t xml:space="preserve"> dodaného příslušens</w:t>
      </w:r>
      <w:r w:rsidR="00377324">
        <w:t>tví.</w:t>
      </w:r>
      <w:r w:rsidR="00FA1F4F">
        <w:t xml:space="preserve"> </w:t>
      </w:r>
    </w:p>
    <w:p w:rsidR="008308BF" w:rsidRDefault="00384E43" w:rsidP="00713250">
      <w:pPr>
        <w:pStyle w:val="Zkladntextodsazen"/>
        <w:numPr>
          <w:ilvl w:val="0"/>
          <w:numId w:val="5"/>
        </w:numPr>
        <w:spacing w:before="120"/>
        <w:jc w:val="both"/>
      </w:pPr>
      <w:r>
        <w:t>Prodávající posk</w:t>
      </w:r>
      <w:r w:rsidR="00FA1F4F">
        <w:t>ytuje kupujícímu na předmět koupě</w:t>
      </w:r>
      <w:r>
        <w:t xml:space="preserve"> záruku </w:t>
      </w:r>
      <w:r w:rsidR="002D25B7">
        <w:t xml:space="preserve">za jakost </w:t>
      </w:r>
      <w:r>
        <w:t xml:space="preserve">v délce </w:t>
      </w:r>
      <w:r w:rsidR="00B76BF0">
        <w:t>12</w:t>
      </w:r>
      <w:r w:rsidRPr="008B752A">
        <w:t xml:space="preserve"> </w:t>
      </w:r>
      <w:r>
        <w:t>měsíců, která počíná běžet od data jeho převzetí kupujícím.</w:t>
      </w:r>
      <w:r w:rsidR="009C7506">
        <w:t xml:space="preserve"> </w:t>
      </w:r>
    </w:p>
    <w:p w:rsidR="005B3E46" w:rsidRPr="00A66104" w:rsidRDefault="008C1719" w:rsidP="000D5568">
      <w:pPr>
        <w:pStyle w:val="Zkladntextodsazen"/>
        <w:numPr>
          <w:ilvl w:val="0"/>
          <w:numId w:val="5"/>
        </w:numPr>
        <w:spacing w:before="120"/>
        <w:jc w:val="both"/>
      </w:pPr>
      <w:r w:rsidRPr="007E0702">
        <w:t xml:space="preserve">Vady zjištěné </w:t>
      </w:r>
      <w:r w:rsidR="009C7506" w:rsidRPr="007E0702">
        <w:t xml:space="preserve">při převzetí věci anebo </w:t>
      </w:r>
      <w:r w:rsidR="00133F98" w:rsidRPr="007E0702">
        <w:t>v záruční dob</w:t>
      </w:r>
      <w:r w:rsidR="00CA3D07" w:rsidRPr="007E0702">
        <w:t>ě</w:t>
      </w:r>
      <w:r w:rsidRPr="007E0702">
        <w:t xml:space="preserve"> je prodávající povinen odstranit do </w:t>
      </w:r>
      <w:r w:rsidR="00F418C3">
        <w:t>48 hodin</w:t>
      </w:r>
      <w:r w:rsidR="00E957DE">
        <w:t xml:space="preserve"> </w:t>
      </w:r>
      <w:r w:rsidRPr="007E0702">
        <w:t xml:space="preserve">ode dne písemného oznámení kupujícím, nedojde-li po projednání k dohodě o jiném termínu, a to i v případech, kdy neuznává, že za vadu odpovídá. Pokud tak v tomto </w:t>
      </w:r>
      <w:r w:rsidR="001B063B" w:rsidRPr="007E0702">
        <w:t>termínu neprovede, má kupující</w:t>
      </w:r>
      <w:r w:rsidR="00E06CAE" w:rsidRPr="007E0702">
        <w:t xml:space="preserve"> právo, bez ztráty záruk, </w:t>
      </w:r>
      <w:r w:rsidRPr="007E0702">
        <w:t xml:space="preserve">zadat odstranění vad jiné firmě, či provést odstranění </w:t>
      </w:r>
      <w:r w:rsidRPr="00A66104">
        <w:t>vad svépomocí a prodávající je povinen tyto náklady neprodleně uhradit. Pokud prodávající prokáže, že za vady neodpovídá, budou mu vynaložené náklady proplaceny zpětně kupujícím.</w:t>
      </w:r>
    </w:p>
    <w:p w:rsidR="00F418C3" w:rsidRPr="00A66104" w:rsidRDefault="00F418C3" w:rsidP="00E44455">
      <w:pPr>
        <w:pStyle w:val="Zkladntextodsazen"/>
        <w:numPr>
          <w:ilvl w:val="0"/>
          <w:numId w:val="5"/>
        </w:numPr>
        <w:spacing w:before="120"/>
        <w:jc w:val="both"/>
        <w:rPr>
          <w:szCs w:val="22"/>
        </w:rPr>
      </w:pPr>
      <w:r w:rsidRPr="00A66104">
        <w:rPr>
          <w:szCs w:val="22"/>
        </w:rPr>
        <w:t>Prodávající se zavazuje zajistit kupujícímu kompletní pozáruční servis pneumatik (přezouvání v místě plnění, oprava po průrazu, dodání nových pneumatik), a to nejpozději do 48 hod. od objednání. Úplata za provedené práce na základě pozáručního servisu není předmětem této smlouvy.</w:t>
      </w:r>
    </w:p>
    <w:p w:rsidR="00384E43" w:rsidRDefault="00384E43" w:rsidP="00A66104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VIII.</w:t>
      </w:r>
    </w:p>
    <w:p w:rsidR="00384E43" w:rsidRDefault="00384E43" w:rsidP="00B24B21">
      <w:pPr>
        <w:pStyle w:val="Zkladntextodsazen2"/>
        <w:jc w:val="center"/>
        <w:rPr>
          <w:b/>
          <w:bCs/>
        </w:rPr>
      </w:pPr>
      <w:r>
        <w:rPr>
          <w:b/>
          <w:bCs/>
        </w:rPr>
        <w:t>Smluvní pokut</w:t>
      </w:r>
      <w:r w:rsidR="004D0A7F">
        <w:rPr>
          <w:b/>
          <w:bCs/>
        </w:rPr>
        <w:t>a</w:t>
      </w:r>
      <w:r>
        <w:rPr>
          <w:b/>
          <w:bCs/>
        </w:rPr>
        <w:t xml:space="preserve"> </w:t>
      </w:r>
    </w:p>
    <w:p w:rsidR="00464395" w:rsidRPr="00464395" w:rsidRDefault="00F745A8" w:rsidP="00B24B21">
      <w:pPr>
        <w:pStyle w:val="Zkladntextodsazen"/>
        <w:numPr>
          <w:ilvl w:val="0"/>
          <w:numId w:val="6"/>
        </w:numPr>
        <w:spacing w:before="120"/>
        <w:jc w:val="both"/>
      </w:pPr>
      <w:r>
        <w:t>Pro případ</w:t>
      </w:r>
      <w:r w:rsidR="00384E43">
        <w:t xml:space="preserve"> prodle</w:t>
      </w:r>
      <w:r w:rsidR="00FA1F4F">
        <w:t>ní prodávajícího s dodáním předmětu koupě</w:t>
      </w:r>
      <w:r w:rsidR="009278F9">
        <w:t xml:space="preserve"> </w:t>
      </w:r>
      <w:r w:rsidR="00F418C3">
        <w:t>(</w:t>
      </w:r>
      <w:r w:rsidR="009278F9">
        <w:t>části</w:t>
      </w:r>
      <w:r w:rsidR="00F418C3">
        <w:t xml:space="preserve">) nebo provedením přezutí </w:t>
      </w:r>
      <w:r w:rsidR="00384E43">
        <w:t xml:space="preserve">je prodávající povinen zaplatit kupujícímu smluvní pokutu ve </w:t>
      </w:r>
      <w:r w:rsidR="00384E43" w:rsidRPr="008810B6">
        <w:rPr>
          <w:color w:val="000000" w:themeColor="text1"/>
        </w:rPr>
        <w:t>výši 0,</w:t>
      </w:r>
      <w:r w:rsidR="00DE0511" w:rsidRPr="008810B6">
        <w:rPr>
          <w:color w:val="000000" w:themeColor="text1"/>
        </w:rPr>
        <w:t>05</w:t>
      </w:r>
      <w:r w:rsidR="00384E43" w:rsidRPr="008810B6">
        <w:rPr>
          <w:color w:val="000000" w:themeColor="text1"/>
        </w:rPr>
        <w:t xml:space="preserve"> % z</w:t>
      </w:r>
      <w:r w:rsidR="00384E43">
        <w:t> kupní ceny uvedené v čl. III. odst. 1.,</w:t>
      </w:r>
      <w:r w:rsidR="002D25B7">
        <w:t xml:space="preserve"> </w:t>
      </w:r>
      <w:r w:rsidR="00384E43">
        <w:t>za každý započatý den prodlení.</w:t>
      </w:r>
    </w:p>
    <w:p w:rsidR="00C07B95" w:rsidRPr="00C07B95" w:rsidRDefault="00E957DE" w:rsidP="00C07B95">
      <w:pPr>
        <w:pStyle w:val="Zkladntextodsazen"/>
        <w:numPr>
          <w:ilvl w:val="0"/>
          <w:numId w:val="6"/>
        </w:numPr>
        <w:tabs>
          <w:tab w:val="clear" w:pos="397"/>
        </w:tabs>
        <w:spacing w:before="120"/>
        <w:jc w:val="both"/>
        <w:rPr>
          <w:color w:val="000000" w:themeColor="text1"/>
        </w:rPr>
      </w:pPr>
      <w:r w:rsidRPr="008810B6">
        <w:rPr>
          <w:color w:val="000000" w:themeColor="text1"/>
        </w:rPr>
        <w:t>Bude-li kupující v prodlení s úhradou kupní ceny dle čl. IV. odst. 1., je prodávající oprávněn po kupujícím požadovat úrok z prodlení v</w:t>
      </w:r>
      <w:r w:rsidR="003D0F90" w:rsidRPr="008810B6">
        <w:rPr>
          <w:color w:val="000000" w:themeColor="text1"/>
        </w:rPr>
        <w:t>e výši 0,05%</w:t>
      </w:r>
      <w:r w:rsidRPr="008810B6">
        <w:rPr>
          <w:color w:val="000000" w:themeColor="text1"/>
        </w:rPr>
        <w:t xml:space="preserve"> z neuhrazené dlužné částky.</w:t>
      </w:r>
    </w:p>
    <w:p w:rsidR="00384E43" w:rsidRDefault="00384E43" w:rsidP="00A66104">
      <w:pPr>
        <w:pStyle w:val="Zkladntextodsazen2"/>
        <w:spacing w:before="480" w:after="60"/>
        <w:jc w:val="center"/>
        <w:rPr>
          <w:b/>
          <w:bCs/>
        </w:rPr>
      </w:pPr>
      <w:r w:rsidRPr="00464395">
        <w:rPr>
          <w:b/>
          <w:bCs/>
        </w:rPr>
        <w:t>Článek IX.</w:t>
      </w: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384E43" w:rsidRDefault="00384E43" w:rsidP="00384E43">
      <w:pPr>
        <w:pStyle w:val="Zkladntextodsazen"/>
        <w:numPr>
          <w:ilvl w:val="0"/>
          <w:numId w:val="7"/>
        </w:numPr>
        <w:spacing w:before="120"/>
        <w:jc w:val="both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384E43" w:rsidRDefault="00384E43" w:rsidP="00384E43">
      <w:pPr>
        <w:pStyle w:val="Zkladntextodsazen"/>
        <w:numPr>
          <w:ilvl w:val="0"/>
          <w:numId w:val="7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8D0737" w:rsidRPr="00A66104" w:rsidRDefault="00384E43" w:rsidP="00713250">
      <w:pPr>
        <w:pStyle w:val="Zkladntextodsazen"/>
        <w:numPr>
          <w:ilvl w:val="0"/>
          <w:numId w:val="7"/>
        </w:numPr>
        <w:spacing w:before="120"/>
        <w:jc w:val="both"/>
      </w:pPr>
      <w:r w:rsidRPr="00773CD9">
        <w:rPr>
          <w:szCs w:val="22"/>
        </w:rPr>
        <w:t>Vznikne-li z této smlouvy</w:t>
      </w:r>
      <w:r>
        <w:rPr>
          <w:szCs w:val="22"/>
        </w:rPr>
        <w:t xml:space="preserve"> pohledávka prodávajícího</w:t>
      </w:r>
      <w:r w:rsidRPr="00773CD9">
        <w:rPr>
          <w:szCs w:val="22"/>
        </w:rPr>
        <w:t xml:space="preserve"> vůči </w:t>
      </w:r>
      <w:r>
        <w:rPr>
          <w:szCs w:val="22"/>
        </w:rPr>
        <w:t>kupujícímu, je prodávají</w:t>
      </w:r>
      <w:r w:rsidR="00B02AF5">
        <w:rPr>
          <w:szCs w:val="22"/>
        </w:rPr>
        <w:t xml:space="preserve">cí </w:t>
      </w:r>
      <w:r>
        <w:rPr>
          <w:szCs w:val="22"/>
        </w:rPr>
        <w:t>oprávněn</w:t>
      </w:r>
      <w:r w:rsidRPr="00773CD9">
        <w:rPr>
          <w:szCs w:val="22"/>
        </w:rPr>
        <w:t xml:space="preserve"> tuto pohledávku </w:t>
      </w:r>
      <w:r w:rsidRPr="00A66104">
        <w:rPr>
          <w:szCs w:val="22"/>
        </w:rPr>
        <w:t>postoupit jinému subjektu, nebo tuto zastavit pouze se souhlasem kupujícího.</w:t>
      </w:r>
      <w:r w:rsidR="008D0737" w:rsidRPr="00A66104">
        <w:rPr>
          <w:szCs w:val="22"/>
        </w:rPr>
        <w:t xml:space="preserve"> Pro případ porušení tohoto článku se sjednává smluvní pokuta ve výši 10 % z kupní ceny.</w:t>
      </w:r>
    </w:p>
    <w:p w:rsidR="00F745A8" w:rsidRPr="00A66104" w:rsidRDefault="008D0737" w:rsidP="00713250">
      <w:pPr>
        <w:pStyle w:val="Zkladntextodsazen"/>
        <w:numPr>
          <w:ilvl w:val="0"/>
          <w:numId w:val="7"/>
        </w:numPr>
        <w:spacing w:before="120"/>
        <w:jc w:val="both"/>
      </w:pPr>
      <w:r>
        <w:rPr>
          <w:szCs w:val="22"/>
        </w:rPr>
        <w:t>Prodávající se zavazuje, že s demontovanými pneumatikami n</w:t>
      </w:r>
      <w:r w:rsidR="00E44455">
        <w:rPr>
          <w:szCs w:val="22"/>
        </w:rPr>
        <w:t>a</w:t>
      </w:r>
      <w:r>
        <w:rPr>
          <w:szCs w:val="22"/>
        </w:rPr>
        <w:t>loží v </w:t>
      </w:r>
      <w:r w:rsidRPr="00A66104">
        <w:rPr>
          <w:szCs w:val="22"/>
        </w:rPr>
        <w:t xml:space="preserve">souladu se zákonem č. </w:t>
      </w:r>
      <w:r w:rsidR="00F418C3" w:rsidRPr="00A66104">
        <w:rPr>
          <w:szCs w:val="22"/>
        </w:rPr>
        <w:t>185/2001</w:t>
      </w:r>
      <w:r w:rsidR="00F745A8" w:rsidRPr="00A66104">
        <w:rPr>
          <w:szCs w:val="22"/>
        </w:rPr>
        <w:t xml:space="preserve"> </w:t>
      </w:r>
      <w:r w:rsidR="00F418C3" w:rsidRPr="00A66104">
        <w:rPr>
          <w:szCs w:val="22"/>
        </w:rPr>
        <w:t>Sb</w:t>
      </w:r>
      <w:r w:rsidRPr="00A66104">
        <w:rPr>
          <w:szCs w:val="22"/>
        </w:rPr>
        <w:t xml:space="preserve">., v platném </w:t>
      </w:r>
      <w:r w:rsidR="00F745A8" w:rsidRPr="00A66104">
        <w:rPr>
          <w:szCs w:val="22"/>
        </w:rPr>
        <w:t>znění a jeho prováděcími předpisy.</w:t>
      </w:r>
    </w:p>
    <w:p w:rsidR="00DE27B5" w:rsidRDefault="00DE27B5" w:rsidP="00A66104">
      <w:pPr>
        <w:pStyle w:val="Zkladntextodsazen2"/>
        <w:spacing w:before="480" w:after="60"/>
        <w:jc w:val="center"/>
        <w:rPr>
          <w:b/>
          <w:bCs/>
        </w:rPr>
      </w:pPr>
    </w:p>
    <w:p w:rsidR="00384E43" w:rsidRPr="00A66104" w:rsidRDefault="00C07B95" w:rsidP="00C07B95">
      <w:pPr>
        <w:pStyle w:val="Zkladntextodsazen2"/>
        <w:spacing w:before="480" w:after="60"/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</w:t>
      </w:r>
      <w:r w:rsidR="00384E43" w:rsidRPr="00A66104">
        <w:rPr>
          <w:b/>
          <w:bCs/>
        </w:rPr>
        <w:t>Článek X.</w:t>
      </w: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89531C" w:rsidRDefault="00384E43" w:rsidP="001E1723">
      <w:pPr>
        <w:pStyle w:val="Zkladntextodsazen"/>
        <w:numPr>
          <w:ilvl w:val="0"/>
          <w:numId w:val="8"/>
        </w:numPr>
        <w:spacing w:before="120"/>
        <w:jc w:val="both"/>
      </w:pPr>
      <w:r>
        <w:t>Na právní vztahy touto smlouvou založené a v ní výslovně neupravené se použi</w:t>
      </w:r>
      <w:r w:rsidR="00F06303">
        <w:t>jí příslušná ustanovení občanské</w:t>
      </w:r>
      <w:r>
        <w:t>ho zákoníku.</w:t>
      </w:r>
    </w:p>
    <w:p w:rsidR="000D5568" w:rsidRDefault="000D5568" w:rsidP="000D5568">
      <w:pPr>
        <w:pStyle w:val="Zkladntextodsazen"/>
        <w:numPr>
          <w:ilvl w:val="0"/>
          <w:numId w:val="8"/>
        </w:numPr>
        <w:spacing w:before="120"/>
        <w:jc w:val="both"/>
      </w:pPr>
      <w:r>
        <w:t>Smluvní strany se dohodly, že za podstatné porušení smlouvy považují zejména</w:t>
      </w:r>
      <w:r w:rsidR="00B24B21">
        <w:t>:</w:t>
      </w:r>
    </w:p>
    <w:p w:rsidR="008308BF" w:rsidRDefault="000D5568" w:rsidP="001E1723">
      <w:pPr>
        <w:pStyle w:val="Zkladntextodsazen"/>
        <w:numPr>
          <w:ilvl w:val="1"/>
          <w:numId w:val="8"/>
        </w:numPr>
        <w:spacing w:before="120"/>
        <w:jc w:val="both"/>
      </w:pPr>
      <w:r>
        <w:t>prodlení prodávajícího s dodáním předmětu koupě</w:t>
      </w:r>
      <w:r w:rsidR="00FF73BC">
        <w:t xml:space="preserve"> </w:t>
      </w:r>
      <w:r w:rsidR="00F745A8">
        <w:t xml:space="preserve">(části) </w:t>
      </w:r>
      <w:r w:rsidR="00107E8D">
        <w:t xml:space="preserve">kupujícímu </w:t>
      </w:r>
      <w:r w:rsidR="00F745A8">
        <w:t>nebo provedení</w:t>
      </w:r>
      <w:r w:rsidR="00C41022">
        <w:t>m</w:t>
      </w:r>
      <w:r w:rsidR="00F745A8">
        <w:t xml:space="preserve"> přezutí </w:t>
      </w:r>
      <w:r w:rsidR="00107E8D">
        <w:t>delší</w:t>
      </w:r>
      <w:r>
        <w:t xml:space="preserve"> než </w:t>
      </w:r>
      <w:r w:rsidR="00845A4B">
        <w:t>14</w:t>
      </w:r>
      <w:r>
        <w:t xml:space="preserve"> dnů</w:t>
      </w:r>
      <w:r w:rsidR="00B24B21">
        <w:t>,</w:t>
      </w:r>
    </w:p>
    <w:p w:rsidR="000D5568" w:rsidRDefault="000D5568" w:rsidP="000D5568">
      <w:pPr>
        <w:pStyle w:val="Zkladntextodsazen"/>
        <w:numPr>
          <w:ilvl w:val="1"/>
          <w:numId w:val="8"/>
        </w:numPr>
        <w:spacing w:before="120"/>
        <w:jc w:val="both"/>
      </w:pPr>
      <w:r>
        <w:t>bude-li předmět koupě vykazovat vadu, která nebude opravitelná,</w:t>
      </w:r>
    </w:p>
    <w:p w:rsidR="00845A4B" w:rsidRDefault="000D5568" w:rsidP="008810B6">
      <w:pPr>
        <w:pStyle w:val="Zkladntextodsazen"/>
        <w:numPr>
          <w:ilvl w:val="1"/>
          <w:numId w:val="8"/>
        </w:numPr>
        <w:spacing w:before="240"/>
        <w:jc w:val="both"/>
      </w:pPr>
      <w:r>
        <w:t>jestliže</w:t>
      </w:r>
      <w:r w:rsidRPr="00FA1F4F">
        <w:t xml:space="preserve"> kupující nemůže pro opětovné vyskytnutí vady po oprav</w:t>
      </w:r>
      <w:r>
        <w:t>ě či pro větší počet vad předmět koupě řádně užívat</w:t>
      </w:r>
      <w:r w:rsidR="00B24B21">
        <w:t>,</w:t>
      </w:r>
    </w:p>
    <w:p w:rsidR="003D0F90" w:rsidRPr="008810B6" w:rsidRDefault="003D0F90" w:rsidP="001E1723">
      <w:pPr>
        <w:pStyle w:val="Zkladntextodsazen"/>
        <w:numPr>
          <w:ilvl w:val="1"/>
          <w:numId w:val="8"/>
        </w:numPr>
        <w:spacing w:before="120" w:after="240"/>
        <w:jc w:val="both"/>
        <w:rPr>
          <w:color w:val="000000" w:themeColor="text1"/>
        </w:rPr>
      </w:pPr>
      <w:r w:rsidRPr="008810B6">
        <w:rPr>
          <w:color w:val="000000" w:themeColor="text1"/>
        </w:rPr>
        <w:t xml:space="preserve">prodlení kupujícího s úhradou kupní ceny </w:t>
      </w:r>
      <w:r w:rsidR="00F745A8">
        <w:rPr>
          <w:color w:val="000000" w:themeColor="text1"/>
        </w:rPr>
        <w:t xml:space="preserve">o více než </w:t>
      </w:r>
      <w:r w:rsidRPr="008810B6">
        <w:rPr>
          <w:color w:val="000000" w:themeColor="text1"/>
        </w:rPr>
        <w:t>14 dnů</w:t>
      </w:r>
      <w:r w:rsidR="00B24B21">
        <w:rPr>
          <w:color w:val="000000" w:themeColor="text1"/>
        </w:rPr>
        <w:t>.</w:t>
      </w:r>
    </w:p>
    <w:p w:rsidR="005008C9" w:rsidRPr="001F6B69" w:rsidRDefault="005008C9" w:rsidP="008308BF">
      <w:pPr>
        <w:pStyle w:val="Odstavecseseznamem"/>
        <w:numPr>
          <w:ilvl w:val="0"/>
          <w:numId w:val="8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Skutečnosti uvedené v této smlouvě nepovažují smluvní strany za důvěrné a udělují svolení k jejich užití a zveřejnění bez dalších podmínek. </w:t>
      </w:r>
      <w:r w:rsidRPr="001F6B69">
        <w:rPr>
          <w:rFonts w:ascii="Arial" w:hAnsi="Arial" w:cs="Arial"/>
          <w:sz w:val="22"/>
          <w:szCs w:val="22"/>
        </w:rPr>
        <w:t>Prodávající bere na vědomí, že tato smlouva včetně případných dodatků bude kupujícím zveřejněna v registru smluv dle zákona č. 340/2015 Sb., v platném znění.</w:t>
      </w:r>
    </w:p>
    <w:p w:rsidR="00384E43" w:rsidRDefault="00384E43" w:rsidP="000D5568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Tato smlouva je uzavřena podle českého práva, vztahy z  ní vyplývající se řídí právním řádem České republiky a případné spory bude rozhodovat </w:t>
      </w:r>
      <w:r w:rsidRPr="00CB0DD3">
        <w:t>věcně</w:t>
      </w:r>
      <w:r>
        <w:t xml:space="preserve"> a místně příslušný soud v České republice.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Veškeré změny a doplňky této smlouvy musí být učiněny písemně ve formě </w:t>
      </w:r>
      <w:r w:rsidR="003573E0">
        <w:t xml:space="preserve">vzestupně </w:t>
      </w:r>
      <w:r>
        <w:t xml:space="preserve">číslovaného dodatku k této smlouvě, podepsaného oprávněnými zástupci obou smluvních stran. </w:t>
      </w:r>
    </w:p>
    <w:p w:rsidR="00BA2C18" w:rsidRPr="00BA2C18" w:rsidRDefault="00BA2C18" w:rsidP="00BA2C18">
      <w:pPr>
        <w:pStyle w:val="Zkladntextodsazen"/>
        <w:numPr>
          <w:ilvl w:val="0"/>
          <w:numId w:val="8"/>
        </w:numPr>
        <w:spacing w:before="120"/>
        <w:jc w:val="both"/>
      </w:pPr>
      <w:r w:rsidRPr="00BA2C18">
        <w:rPr>
          <w:szCs w:val="22"/>
        </w:rPr>
        <w:t>Smluvní strany se dohodly, že vylučují přijetí nabídky, která vyjadřuje obsah návrhu smlouvy jinými slovy, i přijetí nabídky s dodatkem nebo odchylkou, i když dodatek či odchylka podstatně nemění podmínky nabídky.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89531C" w:rsidRDefault="00524545" w:rsidP="001E1723">
      <w:pPr>
        <w:pStyle w:val="Zkladntextodsazen"/>
        <w:numPr>
          <w:ilvl w:val="0"/>
          <w:numId w:val="8"/>
        </w:numPr>
        <w:spacing w:before="120"/>
        <w:jc w:val="both"/>
      </w:pPr>
      <w:r>
        <w:t>Jsou-li v této smlouvě uvedeny přílohy, tvoří její nedílnou součást.</w:t>
      </w:r>
      <w:r w:rsidR="003573E0">
        <w:t xml:space="preserve"> Existuje-li mezi ujednáními v této kupní smlouvě a jejími přílohami rozpor, platí</w:t>
      </w:r>
      <w:r w:rsidR="007365B4">
        <w:t xml:space="preserve"> to</w:t>
      </w:r>
      <w:r w:rsidR="003573E0">
        <w:t xml:space="preserve">, co je uvedeno v této smlouvě. </w:t>
      </w:r>
    </w:p>
    <w:p w:rsidR="00492AA5" w:rsidRDefault="00384E43" w:rsidP="007E0702">
      <w:pPr>
        <w:pStyle w:val="Zkladntextodsazen"/>
        <w:numPr>
          <w:ilvl w:val="0"/>
          <w:numId w:val="8"/>
        </w:numPr>
        <w:spacing w:before="120"/>
        <w:jc w:val="both"/>
      </w:pPr>
      <w:r>
        <w:t>Tato smlouva vstupuje v platnost dnem jejího podpisu oběma smluvními stranami</w:t>
      </w:r>
      <w:r w:rsidR="00F745A8">
        <w:t xml:space="preserve"> a účinnosti nabývá dnem uveřejnění v registru smluv</w:t>
      </w:r>
      <w:r>
        <w:t>.</w:t>
      </w:r>
    </w:p>
    <w:p w:rsidR="0089531C" w:rsidRDefault="0089531C" w:rsidP="00713250">
      <w:pPr>
        <w:pStyle w:val="Zkladntextodsazen"/>
        <w:spacing w:before="120"/>
        <w:ind w:left="0" w:firstLine="0"/>
        <w:jc w:val="both"/>
      </w:pPr>
    </w:p>
    <w:p w:rsidR="000A44E2" w:rsidRDefault="000A44E2" w:rsidP="0015576B">
      <w:pPr>
        <w:pStyle w:val="Zkladntextodsazen"/>
        <w:spacing w:before="120"/>
        <w:jc w:val="both"/>
      </w:pPr>
      <w:r>
        <w:t xml:space="preserve">V Ostravě, dne:                                                                   </w:t>
      </w:r>
      <w:r w:rsidR="004D0A7F">
        <w:t>V ……………..</w:t>
      </w:r>
      <w:r w:rsidR="00597894">
        <w:t xml:space="preserve"> </w:t>
      </w:r>
      <w:r w:rsidR="004D0A7F">
        <w:t>dne</w:t>
      </w:r>
      <w:r w:rsidR="004F212F">
        <w:t xml:space="preserve"> </w:t>
      </w:r>
      <w:r>
        <w:t>……</w:t>
      </w:r>
      <w:r w:rsidR="004D0A7F">
        <w:t>.</w:t>
      </w:r>
    </w:p>
    <w:p w:rsidR="0089531C" w:rsidRDefault="0089531C" w:rsidP="00E44455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89531C" w:rsidRDefault="0089531C" w:rsidP="00384E43">
      <w:pPr>
        <w:pStyle w:val="Zkladntextodsazen2"/>
        <w:tabs>
          <w:tab w:val="center" w:pos="1440"/>
          <w:tab w:val="center" w:pos="5760"/>
        </w:tabs>
      </w:pPr>
    </w:p>
    <w:p w:rsidR="00384E43" w:rsidRDefault="002C394F" w:rsidP="00384E43">
      <w:pPr>
        <w:pStyle w:val="Zkladntextodsazen2"/>
        <w:tabs>
          <w:tab w:val="center" w:pos="1440"/>
          <w:tab w:val="center" w:pos="5760"/>
        </w:tabs>
      </w:pPr>
      <w:r>
        <w:t>Za kupujícího</w:t>
      </w:r>
      <w:r w:rsidR="00384E43">
        <w:t>:</w:t>
      </w:r>
      <w:r w:rsidR="00384E43">
        <w:tab/>
        <w:t xml:space="preserve">                                  </w:t>
      </w:r>
      <w:r>
        <w:tab/>
        <w:t xml:space="preserve">                           </w:t>
      </w:r>
      <w:r w:rsidR="00384E43">
        <w:t>Za prodávajícího:</w:t>
      </w:r>
    </w:p>
    <w:p w:rsidR="00384E43" w:rsidRDefault="00384E43" w:rsidP="00B24B21">
      <w:pPr>
        <w:pStyle w:val="Zkladntextodsazen2"/>
        <w:tabs>
          <w:tab w:val="center" w:pos="1440"/>
          <w:tab w:val="center" w:pos="6840"/>
        </w:tabs>
        <w:spacing w:before="1080"/>
      </w:pPr>
      <w:r>
        <w:t>……………………………….</w:t>
      </w:r>
      <w:r>
        <w:tab/>
        <w:t>………………………..</w:t>
      </w:r>
    </w:p>
    <w:p w:rsidR="00C07B95" w:rsidRDefault="00B9749F" w:rsidP="00C07B95">
      <w:pPr>
        <w:pStyle w:val="Zkladntextodsazen2"/>
        <w:tabs>
          <w:tab w:val="center" w:pos="1440"/>
          <w:tab w:val="center" w:pos="6840"/>
        </w:tabs>
        <w:ind w:left="0" w:firstLine="0"/>
      </w:pPr>
      <w:r>
        <w:t xml:space="preserve">        </w:t>
      </w:r>
      <w:r w:rsidR="00384E43">
        <w:t>Ing. Josef Havelka</w:t>
      </w:r>
      <w:r w:rsidR="00384E43">
        <w:tab/>
      </w:r>
      <w:r w:rsidR="00C07B95">
        <w:t>Ing. František Zemčík</w:t>
      </w:r>
    </w:p>
    <w:p w:rsidR="00384E43" w:rsidRDefault="00384E43" w:rsidP="00B9749F">
      <w:pPr>
        <w:pStyle w:val="Zkladntextodsazen2"/>
        <w:tabs>
          <w:tab w:val="center" w:pos="1440"/>
          <w:tab w:val="center" w:pos="6840"/>
        </w:tabs>
        <w:ind w:left="0" w:firstLine="0"/>
      </w:pPr>
      <w:r>
        <w:t>vedoucí odštěpného závodu ODRA</w:t>
      </w:r>
      <w:r>
        <w:tab/>
      </w:r>
      <w:r w:rsidR="00C07B95">
        <w:t>ředitel pobočky Ostrava</w:t>
      </w:r>
    </w:p>
    <w:sectPr w:rsidR="00384E43" w:rsidSect="00C07B95">
      <w:type w:val="continuous"/>
      <w:pgSz w:w="11906" w:h="16838"/>
      <w:pgMar w:top="1418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40" w:rsidRDefault="00536540">
      <w:r>
        <w:separator/>
      </w:r>
    </w:p>
  </w:endnote>
  <w:endnote w:type="continuationSeparator" w:id="0">
    <w:p w:rsidR="00536540" w:rsidRDefault="0053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40" w:rsidRDefault="00536540">
      <w:r>
        <w:separator/>
      </w:r>
    </w:p>
  </w:footnote>
  <w:footnote w:type="continuationSeparator" w:id="0">
    <w:p w:rsidR="00536540" w:rsidRDefault="0053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7A" w:rsidRPr="00EA38AF" w:rsidRDefault="0009587A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Kupní smlouva DIAMO, s. p. – </w:t>
    </w:r>
    <w:r w:rsidR="004A50FA">
      <w:rPr>
        <w:rFonts w:ascii="Arial" w:hAnsi="Arial" w:cs="Arial"/>
        <w:sz w:val="20"/>
      </w:rPr>
      <w:t>KUHN – Bohemia a.s</w:t>
    </w:r>
    <w:r w:rsidR="000C348E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 xml:space="preserve">                           </w:t>
    </w:r>
    <w:r w:rsidR="004A50FA">
      <w:rPr>
        <w:rFonts w:ascii="Arial" w:hAnsi="Arial" w:cs="Arial"/>
        <w:sz w:val="20"/>
      </w:rPr>
      <w:t xml:space="preserve">          </w:t>
    </w:r>
    <w:r w:rsidR="008308BF">
      <w:rPr>
        <w:rFonts w:ascii="Arial" w:hAnsi="Arial" w:cs="Arial"/>
        <w:sz w:val="20"/>
      </w:rPr>
      <w:t xml:space="preserve">      </w:t>
    </w:r>
    <w:r>
      <w:rPr>
        <w:rFonts w:ascii="Arial" w:hAnsi="Arial" w:cs="Arial"/>
        <w:sz w:val="20"/>
      </w:rPr>
      <w:t xml:space="preserve"> </w:t>
    </w:r>
    <w:r w:rsidR="00C41022">
      <w:rPr>
        <w:rFonts w:ascii="Arial" w:hAnsi="Arial" w:cs="Arial"/>
        <w:sz w:val="20"/>
      </w:rPr>
      <w:tab/>
    </w:r>
    <w:r w:rsidRPr="00EA38AF">
      <w:rPr>
        <w:rFonts w:ascii="Arial" w:hAnsi="Arial" w:cs="Arial"/>
        <w:sz w:val="20"/>
        <w:szCs w:val="20"/>
      </w:rPr>
      <w:t xml:space="preserve">Strana </w:t>
    </w:r>
    <w:r w:rsidR="00ED2D30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ED2D30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813E35">
      <w:rPr>
        <w:rStyle w:val="slostrnky"/>
        <w:rFonts w:ascii="Arial" w:hAnsi="Arial" w:cs="Arial"/>
        <w:noProof/>
        <w:sz w:val="20"/>
        <w:szCs w:val="20"/>
      </w:rPr>
      <w:t>1</w:t>
    </w:r>
    <w:r w:rsidR="00ED2D30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E122B3">
      <w:rPr>
        <w:rStyle w:val="slostrnky"/>
        <w:rFonts w:ascii="Arial" w:hAnsi="Arial" w:cs="Arial"/>
        <w:sz w:val="20"/>
        <w:szCs w:val="20"/>
      </w:rPr>
      <w:t>5</w:t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09587A" w:rsidRDefault="0009587A">
    <w:pPr>
      <w:pStyle w:val="Zhlav"/>
      <w:tabs>
        <w:tab w:val="clear" w:pos="4536"/>
        <w:tab w:val="left" w:pos="0"/>
      </w:tabs>
      <w:rPr>
        <w:rFonts w:ascii="Arial" w:hAnsi="Arial"/>
        <w:sz w:val="20"/>
      </w:rPr>
    </w:pPr>
    <w:r>
      <w:rPr>
        <w:rFonts w:ascii="Arial" w:hAnsi="Arial"/>
        <w:sz w:val="18"/>
      </w:rPr>
      <w:t xml:space="preserve">Reg. č. </w:t>
    </w:r>
    <w:r w:rsidR="006F2294">
      <w:rPr>
        <w:rFonts w:ascii="Arial" w:hAnsi="Arial"/>
        <w:sz w:val="18"/>
      </w:rPr>
      <w:t>D500/35000/</w:t>
    </w:r>
    <w:r w:rsidR="008163D5">
      <w:rPr>
        <w:rFonts w:ascii="Arial" w:hAnsi="Arial"/>
        <w:sz w:val="18"/>
      </w:rPr>
      <w:t xml:space="preserve"> </w:t>
    </w:r>
    <w:r w:rsidR="004A50FA">
      <w:rPr>
        <w:rFonts w:ascii="Arial" w:hAnsi="Arial"/>
        <w:sz w:val="18"/>
      </w:rPr>
      <w:t>00286/17</w:t>
    </w:r>
    <w:r w:rsidR="008163D5">
      <w:rPr>
        <w:rFonts w:ascii="Arial" w:hAnsi="Arial"/>
        <w:sz w:val="18"/>
      </w:rPr>
      <w:t xml:space="preserve">            </w:t>
    </w:r>
    <w:r w:rsidR="007601CD">
      <w:rPr>
        <w:rFonts w:ascii="Arial" w:hAnsi="Arial"/>
        <w:sz w:val="18"/>
      </w:rPr>
      <w:t xml:space="preserve">                           </w:t>
    </w:r>
    <w:r w:rsidR="00E04C05">
      <w:rPr>
        <w:rFonts w:ascii="Arial" w:hAnsi="Arial"/>
        <w:sz w:val="18"/>
      </w:rPr>
      <w:t xml:space="preserve">     </w:t>
    </w:r>
    <w:r w:rsidR="007601CD">
      <w:rPr>
        <w:rFonts w:ascii="Arial" w:hAnsi="Arial"/>
        <w:sz w:val="18"/>
      </w:rPr>
      <w:t xml:space="preserve">   </w:t>
    </w:r>
    <w:r w:rsidR="008163D5">
      <w:rPr>
        <w:rFonts w:ascii="Arial" w:hAnsi="Arial"/>
        <w:sz w:val="18"/>
      </w:rPr>
      <w:t xml:space="preserve">  </w:t>
    </w:r>
    <w:r>
      <w:rPr>
        <w:rFonts w:ascii="Arial" w:hAnsi="Arial"/>
        <w:sz w:val="18"/>
      </w:rPr>
      <w:t xml:space="preserve">č. smlouvy pro daňové doklady č. SAP </w:t>
    </w:r>
    <w:r w:rsidR="00E04C05">
      <w:rPr>
        <w:rFonts w:ascii="Arial" w:hAnsi="Arial"/>
        <w:sz w:val="18"/>
      </w:rPr>
      <w:t>4510079936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BE14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90A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A85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0CD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FE4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626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568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4D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6A3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E38FF"/>
    <w:multiLevelType w:val="multilevel"/>
    <w:tmpl w:val="BF268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845257"/>
    <w:multiLevelType w:val="hybridMultilevel"/>
    <w:tmpl w:val="475E7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12C4B"/>
    <w:multiLevelType w:val="hybridMultilevel"/>
    <w:tmpl w:val="1C7AEBA2"/>
    <w:lvl w:ilvl="0" w:tplc="5380B5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 w:themeColor="text1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76740C"/>
    <w:multiLevelType w:val="hybridMultilevel"/>
    <w:tmpl w:val="3822E0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390758"/>
    <w:multiLevelType w:val="hybridMultilevel"/>
    <w:tmpl w:val="0CAA5A4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CB8D868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816A96"/>
    <w:multiLevelType w:val="hybridMultilevel"/>
    <w:tmpl w:val="D6C0171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57"/>
        </w:tabs>
        <w:ind w:left="1857" w:hanging="77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E3730"/>
    <w:multiLevelType w:val="hybridMultilevel"/>
    <w:tmpl w:val="7D440A62"/>
    <w:lvl w:ilvl="0" w:tplc="FFFFFFFF">
      <w:start w:val="1"/>
      <w:numFmt w:val="lowerLetter"/>
      <w:lvlText w:val="%1)"/>
      <w:lvlJc w:val="left"/>
      <w:pPr>
        <w:tabs>
          <w:tab w:val="num" w:pos="777"/>
        </w:tabs>
        <w:ind w:left="777" w:hanging="77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D6924"/>
    <w:multiLevelType w:val="hybridMultilevel"/>
    <w:tmpl w:val="6BD2F7D6"/>
    <w:lvl w:ilvl="0" w:tplc="42A649C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80AA5"/>
    <w:multiLevelType w:val="hybridMultilevel"/>
    <w:tmpl w:val="F670A7B8"/>
    <w:lvl w:ilvl="0" w:tplc="B262EA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C2AAB"/>
    <w:multiLevelType w:val="hybridMultilevel"/>
    <w:tmpl w:val="24424362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0187F4E"/>
    <w:multiLevelType w:val="hybridMultilevel"/>
    <w:tmpl w:val="CEB0C350"/>
    <w:lvl w:ilvl="0" w:tplc="5E0A1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257DC"/>
    <w:multiLevelType w:val="hybridMultilevel"/>
    <w:tmpl w:val="31A86848"/>
    <w:lvl w:ilvl="0" w:tplc="7D827E2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6" w15:restartNumberingAfterBreak="0">
    <w:nsid w:val="67377329"/>
    <w:multiLevelType w:val="hybridMultilevel"/>
    <w:tmpl w:val="53DE03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50DEC"/>
    <w:multiLevelType w:val="multilevel"/>
    <w:tmpl w:val="699038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D0566"/>
    <w:multiLevelType w:val="hybridMultilevel"/>
    <w:tmpl w:val="8D38030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644"/>
        </w:tabs>
        <w:ind w:left="641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16"/>
  </w:num>
  <w:num w:numId="4">
    <w:abstractNumId w:val="28"/>
  </w:num>
  <w:num w:numId="5">
    <w:abstractNumId w:val="18"/>
  </w:num>
  <w:num w:numId="6">
    <w:abstractNumId w:val="15"/>
  </w:num>
  <w:num w:numId="7">
    <w:abstractNumId w:val="13"/>
  </w:num>
  <w:num w:numId="8">
    <w:abstractNumId w:val="19"/>
  </w:num>
  <w:num w:numId="9">
    <w:abstractNumId w:val="17"/>
  </w:num>
  <w:num w:numId="10">
    <w:abstractNumId w:val="26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4"/>
  </w:num>
  <w:num w:numId="23">
    <w:abstractNumId w:val="22"/>
  </w:num>
  <w:num w:numId="24">
    <w:abstractNumId w:val="27"/>
  </w:num>
  <w:num w:numId="25">
    <w:abstractNumId w:val="20"/>
  </w:num>
  <w:num w:numId="26">
    <w:abstractNumId w:val="11"/>
  </w:num>
  <w:num w:numId="27">
    <w:abstractNumId w:val="10"/>
  </w:num>
  <w:num w:numId="28">
    <w:abstractNumId w:val="21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43"/>
    <w:rsid w:val="00010D9D"/>
    <w:rsid w:val="00022FE5"/>
    <w:rsid w:val="000340C7"/>
    <w:rsid w:val="00041722"/>
    <w:rsid w:val="00075B51"/>
    <w:rsid w:val="00084940"/>
    <w:rsid w:val="00085B21"/>
    <w:rsid w:val="0009587A"/>
    <w:rsid w:val="000A44E2"/>
    <w:rsid w:val="000C348E"/>
    <w:rsid w:val="000D5568"/>
    <w:rsid w:val="000E4261"/>
    <w:rsid w:val="000E63F6"/>
    <w:rsid w:val="000F548D"/>
    <w:rsid w:val="00107E8D"/>
    <w:rsid w:val="00111AF2"/>
    <w:rsid w:val="00133F98"/>
    <w:rsid w:val="001341EF"/>
    <w:rsid w:val="0013638D"/>
    <w:rsid w:val="0014386D"/>
    <w:rsid w:val="0015576B"/>
    <w:rsid w:val="00160C6A"/>
    <w:rsid w:val="001672ED"/>
    <w:rsid w:val="001A1138"/>
    <w:rsid w:val="001B063B"/>
    <w:rsid w:val="001C1409"/>
    <w:rsid w:val="001E1723"/>
    <w:rsid w:val="001E2D57"/>
    <w:rsid w:val="001F4E63"/>
    <w:rsid w:val="001F6B69"/>
    <w:rsid w:val="00245123"/>
    <w:rsid w:val="00261553"/>
    <w:rsid w:val="002652AF"/>
    <w:rsid w:val="00271784"/>
    <w:rsid w:val="00286261"/>
    <w:rsid w:val="002917CB"/>
    <w:rsid w:val="002A3E99"/>
    <w:rsid w:val="002B58AE"/>
    <w:rsid w:val="002C394F"/>
    <w:rsid w:val="002D25B7"/>
    <w:rsid w:val="002F2CC1"/>
    <w:rsid w:val="0030395D"/>
    <w:rsid w:val="003068FA"/>
    <w:rsid w:val="003168A2"/>
    <w:rsid w:val="003573E0"/>
    <w:rsid w:val="00362577"/>
    <w:rsid w:val="00365353"/>
    <w:rsid w:val="00377324"/>
    <w:rsid w:val="00384E43"/>
    <w:rsid w:val="0039691C"/>
    <w:rsid w:val="003B6FB5"/>
    <w:rsid w:val="003D0F90"/>
    <w:rsid w:val="003F083F"/>
    <w:rsid w:val="003F2479"/>
    <w:rsid w:val="004121B4"/>
    <w:rsid w:val="004144AD"/>
    <w:rsid w:val="00427C64"/>
    <w:rsid w:val="00464395"/>
    <w:rsid w:val="00474AE8"/>
    <w:rsid w:val="00476995"/>
    <w:rsid w:val="00487C6C"/>
    <w:rsid w:val="00492AA5"/>
    <w:rsid w:val="00492F0E"/>
    <w:rsid w:val="004A50FA"/>
    <w:rsid w:val="004C2CD4"/>
    <w:rsid w:val="004C43BC"/>
    <w:rsid w:val="004D0A7F"/>
    <w:rsid w:val="004D7EF0"/>
    <w:rsid w:val="004F212F"/>
    <w:rsid w:val="004F51F6"/>
    <w:rsid w:val="005008C9"/>
    <w:rsid w:val="00501510"/>
    <w:rsid w:val="00515B74"/>
    <w:rsid w:val="005162DC"/>
    <w:rsid w:val="00524545"/>
    <w:rsid w:val="00536540"/>
    <w:rsid w:val="005528D3"/>
    <w:rsid w:val="0055392F"/>
    <w:rsid w:val="005543E0"/>
    <w:rsid w:val="00562C5C"/>
    <w:rsid w:val="00584D99"/>
    <w:rsid w:val="00597894"/>
    <w:rsid w:val="005B3E46"/>
    <w:rsid w:val="005D6F25"/>
    <w:rsid w:val="005F04A2"/>
    <w:rsid w:val="005F6103"/>
    <w:rsid w:val="00601C4A"/>
    <w:rsid w:val="00603A03"/>
    <w:rsid w:val="00627C61"/>
    <w:rsid w:val="00637257"/>
    <w:rsid w:val="0066787D"/>
    <w:rsid w:val="00687DB8"/>
    <w:rsid w:val="0069361B"/>
    <w:rsid w:val="006A1D78"/>
    <w:rsid w:val="006A2EFD"/>
    <w:rsid w:val="006B586B"/>
    <w:rsid w:val="006C1DBD"/>
    <w:rsid w:val="006E65AF"/>
    <w:rsid w:val="006F2294"/>
    <w:rsid w:val="00705653"/>
    <w:rsid w:val="00710D4D"/>
    <w:rsid w:val="00713250"/>
    <w:rsid w:val="0072122F"/>
    <w:rsid w:val="00723538"/>
    <w:rsid w:val="007365B4"/>
    <w:rsid w:val="007505B7"/>
    <w:rsid w:val="007601CD"/>
    <w:rsid w:val="00773899"/>
    <w:rsid w:val="007845E2"/>
    <w:rsid w:val="007A56F1"/>
    <w:rsid w:val="007C3971"/>
    <w:rsid w:val="007C56F4"/>
    <w:rsid w:val="007E0702"/>
    <w:rsid w:val="007F33DF"/>
    <w:rsid w:val="00802234"/>
    <w:rsid w:val="00806185"/>
    <w:rsid w:val="00810DEE"/>
    <w:rsid w:val="00813E35"/>
    <w:rsid w:val="008163D5"/>
    <w:rsid w:val="008235D8"/>
    <w:rsid w:val="008308BF"/>
    <w:rsid w:val="00830F3C"/>
    <w:rsid w:val="008352F1"/>
    <w:rsid w:val="00845A4B"/>
    <w:rsid w:val="008810B6"/>
    <w:rsid w:val="0089531C"/>
    <w:rsid w:val="008A64BB"/>
    <w:rsid w:val="008B79EC"/>
    <w:rsid w:val="008C0065"/>
    <w:rsid w:val="008C1719"/>
    <w:rsid w:val="008D0737"/>
    <w:rsid w:val="008E5D94"/>
    <w:rsid w:val="00900843"/>
    <w:rsid w:val="009009B1"/>
    <w:rsid w:val="00901A08"/>
    <w:rsid w:val="00902DED"/>
    <w:rsid w:val="009278F9"/>
    <w:rsid w:val="00966C7E"/>
    <w:rsid w:val="009744A6"/>
    <w:rsid w:val="00994BDF"/>
    <w:rsid w:val="009C7506"/>
    <w:rsid w:val="009E4298"/>
    <w:rsid w:val="009E577B"/>
    <w:rsid w:val="00A03DCC"/>
    <w:rsid w:val="00A262FA"/>
    <w:rsid w:val="00A26E6E"/>
    <w:rsid w:val="00A50303"/>
    <w:rsid w:val="00A574C2"/>
    <w:rsid w:val="00A61168"/>
    <w:rsid w:val="00A66104"/>
    <w:rsid w:val="00A96A3C"/>
    <w:rsid w:val="00AB5561"/>
    <w:rsid w:val="00AB608E"/>
    <w:rsid w:val="00AB7CF7"/>
    <w:rsid w:val="00AC5616"/>
    <w:rsid w:val="00AE548F"/>
    <w:rsid w:val="00AF7CDF"/>
    <w:rsid w:val="00B02AF5"/>
    <w:rsid w:val="00B04200"/>
    <w:rsid w:val="00B15FF3"/>
    <w:rsid w:val="00B17C04"/>
    <w:rsid w:val="00B24B21"/>
    <w:rsid w:val="00B254F7"/>
    <w:rsid w:val="00B76BF0"/>
    <w:rsid w:val="00B96C80"/>
    <w:rsid w:val="00B9749F"/>
    <w:rsid w:val="00B978A3"/>
    <w:rsid w:val="00BA2920"/>
    <w:rsid w:val="00BA2C18"/>
    <w:rsid w:val="00BD480A"/>
    <w:rsid w:val="00BE52E0"/>
    <w:rsid w:val="00C076E6"/>
    <w:rsid w:val="00C07B95"/>
    <w:rsid w:val="00C23EE6"/>
    <w:rsid w:val="00C328CA"/>
    <w:rsid w:val="00C41022"/>
    <w:rsid w:val="00C676EF"/>
    <w:rsid w:val="00C82976"/>
    <w:rsid w:val="00CA2C53"/>
    <w:rsid w:val="00CA3D07"/>
    <w:rsid w:val="00CD050B"/>
    <w:rsid w:val="00CD393A"/>
    <w:rsid w:val="00D05D3D"/>
    <w:rsid w:val="00D43580"/>
    <w:rsid w:val="00D55D97"/>
    <w:rsid w:val="00D676E2"/>
    <w:rsid w:val="00D77DD4"/>
    <w:rsid w:val="00D814F9"/>
    <w:rsid w:val="00DA0691"/>
    <w:rsid w:val="00DC286A"/>
    <w:rsid w:val="00DE0511"/>
    <w:rsid w:val="00DE27B5"/>
    <w:rsid w:val="00DF7E51"/>
    <w:rsid w:val="00E00F91"/>
    <w:rsid w:val="00E04C05"/>
    <w:rsid w:val="00E0644C"/>
    <w:rsid w:val="00E06CAE"/>
    <w:rsid w:val="00E122B3"/>
    <w:rsid w:val="00E22F91"/>
    <w:rsid w:val="00E31B05"/>
    <w:rsid w:val="00E44455"/>
    <w:rsid w:val="00E44E85"/>
    <w:rsid w:val="00E66189"/>
    <w:rsid w:val="00E67333"/>
    <w:rsid w:val="00E84E4A"/>
    <w:rsid w:val="00E957DE"/>
    <w:rsid w:val="00EA254E"/>
    <w:rsid w:val="00EC09FC"/>
    <w:rsid w:val="00EC6F60"/>
    <w:rsid w:val="00ED2D30"/>
    <w:rsid w:val="00ED50F1"/>
    <w:rsid w:val="00EF448A"/>
    <w:rsid w:val="00F04D92"/>
    <w:rsid w:val="00F06303"/>
    <w:rsid w:val="00F418C3"/>
    <w:rsid w:val="00F50D37"/>
    <w:rsid w:val="00F63283"/>
    <w:rsid w:val="00F70B9D"/>
    <w:rsid w:val="00F745A8"/>
    <w:rsid w:val="00F7538D"/>
    <w:rsid w:val="00F7599E"/>
    <w:rsid w:val="00F862BA"/>
    <w:rsid w:val="00F9543B"/>
    <w:rsid w:val="00FA1F4F"/>
    <w:rsid w:val="00FB4BD2"/>
    <w:rsid w:val="00FB5FA6"/>
    <w:rsid w:val="00FC2FD4"/>
    <w:rsid w:val="00FC34BB"/>
    <w:rsid w:val="00FC40E9"/>
    <w:rsid w:val="00FD23D2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EDDE5"/>
  <w15:docId w15:val="{1F9D306C-4405-489C-91B3-5006515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E43"/>
    <w:rPr>
      <w:sz w:val="24"/>
      <w:szCs w:val="24"/>
    </w:rPr>
  </w:style>
  <w:style w:type="paragraph" w:styleId="Nadpis2">
    <w:name w:val="heading 2"/>
    <w:basedOn w:val="Normln"/>
    <w:next w:val="Normln"/>
    <w:qFormat/>
    <w:rsid w:val="00384E43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384E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84E43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384E43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384E43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384E43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rsid w:val="00384E43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384E43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384E43"/>
  </w:style>
  <w:style w:type="character" w:styleId="Siln">
    <w:name w:val="Strong"/>
    <w:basedOn w:val="Standardnpsmoodstavce"/>
    <w:qFormat/>
    <w:rsid w:val="00384E43"/>
    <w:rPr>
      <w:b/>
      <w:bCs/>
    </w:rPr>
  </w:style>
  <w:style w:type="paragraph" w:styleId="Zpat">
    <w:name w:val="footer"/>
    <w:basedOn w:val="Normln"/>
    <w:rsid w:val="008C17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B3E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08C9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A069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0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069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0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0691"/>
    <w:rPr>
      <w:b/>
      <w:bCs/>
    </w:rPr>
  </w:style>
  <w:style w:type="paragraph" w:styleId="Revize">
    <w:name w:val="Revision"/>
    <w:hidden/>
    <w:uiPriority w:val="99"/>
    <w:semiHidden/>
    <w:rsid w:val="00AB7C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08D7-1BE1-42DD-A846-D5DF294C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1880</Words>
  <Characters>11096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Bidzinski Zbyněk JUDr.</dc:creator>
  <cp:lastModifiedBy>Soukupová Jindřiška</cp:lastModifiedBy>
  <cp:revision>2</cp:revision>
  <cp:lastPrinted>2017-12-18T08:45:00Z</cp:lastPrinted>
  <dcterms:created xsi:type="dcterms:W3CDTF">2017-12-21T10:38:00Z</dcterms:created>
  <dcterms:modified xsi:type="dcterms:W3CDTF">2017-12-21T10:38:00Z</dcterms:modified>
</cp:coreProperties>
</file>