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46" w:rsidRPr="004332BD" w:rsidRDefault="00487D2E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Pr="008B15EB" w:rsidRDefault="00927BEF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Základní škola, Znojmo, nám. Republiky 9, </w:t>
      </w:r>
    </w:p>
    <w:p w:rsid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927BEF">
        <w:rPr>
          <w:rFonts w:asciiTheme="minorHAnsi" w:hAnsiTheme="minorHAnsi"/>
          <w:color w:val="404040" w:themeColor="text1" w:themeTint="BF"/>
          <w:sz w:val="22"/>
          <w:szCs w:val="22"/>
        </w:rPr>
        <w:t>nám. Republiky 902</w:t>
      </w:r>
      <w:r w:rsidR="0056690B">
        <w:rPr>
          <w:rFonts w:asciiTheme="minorHAnsi" w:hAnsiTheme="minorHAnsi"/>
          <w:color w:val="404040" w:themeColor="text1" w:themeTint="BF"/>
          <w:sz w:val="22"/>
          <w:szCs w:val="22"/>
        </w:rPr>
        <w:t>/9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, 669 02 Znojmo</w:t>
      </w:r>
    </w:p>
    <w:p w:rsidR="004332BD" w:rsidRP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>IČ</w:t>
      </w:r>
      <w:r w:rsidR="00DD5435">
        <w:rPr>
          <w:rFonts w:asciiTheme="minorHAnsi" w:hAnsiTheme="minorHAnsi"/>
          <w:color w:val="404040" w:themeColor="text1" w:themeTint="BF"/>
          <w:sz w:val="22"/>
          <w:szCs w:val="22"/>
        </w:rPr>
        <w:t>O</w:t>
      </w: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: </w:t>
      </w:r>
      <w:r w:rsidR="00927BEF">
        <w:rPr>
          <w:rFonts w:asciiTheme="minorHAnsi" w:hAnsiTheme="minorHAnsi"/>
          <w:color w:val="404040" w:themeColor="text1" w:themeTint="BF"/>
          <w:sz w:val="22"/>
          <w:szCs w:val="22"/>
        </w:rPr>
        <w:t>45671303</w:t>
      </w:r>
    </w:p>
    <w:p w:rsidR="004332BD" w:rsidRPr="008B15EB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927BEF">
        <w:rPr>
          <w:rFonts w:asciiTheme="minorHAnsi" w:hAnsiTheme="minorHAnsi"/>
          <w:color w:val="404040" w:themeColor="text1" w:themeTint="BF"/>
          <w:sz w:val="22"/>
          <w:szCs w:val="22"/>
        </w:rPr>
        <w:t>Mgr. Zdeňkem Mikuličem, ředitelem</w:t>
      </w:r>
      <w:r w:rsidR="004332BD"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příspěvkové organizace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8B15EB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B6E76" w:rsidRPr="008B15EB" w:rsidRDefault="001A66B7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/>
          <w:sz w:val="22"/>
          <w:szCs w:val="22"/>
          <w:lang w:eastAsia="ar-SA"/>
        </w:rPr>
        <w:t>Truhlářství – Podlahářství František Komenda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  <w:r w:rsidR="001A66B7">
        <w:rPr>
          <w:rFonts w:ascii="Calibri" w:hAnsi="Calibri"/>
          <w:color w:val="404040" w:themeColor="text1" w:themeTint="BF"/>
          <w:sz w:val="22"/>
          <w:szCs w:val="22"/>
        </w:rPr>
        <w:t xml:space="preserve"> Holandská 2721/15 Znojmo 671 81</w:t>
      </w:r>
    </w:p>
    <w:p w:rsidR="00AB6E76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IČ</w:t>
      </w:r>
      <w:r w:rsidR="009229A5">
        <w:rPr>
          <w:rFonts w:ascii="Calibri" w:hAnsi="Calibri"/>
          <w:color w:val="404040" w:themeColor="text1" w:themeTint="BF"/>
          <w:sz w:val="22"/>
          <w:szCs w:val="22"/>
        </w:rPr>
        <w:t>O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: </w:t>
      </w:r>
      <w:r w:rsidR="00225DC7">
        <w:rPr>
          <w:rFonts w:ascii="Calibri" w:hAnsi="Calibri"/>
          <w:color w:val="404040" w:themeColor="text1" w:themeTint="BF"/>
          <w:sz w:val="22"/>
          <w:szCs w:val="22"/>
        </w:rPr>
        <w:t>04554205</w:t>
      </w:r>
    </w:p>
    <w:p w:rsidR="00C17CE1" w:rsidRPr="004332BD" w:rsidRDefault="00C17CE1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 w:rsidR="00225DC7">
        <w:rPr>
          <w:rFonts w:ascii="Calibri" w:hAnsi="Calibri"/>
          <w:color w:val="404040" w:themeColor="text1" w:themeTint="BF"/>
          <w:sz w:val="22"/>
          <w:szCs w:val="22"/>
        </w:rPr>
        <w:t>CZ 5609131286</w:t>
      </w:r>
    </w:p>
    <w:p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</w:p>
    <w:p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FD61DE" w:rsidRPr="009229A5" w:rsidRDefault="004332BD" w:rsidP="009229A5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9229A5"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Pr="00FA5FE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</w:pP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Touto smlouvou se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zhotovitel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zavazuje, že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na svůj náklad a nebezpečí pro objednatele provede dílo</w:t>
      </w:r>
      <w:r w:rsidR="00DD5435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specifikované ve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DD5435">
        <w:rPr>
          <w:rFonts w:asciiTheme="minorHAnsi" w:hAnsiTheme="minorHAnsi"/>
          <w:color w:val="404040" w:themeColor="text1" w:themeTint="BF"/>
          <w:sz w:val="22"/>
          <w:szCs w:val="22"/>
        </w:rPr>
        <w:t>výzvě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k podání nabídek 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(dále jen 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„</w:t>
      </w:r>
      <w:r w:rsidR="0073532B"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dílo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“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) a objednatel se zavazuje dílo převzít a zapl</w:t>
      </w:r>
      <w:r w:rsidR="004332BD" w:rsidRPr="00FA5FEB">
        <w:rPr>
          <w:rFonts w:asciiTheme="minorHAnsi" w:hAnsiTheme="minorHAnsi"/>
          <w:color w:val="404040" w:themeColor="text1" w:themeTint="BF"/>
          <w:sz w:val="22"/>
          <w:szCs w:val="22"/>
        </w:rPr>
        <w:t>atit za něj níže uvedenou cenu.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DD5435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Předmětem smlouvy je zakázka na dodávku zboží – </w:t>
      </w:r>
      <w:r w:rsidR="00927BEF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vybavení šaten</w:t>
      </w:r>
      <w:r w:rsidR="00FA5FEB" w:rsidRPr="00FA5FEB">
        <w:rPr>
          <w:rFonts w:asciiTheme="minorHAnsi" w:hAnsiTheme="minorHAnsi"/>
          <w:sz w:val="22"/>
          <w:szCs w:val="22"/>
          <w:u w:val="single"/>
        </w:rPr>
        <w:t>.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Místem provádění díla j</w:t>
      </w:r>
      <w:r w:rsidR="00927BEF">
        <w:rPr>
          <w:rFonts w:ascii="Calibri" w:hAnsi="Calibri"/>
          <w:color w:val="404040" w:themeColor="text1" w:themeTint="BF"/>
          <w:sz w:val="22"/>
          <w:szCs w:val="22"/>
        </w:rPr>
        <w:t>e Základní škola, Znojmo, nám. Republiky</w:t>
      </w:r>
      <w:r w:rsidR="0056690B">
        <w:rPr>
          <w:rFonts w:ascii="Calibri" w:hAnsi="Calibri"/>
          <w:color w:val="404040" w:themeColor="text1" w:themeTint="BF"/>
          <w:sz w:val="22"/>
          <w:szCs w:val="22"/>
        </w:rPr>
        <w:t xml:space="preserve"> 9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7D3C1F" w:rsidRPr="009229A5" w:rsidRDefault="00511D0B" w:rsidP="009229A5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9229A5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9229A5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9229A5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</w:t>
      </w:r>
      <w:r w:rsidR="001A66B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225DC7">
        <w:rPr>
          <w:rFonts w:ascii="Calibri" w:hAnsi="Calibri"/>
          <w:color w:val="404040" w:themeColor="text1" w:themeTint="BF"/>
          <w:sz w:val="22"/>
          <w:szCs w:val="22"/>
        </w:rPr>
        <w:t xml:space="preserve">      </w:t>
      </w:r>
      <w:r w:rsidR="001A66B7">
        <w:rPr>
          <w:rFonts w:ascii="Calibri" w:hAnsi="Calibri"/>
          <w:color w:val="404040" w:themeColor="text1" w:themeTint="BF"/>
          <w:sz w:val="22"/>
          <w:szCs w:val="22"/>
        </w:rPr>
        <w:t xml:space="preserve">69 600,- 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:rsidR="00176DF2" w:rsidRPr="004332BD" w:rsidRDefault="00176DF2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</w:t>
      </w:r>
      <w:r w:rsidR="001A66B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1A66B7">
        <w:rPr>
          <w:rFonts w:ascii="Calibri" w:hAnsi="Calibri"/>
          <w:b/>
          <w:color w:val="404040" w:themeColor="text1" w:themeTint="BF"/>
          <w:sz w:val="22"/>
          <w:szCs w:val="22"/>
        </w:rPr>
        <w:t xml:space="preserve">84 216,- 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1A66B7">
      <w:pPr>
        <w:pStyle w:val="Zkladntextodsazen"/>
        <w:numPr>
          <w:ilvl w:val="0"/>
          <w:numId w:val="2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č.ú. </w:t>
      </w:r>
      <w:r w:rsidR="001A66B7" w:rsidRPr="001A66B7">
        <w:rPr>
          <w:rFonts w:ascii="Calibri" w:hAnsi="Calibri"/>
          <w:color w:val="404040" w:themeColor="text1" w:themeTint="BF"/>
          <w:sz w:val="22"/>
          <w:szCs w:val="22"/>
        </w:rPr>
        <w:t>115-1545940267/0100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 w:rsidR="001A66B7">
        <w:rPr>
          <w:rFonts w:ascii="Calibri" w:hAnsi="Calibri"/>
          <w:color w:val="404040" w:themeColor="text1" w:themeTint="BF"/>
          <w:sz w:val="22"/>
          <w:szCs w:val="22"/>
        </w:rPr>
        <w:t>Komerční banky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95B14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uhradí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zálohu na cenu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a to ve výši </w:t>
      </w:r>
      <w:r w:rsidR="005B7B97" w:rsidRPr="00D40EB5">
        <w:rPr>
          <w:rFonts w:ascii="Calibri" w:hAnsi="Calibri"/>
          <w:color w:val="404040" w:themeColor="text1" w:themeTint="BF"/>
          <w:sz w:val="22"/>
          <w:szCs w:val="22"/>
        </w:rPr>
        <w:t>……………………………….</w:t>
      </w:r>
      <w:r w:rsidRPr="00D40EB5">
        <w:rPr>
          <w:rFonts w:ascii="Calibri" w:hAnsi="Calibri"/>
          <w:color w:val="404040" w:themeColor="text1" w:themeTint="BF"/>
          <w:sz w:val="22"/>
          <w:szCs w:val="22"/>
        </w:rPr>
        <w:t>,- Kč.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Záloha je splatná ve lhůtě do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1B585B" w:rsidRPr="00A949FB">
        <w:rPr>
          <w:rFonts w:ascii="Calibri" w:hAnsi="Calibri"/>
          <w:color w:val="404040" w:themeColor="text1" w:themeTint="BF"/>
          <w:sz w:val="22"/>
          <w:szCs w:val="22"/>
        </w:rPr>
        <w:t>dnů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ode dne uzavření této smlouvy.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F0035B" w:rsidRPr="004332BD" w:rsidRDefault="00F0035B" w:rsidP="009229A5">
      <w:pPr>
        <w:pStyle w:val="Zkladntextodsazen"/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9229A5" w:rsidRDefault="00875835" w:rsidP="009229A5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9229A5">
        <w:rPr>
          <w:rFonts w:ascii="Calibri" w:hAnsi="Calibri"/>
          <w:b/>
          <w:color w:val="404040" w:themeColor="text1" w:themeTint="BF"/>
          <w:sz w:val="22"/>
          <w:szCs w:val="22"/>
        </w:rPr>
        <w:t>Ter</w:t>
      </w:r>
      <w:r w:rsidR="00405878" w:rsidRPr="009229A5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875835" w:rsidRPr="007E6E9D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E6E9D">
        <w:rPr>
          <w:rFonts w:ascii="Calibri" w:hAnsi="Calibri"/>
          <w:sz w:val="22"/>
          <w:szCs w:val="22"/>
        </w:rPr>
        <w:t>Zhotovitel</w:t>
      </w:r>
      <w:r w:rsidR="00875835" w:rsidRPr="007E6E9D">
        <w:rPr>
          <w:rFonts w:ascii="Calibri" w:hAnsi="Calibri"/>
          <w:sz w:val="22"/>
          <w:szCs w:val="22"/>
        </w:rPr>
        <w:t xml:space="preserve"> se zavazuje </w:t>
      </w:r>
      <w:r w:rsidR="00CD23DF" w:rsidRPr="007E6E9D">
        <w:rPr>
          <w:rFonts w:ascii="Calibri" w:hAnsi="Calibri"/>
          <w:sz w:val="22"/>
          <w:szCs w:val="22"/>
        </w:rPr>
        <w:t>provést dílo</w:t>
      </w:r>
      <w:r w:rsidR="00927BEF">
        <w:rPr>
          <w:rFonts w:ascii="Calibri" w:hAnsi="Calibri"/>
          <w:sz w:val="22"/>
          <w:szCs w:val="22"/>
        </w:rPr>
        <w:t xml:space="preserve"> ve lhůtě do </w:t>
      </w:r>
      <w:r w:rsidR="001A66B7">
        <w:rPr>
          <w:rFonts w:ascii="Calibri" w:hAnsi="Calibri"/>
          <w:sz w:val="22"/>
          <w:szCs w:val="22"/>
        </w:rPr>
        <w:t>20.12.2017.</w:t>
      </w:r>
    </w:p>
    <w:p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lastRenderedPageBreak/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4C5FF1">
        <w:rPr>
          <w:rFonts w:ascii="Calibri" w:hAnsi="Calibri"/>
          <w:color w:val="404040" w:themeColor="text1" w:themeTint="BF"/>
          <w:sz w:val="22"/>
          <w:szCs w:val="22"/>
        </w:rPr>
        <w:t>Základní škola, Znojmo, nám. Republiky</w:t>
      </w:r>
      <w:r w:rsidR="0056690B">
        <w:rPr>
          <w:rFonts w:ascii="Calibri" w:hAnsi="Calibri"/>
          <w:color w:val="404040" w:themeColor="text1" w:themeTint="BF"/>
          <w:sz w:val="22"/>
          <w:szCs w:val="22"/>
        </w:rPr>
        <w:t xml:space="preserve"> 9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A949FB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O předání a převzetí sepíší smluvní strany předávací protokol.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9229A5" w:rsidRDefault="00430C37" w:rsidP="009229A5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9229A5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záruku za jakost v délce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24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měsíců.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7D3C1F" w:rsidRPr="009229A5" w:rsidRDefault="009B1F72" w:rsidP="009229A5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9229A5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9229A5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9229A5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smlouva nabývá účinnosti dnem zveřejněním v registru smluv.</w:t>
      </w:r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9229A5" w:rsidRDefault="009229A5" w:rsidP="009229A5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229A5" w:rsidRPr="009229A5" w:rsidRDefault="009229A5" w:rsidP="009229A5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9229A5">
        <w:rPr>
          <w:rFonts w:asciiTheme="minorHAnsi" w:hAnsiTheme="minorHAnsi"/>
          <w:sz w:val="22"/>
          <w:szCs w:val="22"/>
        </w:rPr>
        <w:t>Zhotovitel je srozuměn s tím a bere na vědomí, že objednatel je</w:t>
      </w:r>
      <w:r>
        <w:rPr>
          <w:rFonts w:asciiTheme="minorHAnsi" w:hAnsiTheme="minorHAnsi"/>
          <w:sz w:val="22"/>
          <w:szCs w:val="22"/>
        </w:rPr>
        <w:t xml:space="preserve"> povinným subjektem dle zákona </w:t>
      </w:r>
      <w:r w:rsidRPr="009229A5">
        <w:rPr>
          <w:rFonts w:asciiTheme="minorHAnsi" w:hAnsiTheme="minorHAnsi"/>
          <w:sz w:val="22"/>
          <w:szCs w:val="22"/>
        </w:rPr>
        <w:t>č. 340/2015 Sb., o zvláštních podmínkách účinnosti některých sm</w:t>
      </w:r>
      <w:r>
        <w:rPr>
          <w:rFonts w:asciiTheme="minorHAnsi" w:hAnsiTheme="minorHAnsi"/>
          <w:sz w:val="22"/>
          <w:szCs w:val="22"/>
        </w:rPr>
        <w:t xml:space="preserve">luv, uveřejňování těchto smluv </w:t>
      </w:r>
      <w:r w:rsidRPr="009229A5">
        <w:rPr>
          <w:rFonts w:asciiTheme="minorHAnsi" w:hAnsiTheme="minorHAnsi"/>
          <w:sz w:val="22"/>
          <w:szCs w:val="22"/>
        </w:rPr>
        <w:t>a registru smluv, v platném znění (dále jen „zákon o registru smluv“), a že tato smlouva o dílo s ohledem na ustanovení § 2 odst. 1 písm. b) zákona o registru smluv podléhá uveřejnění v registru smluv. Objednatel se tímto zavazuje smlouvu včetně příloh a její případné dodatky řádně zveřejnit dle zákona o registru smluv a zhotoviteli do 15 dnů od zveřejnění doručit prostřednictvím e-mailu potvrzení o uveřejnění smlouvy v registru smluv.</w:t>
      </w:r>
    </w:p>
    <w:p w:rsidR="009229A5" w:rsidRDefault="009229A5" w:rsidP="00C17CE1">
      <w:pPr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FA5FEB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8619B1">
        <w:rPr>
          <w:rFonts w:ascii="Calibri" w:hAnsi="Calibri"/>
          <w:color w:val="404040"/>
          <w:sz w:val="22"/>
          <w:szCs w:val="22"/>
          <w:lang w:eastAsia="ar-SA"/>
        </w:rPr>
        <w:t>1</w:t>
      </w:r>
      <w:r w:rsidR="00D72DC7">
        <w:rPr>
          <w:rFonts w:ascii="Calibri" w:hAnsi="Calibri"/>
          <w:color w:val="404040"/>
          <w:sz w:val="22"/>
          <w:szCs w:val="22"/>
          <w:lang w:eastAsia="ar-SA"/>
        </w:rPr>
        <w:t>.</w:t>
      </w:r>
      <w:r w:rsidR="008619B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bookmarkStart w:id="0" w:name="_GoBack"/>
      <w:bookmarkEnd w:id="0"/>
      <w:r w:rsidR="008619B1">
        <w:rPr>
          <w:rFonts w:ascii="Calibri" w:hAnsi="Calibri"/>
          <w:color w:val="404040"/>
          <w:sz w:val="22"/>
          <w:szCs w:val="22"/>
          <w:lang w:eastAsia="ar-SA"/>
        </w:rPr>
        <w:t>prosince</w:t>
      </w:r>
      <w:r w:rsidR="00D72DC7">
        <w:rPr>
          <w:rFonts w:ascii="Calibri" w:hAnsi="Calibri"/>
          <w:color w:val="404040"/>
          <w:sz w:val="22"/>
          <w:szCs w:val="22"/>
          <w:lang w:eastAsia="ar-SA"/>
        </w:rPr>
        <w:t xml:space="preserve"> 2017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17CE1" w:rsidRPr="00C17CE1" w:rsidTr="00B86200">
        <w:tc>
          <w:tcPr>
            <w:tcW w:w="4606" w:type="dxa"/>
            <w:shd w:val="clear" w:color="auto" w:fill="auto"/>
          </w:tcPr>
          <w:p w:rsidR="00C17CE1" w:rsidRDefault="009229A5" w:rsidP="009229A5">
            <w:pPr>
              <w:suppressAutoHyphens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              </w:t>
            </w:r>
            <w:r w:rsidR="00C17CE1"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225DC7" w:rsidRPr="008B15EB" w:rsidRDefault="00225DC7" w:rsidP="00225DC7">
            <w:pPr>
              <w:jc w:val="both"/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>Truhlářství – Podlahářství František Komenda</w:t>
            </w:r>
          </w:p>
          <w:p w:rsidR="008B15EB" w:rsidRPr="00225DC7" w:rsidRDefault="00225DC7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František Komenda</w:t>
            </w: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…………………………………….……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C17CE1" w:rsidRPr="00C17CE1" w:rsidRDefault="009229A5" w:rsidP="009229A5">
            <w:pPr>
              <w:suppressAutoHyphens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              </w:t>
            </w:r>
            <w:r w:rsidR="00C17CE1"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C17CE1" w:rsidRPr="008B15EB" w:rsidRDefault="00927BEF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Základní škola, Znojmo, nám. Republiky</w:t>
            </w:r>
            <w:r w:rsidR="0056690B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 xml:space="preserve"> 9</w:t>
            </w:r>
          </w:p>
          <w:p w:rsidR="00C17CE1" w:rsidRPr="00C17CE1" w:rsidRDefault="00927BEF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Mgr. Zdeněk Mikulič</w:t>
            </w:r>
            <w:r w:rsidR="00C17CE1"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</w:p>
          <w:p w:rsidR="00C17CE1" w:rsidRPr="00C17CE1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  <w:r w:rsid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9C65C5">
      <w:footerReference w:type="even" r:id="rId7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71" w:rsidRDefault="003B3E71">
      <w:r>
        <w:separator/>
      </w:r>
    </w:p>
  </w:endnote>
  <w:endnote w:type="continuationSeparator" w:id="0">
    <w:p w:rsidR="003B3E71" w:rsidRDefault="003B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71" w:rsidRDefault="003B3E71">
      <w:r>
        <w:separator/>
      </w:r>
    </w:p>
  </w:footnote>
  <w:footnote w:type="continuationSeparator" w:id="0">
    <w:p w:rsidR="003B3E71" w:rsidRDefault="003B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16D1"/>
    <w:rsid w:val="00142AEA"/>
    <w:rsid w:val="00147348"/>
    <w:rsid w:val="001577C2"/>
    <w:rsid w:val="00157BC6"/>
    <w:rsid w:val="00157DF7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6B7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5DC7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77DBC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B3E71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C5FF1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6690B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D093A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317F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1224"/>
    <w:rsid w:val="00712D3D"/>
    <w:rsid w:val="007254CB"/>
    <w:rsid w:val="00726365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5C9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20D63"/>
    <w:rsid w:val="008228D7"/>
    <w:rsid w:val="008337E9"/>
    <w:rsid w:val="008363AC"/>
    <w:rsid w:val="00842866"/>
    <w:rsid w:val="008503C7"/>
    <w:rsid w:val="0085272C"/>
    <w:rsid w:val="00860DA7"/>
    <w:rsid w:val="008619B1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29A5"/>
    <w:rsid w:val="00925CAB"/>
    <w:rsid w:val="00927BEF"/>
    <w:rsid w:val="0093408D"/>
    <w:rsid w:val="00934358"/>
    <w:rsid w:val="00936D51"/>
    <w:rsid w:val="00942888"/>
    <w:rsid w:val="009441A7"/>
    <w:rsid w:val="00953C60"/>
    <w:rsid w:val="00953F40"/>
    <w:rsid w:val="0095623A"/>
    <w:rsid w:val="009635CC"/>
    <w:rsid w:val="009644E4"/>
    <w:rsid w:val="009715B3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2542"/>
    <w:rsid w:val="009B3395"/>
    <w:rsid w:val="009B7D59"/>
    <w:rsid w:val="009C28D4"/>
    <w:rsid w:val="009C65C5"/>
    <w:rsid w:val="009C6755"/>
    <w:rsid w:val="009D3102"/>
    <w:rsid w:val="009D51EF"/>
    <w:rsid w:val="009D606F"/>
    <w:rsid w:val="009E73C2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2EA1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0D5E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01EE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0EB5"/>
    <w:rsid w:val="00D41AB6"/>
    <w:rsid w:val="00D45EB6"/>
    <w:rsid w:val="00D47A42"/>
    <w:rsid w:val="00D51897"/>
    <w:rsid w:val="00D568B0"/>
    <w:rsid w:val="00D60482"/>
    <w:rsid w:val="00D60EB8"/>
    <w:rsid w:val="00D616C6"/>
    <w:rsid w:val="00D653D0"/>
    <w:rsid w:val="00D66083"/>
    <w:rsid w:val="00D72592"/>
    <w:rsid w:val="00D72DC7"/>
    <w:rsid w:val="00D76177"/>
    <w:rsid w:val="00D7649B"/>
    <w:rsid w:val="00D84FAE"/>
    <w:rsid w:val="00DA196A"/>
    <w:rsid w:val="00DA29C1"/>
    <w:rsid w:val="00DA4496"/>
    <w:rsid w:val="00DB0F2C"/>
    <w:rsid w:val="00DC2B74"/>
    <w:rsid w:val="00DC389B"/>
    <w:rsid w:val="00DC4342"/>
    <w:rsid w:val="00DD5435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608A"/>
    <w:rsid w:val="00E70FFA"/>
    <w:rsid w:val="00E725E9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035B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CAC71A"/>
  <w15:docId w15:val="{B4526808-A1E7-48E4-9072-D7D36C57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Stastna Ivana</cp:lastModifiedBy>
  <cp:revision>2</cp:revision>
  <cp:lastPrinted>2017-11-20T09:45:00Z</cp:lastPrinted>
  <dcterms:created xsi:type="dcterms:W3CDTF">2017-12-21T10:39:00Z</dcterms:created>
  <dcterms:modified xsi:type="dcterms:W3CDTF">2017-12-21T10:39:00Z</dcterms:modified>
</cp:coreProperties>
</file>