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3D" w:rsidRPr="00EE1B76" w:rsidRDefault="00B6423D" w:rsidP="00296C0E">
      <w:pPr>
        <w:tabs>
          <w:tab w:val="left" w:pos="538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6423D" w:rsidRPr="006F132F" w:rsidRDefault="00B6423D" w:rsidP="00296C0E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B6423D" w:rsidRPr="006F0F66" w:rsidRDefault="00B6423D" w:rsidP="006F0F66">
      <w:pPr>
        <w:jc w:val="center"/>
        <w:rPr>
          <w:b/>
          <w:sz w:val="40"/>
          <w:szCs w:val="40"/>
        </w:rPr>
      </w:pPr>
      <w:r w:rsidRPr="006F0F66">
        <w:rPr>
          <w:b/>
          <w:sz w:val="40"/>
          <w:szCs w:val="40"/>
        </w:rPr>
        <w:t xml:space="preserve">Smlouva o </w:t>
      </w:r>
      <w:r w:rsidR="007C66E4">
        <w:rPr>
          <w:b/>
          <w:sz w:val="40"/>
          <w:szCs w:val="40"/>
        </w:rPr>
        <w:t xml:space="preserve">uzavření budoucího dodatku k nájemní </w:t>
      </w:r>
      <w:r w:rsidRPr="006F0F66">
        <w:rPr>
          <w:b/>
          <w:sz w:val="40"/>
          <w:szCs w:val="40"/>
        </w:rPr>
        <w:t>smlouvě</w:t>
      </w:r>
    </w:p>
    <w:p w:rsidR="00B6423D" w:rsidRPr="006F0F66" w:rsidRDefault="00B6423D" w:rsidP="006F0F66">
      <w:pPr>
        <w:jc w:val="center"/>
        <w:rPr>
          <w:b/>
          <w:sz w:val="22"/>
          <w:szCs w:val="22"/>
        </w:rPr>
      </w:pPr>
      <w:r w:rsidRPr="006F0F66">
        <w:rPr>
          <w:color w:val="000000"/>
          <w:sz w:val="21"/>
          <w:szCs w:val="21"/>
          <w:shd w:val="clear" w:color="auto" w:fill="FFFFFF"/>
        </w:rPr>
        <w:t xml:space="preserve">uzavřená v souladu s </w:t>
      </w:r>
      <w:proofErr w:type="spellStart"/>
      <w:r w:rsidRPr="006F0F66">
        <w:rPr>
          <w:color w:val="000000"/>
          <w:sz w:val="21"/>
          <w:szCs w:val="21"/>
          <w:shd w:val="clear" w:color="auto" w:fill="FFFFFF"/>
        </w:rPr>
        <w:t>ust</w:t>
      </w:r>
      <w:proofErr w:type="spellEnd"/>
      <w:r w:rsidRPr="006F0F66">
        <w:rPr>
          <w:color w:val="000000"/>
          <w:sz w:val="21"/>
          <w:szCs w:val="21"/>
          <w:shd w:val="clear" w:color="auto" w:fill="FFFFFF"/>
        </w:rPr>
        <w:t xml:space="preserve">. § </w:t>
      </w:r>
      <w:smartTag w:uri="urn:schemas-microsoft-com:office:smarttags" w:element="metricconverter">
        <w:smartTagPr>
          <w:attr w:name="ProductID" w:val="1785 a"/>
        </w:smartTagPr>
        <w:r w:rsidRPr="006F0F66">
          <w:rPr>
            <w:color w:val="000000"/>
            <w:sz w:val="21"/>
            <w:szCs w:val="21"/>
            <w:shd w:val="clear" w:color="auto" w:fill="FFFFFF"/>
          </w:rPr>
          <w:t>1785 a</w:t>
        </w:r>
      </w:smartTag>
      <w:r w:rsidRPr="006F0F66">
        <w:rPr>
          <w:color w:val="000000"/>
          <w:sz w:val="21"/>
          <w:szCs w:val="21"/>
          <w:shd w:val="clear" w:color="auto" w:fill="FFFFFF"/>
        </w:rPr>
        <w:t xml:space="preserve"> násl. ve spojení s </w:t>
      </w:r>
      <w:proofErr w:type="spellStart"/>
      <w:r w:rsidRPr="006F0F66">
        <w:rPr>
          <w:color w:val="000000"/>
          <w:sz w:val="21"/>
          <w:szCs w:val="21"/>
          <w:shd w:val="clear" w:color="auto" w:fill="FFFFFF"/>
        </w:rPr>
        <w:t>ust</w:t>
      </w:r>
      <w:proofErr w:type="spellEnd"/>
      <w:r w:rsidRPr="006F0F66">
        <w:rPr>
          <w:color w:val="000000"/>
          <w:sz w:val="21"/>
          <w:szCs w:val="21"/>
          <w:shd w:val="clear" w:color="auto" w:fill="FFFFFF"/>
        </w:rPr>
        <w:t>. §2</w:t>
      </w:r>
      <w:r>
        <w:rPr>
          <w:color w:val="000000"/>
          <w:sz w:val="21"/>
          <w:szCs w:val="21"/>
          <w:shd w:val="clear" w:color="auto" w:fill="FFFFFF"/>
        </w:rPr>
        <w:t>2</w:t>
      </w:r>
      <w:r w:rsidRPr="006F0F66">
        <w:rPr>
          <w:color w:val="000000"/>
          <w:sz w:val="21"/>
          <w:szCs w:val="21"/>
          <w:shd w:val="clear" w:color="auto" w:fill="FFFFFF"/>
        </w:rPr>
        <w:t>0</w:t>
      </w:r>
      <w:r>
        <w:rPr>
          <w:color w:val="000000"/>
          <w:sz w:val="21"/>
          <w:szCs w:val="21"/>
          <w:shd w:val="clear" w:color="auto" w:fill="FFFFFF"/>
        </w:rPr>
        <w:t>1</w:t>
      </w:r>
      <w:r w:rsidRPr="006F0F66">
        <w:rPr>
          <w:color w:val="000000"/>
          <w:sz w:val="21"/>
          <w:szCs w:val="21"/>
          <w:shd w:val="clear" w:color="auto" w:fill="FFFFFF"/>
        </w:rPr>
        <w:t xml:space="preserve"> a násl. zákona č. 89/2012, občanský zákoník (dále jen „</w:t>
      </w:r>
      <w:r w:rsidRPr="006F0F66">
        <w:rPr>
          <w:b/>
          <w:color w:val="000000"/>
          <w:sz w:val="21"/>
          <w:szCs w:val="21"/>
          <w:shd w:val="clear" w:color="auto" w:fill="FFFFFF"/>
        </w:rPr>
        <w:t>OZ</w:t>
      </w:r>
      <w:r w:rsidRPr="006F0F66">
        <w:rPr>
          <w:color w:val="000000"/>
          <w:sz w:val="21"/>
          <w:szCs w:val="21"/>
          <w:shd w:val="clear" w:color="auto" w:fill="FFFFFF"/>
        </w:rPr>
        <w:t xml:space="preserve">“), </w:t>
      </w:r>
      <w:r w:rsidRPr="006F0F66">
        <w:rPr>
          <w:color w:val="000000"/>
          <w:sz w:val="21"/>
          <w:szCs w:val="21"/>
        </w:rPr>
        <w:br/>
      </w:r>
      <w:r w:rsidRPr="006F0F66">
        <w:rPr>
          <w:color w:val="000000"/>
          <w:sz w:val="21"/>
          <w:szCs w:val="21"/>
          <w:shd w:val="clear" w:color="auto" w:fill="FFFFFF"/>
        </w:rPr>
        <w:t>(dále jen „</w:t>
      </w:r>
      <w:r w:rsidRPr="006F0F66">
        <w:rPr>
          <w:b/>
          <w:color w:val="000000"/>
          <w:sz w:val="21"/>
          <w:szCs w:val="21"/>
          <w:shd w:val="clear" w:color="auto" w:fill="FFFFFF"/>
        </w:rPr>
        <w:t>Smlouva</w:t>
      </w:r>
      <w:r w:rsidRPr="006F0F66">
        <w:rPr>
          <w:color w:val="000000"/>
          <w:sz w:val="21"/>
          <w:szCs w:val="21"/>
          <w:shd w:val="clear" w:color="auto" w:fill="FFFFFF"/>
        </w:rPr>
        <w:t>“)</w:t>
      </w:r>
    </w:p>
    <w:p w:rsidR="00B6423D" w:rsidRPr="006F0F66" w:rsidRDefault="00B6423D" w:rsidP="006F0F66">
      <w:pPr>
        <w:jc w:val="both"/>
        <w:rPr>
          <w:sz w:val="22"/>
          <w:szCs w:val="22"/>
        </w:rPr>
      </w:pPr>
    </w:p>
    <w:p w:rsidR="00B6423D" w:rsidRDefault="00B6423D" w:rsidP="006F0F66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1.</w:t>
      </w:r>
    </w:p>
    <w:p w:rsidR="00B6423D" w:rsidRPr="002E4C46" w:rsidRDefault="00B6423D" w:rsidP="006F0F66">
      <w:pPr>
        <w:jc w:val="center"/>
        <w:rPr>
          <w:b/>
        </w:rPr>
      </w:pPr>
      <w:r w:rsidRPr="002E4C46">
        <w:rPr>
          <w:b/>
        </w:rPr>
        <w:t>Smluvní strany</w:t>
      </w:r>
    </w:p>
    <w:p w:rsidR="00B6423D" w:rsidRPr="006F0F66" w:rsidRDefault="00B6423D" w:rsidP="006F0F66">
      <w:pPr>
        <w:pStyle w:val="Zkladntext21"/>
        <w:shd w:val="clear" w:color="auto" w:fill="auto"/>
        <w:spacing w:before="0" w:after="0" w:line="254" w:lineRule="exact"/>
        <w:ind w:firstLine="0"/>
        <w:rPr>
          <w:rFonts w:ascii="Times New Roman" w:hAnsi="Times New Roman" w:cs="Times New Roman"/>
        </w:rPr>
      </w:pPr>
    </w:p>
    <w:p w:rsidR="00B6423D" w:rsidRDefault="00B6423D" w:rsidP="006F0F66">
      <w:pPr>
        <w:outlineLvl w:val="0"/>
      </w:pPr>
      <w:r>
        <w:rPr>
          <w:b/>
        </w:rPr>
        <w:t>Budoucí pronajímatel:</w:t>
      </w:r>
      <w:r>
        <w:rPr>
          <w:b/>
        </w:rPr>
        <w:tab/>
        <w:t xml:space="preserve"> </w:t>
      </w:r>
      <w:r>
        <w:t>Statutární město Mladá Boleslav</w:t>
      </w:r>
    </w:p>
    <w:p w:rsidR="00B6423D" w:rsidRDefault="00B6423D" w:rsidP="006F0F66">
      <w:pPr>
        <w:tabs>
          <w:tab w:val="left" w:pos="2880"/>
        </w:tabs>
      </w:pPr>
      <w:r>
        <w:tab/>
        <w:t xml:space="preserve"> se sídlem: Komenského nám. 61/II, 293 01 Mladá Boleslav</w:t>
      </w:r>
      <w:r>
        <w:tab/>
        <w:t xml:space="preserve"> zastoupené MUDr. </w:t>
      </w:r>
      <w:proofErr w:type="spellStart"/>
      <w:r>
        <w:t>Raduanem</w:t>
      </w:r>
      <w:proofErr w:type="spellEnd"/>
      <w:r>
        <w:t xml:space="preserve"> </w:t>
      </w:r>
      <w:proofErr w:type="spellStart"/>
      <w:r>
        <w:t>Nwelati</w:t>
      </w:r>
      <w:proofErr w:type="spellEnd"/>
      <w:r>
        <w:t>, primátorem</w:t>
      </w:r>
    </w:p>
    <w:p w:rsidR="00B6423D" w:rsidRDefault="00B6423D" w:rsidP="00ED3807">
      <w:pPr>
        <w:tabs>
          <w:tab w:val="left" w:pos="2977"/>
        </w:tabs>
        <w:jc w:val="both"/>
      </w:pPr>
      <w:r>
        <w:t xml:space="preserve">                </w:t>
      </w:r>
      <w:r w:rsidR="007C5C14">
        <w:t xml:space="preserve">                              </w:t>
      </w:r>
      <w:r w:rsidR="00ED3807">
        <w:tab/>
      </w:r>
      <w:r>
        <w:t>IČO: 002 38 295</w:t>
      </w:r>
      <w:r>
        <w:tab/>
      </w:r>
      <w:r>
        <w:tab/>
        <w:t xml:space="preserve">  </w:t>
      </w:r>
    </w:p>
    <w:p w:rsidR="00B6423D" w:rsidRDefault="00B6423D" w:rsidP="00ED3807">
      <w:pPr>
        <w:tabs>
          <w:tab w:val="left" w:pos="2977"/>
        </w:tabs>
        <w:jc w:val="both"/>
      </w:pPr>
      <w:r>
        <w:t xml:space="preserve">                                             </w:t>
      </w:r>
      <w:r w:rsidR="007C5C14">
        <w:t xml:space="preserve"> </w:t>
      </w:r>
      <w:r w:rsidR="00ED3807">
        <w:tab/>
      </w:r>
      <w:r>
        <w:t>DIČ: CZ00238295</w:t>
      </w:r>
    </w:p>
    <w:p w:rsidR="00B6423D" w:rsidRDefault="00B6423D" w:rsidP="006F0F66">
      <w:pPr>
        <w:tabs>
          <w:tab w:val="left" w:pos="2700"/>
        </w:tabs>
        <w:jc w:val="both"/>
      </w:pPr>
      <w:r>
        <w:tab/>
      </w:r>
      <w:r>
        <w:tab/>
        <w:t xml:space="preserve">  bankovní spojení: ČSOB a.s., pobočka Mladá Boleslav</w:t>
      </w:r>
    </w:p>
    <w:p w:rsidR="00B6423D" w:rsidRDefault="00B6423D" w:rsidP="006F0F66">
      <w:pPr>
        <w:tabs>
          <w:tab w:val="left" w:pos="2700"/>
        </w:tabs>
        <w:jc w:val="both"/>
      </w:pPr>
      <w:r>
        <w:tab/>
      </w:r>
      <w:r>
        <w:tab/>
        <w:t xml:space="preserve">  číslo účtu: </w:t>
      </w:r>
      <w:proofErr w:type="spellStart"/>
      <w:r w:rsidR="00484594">
        <w:t>xxxxxxxxxxxxxxxxx</w:t>
      </w:r>
      <w:proofErr w:type="spellEnd"/>
    </w:p>
    <w:p w:rsidR="00B6423D" w:rsidRDefault="00B6423D" w:rsidP="006F0F66">
      <w:pPr>
        <w:tabs>
          <w:tab w:val="left" w:pos="2700"/>
        </w:tabs>
        <w:jc w:val="both"/>
      </w:pPr>
      <w:r>
        <w:tab/>
      </w:r>
      <w:r>
        <w:tab/>
        <w:t xml:space="preserve">  na straně jedné (dále také </w:t>
      </w:r>
      <w:r w:rsidR="007C5C14">
        <w:t>„</w:t>
      </w:r>
      <w:r>
        <w:t>budoucí pronajímatel</w:t>
      </w:r>
      <w:r w:rsidR="007C5C14">
        <w:t>“</w:t>
      </w:r>
      <w:r>
        <w:t>)</w:t>
      </w:r>
    </w:p>
    <w:p w:rsidR="00B6423D" w:rsidRPr="006F132F" w:rsidRDefault="00B6423D" w:rsidP="006F0F66">
      <w:pPr>
        <w:jc w:val="both"/>
        <w:rPr>
          <w:rFonts w:ascii="Arial" w:hAnsi="Arial" w:cs="Arial"/>
          <w:sz w:val="22"/>
          <w:szCs w:val="22"/>
        </w:rPr>
      </w:pPr>
      <w:r w:rsidRPr="006F132F">
        <w:rPr>
          <w:rFonts w:ascii="Arial" w:hAnsi="Arial" w:cs="Arial"/>
          <w:sz w:val="22"/>
          <w:szCs w:val="22"/>
        </w:rPr>
        <w:t xml:space="preserve"> </w:t>
      </w:r>
    </w:p>
    <w:p w:rsidR="00B6423D" w:rsidRPr="006F0F66" w:rsidRDefault="00B6423D" w:rsidP="006F0F66">
      <w:pPr>
        <w:jc w:val="both"/>
        <w:rPr>
          <w:sz w:val="22"/>
          <w:szCs w:val="22"/>
        </w:rPr>
      </w:pPr>
      <w:r w:rsidRPr="006F0F66">
        <w:rPr>
          <w:sz w:val="22"/>
          <w:szCs w:val="22"/>
        </w:rPr>
        <w:t>a</w:t>
      </w:r>
    </w:p>
    <w:p w:rsidR="00B6423D" w:rsidRPr="006F0F66" w:rsidRDefault="00B6423D" w:rsidP="006F0F66">
      <w:pPr>
        <w:jc w:val="both"/>
        <w:rPr>
          <w:sz w:val="22"/>
          <w:szCs w:val="22"/>
        </w:rPr>
      </w:pPr>
    </w:p>
    <w:p w:rsidR="00B6423D" w:rsidRPr="006F0F66" w:rsidRDefault="00B6423D" w:rsidP="00BC38F0">
      <w:pPr>
        <w:tabs>
          <w:tab w:val="left" w:pos="2977"/>
        </w:tabs>
        <w:jc w:val="both"/>
        <w:rPr>
          <w:b/>
          <w:sz w:val="22"/>
          <w:szCs w:val="22"/>
        </w:rPr>
      </w:pPr>
      <w:r>
        <w:rPr>
          <w:b/>
        </w:rPr>
        <w:t>Budoucí nájemce</w:t>
      </w:r>
      <w:r>
        <w:t>:</w:t>
      </w:r>
      <w:r>
        <w:tab/>
      </w:r>
      <w:proofErr w:type="spellStart"/>
      <w:r w:rsidR="00CA6F9D" w:rsidRPr="004B135D">
        <w:rPr>
          <w:b/>
        </w:rPr>
        <w:t>SlideUP</w:t>
      </w:r>
      <w:proofErr w:type="spellEnd"/>
      <w:r w:rsidR="00CA6F9D" w:rsidRPr="004B135D">
        <w:rPr>
          <w:b/>
        </w:rPr>
        <w:t xml:space="preserve"> s.r.o.</w:t>
      </w:r>
    </w:p>
    <w:p w:rsidR="00B6423D" w:rsidRPr="006F0F66" w:rsidRDefault="00B6423D" w:rsidP="00BC38F0">
      <w:pPr>
        <w:pStyle w:val="Zkladntext2"/>
        <w:shd w:val="clear" w:color="auto" w:fill="auto"/>
        <w:spacing w:before="0" w:after="0" w:line="254" w:lineRule="exact"/>
        <w:ind w:left="2977" w:firstLine="0"/>
        <w:jc w:val="both"/>
        <w:rPr>
          <w:rFonts w:ascii="Times New Roman" w:hAnsi="Times New Roman" w:cs="Times New Roman"/>
        </w:rPr>
      </w:pPr>
      <w:r w:rsidRPr="006F0F66">
        <w:rPr>
          <w:rFonts w:ascii="Times New Roman" w:hAnsi="Times New Roman" w:cs="Times New Roman"/>
        </w:rPr>
        <w:t xml:space="preserve">se sídlem </w:t>
      </w:r>
      <w:r w:rsidR="00CA6F9D">
        <w:rPr>
          <w:rFonts w:ascii="Times New Roman" w:hAnsi="Times New Roman" w:cs="Times New Roman"/>
        </w:rPr>
        <w:t>Štechova 165/7, 293 01 Mladá Boleslav II</w:t>
      </w:r>
    </w:p>
    <w:p w:rsidR="00B6423D" w:rsidRPr="006F0F66" w:rsidRDefault="00B6423D" w:rsidP="00BC38F0">
      <w:pPr>
        <w:pStyle w:val="Zkladntext2"/>
        <w:shd w:val="clear" w:color="auto" w:fill="auto"/>
        <w:spacing w:before="0" w:after="0" w:line="254" w:lineRule="exact"/>
        <w:ind w:left="2082" w:firstLine="895"/>
        <w:jc w:val="both"/>
        <w:rPr>
          <w:rFonts w:ascii="Times New Roman" w:hAnsi="Times New Roman" w:cs="Times New Roman"/>
        </w:rPr>
      </w:pPr>
      <w:r w:rsidRPr="006F0F66">
        <w:rPr>
          <w:rFonts w:ascii="Times New Roman" w:hAnsi="Times New Roman" w:cs="Times New Roman"/>
        </w:rPr>
        <w:t xml:space="preserve">zastoupená </w:t>
      </w:r>
      <w:r w:rsidR="00CA6F9D">
        <w:rPr>
          <w:rFonts w:ascii="Times New Roman" w:hAnsi="Times New Roman" w:cs="Times New Roman"/>
        </w:rPr>
        <w:t>Ing. Štěpánem Matouškem</w:t>
      </w:r>
      <w:r w:rsidRPr="006F0F66">
        <w:rPr>
          <w:rFonts w:ascii="Times New Roman" w:hAnsi="Times New Roman" w:cs="Times New Roman"/>
        </w:rPr>
        <w:t xml:space="preserve">, jednatelem  </w:t>
      </w:r>
    </w:p>
    <w:p w:rsidR="00B6423D" w:rsidRPr="006F0F66" w:rsidRDefault="00B6423D" w:rsidP="00BC38F0">
      <w:pPr>
        <w:pStyle w:val="Zkladntext2"/>
        <w:shd w:val="clear" w:color="auto" w:fill="auto"/>
        <w:spacing w:before="0" w:after="0" w:line="254" w:lineRule="exact"/>
        <w:ind w:left="2127" w:right="120" w:firstLine="850"/>
        <w:jc w:val="both"/>
        <w:rPr>
          <w:rFonts w:ascii="Times New Roman" w:hAnsi="Times New Roman" w:cs="Times New Roman"/>
        </w:rPr>
      </w:pPr>
      <w:r w:rsidRPr="006F0F66">
        <w:rPr>
          <w:rFonts w:ascii="Times New Roman" w:hAnsi="Times New Roman" w:cs="Times New Roman"/>
        </w:rPr>
        <w:t xml:space="preserve">IČO: </w:t>
      </w:r>
      <w:r w:rsidR="00CA6F9D">
        <w:rPr>
          <w:rFonts w:ascii="Times New Roman" w:hAnsi="Times New Roman" w:cs="Times New Roman"/>
        </w:rPr>
        <w:t>050 01 226</w:t>
      </w:r>
    </w:p>
    <w:p w:rsidR="00B6423D" w:rsidRPr="006F0F66" w:rsidRDefault="00B6423D" w:rsidP="00BC38F0">
      <w:pPr>
        <w:pStyle w:val="Zkladntext2"/>
        <w:shd w:val="clear" w:color="auto" w:fill="auto"/>
        <w:spacing w:before="0" w:after="0" w:line="254" w:lineRule="exact"/>
        <w:ind w:left="2127" w:right="120" w:firstLine="850"/>
        <w:jc w:val="both"/>
        <w:rPr>
          <w:rFonts w:ascii="Times New Roman" w:hAnsi="Times New Roman" w:cs="Times New Roman"/>
        </w:rPr>
      </w:pPr>
      <w:r w:rsidRPr="006F0F66">
        <w:rPr>
          <w:rFonts w:ascii="Times New Roman" w:hAnsi="Times New Roman" w:cs="Times New Roman"/>
        </w:rPr>
        <w:t>DIČ: CZ</w:t>
      </w:r>
      <w:r w:rsidR="004B135D">
        <w:rPr>
          <w:rFonts w:ascii="Times New Roman" w:hAnsi="Times New Roman" w:cs="Times New Roman"/>
        </w:rPr>
        <w:t>0501226</w:t>
      </w:r>
      <w:r w:rsidRPr="006F0F66">
        <w:rPr>
          <w:rFonts w:ascii="Times New Roman" w:hAnsi="Times New Roman" w:cs="Times New Roman"/>
        </w:rPr>
        <w:t xml:space="preserve"> </w:t>
      </w:r>
    </w:p>
    <w:p w:rsidR="00B6423D" w:rsidRDefault="00B6423D" w:rsidP="00BC38F0">
      <w:pPr>
        <w:tabs>
          <w:tab w:val="left" w:pos="2977"/>
        </w:tabs>
        <w:ind w:left="2977"/>
        <w:jc w:val="both"/>
      </w:pPr>
      <w:r w:rsidRPr="006F0F66">
        <w:t>zapsána v obchodním rejstříku, vedeném Městským soudem v Praze, oddíl C, vložka 2</w:t>
      </w:r>
      <w:r w:rsidR="004B135D">
        <w:t>56867</w:t>
      </w:r>
      <w:r w:rsidRPr="006F0F66">
        <w:t xml:space="preserve"> </w:t>
      </w:r>
    </w:p>
    <w:p w:rsidR="00B6423D" w:rsidRDefault="00B6423D" w:rsidP="00BC38F0">
      <w:pPr>
        <w:tabs>
          <w:tab w:val="left" w:pos="2977"/>
        </w:tabs>
        <w:ind w:left="2977"/>
        <w:jc w:val="both"/>
      </w:pPr>
      <w:r>
        <w:t>na straně druhé (dále také „budoucí nájemce“)</w:t>
      </w: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  <w:r>
        <w:t>Zástupci smluvních stran prohlašují a stvrzují, že jsou oprávněni k uzavření této smlouvy.</w:t>
      </w: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2.</w:t>
      </w:r>
    </w:p>
    <w:p w:rsidR="00B6423D" w:rsidRDefault="00B6423D" w:rsidP="00D679E1">
      <w:pPr>
        <w:tabs>
          <w:tab w:val="left" w:pos="2700"/>
        </w:tabs>
        <w:jc w:val="center"/>
        <w:rPr>
          <w:b/>
        </w:rPr>
      </w:pPr>
      <w:r>
        <w:rPr>
          <w:b/>
        </w:rPr>
        <w:t>Úvodní ustanovení</w:t>
      </w:r>
    </w:p>
    <w:p w:rsidR="00B6423D" w:rsidRDefault="00B6423D" w:rsidP="00D679E1">
      <w:pPr>
        <w:tabs>
          <w:tab w:val="left" w:pos="2700"/>
        </w:tabs>
        <w:jc w:val="center"/>
        <w:rPr>
          <w:b/>
        </w:rPr>
      </w:pPr>
    </w:p>
    <w:p w:rsidR="00B6423D" w:rsidRDefault="00B6423D" w:rsidP="00AE6803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 w:rsidRPr="007C5C90">
        <w:t xml:space="preserve">Statutární město Mladá Boleslav je </w:t>
      </w:r>
      <w:r>
        <w:t xml:space="preserve">kromě jiného </w:t>
      </w:r>
      <w:r w:rsidRPr="007C5C90">
        <w:t>výlučným vl</w:t>
      </w:r>
      <w:r>
        <w:t xml:space="preserve">astníkem nemovité věci </w:t>
      </w:r>
      <w:r w:rsidR="004B135D">
        <w:t>–</w:t>
      </w:r>
      <w:r>
        <w:t xml:space="preserve"> </w:t>
      </w:r>
      <w:r w:rsidR="004B135D">
        <w:t>domu č.p. 150 na Staroměstském náměstí</w:t>
      </w:r>
      <w:r w:rsidR="00F2789B">
        <w:t>, který je součástí</w:t>
      </w:r>
      <w:r w:rsidR="004B135D">
        <w:t xml:space="preserve"> stavební parcely č. 129/1</w:t>
      </w:r>
      <w:r w:rsidRPr="007C5C90">
        <w:t>, v</w:t>
      </w:r>
      <w:r>
        <w:t>še  v </w:t>
      </w:r>
      <w:proofErr w:type="spellStart"/>
      <w:r>
        <w:t>k.ú</w:t>
      </w:r>
      <w:proofErr w:type="spellEnd"/>
      <w:r>
        <w:t>. Mladá Boleslav</w:t>
      </w:r>
      <w:r w:rsidRPr="007C5C90">
        <w:t>.</w:t>
      </w:r>
    </w:p>
    <w:p w:rsidR="00B6423D" w:rsidRDefault="004B135D" w:rsidP="00BC38F0">
      <w:pPr>
        <w:tabs>
          <w:tab w:val="left" w:pos="284"/>
        </w:tabs>
        <w:ind w:left="284"/>
        <w:jc w:val="both"/>
      </w:pPr>
      <w:r>
        <w:t xml:space="preserve">Dům č.p. 150 na Staroměstském náměstí </w:t>
      </w:r>
      <w:r w:rsidR="00B6423D" w:rsidRPr="007C5C90">
        <w:t>je zapsán v</w:t>
      </w:r>
      <w:r w:rsidR="00B6423D">
        <w:rPr>
          <w:color w:val="FF0000"/>
        </w:rPr>
        <w:t xml:space="preserve"> </w:t>
      </w:r>
      <w:r w:rsidR="00B6423D" w:rsidRPr="007C5C90">
        <w:t>katastru nemovitostí</w:t>
      </w:r>
      <w:r w:rsidR="00B6423D">
        <w:t xml:space="preserve"> vedeném Katastrálním úřadem pro Středočeský kraj, Katastrální pracoviště Mladá Boleslav, na listu vlastnictví č. </w:t>
      </w:r>
      <w:r>
        <w:t>10001</w:t>
      </w:r>
      <w:r w:rsidR="00B6423D" w:rsidRPr="00CD60FE">
        <w:t xml:space="preserve"> pro obec a katastrální území Mladá Boleslav</w:t>
      </w:r>
      <w:r w:rsidR="00F2789B">
        <w:t xml:space="preserve"> (dále také jako „dům“ nebo „uvedený dům“)</w:t>
      </w:r>
      <w:r w:rsidR="00B6423D" w:rsidRPr="00CD60FE">
        <w:t>.</w:t>
      </w:r>
    </w:p>
    <w:p w:rsidR="00F2789B" w:rsidRDefault="00F2789B" w:rsidP="00AE6803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Budoucí nájemce již na základě Smlouvy o nájmu prostor sloužící</w:t>
      </w:r>
      <w:r w:rsidR="007C5C14">
        <w:t>ch</w:t>
      </w:r>
      <w:r>
        <w:t xml:space="preserve"> podnikání uzavřené dne </w:t>
      </w:r>
      <w:r w:rsidR="00C73CB5">
        <w:t>7.9.2016</w:t>
      </w:r>
      <w:r>
        <w:t>, ve znění dodatků č. 1 a č. 2, užívá jako kanceláře prostory sloužící k podnikaní v</w:t>
      </w:r>
      <w:r w:rsidR="00255C34">
        <w:t>e</w:t>
      </w:r>
      <w:r>
        <w:t> </w:t>
      </w:r>
      <w:r w:rsidR="00255C34">
        <w:t>2</w:t>
      </w:r>
      <w:r w:rsidR="007C5C14">
        <w:t>.</w:t>
      </w:r>
      <w:r>
        <w:t xml:space="preserve"> a </w:t>
      </w:r>
      <w:r w:rsidR="00255C34">
        <w:t>3</w:t>
      </w:r>
      <w:r>
        <w:t xml:space="preserve">. nadzemním podlaží </w:t>
      </w:r>
      <w:r w:rsidR="007C5C14">
        <w:t xml:space="preserve">uvedeného domu </w:t>
      </w:r>
      <w:r>
        <w:t>a je dobře seznámen s uvedeným domem.</w:t>
      </w:r>
    </w:p>
    <w:p w:rsidR="00ED3807" w:rsidRDefault="00ED3807" w:rsidP="00ED3807">
      <w:pPr>
        <w:tabs>
          <w:tab w:val="left" w:pos="284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ED3807" w:rsidRPr="00CD60FE" w:rsidRDefault="00ED3807" w:rsidP="00D679E1">
      <w:pPr>
        <w:tabs>
          <w:tab w:val="left" w:pos="2700"/>
        </w:tabs>
        <w:jc w:val="both"/>
      </w:pPr>
    </w:p>
    <w:p w:rsidR="00B6423D" w:rsidRPr="00CD60FE" w:rsidRDefault="00B6423D" w:rsidP="00D679E1">
      <w:pPr>
        <w:tabs>
          <w:tab w:val="left" w:pos="2700"/>
        </w:tabs>
        <w:jc w:val="center"/>
        <w:outlineLvl w:val="0"/>
        <w:rPr>
          <w:b/>
        </w:rPr>
      </w:pPr>
      <w:r w:rsidRPr="00CD60FE">
        <w:rPr>
          <w:b/>
        </w:rPr>
        <w:lastRenderedPageBreak/>
        <w:t>Článek 3.</w:t>
      </w:r>
    </w:p>
    <w:p w:rsidR="00B6423D" w:rsidRPr="00CD60FE" w:rsidRDefault="00B6423D" w:rsidP="00D679E1">
      <w:pPr>
        <w:tabs>
          <w:tab w:val="left" w:pos="2700"/>
        </w:tabs>
        <w:jc w:val="center"/>
      </w:pPr>
      <w:r w:rsidRPr="00CD60FE">
        <w:rPr>
          <w:b/>
        </w:rPr>
        <w:t>Práva a povinnosti smluvních stran</w:t>
      </w:r>
    </w:p>
    <w:p w:rsidR="00B6423D" w:rsidRPr="00CD60FE" w:rsidRDefault="00B6423D" w:rsidP="00D679E1">
      <w:pPr>
        <w:outlineLvl w:val="0"/>
      </w:pPr>
    </w:p>
    <w:p w:rsidR="00B6423D" w:rsidRDefault="00B6423D" w:rsidP="00AE6803">
      <w:pPr>
        <w:numPr>
          <w:ilvl w:val="0"/>
          <w:numId w:val="2"/>
        </w:numPr>
        <w:jc w:val="both"/>
      </w:pPr>
      <w:r w:rsidRPr="00CD60FE">
        <w:t xml:space="preserve">Budoucí pronajímatel se touto smlouvou zavazuje uzavřít s budoucím nájemcem </w:t>
      </w:r>
      <w:r w:rsidR="004B135D">
        <w:t>Dodatek č. 3 ke stávající Smlouvě o nájmu prostor sloužící</w:t>
      </w:r>
      <w:r w:rsidR="007C5C14">
        <w:t>ch</w:t>
      </w:r>
      <w:r w:rsidR="004B135D">
        <w:t xml:space="preserve"> podnikání</w:t>
      </w:r>
      <w:r w:rsidR="00D424EE">
        <w:t xml:space="preserve"> uzavřené dne </w:t>
      </w:r>
      <w:r w:rsidR="00C73CB5">
        <w:t>7.9.</w:t>
      </w:r>
      <w:r w:rsidR="00D424EE">
        <w:t>2016, ve znění dodatků č. 1 a č. 2</w:t>
      </w:r>
      <w:r w:rsidR="00F2789B">
        <w:t>,</w:t>
      </w:r>
      <w:r w:rsidR="00D424EE">
        <w:t xml:space="preserve"> na prostory </w:t>
      </w:r>
      <w:r>
        <w:t>sloužící podn</w:t>
      </w:r>
      <w:r w:rsidRPr="00E13F27">
        <w:t xml:space="preserve">ikání </w:t>
      </w:r>
      <w:r w:rsidR="00D424EE">
        <w:t>ve 4. nadzemním podlaží uvedeného domu</w:t>
      </w:r>
      <w:r w:rsidRPr="00E13F27">
        <w:t xml:space="preserve">, o celkové výměře podlahové plochy </w:t>
      </w:r>
      <w:r w:rsidR="00D424EE">
        <w:t>238,35</w:t>
      </w:r>
      <w:r w:rsidRPr="00E13F27">
        <w:t xml:space="preserve"> m</w:t>
      </w:r>
      <w:r w:rsidRPr="00E13F27">
        <w:rPr>
          <w:vertAlign w:val="superscript"/>
        </w:rPr>
        <w:t>2</w:t>
      </w:r>
      <w:r w:rsidR="00E40A69">
        <w:t>, za účelem užívání těcht</w:t>
      </w:r>
      <w:r w:rsidR="00255C34">
        <w:t>o</w:t>
      </w:r>
      <w:r w:rsidR="00E40A69">
        <w:t xml:space="preserve"> prostor jako kanceláří k administrativním činnostem</w:t>
      </w:r>
      <w:r w:rsidR="00BC38F0">
        <w:t xml:space="preserve"> (</w:t>
      </w:r>
      <w:r>
        <w:t>dále jen „Předmět nájmu“)</w:t>
      </w:r>
      <w:r w:rsidR="003F1B83">
        <w:t>, a to nejpozději do 30.6.2018</w:t>
      </w:r>
      <w:r>
        <w:t>.</w:t>
      </w:r>
      <w:r w:rsidRPr="00E13F27">
        <w:t xml:space="preserve"> </w:t>
      </w:r>
    </w:p>
    <w:p w:rsidR="00B6423D" w:rsidRPr="00E13F27" w:rsidRDefault="00B6423D" w:rsidP="00AE6803">
      <w:pPr>
        <w:numPr>
          <w:ilvl w:val="0"/>
          <w:numId w:val="2"/>
        </w:numPr>
        <w:jc w:val="both"/>
      </w:pPr>
      <w:r w:rsidRPr="00E13F27">
        <w:t>Smluvní strany se dohodly</w:t>
      </w:r>
      <w:r w:rsidR="00317A27">
        <w:t>, že ještě před uzavřením Dodatku č. 3 ke stávající Smlouvě o nájmu prostor sloužících podnikání dle odst. 1 budou provedeny takové stavební úpravy</w:t>
      </w:r>
      <w:r w:rsidRPr="00E13F27">
        <w:t xml:space="preserve"> Předmětu nájmu, </w:t>
      </w:r>
      <w:r w:rsidR="00935C69">
        <w:t xml:space="preserve">které jsou třeba pro zajištění využití </w:t>
      </w:r>
      <w:r w:rsidR="00E40A69">
        <w:t xml:space="preserve">Předmětu nájmu jako kanceláří k administrativním činnostem včetně zajištění </w:t>
      </w:r>
      <w:r w:rsidR="00935C69">
        <w:t>technick</w:t>
      </w:r>
      <w:r w:rsidR="00E40A69">
        <w:t>ých</w:t>
      </w:r>
      <w:r w:rsidR="00BC38F0">
        <w:t xml:space="preserve"> </w:t>
      </w:r>
      <w:r w:rsidR="00935C69">
        <w:t xml:space="preserve">potřeb pro </w:t>
      </w:r>
      <w:r w:rsidR="00E40A69">
        <w:t xml:space="preserve">umístění potřebných </w:t>
      </w:r>
      <w:r w:rsidR="00935C69">
        <w:t>technologi</w:t>
      </w:r>
      <w:r w:rsidR="00E40A69">
        <w:t>í.</w:t>
      </w:r>
      <w:r w:rsidR="00935C69">
        <w:t xml:space="preserve"> </w:t>
      </w:r>
      <w:r w:rsidR="00E40A69">
        <w:t xml:space="preserve"> Uvedené stavební úpravy včetně umístění technologií </w:t>
      </w:r>
      <w:r w:rsidRPr="00E13F27">
        <w:t>si na své náklady a vlastním j</w:t>
      </w:r>
      <w:r>
        <w:t>ménem</w:t>
      </w:r>
      <w:r w:rsidR="00E40A69">
        <w:t xml:space="preserve"> a péčí </w:t>
      </w:r>
      <w:r>
        <w:t xml:space="preserve">zajistí Budoucí nájemce. </w:t>
      </w:r>
    </w:p>
    <w:p w:rsidR="00B6423D" w:rsidRPr="00D733DA" w:rsidRDefault="00B6423D" w:rsidP="00AE6803">
      <w:pPr>
        <w:numPr>
          <w:ilvl w:val="0"/>
          <w:numId w:val="2"/>
        </w:numPr>
        <w:jc w:val="both"/>
      </w:pPr>
      <w:r w:rsidRPr="00E13F27">
        <w:t xml:space="preserve">Budoucí nájemce </w:t>
      </w:r>
      <w:r w:rsidR="005257CE">
        <w:t>bude oprávněn užívat Předmět nájmu</w:t>
      </w:r>
      <w:r w:rsidRPr="00E13F27">
        <w:t xml:space="preserve"> </w:t>
      </w:r>
      <w:r w:rsidR="00935C69">
        <w:t xml:space="preserve">od 1.3.2018 </w:t>
      </w:r>
      <w:r w:rsidR="005257CE">
        <w:t xml:space="preserve">a </w:t>
      </w:r>
      <w:r w:rsidR="00935C69">
        <w:t>v případě uvolnění</w:t>
      </w:r>
      <w:r w:rsidR="005257CE">
        <w:t xml:space="preserve"> Předmětu nájmu </w:t>
      </w:r>
      <w:r w:rsidR="005F6FB9">
        <w:t>všemi stávajícími nájemci v </w:t>
      </w:r>
      <w:r w:rsidR="007C5C14">
        <w:t>dřívějším</w:t>
      </w:r>
      <w:r w:rsidR="005F6FB9">
        <w:t xml:space="preserve"> termínu </w:t>
      </w:r>
      <w:r w:rsidR="005257CE">
        <w:t>(</w:t>
      </w:r>
      <w:r w:rsidR="005F6FB9">
        <w:t>tj. před 1.3.2018</w:t>
      </w:r>
      <w:r w:rsidR="00E40A69">
        <w:t>)</w:t>
      </w:r>
      <w:r w:rsidR="005F6FB9">
        <w:t xml:space="preserve"> bude budoucí nájemce oprávněn užívat </w:t>
      </w:r>
      <w:r w:rsidR="00317A27">
        <w:t>Předmět nájmu</w:t>
      </w:r>
      <w:r w:rsidR="005F6FB9">
        <w:t xml:space="preserve"> od 1. dne </w:t>
      </w:r>
      <w:r w:rsidR="00317A27">
        <w:t>kalendářního</w:t>
      </w:r>
      <w:r w:rsidR="005F6FB9">
        <w:t xml:space="preserve"> měsíce</w:t>
      </w:r>
      <w:r w:rsidR="005257CE">
        <w:t xml:space="preserve"> </w:t>
      </w:r>
      <w:r w:rsidR="00317A27">
        <w:t>následujícího po uvolnění Předmětu nájmu všemi stávajícími nájemci. Budoucí nájemce je povinen zahájit</w:t>
      </w:r>
      <w:r w:rsidRPr="00E13F27">
        <w:t xml:space="preserve"> provádění stavebních prací</w:t>
      </w:r>
      <w:r w:rsidR="005257CE">
        <w:t xml:space="preserve"> dle odst.</w:t>
      </w:r>
      <w:r w:rsidR="00317A27">
        <w:t xml:space="preserve"> </w:t>
      </w:r>
      <w:r w:rsidR="005257CE">
        <w:t>2 tohoto článku</w:t>
      </w:r>
      <w:r w:rsidRPr="00E13F27">
        <w:t xml:space="preserve"> bez zbytečného odkladu po</w:t>
      </w:r>
      <w:r w:rsidR="005257CE">
        <w:t xml:space="preserve"> zahájení užívání Předmětu nájmu a </w:t>
      </w:r>
      <w:r>
        <w:t xml:space="preserve">tyto stavební práce </w:t>
      </w:r>
      <w:r w:rsidR="00317A27">
        <w:t>dokončit</w:t>
      </w:r>
      <w:r>
        <w:t xml:space="preserve"> do </w:t>
      </w:r>
      <w:r w:rsidR="005F6FB9">
        <w:t>3</w:t>
      </w:r>
      <w:r>
        <w:t xml:space="preserve"> měsíců od jejich zahájení</w:t>
      </w:r>
      <w:r w:rsidR="005257CE">
        <w:t>.</w:t>
      </w:r>
      <w:r>
        <w:t xml:space="preserve"> </w:t>
      </w:r>
      <w:r w:rsidR="00276A1F">
        <w:t xml:space="preserve">Po </w:t>
      </w:r>
      <w:r w:rsidR="005257CE">
        <w:t xml:space="preserve">dobu provádění uvedených stavebních prací bude </w:t>
      </w:r>
      <w:r w:rsidR="00317A27">
        <w:t xml:space="preserve">Budoucí nájemce </w:t>
      </w:r>
      <w:r>
        <w:t xml:space="preserve">platit </w:t>
      </w:r>
      <w:r w:rsidR="005257CE">
        <w:t>B</w:t>
      </w:r>
      <w:r>
        <w:t>udoucímu pronajímateli</w:t>
      </w:r>
      <w:r w:rsidR="005257CE">
        <w:t xml:space="preserve"> jen</w:t>
      </w:r>
      <w:r>
        <w:t xml:space="preserve"> úhrady zálohových plateb na služby spojené s užíváním </w:t>
      </w:r>
      <w:r w:rsidR="00317A27">
        <w:t xml:space="preserve">Předmětu nájmu </w:t>
      </w:r>
      <w:r>
        <w:t>(zálohy na odběr tepla a vody)</w:t>
      </w:r>
      <w:r w:rsidRPr="002F7587">
        <w:rPr>
          <w:i/>
        </w:rPr>
        <w:t xml:space="preserve"> </w:t>
      </w:r>
      <w:r w:rsidRPr="00D733DA">
        <w:t xml:space="preserve">bezhotovostním převodem </w:t>
      </w:r>
      <w:r w:rsidR="005257CE">
        <w:t xml:space="preserve"> na </w:t>
      </w:r>
      <w:r w:rsidRPr="00D733DA">
        <w:t>úč</w:t>
      </w:r>
      <w:r w:rsidR="005257CE">
        <w:t>e</w:t>
      </w:r>
      <w:r w:rsidRPr="00D733DA">
        <w:t>t</w:t>
      </w:r>
      <w:r w:rsidR="005257CE">
        <w:t xml:space="preserve"> Budoucího</w:t>
      </w:r>
      <w:r w:rsidRPr="00D733DA">
        <w:t xml:space="preserve"> pronajímatele, který je veden u ČSOB a.s., pobočka Mladá Boleslav, pod č. účtu </w:t>
      </w:r>
      <w:proofErr w:type="spellStart"/>
      <w:r w:rsidR="00484594">
        <w:t>xxxxxxxxxxxx</w:t>
      </w:r>
      <w:proofErr w:type="spellEnd"/>
      <w:r w:rsidRPr="00D733DA">
        <w:t xml:space="preserve">, konstantní symbol 379, variabilní symbol  </w:t>
      </w:r>
      <w:r w:rsidR="00ED3807">
        <w:t>42460000766.</w:t>
      </w:r>
      <w:r w:rsidR="00ED3807" w:rsidRPr="00D733DA">
        <w:t xml:space="preserve">  </w:t>
      </w:r>
    </w:p>
    <w:p w:rsidR="00B6423D" w:rsidRDefault="00B6423D" w:rsidP="009F05D2">
      <w:pPr>
        <w:jc w:val="both"/>
      </w:pPr>
    </w:p>
    <w:p w:rsidR="00B6423D" w:rsidRDefault="00B6423D" w:rsidP="00AE6803">
      <w:pPr>
        <w:numPr>
          <w:ilvl w:val="0"/>
          <w:numId w:val="2"/>
        </w:numPr>
        <w:jc w:val="both"/>
      </w:pPr>
      <w:r w:rsidRPr="00B74002">
        <w:t xml:space="preserve">Neuzavře-li </w:t>
      </w:r>
      <w:r w:rsidR="005257CE">
        <w:t>B</w:t>
      </w:r>
      <w:r>
        <w:t>udoucí pronajímatel</w:t>
      </w:r>
      <w:r w:rsidRPr="00B74002">
        <w:t xml:space="preserve"> s </w:t>
      </w:r>
      <w:r w:rsidR="005257CE">
        <w:t>B</w:t>
      </w:r>
      <w:r w:rsidRPr="00B74002">
        <w:t xml:space="preserve">udoucím </w:t>
      </w:r>
      <w:r>
        <w:t>nájemcem</w:t>
      </w:r>
      <w:r w:rsidRPr="00B74002">
        <w:t xml:space="preserve"> </w:t>
      </w:r>
      <w:r w:rsidR="00F44AB5" w:rsidRPr="00F44AB5">
        <w:t xml:space="preserve">Dodatek č. 3 ke stávající </w:t>
      </w:r>
      <w:r w:rsidR="003F1B83">
        <w:t>S</w:t>
      </w:r>
      <w:r w:rsidR="00F44AB5" w:rsidRPr="00F44AB5">
        <w:t>mlouvě o nájmu prostor sloužící</w:t>
      </w:r>
      <w:r w:rsidR="003F1B83">
        <w:t>ch</w:t>
      </w:r>
      <w:r w:rsidR="00F44AB5" w:rsidRPr="00F44AB5">
        <w:t xml:space="preserve"> podnikání ve znění dodatků č. 1 a č.</w:t>
      </w:r>
      <w:r w:rsidR="003F1B83">
        <w:t xml:space="preserve"> </w:t>
      </w:r>
      <w:r w:rsidR="00F44AB5" w:rsidRPr="00F44AB5">
        <w:t>2</w:t>
      </w:r>
      <w:r w:rsidRPr="00B74002">
        <w:t xml:space="preserve"> dle</w:t>
      </w:r>
      <w:r w:rsidR="005257CE">
        <w:t xml:space="preserve"> následujícího</w:t>
      </w:r>
      <w:r w:rsidRPr="00B74002">
        <w:t xml:space="preserve"> </w:t>
      </w:r>
      <w:r w:rsidR="005257CE">
        <w:t>č</w:t>
      </w:r>
      <w:r w:rsidRPr="00B74002">
        <w:t xml:space="preserve">lánku </w:t>
      </w:r>
      <w:r w:rsidR="005257CE">
        <w:t>4</w:t>
      </w:r>
      <w:r w:rsidRPr="00B74002">
        <w:t>. této smlouvy, zavazuje se</w:t>
      </w:r>
      <w:r>
        <w:t xml:space="preserve"> </w:t>
      </w:r>
      <w:r w:rsidR="005257CE">
        <w:t>Budoucí pronajímatel</w:t>
      </w:r>
      <w:r w:rsidR="00BC38F0">
        <w:t xml:space="preserve"> </w:t>
      </w:r>
      <w:r>
        <w:t xml:space="preserve">uhradit </w:t>
      </w:r>
      <w:r w:rsidR="005257CE">
        <w:t>Budoucímu nájemci</w:t>
      </w:r>
      <w:r w:rsidR="00BC38F0">
        <w:t xml:space="preserve"> </w:t>
      </w:r>
      <w:r>
        <w:t xml:space="preserve">náhradu škody ve výši prokazatelných nákladů na stavební úpravy </w:t>
      </w:r>
      <w:r w:rsidR="00276A1F">
        <w:t>P</w:t>
      </w:r>
      <w:r>
        <w:t xml:space="preserve">ředmětu nájmu </w:t>
      </w:r>
      <w:r w:rsidR="003F1B83">
        <w:t>účelně</w:t>
      </w:r>
      <w:r>
        <w:t xml:space="preserve"> vynaložených </w:t>
      </w:r>
      <w:r w:rsidR="00276A1F">
        <w:t>B</w:t>
      </w:r>
      <w:r>
        <w:t>udoucím nájemcem</w:t>
      </w:r>
      <w:r w:rsidR="00276A1F">
        <w:t>, nedohodnou–</w:t>
      </w:r>
      <w:proofErr w:type="spellStart"/>
      <w:r w:rsidR="00276A1F">
        <w:t>li</w:t>
      </w:r>
      <w:proofErr w:type="spellEnd"/>
      <w:r w:rsidR="00276A1F">
        <w:t xml:space="preserve"> se smluvní strany jinak.</w:t>
      </w:r>
    </w:p>
    <w:p w:rsidR="00276A1F" w:rsidRPr="00B74002" w:rsidRDefault="00276A1F" w:rsidP="00AE6803">
      <w:pPr>
        <w:numPr>
          <w:ilvl w:val="0"/>
          <w:numId w:val="2"/>
        </w:numPr>
        <w:jc w:val="both"/>
      </w:pPr>
      <w:r>
        <w:t>Budoucí nájemce se zavazuje Budoucího pronajímatele informovat o postupu stave</w:t>
      </w:r>
      <w:r w:rsidR="00BC38F0">
        <w:t>b</w:t>
      </w:r>
      <w:r>
        <w:t xml:space="preserve">ních prací a </w:t>
      </w:r>
      <w:r w:rsidR="003F1B83">
        <w:t>poskytnout</w:t>
      </w:r>
      <w:r>
        <w:t xml:space="preserve"> po ukončení staveních prací všechny doklady potvrzující</w:t>
      </w:r>
      <w:r w:rsidR="003F1B83">
        <w:t>, že</w:t>
      </w:r>
      <w:r>
        <w:t xml:space="preserve"> </w:t>
      </w:r>
      <w:r w:rsidR="003F1B83">
        <w:t>P</w:t>
      </w:r>
      <w:r>
        <w:t xml:space="preserve">ředmět nájmu </w:t>
      </w:r>
      <w:r w:rsidR="003F1B83">
        <w:t xml:space="preserve">lze po provedení stavebních prací užívat </w:t>
      </w:r>
      <w:r>
        <w:t>v souladu s právními předpisy.</w:t>
      </w:r>
    </w:p>
    <w:p w:rsidR="00B6423D" w:rsidRDefault="00B6423D" w:rsidP="00D679E1">
      <w:pPr>
        <w:jc w:val="center"/>
        <w:outlineLvl w:val="0"/>
        <w:rPr>
          <w:b/>
        </w:rPr>
      </w:pPr>
    </w:p>
    <w:p w:rsidR="00B6423D" w:rsidRDefault="00B6423D" w:rsidP="00D679E1">
      <w:pPr>
        <w:jc w:val="center"/>
        <w:outlineLvl w:val="0"/>
        <w:rPr>
          <w:b/>
        </w:rPr>
      </w:pPr>
      <w:r>
        <w:rPr>
          <w:b/>
        </w:rPr>
        <w:t>Článek 4.</w:t>
      </w:r>
    </w:p>
    <w:p w:rsidR="00B6423D" w:rsidRDefault="00B6423D" w:rsidP="002F7587">
      <w:pPr>
        <w:pBdr>
          <w:bottom w:val="single" w:sz="4" w:space="1" w:color="auto"/>
        </w:pBdr>
        <w:jc w:val="both"/>
        <w:outlineLvl w:val="0"/>
      </w:pPr>
      <w:r w:rsidRPr="007C5C90">
        <w:t xml:space="preserve">Smluvní strany se dohodly na následujícím znění </w:t>
      </w:r>
      <w:r w:rsidR="00EF67E6">
        <w:t>Dodatku č. 3 ke S</w:t>
      </w:r>
      <w:r w:rsidRPr="007C5C90">
        <w:t>mlouv</w:t>
      </w:r>
      <w:r w:rsidR="00EF67E6">
        <w:t>ě</w:t>
      </w:r>
      <w:r w:rsidRPr="007C5C90">
        <w:t xml:space="preserve"> o nájmu </w:t>
      </w:r>
      <w:r>
        <w:t>prostor sloužící</w:t>
      </w:r>
      <w:r w:rsidR="003F1B83">
        <w:t>ch</w:t>
      </w:r>
      <w:r>
        <w:t xml:space="preserve"> podnikání</w:t>
      </w:r>
      <w:r w:rsidR="00276A1F">
        <w:t xml:space="preserve"> ze dne </w:t>
      </w:r>
      <w:r w:rsidR="00C73CB5">
        <w:t>7.9</w:t>
      </w:r>
      <w:r w:rsidR="00276A1F">
        <w:t>.2016</w:t>
      </w:r>
      <w:r w:rsidR="00EF67E6">
        <w:t>, ve znění dodatku č. 1 ze dne 30.9.2016 a dodatku č. 2 ze dne 2.7.2017</w:t>
      </w:r>
      <w:r w:rsidRPr="007C5C90">
        <w:t>:</w:t>
      </w:r>
    </w:p>
    <w:p w:rsidR="00E846EF" w:rsidRDefault="00E846EF" w:rsidP="00EF67E6">
      <w:pPr>
        <w:jc w:val="center"/>
        <w:rPr>
          <w:b/>
          <w:i/>
          <w:sz w:val="36"/>
          <w:szCs w:val="36"/>
        </w:rPr>
      </w:pPr>
    </w:p>
    <w:p w:rsidR="00E846EF" w:rsidRDefault="00E846EF" w:rsidP="00EF67E6">
      <w:pPr>
        <w:jc w:val="center"/>
        <w:rPr>
          <w:b/>
          <w:i/>
          <w:sz w:val="36"/>
          <w:szCs w:val="36"/>
        </w:rPr>
      </w:pPr>
    </w:p>
    <w:p w:rsidR="00E846EF" w:rsidRDefault="00E846EF" w:rsidP="00EF67E6">
      <w:pPr>
        <w:jc w:val="center"/>
        <w:rPr>
          <w:b/>
          <w:i/>
          <w:sz w:val="36"/>
          <w:szCs w:val="36"/>
        </w:rPr>
      </w:pPr>
    </w:p>
    <w:p w:rsidR="00EF67E6" w:rsidRPr="00C63B4B" w:rsidRDefault="00EF67E6" w:rsidP="00EF67E6">
      <w:pPr>
        <w:jc w:val="center"/>
        <w:rPr>
          <w:b/>
          <w:i/>
          <w:sz w:val="36"/>
          <w:szCs w:val="36"/>
        </w:rPr>
      </w:pPr>
      <w:r w:rsidRPr="00C63B4B">
        <w:rPr>
          <w:b/>
          <w:i/>
          <w:sz w:val="36"/>
          <w:szCs w:val="36"/>
        </w:rPr>
        <w:t xml:space="preserve">DODATEK č. </w:t>
      </w:r>
      <w:r>
        <w:rPr>
          <w:b/>
          <w:i/>
          <w:sz w:val="36"/>
          <w:szCs w:val="36"/>
        </w:rPr>
        <w:t>3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ke smlouvě o nájmu prostor sloužících podnikání uzavřené dne </w:t>
      </w:r>
      <w:r w:rsidR="00C73CB5">
        <w:rPr>
          <w:i/>
        </w:rPr>
        <w:t>7.9.</w:t>
      </w:r>
      <w:r w:rsidRPr="00C63B4B">
        <w:rPr>
          <w:i/>
        </w:rPr>
        <w:t>2016</w:t>
      </w:r>
      <w:r>
        <w:rPr>
          <w:i/>
        </w:rPr>
        <w:t>, ve znění dodatku č. 1 ze dne 30.9.2016 a dodatku č. 2 ze dne 2.7.2017</w:t>
      </w:r>
      <w:r w:rsidRPr="00C63B4B">
        <w:rPr>
          <w:i/>
        </w:rPr>
        <w:t xml:space="preserve"> 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b/>
          <w:i/>
        </w:rPr>
      </w:pPr>
      <w:r w:rsidRPr="00C63B4B">
        <w:rPr>
          <w:b/>
          <w:i/>
        </w:rPr>
        <w:lastRenderedPageBreak/>
        <w:t>Smluvní strany:</w:t>
      </w:r>
    </w:p>
    <w:p w:rsidR="00EF67E6" w:rsidRPr="00C63B4B" w:rsidRDefault="00EF67E6" w:rsidP="00C63B4B">
      <w:pPr>
        <w:jc w:val="both"/>
        <w:rPr>
          <w:b/>
          <w:i/>
        </w:rPr>
      </w:pPr>
      <w:r w:rsidRPr="00C63B4B">
        <w:rPr>
          <w:b/>
          <w:i/>
        </w:rPr>
        <w:t>Statutární město Mladá Boleslav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se sídlem Komenského náměstí 61, 293 01 Mladá Boleslav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zastoupené MUDr. </w:t>
      </w:r>
      <w:proofErr w:type="spellStart"/>
      <w:r w:rsidRPr="00C63B4B">
        <w:rPr>
          <w:i/>
        </w:rPr>
        <w:t>Raduanem</w:t>
      </w:r>
      <w:proofErr w:type="spellEnd"/>
      <w:r w:rsidRPr="00C63B4B">
        <w:rPr>
          <w:i/>
        </w:rPr>
        <w:t xml:space="preserve"> </w:t>
      </w:r>
      <w:proofErr w:type="spellStart"/>
      <w:r w:rsidRPr="00C63B4B">
        <w:rPr>
          <w:i/>
        </w:rPr>
        <w:t>Nwelati</w:t>
      </w:r>
      <w:proofErr w:type="spellEnd"/>
      <w:r w:rsidRPr="00C63B4B">
        <w:rPr>
          <w:i/>
        </w:rPr>
        <w:t>, primátorem města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IČO: 002 38 295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DIČ: CZ00238295</w:t>
      </w:r>
      <w:r w:rsidRPr="00C63B4B">
        <w:rPr>
          <w:i/>
        </w:rPr>
        <w:tab/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bankovní spojení:  ČSOB a.s., pobočka Mladá Boleslav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číslo účtu: </w:t>
      </w:r>
      <w:proofErr w:type="spellStart"/>
      <w:r w:rsidR="00484594">
        <w:rPr>
          <w:i/>
        </w:rPr>
        <w:t>xxxxxxxxxxxxxx</w:t>
      </w:r>
      <w:proofErr w:type="spellEnd"/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(dále také „pronajímatel“)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a</w:t>
      </w:r>
    </w:p>
    <w:p w:rsidR="00EF67E6" w:rsidRPr="00C63B4B" w:rsidRDefault="00EF67E6" w:rsidP="00C63B4B">
      <w:pPr>
        <w:jc w:val="both"/>
        <w:rPr>
          <w:i/>
        </w:rPr>
      </w:pPr>
    </w:p>
    <w:p w:rsidR="00C63B4B" w:rsidRPr="00C63B4B" w:rsidRDefault="00C63B4B" w:rsidP="00C63B4B">
      <w:pPr>
        <w:jc w:val="both"/>
        <w:rPr>
          <w:b/>
          <w:i/>
        </w:rPr>
      </w:pPr>
      <w:proofErr w:type="spellStart"/>
      <w:r w:rsidRPr="00C63B4B">
        <w:rPr>
          <w:b/>
          <w:i/>
        </w:rPr>
        <w:t>SlideUP</w:t>
      </w:r>
      <w:proofErr w:type="spellEnd"/>
      <w:r w:rsidRPr="00C63B4B">
        <w:rPr>
          <w:b/>
          <w:i/>
        </w:rPr>
        <w:t xml:space="preserve"> s.r.o.</w:t>
      </w:r>
    </w:p>
    <w:p w:rsidR="00C63B4B" w:rsidRPr="00C63B4B" w:rsidRDefault="00C63B4B" w:rsidP="00C63B4B">
      <w:pPr>
        <w:jc w:val="both"/>
        <w:rPr>
          <w:i/>
        </w:rPr>
      </w:pPr>
      <w:r w:rsidRPr="00C63B4B">
        <w:rPr>
          <w:i/>
        </w:rPr>
        <w:t>se sídlem Štechova 165/7, 293 01 Mladá Boleslav II</w:t>
      </w:r>
    </w:p>
    <w:p w:rsidR="00C63B4B" w:rsidRPr="00C63B4B" w:rsidRDefault="00C63B4B" w:rsidP="00C63B4B">
      <w:pPr>
        <w:jc w:val="both"/>
        <w:rPr>
          <w:i/>
        </w:rPr>
      </w:pPr>
      <w:r w:rsidRPr="00C63B4B">
        <w:rPr>
          <w:i/>
        </w:rPr>
        <w:t xml:space="preserve">zastoupená Ing. Štěpánem Matouškem, jednatelem  </w:t>
      </w:r>
    </w:p>
    <w:p w:rsidR="00C63B4B" w:rsidRPr="00C63B4B" w:rsidRDefault="00C63B4B" w:rsidP="00C63B4B">
      <w:pPr>
        <w:jc w:val="both"/>
        <w:rPr>
          <w:i/>
        </w:rPr>
      </w:pPr>
      <w:r w:rsidRPr="00C63B4B">
        <w:rPr>
          <w:i/>
        </w:rPr>
        <w:t>IČO: 050 01 226</w:t>
      </w:r>
    </w:p>
    <w:p w:rsidR="00C63B4B" w:rsidRPr="00C63B4B" w:rsidRDefault="00C63B4B" w:rsidP="00C63B4B">
      <w:pPr>
        <w:jc w:val="both"/>
        <w:rPr>
          <w:i/>
        </w:rPr>
      </w:pPr>
      <w:r w:rsidRPr="00C63B4B">
        <w:rPr>
          <w:i/>
        </w:rPr>
        <w:t xml:space="preserve">DIČ: CZ0501226 </w:t>
      </w:r>
    </w:p>
    <w:p w:rsidR="00C63B4B" w:rsidRPr="00C63B4B" w:rsidRDefault="00C63B4B" w:rsidP="00C63B4B">
      <w:pPr>
        <w:jc w:val="both"/>
        <w:rPr>
          <w:i/>
        </w:rPr>
      </w:pPr>
      <w:r w:rsidRPr="00C63B4B">
        <w:rPr>
          <w:i/>
        </w:rPr>
        <w:t xml:space="preserve">zapsána v obchodním rejstříku, vedeném Městským soudem v Praze, oddíl C, vložka 256867 </w:t>
      </w:r>
    </w:p>
    <w:p w:rsidR="00C63B4B" w:rsidRDefault="00C63B4B" w:rsidP="00C63B4B">
      <w:pPr>
        <w:jc w:val="both"/>
        <w:rPr>
          <w:i/>
        </w:rPr>
      </w:pPr>
      <w:r w:rsidRPr="00C63B4B">
        <w:rPr>
          <w:i/>
        </w:rPr>
        <w:t xml:space="preserve">na straně druhé 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(dále také „nájemce“)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pronajímatel a nájemce budou dále společně označováni jako „smluvní strany“.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Smluvní strany se dohodly v souladu s § 2302 a násl. zákona č. 89/2012 Sb., občanský zákoník v platném znění, a v souladu s výše uvedenou nájemní smlouvou</w:t>
      </w:r>
      <w:r w:rsidR="00C63B4B">
        <w:rPr>
          <w:i/>
        </w:rPr>
        <w:t>, ve znění dodatku č. 1 a dodatku č. 2</w:t>
      </w:r>
      <w:r w:rsidRPr="00C63B4B">
        <w:rPr>
          <w:i/>
        </w:rPr>
        <w:t xml:space="preserve"> (dále jen „nájemní smlouva“) na následujících změnách a doplněních nájemní smlouvy tak, jak je v tomto dodatku č. </w:t>
      </w:r>
      <w:r w:rsidR="00C63B4B">
        <w:rPr>
          <w:i/>
        </w:rPr>
        <w:t>3</w:t>
      </w:r>
      <w:r w:rsidRPr="00C63B4B">
        <w:rPr>
          <w:i/>
        </w:rPr>
        <w:t xml:space="preserve"> uvedeno: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1D0840" w:rsidRDefault="00EF67E6" w:rsidP="001D0840">
      <w:pPr>
        <w:jc w:val="center"/>
        <w:rPr>
          <w:b/>
          <w:i/>
        </w:rPr>
      </w:pPr>
      <w:r w:rsidRPr="001D0840">
        <w:rPr>
          <w:b/>
          <w:i/>
        </w:rPr>
        <w:t>I.</w:t>
      </w:r>
    </w:p>
    <w:p w:rsidR="00EF67E6" w:rsidRPr="001D0840" w:rsidRDefault="00EF67E6" w:rsidP="001D0840">
      <w:pPr>
        <w:jc w:val="center"/>
        <w:rPr>
          <w:b/>
          <w:i/>
        </w:rPr>
      </w:pPr>
      <w:r w:rsidRPr="001D0840">
        <w:rPr>
          <w:b/>
          <w:i/>
        </w:rPr>
        <w:t xml:space="preserve">Předmět dodatku č. </w:t>
      </w:r>
      <w:r w:rsidR="00C63B4B">
        <w:rPr>
          <w:b/>
          <w:i/>
        </w:rPr>
        <w:t>3</w:t>
      </w:r>
    </w:p>
    <w:p w:rsidR="00EF67E6" w:rsidRPr="001D0840" w:rsidRDefault="00EF67E6" w:rsidP="00AE6803">
      <w:pPr>
        <w:pStyle w:val="Odstavecseseznamem"/>
        <w:numPr>
          <w:ilvl w:val="0"/>
          <w:numId w:val="5"/>
        </w:numPr>
        <w:ind w:left="284" w:hanging="284"/>
        <w:jc w:val="both"/>
        <w:rPr>
          <w:i/>
        </w:rPr>
      </w:pPr>
      <w:r w:rsidRPr="001D0840">
        <w:rPr>
          <w:b/>
          <w:i/>
        </w:rPr>
        <w:t>V článku II.</w:t>
      </w:r>
      <w:r w:rsidRPr="001D0840">
        <w:rPr>
          <w:i/>
        </w:rPr>
        <w:t xml:space="preserve"> </w:t>
      </w:r>
      <w:r w:rsidRPr="001D0840">
        <w:rPr>
          <w:b/>
          <w:i/>
        </w:rPr>
        <w:t>„Předmět a účel nájmu“</w:t>
      </w:r>
      <w:r w:rsidRPr="001D0840">
        <w:rPr>
          <w:i/>
        </w:rPr>
        <w:t xml:space="preserve"> nájemní smlouvy se stávající znění odstavce druhého ruší a nahrazuje tímto zněním: 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„Pronajímatel přenechává nájemci v tomto domě do užívání část prostor sloužící</w:t>
      </w:r>
      <w:r w:rsidR="007C66E4">
        <w:rPr>
          <w:i/>
        </w:rPr>
        <w:t>ch</w:t>
      </w:r>
      <w:r w:rsidRPr="00C63B4B">
        <w:rPr>
          <w:i/>
        </w:rPr>
        <w:t xml:space="preserve"> podnikání</w:t>
      </w:r>
      <w:r w:rsidR="007C66E4">
        <w:rPr>
          <w:i/>
        </w:rPr>
        <w:t>,</w:t>
      </w:r>
      <w:r w:rsidRPr="00C63B4B">
        <w:rPr>
          <w:i/>
        </w:rPr>
        <w:t xml:space="preserve"> a to kancelář</w:t>
      </w:r>
      <w:r w:rsidR="00220995">
        <w:rPr>
          <w:i/>
        </w:rPr>
        <w:t>e</w:t>
      </w:r>
      <w:r w:rsidRPr="00C63B4B">
        <w:rPr>
          <w:i/>
        </w:rPr>
        <w:t xml:space="preserve"> č. 101 až č. 113 v</w:t>
      </w:r>
      <w:r w:rsidR="00C73CB5">
        <w:rPr>
          <w:i/>
        </w:rPr>
        <w:t>e</w:t>
      </w:r>
      <w:r w:rsidRPr="00C63B4B">
        <w:rPr>
          <w:i/>
        </w:rPr>
        <w:t xml:space="preserve"> </w:t>
      </w:r>
      <w:r w:rsidR="00C73CB5">
        <w:rPr>
          <w:i/>
        </w:rPr>
        <w:t>2</w:t>
      </w:r>
      <w:r w:rsidRPr="00C63B4B">
        <w:rPr>
          <w:i/>
        </w:rPr>
        <w:t>. nadzemním podlaží</w:t>
      </w:r>
      <w:r w:rsidR="00220995">
        <w:rPr>
          <w:i/>
        </w:rPr>
        <w:t>,</w:t>
      </w:r>
      <w:r w:rsidRPr="00C63B4B">
        <w:rPr>
          <w:i/>
        </w:rPr>
        <w:t xml:space="preserve"> kancelář</w:t>
      </w:r>
      <w:r w:rsidR="00220995">
        <w:rPr>
          <w:i/>
        </w:rPr>
        <w:t>e</w:t>
      </w:r>
      <w:r w:rsidRPr="00C63B4B">
        <w:rPr>
          <w:i/>
        </w:rPr>
        <w:t xml:space="preserve"> č. 201 až č. 210 v</w:t>
      </w:r>
      <w:r w:rsidR="00C73CB5">
        <w:rPr>
          <w:i/>
        </w:rPr>
        <w:t>e</w:t>
      </w:r>
      <w:r w:rsidRPr="00C63B4B">
        <w:rPr>
          <w:i/>
        </w:rPr>
        <w:t xml:space="preserve"> </w:t>
      </w:r>
      <w:r w:rsidR="00C73CB5">
        <w:rPr>
          <w:i/>
        </w:rPr>
        <w:t>3</w:t>
      </w:r>
      <w:r w:rsidRPr="00C63B4B">
        <w:rPr>
          <w:i/>
        </w:rPr>
        <w:t xml:space="preserve">. nadzemním podlaží </w:t>
      </w:r>
      <w:r w:rsidR="00220995">
        <w:rPr>
          <w:i/>
        </w:rPr>
        <w:t xml:space="preserve">a kanceláře č. 301 až č. 313 </w:t>
      </w:r>
      <w:r w:rsidRPr="00C63B4B">
        <w:rPr>
          <w:i/>
        </w:rPr>
        <w:t xml:space="preserve">s příslušenstvím </w:t>
      </w:r>
      <w:r w:rsidR="007C66E4">
        <w:rPr>
          <w:i/>
        </w:rPr>
        <w:t xml:space="preserve">ve 4. nadzemním podlaží </w:t>
      </w:r>
      <w:r w:rsidR="00220995">
        <w:rPr>
          <w:i/>
        </w:rPr>
        <w:t xml:space="preserve">a kolárnu v 1. </w:t>
      </w:r>
      <w:r w:rsidR="001D0840">
        <w:rPr>
          <w:i/>
        </w:rPr>
        <w:t>p</w:t>
      </w:r>
      <w:r w:rsidR="00220995">
        <w:rPr>
          <w:i/>
        </w:rPr>
        <w:t xml:space="preserve">odzemním podlaží o celkové výměře </w:t>
      </w:r>
      <w:r w:rsidR="001D0840">
        <w:rPr>
          <w:i/>
        </w:rPr>
        <w:t>podlahové plochy 8</w:t>
      </w:r>
      <w:r w:rsidR="00F81826">
        <w:rPr>
          <w:i/>
        </w:rPr>
        <w:t>87,41</w:t>
      </w:r>
      <w:r w:rsidR="001D0840">
        <w:rPr>
          <w:i/>
        </w:rPr>
        <w:t xml:space="preserve"> </w:t>
      </w:r>
      <w:r w:rsidRPr="00C63B4B">
        <w:rPr>
          <w:i/>
        </w:rPr>
        <w:t>m</w:t>
      </w:r>
      <w:r w:rsidRPr="001D0840">
        <w:rPr>
          <w:i/>
          <w:vertAlign w:val="superscript"/>
        </w:rPr>
        <w:t>2</w:t>
      </w:r>
      <w:r w:rsidRPr="00C63B4B">
        <w:rPr>
          <w:i/>
        </w:rPr>
        <w:t xml:space="preserve">, které se nachází v uvedeném domě (dále jen „prostory“).“  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Default="00EF67E6" w:rsidP="00AE6803">
      <w:pPr>
        <w:pStyle w:val="Odstavecseseznamem"/>
        <w:numPr>
          <w:ilvl w:val="0"/>
          <w:numId w:val="5"/>
        </w:numPr>
        <w:ind w:left="284" w:hanging="284"/>
        <w:jc w:val="both"/>
        <w:rPr>
          <w:i/>
        </w:rPr>
      </w:pPr>
      <w:r w:rsidRPr="001D0840">
        <w:rPr>
          <w:b/>
          <w:i/>
        </w:rPr>
        <w:t>V článku III. „Nájemné a úhrada za služby“</w:t>
      </w:r>
      <w:r w:rsidRPr="001D0840">
        <w:rPr>
          <w:i/>
        </w:rPr>
        <w:t xml:space="preserve"> nájemní smlouvy se stávající znění odstavce prvního ruší a nahrazuje tímto zněním:</w:t>
      </w:r>
    </w:p>
    <w:p w:rsidR="001D0840" w:rsidRPr="001D0840" w:rsidRDefault="001D0840" w:rsidP="001D0840">
      <w:pPr>
        <w:pStyle w:val="Odstavecseseznamem"/>
        <w:ind w:left="284"/>
        <w:jc w:val="both"/>
        <w:rPr>
          <w:i/>
        </w:rPr>
      </w:pPr>
    </w:p>
    <w:p w:rsidR="00EF67E6" w:rsidRPr="001D0840" w:rsidRDefault="00EF67E6" w:rsidP="00AE6803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1D0840">
        <w:rPr>
          <w:i/>
        </w:rPr>
        <w:t>Nájemce se zavazuje platit za užívání prostor pronajímateli nájemné:</w:t>
      </w:r>
    </w:p>
    <w:p w:rsidR="00EF67E6" w:rsidRPr="00C63B4B" w:rsidRDefault="00EF67E6" w:rsidP="001D0840">
      <w:pPr>
        <w:ind w:left="142"/>
        <w:jc w:val="both"/>
        <w:rPr>
          <w:i/>
        </w:rPr>
      </w:pPr>
      <w:r w:rsidRPr="00C63B4B">
        <w:rPr>
          <w:i/>
        </w:rPr>
        <w:t>1. kanceláře č. 101 - 113</w:t>
      </w:r>
      <w:r w:rsidRPr="00C63B4B">
        <w:rPr>
          <w:i/>
        </w:rPr>
        <w:tab/>
      </w:r>
      <w:r w:rsidRPr="00C63B4B">
        <w:rPr>
          <w:i/>
        </w:rPr>
        <w:tab/>
        <w:t>-  238,35 m</w:t>
      </w:r>
      <w:r w:rsidRPr="000332E9">
        <w:rPr>
          <w:i/>
          <w:vertAlign w:val="superscript"/>
        </w:rPr>
        <w:t xml:space="preserve">2 </w:t>
      </w:r>
      <w:r w:rsidRPr="00C63B4B">
        <w:rPr>
          <w:i/>
        </w:rPr>
        <w:tab/>
      </w:r>
      <w:r w:rsidRPr="00C63B4B">
        <w:rPr>
          <w:i/>
        </w:rPr>
        <w:tab/>
        <w:t xml:space="preserve">-        31.450,28  Kč </w:t>
      </w:r>
    </w:p>
    <w:p w:rsidR="00EF67E6" w:rsidRDefault="00EF67E6" w:rsidP="001D0840">
      <w:pPr>
        <w:ind w:left="142"/>
        <w:jc w:val="both"/>
        <w:rPr>
          <w:i/>
        </w:rPr>
      </w:pPr>
      <w:r w:rsidRPr="00C63B4B">
        <w:rPr>
          <w:i/>
        </w:rPr>
        <w:t>2. kanceláře č. 201 - 210</w:t>
      </w:r>
      <w:r w:rsidRPr="00C63B4B">
        <w:rPr>
          <w:i/>
        </w:rPr>
        <w:tab/>
      </w:r>
      <w:r w:rsidRPr="00C63B4B">
        <w:rPr>
          <w:i/>
        </w:rPr>
        <w:tab/>
        <w:t xml:space="preserve">-  238,35 </w:t>
      </w:r>
      <w:r w:rsidR="000332E9" w:rsidRPr="000332E9">
        <w:rPr>
          <w:i/>
        </w:rPr>
        <w:t>m</w:t>
      </w:r>
      <w:r w:rsidR="000332E9" w:rsidRPr="000332E9">
        <w:rPr>
          <w:i/>
          <w:vertAlign w:val="superscript"/>
        </w:rPr>
        <w:t>2</w:t>
      </w:r>
      <w:r w:rsidR="000332E9" w:rsidRPr="000332E9">
        <w:rPr>
          <w:i/>
        </w:rPr>
        <w:t xml:space="preserve"> </w:t>
      </w:r>
      <w:r w:rsidRPr="00C63B4B">
        <w:rPr>
          <w:i/>
        </w:rPr>
        <w:tab/>
      </w:r>
      <w:r w:rsidRPr="00C63B4B">
        <w:rPr>
          <w:i/>
        </w:rPr>
        <w:tab/>
        <w:t>-        31.450,28  Kč</w:t>
      </w:r>
    </w:p>
    <w:p w:rsidR="001D0840" w:rsidRPr="00C63B4B" w:rsidRDefault="001D0840" w:rsidP="001D0840">
      <w:pPr>
        <w:ind w:left="142"/>
        <w:jc w:val="both"/>
        <w:rPr>
          <w:i/>
        </w:rPr>
      </w:pPr>
      <w:r>
        <w:rPr>
          <w:i/>
        </w:rPr>
        <w:t>3. kanceláře č. 301 – 313</w:t>
      </w:r>
      <w:r>
        <w:rPr>
          <w:i/>
        </w:rPr>
        <w:tab/>
      </w:r>
      <w:r>
        <w:rPr>
          <w:i/>
        </w:rPr>
        <w:tab/>
      </w:r>
      <w:r w:rsidRPr="001D0840">
        <w:rPr>
          <w:i/>
        </w:rPr>
        <w:t>-  238,35 m</w:t>
      </w:r>
      <w:r w:rsidRPr="000332E9">
        <w:rPr>
          <w:i/>
          <w:vertAlign w:val="superscript"/>
        </w:rPr>
        <w:t>2</w:t>
      </w:r>
      <w:r w:rsidRPr="001D0840">
        <w:rPr>
          <w:i/>
        </w:rPr>
        <w:t xml:space="preserve">  </w:t>
      </w:r>
      <w:r w:rsidRPr="001D0840">
        <w:rPr>
          <w:i/>
        </w:rPr>
        <w:tab/>
      </w:r>
      <w:r w:rsidRPr="001D0840">
        <w:rPr>
          <w:i/>
        </w:rPr>
        <w:tab/>
        <w:t>-        31.450,28  Kč</w:t>
      </w:r>
    </w:p>
    <w:p w:rsidR="001D0840" w:rsidRPr="00C63B4B" w:rsidRDefault="001D0840" w:rsidP="001D0840">
      <w:pPr>
        <w:ind w:left="142"/>
        <w:jc w:val="both"/>
        <w:rPr>
          <w:i/>
        </w:rPr>
      </w:pPr>
      <w:r>
        <w:rPr>
          <w:i/>
        </w:rPr>
        <w:t>4</w:t>
      </w:r>
      <w:r w:rsidR="00EF67E6" w:rsidRPr="00C63B4B">
        <w:rPr>
          <w:i/>
        </w:rPr>
        <w:t xml:space="preserve">. sociální zařízení 1. </w:t>
      </w:r>
      <w:proofErr w:type="spellStart"/>
      <w:r w:rsidR="00EF67E6" w:rsidRPr="00C63B4B">
        <w:rPr>
          <w:i/>
        </w:rPr>
        <w:t>podl</w:t>
      </w:r>
      <w:proofErr w:type="spellEnd"/>
      <w:r w:rsidR="00EF67E6" w:rsidRPr="00C63B4B">
        <w:rPr>
          <w:i/>
        </w:rPr>
        <w:t>.</w:t>
      </w:r>
      <w:r w:rsidR="00EF67E6" w:rsidRPr="00C63B4B">
        <w:rPr>
          <w:i/>
        </w:rPr>
        <w:tab/>
      </w:r>
      <w:r w:rsidR="00EF67E6" w:rsidRPr="00C63B4B">
        <w:rPr>
          <w:i/>
        </w:rPr>
        <w:tab/>
        <w:t>-  10,53 m</w:t>
      </w:r>
      <w:r w:rsidR="00EF67E6" w:rsidRPr="000332E9">
        <w:rPr>
          <w:i/>
          <w:vertAlign w:val="superscript"/>
        </w:rPr>
        <w:t xml:space="preserve">2  </w:t>
      </w:r>
      <w:r w:rsidR="00EF67E6" w:rsidRPr="00C63B4B">
        <w:rPr>
          <w:i/>
        </w:rPr>
        <w:tab/>
      </w:r>
      <w:r w:rsidR="00EF67E6" w:rsidRPr="00C63B4B">
        <w:rPr>
          <w:i/>
        </w:rPr>
        <w:tab/>
        <w:t>-</w:t>
      </w:r>
      <w:r>
        <w:rPr>
          <w:i/>
        </w:rPr>
        <w:t xml:space="preserve"> </w:t>
      </w:r>
      <w:r w:rsidR="00EF67E6" w:rsidRPr="00C63B4B">
        <w:rPr>
          <w:i/>
        </w:rPr>
        <w:tab/>
      </w:r>
      <w:r w:rsidR="000332E9">
        <w:rPr>
          <w:i/>
        </w:rPr>
        <w:t xml:space="preserve"> </w:t>
      </w:r>
      <w:r w:rsidR="00EF67E6" w:rsidRPr="00C63B4B">
        <w:rPr>
          <w:i/>
        </w:rPr>
        <w:t xml:space="preserve"> 694,72  Kč</w:t>
      </w:r>
    </w:p>
    <w:p w:rsidR="00EF67E6" w:rsidRPr="00C63B4B" w:rsidRDefault="001D0840" w:rsidP="001D0840">
      <w:pPr>
        <w:ind w:left="142"/>
        <w:jc w:val="both"/>
        <w:rPr>
          <w:i/>
        </w:rPr>
      </w:pPr>
      <w:r>
        <w:rPr>
          <w:i/>
        </w:rPr>
        <w:t>5</w:t>
      </w:r>
      <w:r w:rsidR="00EF67E6" w:rsidRPr="00C63B4B">
        <w:rPr>
          <w:i/>
        </w:rPr>
        <w:t xml:space="preserve">. chodba </w:t>
      </w:r>
      <w:r w:rsidR="00C73CB5">
        <w:rPr>
          <w:i/>
        </w:rPr>
        <w:t>2</w:t>
      </w:r>
      <w:r w:rsidR="00EF67E6" w:rsidRPr="00C63B4B">
        <w:rPr>
          <w:i/>
        </w:rPr>
        <w:t xml:space="preserve">. </w:t>
      </w:r>
      <w:proofErr w:type="spellStart"/>
      <w:r w:rsidR="00EF67E6" w:rsidRPr="00C63B4B">
        <w:rPr>
          <w:i/>
        </w:rPr>
        <w:t>podl</w:t>
      </w:r>
      <w:proofErr w:type="spellEnd"/>
      <w:r w:rsidR="00EF67E6" w:rsidRPr="00C63B4B">
        <w:rPr>
          <w:i/>
        </w:rPr>
        <w:t>.</w:t>
      </w:r>
      <w:r w:rsidR="00EF67E6" w:rsidRPr="00C63B4B">
        <w:rPr>
          <w:i/>
        </w:rPr>
        <w:tab/>
      </w:r>
      <w:r w:rsidR="00EF67E6" w:rsidRPr="00C63B4B">
        <w:rPr>
          <w:i/>
        </w:rPr>
        <w:tab/>
      </w:r>
      <w:r w:rsidR="00EF67E6" w:rsidRPr="00C63B4B">
        <w:rPr>
          <w:i/>
        </w:rPr>
        <w:tab/>
        <w:t>-  44,11 m</w:t>
      </w:r>
      <w:r w:rsidR="00EF67E6" w:rsidRPr="000332E9">
        <w:rPr>
          <w:i/>
          <w:vertAlign w:val="superscript"/>
        </w:rPr>
        <w:t>2</w:t>
      </w:r>
      <w:r w:rsidR="00EF67E6" w:rsidRPr="00C63B4B">
        <w:rPr>
          <w:i/>
        </w:rPr>
        <w:t xml:space="preserve">  </w:t>
      </w:r>
      <w:r w:rsidR="00EF67E6" w:rsidRPr="00C63B4B">
        <w:rPr>
          <w:i/>
        </w:rPr>
        <w:tab/>
      </w:r>
      <w:r w:rsidR="00EF67E6" w:rsidRPr="00C63B4B">
        <w:rPr>
          <w:i/>
        </w:rPr>
        <w:tab/>
        <w:t xml:space="preserve">-     </w:t>
      </w:r>
      <w:r w:rsidR="000332E9">
        <w:rPr>
          <w:i/>
        </w:rPr>
        <w:t xml:space="preserve"> </w:t>
      </w:r>
      <w:r w:rsidR="00EF67E6" w:rsidRPr="00C63B4B">
        <w:rPr>
          <w:i/>
        </w:rPr>
        <w:t xml:space="preserve">   2.910,16  Kč</w:t>
      </w:r>
    </w:p>
    <w:p w:rsidR="00EF67E6" w:rsidRPr="00C63B4B" w:rsidRDefault="001D0840" w:rsidP="001D0840">
      <w:pPr>
        <w:ind w:left="142"/>
        <w:jc w:val="both"/>
        <w:rPr>
          <w:i/>
        </w:rPr>
      </w:pPr>
      <w:r>
        <w:rPr>
          <w:i/>
        </w:rPr>
        <w:t>6</w:t>
      </w:r>
      <w:r w:rsidR="00EF67E6" w:rsidRPr="00C63B4B">
        <w:rPr>
          <w:i/>
        </w:rPr>
        <w:t xml:space="preserve">. sociální zařízení 2. </w:t>
      </w:r>
      <w:proofErr w:type="spellStart"/>
      <w:r w:rsidR="00EF67E6" w:rsidRPr="00C63B4B">
        <w:rPr>
          <w:i/>
        </w:rPr>
        <w:t>podl</w:t>
      </w:r>
      <w:proofErr w:type="spellEnd"/>
      <w:r w:rsidR="00EF67E6" w:rsidRPr="00C63B4B">
        <w:rPr>
          <w:i/>
        </w:rPr>
        <w:t>.</w:t>
      </w:r>
      <w:r w:rsidR="00EF67E6" w:rsidRPr="00C63B4B">
        <w:rPr>
          <w:i/>
        </w:rPr>
        <w:tab/>
      </w:r>
      <w:r w:rsidR="00EF67E6" w:rsidRPr="00C63B4B">
        <w:rPr>
          <w:i/>
        </w:rPr>
        <w:tab/>
        <w:t>-  10,53 m</w:t>
      </w:r>
      <w:r w:rsidR="00EF67E6" w:rsidRPr="000332E9">
        <w:rPr>
          <w:i/>
          <w:vertAlign w:val="superscript"/>
        </w:rPr>
        <w:t xml:space="preserve">2 </w:t>
      </w:r>
      <w:r w:rsidR="00EF67E6" w:rsidRPr="00C63B4B">
        <w:rPr>
          <w:i/>
        </w:rPr>
        <w:t xml:space="preserve"> </w:t>
      </w:r>
      <w:r w:rsidR="00EF67E6" w:rsidRPr="00C63B4B">
        <w:rPr>
          <w:i/>
        </w:rPr>
        <w:tab/>
      </w:r>
      <w:r w:rsidR="00EF67E6" w:rsidRPr="00C63B4B">
        <w:rPr>
          <w:i/>
        </w:rPr>
        <w:tab/>
        <w:t>-</w:t>
      </w:r>
      <w:r w:rsidR="00EF67E6" w:rsidRPr="00C63B4B">
        <w:rPr>
          <w:i/>
        </w:rPr>
        <w:tab/>
        <w:t xml:space="preserve"> 694,72  Kč</w:t>
      </w:r>
    </w:p>
    <w:p w:rsidR="00EF67E6" w:rsidRDefault="00EF67E6" w:rsidP="001D0840">
      <w:pPr>
        <w:ind w:left="142"/>
        <w:jc w:val="both"/>
        <w:rPr>
          <w:i/>
        </w:rPr>
      </w:pPr>
      <w:r w:rsidRPr="00C63B4B">
        <w:rPr>
          <w:i/>
        </w:rPr>
        <w:t xml:space="preserve">8. chodba </w:t>
      </w:r>
      <w:r w:rsidR="00C73CB5">
        <w:rPr>
          <w:i/>
        </w:rPr>
        <w:t>3</w:t>
      </w:r>
      <w:r w:rsidRPr="00C63B4B">
        <w:rPr>
          <w:i/>
        </w:rPr>
        <w:t xml:space="preserve">. </w:t>
      </w:r>
      <w:proofErr w:type="spellStart"/>
      <w:r w:rsidRPr="00C63B4B">
        <w:rPr>
          <w:i/>
        </w:rPr>
        <w:t>podl</w:t>
      </w:r>
      <w:proofErr w:type="spellEnd"/>
      <w:r w:rsidRPr="00C63B4B">
        <w:rPr>
          <w:i/>
        </w:rPr>
        <w:t>.</w:t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  <w:t>-  44,11 m</w:t>
      </w:r>
      <w:r w:rsidRPr="000332E9">
        <w:rPr>
          <w:i/>
          <w:vertAlign w:val="superscript"/>
        </w:rPr>
        <w:t xml:space="preserve">2 </w:t>
      </w:r>
      <w:r w:rsidRPr="00C63B4B">
        <w:rPr>
          <w:i/>
        </w:rPr>
        <w:t xml:space="preserve"> </w:t>
      </w:r>
      <w:r w:rsidRPr="00C63B4B">
        <w:rPr>
          <w:i/>
        </w:rPr>
        <w:tab/>
      </w:r>
      <w:r w:rsidRPr="00C63B4B">
        <w:rPr>
          <w:i/>
        </w:rPr>
        <w:tab/>
        <w:t>-        2.910,16   Kč</w:t>
      </w:r>
    </w:p>
    <w:p w:rsidR="001D0840" w:rsidRPr="001D0840" w:rsidRDefault="001D0840" w:rsidP="001D0840">
      <w:pPr>
        <w:ind w:left="142"/>
        <w:jc w:val="both"/>
        <w:rPr>
          <w:i/>
        </w:rPr>
      </w:pPr>
      <w:r>
        <w:rPr>
          <w:i/>
        </w:rPr>
        <w:t>9</w:t>
      </w:r>
      <w:r w:rsidRPr="001D0840">
        <w:rPr>
          <w:i/>
        </w:rPr>
        <w:t xml:space="preserve">. sociální zařízení </w:t>
      </w:r>
      <w:r>
        <w:rPr>
          <w:i/>
        </w:rPr>
        <w:t>3</w:t>
      </w:r>
      <w:r w:rsidRPr="001D0840">
        <w:rPr>
          <w:i/>
        </w:rPr>
        <w:t xml:space="preserve">. </w:t>
      </w:r>
      <w:proofErr w:type="spellStart"/>
      <w:r w:rsidRPr="001D0840">
        <w:rPr>
          <w:i/>
        </w:rPr>
        <w:t>podl</w:t>
      </w:r>
      <w:proofErr w:type="spellEnd"/>
      <w:r w:rsidRPr="001D0840">
        <w:rPr>
          <w:i/>
        </w:rPr>
        <w:t>.</w:t>
      </w:r>
      <w:r w:rsidRPr="001D0840">
        <w:rPr>
          <w:i/>
        </w:rPr>
        <w:tab/>
      </w:r>
      <w:r w:rsidRPr="001D0840">
        <w:rPr>
          <w:i/>
        </w:rPr>
        <w:tab/>
        <w:t>-  10,53 m</w:t>
      </w:r>
      <w:r w:rsidRPr="000332E9">
        <w:rPr>
          <w:i/>
          <w:vertAlign w:val="superscript"/>
        </w:rPr>
        <w:t>2</w:t>
      </w:r>
      <w:r w:rsidRPr="001D0840">
        <w:rPr>
          <w:i/>
        </w:rPr>
        <w:t xml:space="preserve">  </w:t>
      </w:r>
      <w:r w:rsidRPr="001D0840">
        <w:rPr>
          <w:i/>
        </w:rPr>
        <w:tab/>
      </w:r>
      <w:r w:rsidRPr="001D0840">
        <w:rPr>
          <w:i/>
        </w:rPr>
        <w:tab/>
        <w:t>-</w:t>
      </w:r>
      <w:r w:rsidRPr="001D0840">
        <w:rPr>
          <w:i/>
        </w:rPr>
        <w:tab/>
        <w:t xml:space="preserve"> 694,72  Kč</w:t>
      </w:r>
    </w:p>
    <w:p w:rsidR="001D0840" w:rsidRDefault="001D0840" w:rsidP="001D0840">
      <w:pPr>
        <w:ind w:left="142"/>
        <w:jc w:val="both"/>
        <w:rPr>
          <w:i/>
        </w:rPr>
      </w:pPr>
      <w:r>
        <w:rPr>
          <w:i/>
        </w:rPr>
        <w:lastRenderedPageBreak/>
        <w:t>10</w:t>
      </w:r>
      <w:r w:rsidRPr="001D0840">
        <w:rPr>
          <w:i/>
        </w:rPr>
        <w:t xml:space="preserve">. chodba </w:t>
      </w:r>
      <w:r w:rsidR="00C73CB5">
        <w:rPr>
          <w:i/>
        </w:rPr>
        <w:t>4</w:t>
      </w:r>
      <w:r w:rsidRPr="001D0840">
        <w:rPr>
          <w:i/>
        </w:rPr>
        <w:t xml:space="preserve">. </w:t>
      </w:r>
      <w:proofErr w:type="spellStart"/>
      <w:r w:rsidRPr="001D0840">
        <w:rPr>
          <w:i/>
        </w:rPr>
        <w:t>podl</w:t>
      </w:r>
      <w:proofErr w:type="spellEnd"/>
      <w:r w:rsidRPr="001D0840">
        <w:rPr>
          <w:i/>
        </w:rPr>
        <w:t>.</w:t>
      </w:r>
      <w:r w:rsidRPr="001D0840">
        <w:rPr>
          <w:i/>
        </w:rPr>
        <w:tab/>
      </w:r>
      <w:r w:rsidRPr="001D0840">
        <w:rPr>
          <w:i/>
        </w:rPr>
        <w:tab/>
      </w:r>
      <w:r w:rsidRPr="001D0840">
        <w:rPr>
          <w:i/>
        </w:rPr>
        <w:tab/>
        <w:t>-  44,11 m</w:t>
      </w:r>
      <w:r w:rsidRPr="000332E9">
        <w:rPr>
          <w:i/>
          <w:vertAlign w:val="superscript"/>
        </w:rPr>
        <w:t>2</w:t>
      </w:r>
      <w:r w:rsidRPr="001D0840">
        <w:rPr>
          <w:i/>
        </w:rPr>
        <w:t xml:space="preserve">  </w:t>
      </w:r>
      <w:r w:rsidRPr="001D0840">
        <w:rPr>
          <w:i/>
        </w:rPr>
        <w:tab/>
      </w:r>
      <w:r w:rsidRPr="001D0840">
        <w:rPr>
          <w:i/>
        </w:rPr>
        <w:tab/>
        <w:t>-        2.910,16   Kč</w:t>
      </w:r>
    </w:p>
    <w:p w:rsidR="001D0840" w:rsidRPr="00591BDE" w:rsidRDefault="000332E9" w:rsidP="00591BDE">
      <w:pPr>
        <w:ind w:left="142"/>
        <w:jc w:val="both"/>
        <w:rPr>
          <w:i/>
          <w:u w:val="single"/>
        </w:rPr>
      </w:pPr>
      <w:r w:rsidRPr="00591BDE">
        <w:rPr>
          <w:i/>
          <w:u w:val="single"/>
        </w:rPr>
        <w:t>11.kolárna</w:t>
      </w:r>
      <w:r w:rsidRPr="00591BDE">
        <w:rPr>
          <w:i/>
          <w:u w:val="single"/>
        </w:rPr>
        <w:tab/>
      </w:r>
      <w:r w:rsidRPr="00591BDE">
        <w:rPr>
          <w:i/>
          <w:u w:val="single"/>
        </w:rPr>
        <w:tab/>
      </w:r>
      <w:r w:rsidRPr="00591BDE">
        <w:rPr>
          <w:i/>
          <w:u w:val="single"/>
        </w:rPr>
        <w:tab/>
      </w:r>
      <w:r w:rsidRPr="00591BDE">
        <w:rPr>
          <w:i/>
          <w:u w:val="single"/>
        </w:rPr>
        <w:tab/>
        <w:t>-  11,68 m</w:t>
      </w:r>
      <w:r w:rsidRPr="00591BDE">
        <w:rPr>
          <w:i/>
          <w:u w:val="single"/>
          <w:vertAlign w:val="superscript"/>
        </w:rPr>
        <w:t>2</w:t>
      </w:r>
      <w:r w:rsidRPr="00591BDE">
        <w:rPr>
          <w:i/>
          <w:u w:val="single"/>
        </w:rPr>
        <w:t xml:space="preserve">  </w:t>
      </w:r>
      <w:r w:rsidRPr="00591BDE">
        <w:rPr>
          <w:i/>
          <w:u w:val="single"/>
        </w:rPr>
        <w:tab/>
      </w:r>
      <w:r w:rsidRPr="00591BDE">
        <w:rPr>
          <w:i/>
          <w:u w:val="single"/>
        </w:rPr>
        <w:tab/>
        <w:t>-        2.910,16   Kč</w:t>
      </w:r>
    </w:p>
    <w:p w:rsidR="00EF67E6" w:rsidRPr="00C63B4B" w:rsidRDefault="00EF67E6" w:rsidP="001D0840">
      <w:pPr>
        <w:ind w:left="142"/>
        <w:jc w:val="both"/>
        <w:rPr>
          <w:i/>
        </w:rPr>
      </w:pPr>
      <w:r w:rsidRPr="00C63B4B">
        <w:rPr>
          <w:i/>
        </w:rPr>
        <w:t>Měsíční nájemné celkem  (zaokrouhleně)</w:t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  <w:t xml:space="preserve">      </w:t>
      </w:r>
      <w:r w:rsidR="00F81826">
        <w:rPr>
          <w:i/>
        </w:rPr>
        <w:t>105.354</w:t>
      </w:r>
      <w:r w:rsidRPr="00C63B4B">
        <w:rPr>
          <w:i/>
        </w:rPr>
        <w:t>,-     Kč</w:t>
      </w:r>
    </w:p>
    <w:p w:rsidR="00EF67E6" w:rsidRPr="00C63B4B" w:rsidRDefault="00EF67E6" w:rsidP="001D0840">
      <w:pPr>
        <w:ind w:left="142"/>
        <w:jc w:val="both"/>
        <w:rPr>
          <w:i/>
        </w:rPr>
      </w:pPr>
      <w:r w:rsidRPr="00C63B4B">
        <w:rPr>
          <w:i/>
        </w:rPr>
        <w:t>Roční nájemné</w:t>
      </w:r>
      <w:r w:rsidRPr="00C63B4B">
        <w:rPr>
          <w:i/>
        </w:rPr>
        <w:tab/>
        <w:t xml:space="preserve">        </w:t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  <w:t xml:space="preserve">                           </w:t>
      </w:r>
      <w:r w:rsidR="00591BDE">
        <w:rPr>
          <w:i/>
        </w:rPr>
        <w:t>1.264.248</w:t>
      </w:r>
      <w:r w:rsidRPr="00C63B4B">
        <w:rPr>
          <w:i/>
        </w:rPr>
        <w:t xml:space="preserve">,-     Kč                           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Další platby - zálohy na služby: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teplo </w:t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  <w:t xml:space="preserve">-  </w:t>
      </w:r>
      <w:r w:rsidR="00591BDE">
        <w:rPr>
          <w:i/>
        </w:rPr>
        <w:t>204</w:t>
      </w:r>
      <w:r w:rsidRPr="00C63B4B">
        <w:rPr>
          <w:i/>
        </w:rPr>
        <w:t>.000,- Kč ročně</w:t>
      </w:r>
      <w:r w:rsidRPr="00C63B4B">
        <w:rPr>
          <w:i/>
        </w:rPr>
        <w:tab/>
        <w:t xml:space="preserve"> </w:t>
      </w:r>
      <w:r w:rsidRPr="00C63B4B">
        <w:rPr>
          <w:i/>
        </w:rPr>
        <w:tab/>
        <w:t xml:space="preserve">  1</w:t>
      </w:r>
      <w:r w:rsidR="00591BDE">
        <w:rPr>
          <w:i/>
        </w:rPr>
        <w:t>7</w:t>
      </w:r>
      <w:r w:rsidRPr="00C63B4B">
        <w:rPr>
          <w:i/>
        </w:rPr>
        <w:t>.000,- Kč měsíčně</w:t>
      </w:r>
    </w:p>
    <w:p w:rsidR="00EF67E6" w:rsidRPr="00591BDE" w:rsidRDefault="00EF67E6" w:rsidP="00C63B4B">
      <w:pPr>
        <w:jc w:val="both"/>
        <w:rPr>
          <w:i/>
          <w:u w:val="single"/>
        </w:rPr>
      </w:pPr>
      <w:r w:rsidRPr="00591BDE">
        <w:rPr>
          <w:i/>
          <w:u w:val="single"/>
        </w:rPr>
        <w:t xml:space="preserve">vodné a stočné </w:t>
      </w:r>
      <w:r w:rsidRPr="00591BDE">
        <w:rPr>
          <w:i/>
          <w:u w:val="single"/>
        </w:rPr>
        <w:tab/>
        <w:t>-    60.000,- Kč ročně</w:t>
      </w:r>
      <w:r w:rsidRPr="00591BDE">
        <w:rPr>
          <w:i/>
          <w:u w:val="single"/>
        </w:rPr>
        <w:tab/>
        <w:t xml:space="preserve"> </w:t>
      </w:r>
      <w:r w:rsidRPr="00591BDE">
        <w:rPr>
          <w:i/>
          <w:u w:val="single"/>
        </w:rPr>
        <w:tab/>
        <w:t xml:space="preserve">    5.000,- Kč měsíčně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Celkem služby měsíčně: </w:t>
      </w:r>
      <w:r w:rsidRPr="00C63B4B">
        <w:rPr>
          <w:i/>
        </w:rPr>
        <w:tab/>
      </w:r>
      <w:r w:rsidRPr="00C63B4B">
        <w:rPr>
          <w:i/>
        </w:rPr>
        <w:tab/>
        <w:t xml:space="preserve">      </w:t>
      </w:r>
      <w:r w:rsidRPr="00C63B4B">
        <w:rPr>
          <w:i/>
        </w:rPr>
        <w:tab/>
        <w:t xml:space="preserve">             2</w:t>
      </w:r>
      <w:r w:rsidR="00502A1E">
        <w:rPr>
          <w:i/>
        </w:rPr>
        <w:t>2</w:t>
      </w:r>
      <w:r w:rsidRPr="00C63B4B">
        <w:rPr>
          <w:i/>
        </w:rPr>
        <w:t>.000,- Kč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Měsíční nájemné se zálohami za služby celkem  </w:t>
      </w:r>
      <w:r w:rsidRPr="00C63B4B">
        <w:rPr>
          <w:i/>
        </w:rPr>
        <w:tab/>
      </w:r>
      <w:r w:rsidRPr="00C63B4B">
        <w:rPr>
          <w:i/>
        </w:rPr>
        <w:tab/>
      </w:r>
      <w:r w:rsidR="00502A1E">
        <w:rPr>
          <w:i/>
        </w:rPr>
        <w:t>127.354</w:t>
      </w:r>
      <w:r w:rsidRPr="00C63B4B">
        <w:rPr>
          <w:i/>
        </w:rPr>
        <w:t>,- Kč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Roční nájemné se zálohami za služby celkem  </w:t>
      </w:r>
      <w:r w:rsidR="00502A1E">
        <w:rPr>
          <w:i/>
        </w:rPr>
        <w:t xml:space="preserve">               </w:t>
      </w:r>
      <w:r w:rsidRPr="00C63B4B">
        <w:rPr>
          <w:i/>
        </w:rPr>
        <w:t xml:space="preserve">  </w:t>
      </w:r>
      <w:r w:rsidR="00502A1E">
        <w:rPr>
          <w:i/>
        </w:rPr>
        <w:t>1.528.248</w:t>
      </w:r>
      <w:r w:rsidRPr="00C63B4B">
        <w:rPr>
          <w:i/>
        </w:rPr>
        <w:t>,- Kč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</w:p>
    <w:p w:rsidR="00EF67E6" w:rsidRPr="007A3554" w:rsidRDefault="00EF67E6" w:rsidP="007A3554">
      <w:pPr>
        <w:jc w:val="center"/>
        <w:rPr>
          <w:b/>
          <w:i/>
        </w:rPr>
      </w:pPr>
      <w:r w:rsidRPr="007A3554">
        <w:rPr>
          <w:b/>
          <w:i/>
        </w:rPr>
        <w:t>II.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Ostatní ustanovení nájemní smlouvy se tímto dodatkem nemění.</w:t>
      </w:r>
    </w:p>
    <w:p w:rsidR="007A3554" w:rsidRPr="00C63B4B" w:rsidRDefault="00EF67E6" w:rsidP="00C63B4B">
      <w:pPr>
        <w:jc w:val="both"/>
        <w:rPr>
          <w:i/>
        </w:rPr>
      </w:pP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</w:r>
    </w:p>
    <w:p w:rsidR="00EF67E6" w:rsidRPr="007A3554" w:rsidRDefault="00EF67E6" w:rsidP="007A3554">
      <w:pPr>
        <w:jc w:val="center"/>
        <w:rPr>
          <w:b/>
          <w:i/>
        </w:rPr>
      </w:pPr>
      <w:r w:rsidRPr="007A3554">
        <w:rPr>
          <w:b/>
          <w:i/>
        </w:rPr>
        <w:t>III.</w:t>
      </w:r>
    </w:p>
    <w:p w:rsidR="00E64809" w:rsidRPr="007A3554" w:rsidRDefault="00E64809" w:rsidP="00E64809">
      <w:pPr>
        <w:jc w:val="center"/>
        <w:rPr>
          <w:b/>
          <w:i/>
          <w:sz w:val="20"/>
          <w:szCs w:val="20"/>
        </w:rPr>
      </w:pPr>
      <w:r w:rsidRPr="007A3554">
        <w:rPr>
          <w:b/>
          <w:i/>
          <w:szCs w:val="20"/>
        </w:rPr>
        <w:t>Závěrečná ustanovení</w:t>
      </w:r>
    </w:p>
    <w:p w:rsidR="00E64809" w:rsidRPr="007A3554" w:rsidRDefault="00E64809" w:rsidP="00AE6803">
      <w:pPr>
        <w:numPr>
          <w:ilvl w:val="0"/>
          <w:numId w:val="7"/>
        </w:numPr>
        <w:jc w:val="both"/>
        <w:rPr>
          <w:b/>
          <w:i/>
          <w:szCs w:val="20"/>
        </w:rPr>
      </w:pPr>
      <w:r w:rsidRPr="007A3554">
        <w:rPr>
          <w:i/>
          <w:szCs w:val="20"/>
        </w:rPr>
        <w:t xml:space="preserve">Tento dodatek nabývá platnosti dnem jeho podpisu oběma smluvními stranami  a účinnosti </w:t>
      </w:r>
      <w:r w:rsidRPr="007A3554">
        <w:rPr>
          <w:i/>
        </w:rPr>
        <w:t>dnem uveřejnění v registru smluv.</w:t>
      </w:r>
      <w:r w:rsidRPr="007A3554" w:rsidDel="003022C8">
        <w:rPr>
          <w:b/>
          <w:i/>
          <w:szCs w:val="20"/>
        </w:rPr>
        <w:t xml:space="preserve"> </w:t>
      </w:r>
      <w:r w:rsidRPr="007A3554">
        <w:rPr>
          <w:b/>
          <w:i/>
          <w:szCs w:val="20"/>
        </w:rPr>
        <w:t>Nájem nově doplněných prostor (</w:t>
      </w:r>
      <w:r>
        <w:rPr>
          <w:b/>
          <w:i/>
          <w:szCs w:val="20"/>
        </w:rPr>
        <w:t>ve 4. nadzemním podlaží)</w:t>
      </w:r>
      <w:r w:rsidRPr="007A3554">
        <w:rPr>
          <w:b/>
          <w:i/>
          <w:szCs w:val="20"/>
        </w:rPr>
        <w:t xml:space="preserve"> v </w:t>
      </w:r>
      <w:proofErr w:type="spellStart"/>
      <w:r w:rsidRPr="007A3554">
        <w:rPr>
          <w:b/>
          <w:i/>
          <w:szCs w:val="20"/>
        </w:rPr>
        <w:t>čl</w:t>
      </w:r>
      <w:proofErr w:type="spellEnd"/>
      <w:r w:rsidRPr="007A3554">
        <w:rPr>
          <w:b/>
          <w:i/>
          <w:szCs w:val="20"/>
        </w:rPr>
        <w:t xml:space="preserve"> . I.</w:t>
      </w:r>
      <w:r w:rsidR="00152E6A">
        <w:rPr>
          <w:b/>
          <w:i/>
          <w:szCs w:val="20"/>
        </w:rPr>
        <w:t xml:space="preserve"> </w:t>
      </w:r>
      <w:r w:rsidRPr="007A3554">
        <w:rPr>
          <w:b/>
          <w:i/>
          <w:szCs w:val="20"/>
        </w:rPr>
        <w:t>odst.</w:t>
      </w:r>
      <w:r w:rsidR="00152E6A">
        <w:rPr>
          <w:b/>
          <w:i/>
          <w:szCs w:val="20"/>
        </w:rPr>
        <w:t xml:space="preserve"> </w:t>
      </w:r>
      <w:r w:rsidRPr="007A3554">
        <w:rPr>
          <w:b/>
          <w:i/>
          <w:szCs w:val="20"/>
        </w:rPr>
        <w:t xml:space="preserve">1 tohoto dodatku bude zahájen </w:t>
      </w:r>
      <w:r w:rsidR="00276A1F">
        <w:rPr>
          <w:b/>
          <w:i/>
          <w:szCs w:val="20"/>
        </w:rPr>
        <w:t>……</w:t>
      </w:r>
      <w:r w:rsidRPr="007A3554">
        <w:rPr>
          <w:b/>
          <w:i/>
          <w:szCs w:val="20"/>
        </w:rPr>
        <w:t>.201</w:t>
      </w:r>
      <w:r>
        <w:rPr>
          <w:b/>
          <w:i/>
          <w:szCs w:val="20"/>
        </w:rPr>
        <w:t>8</w:t>
      </w:r>
      <w:r w:rsidRPr="007A3554">
        <w:rPr>
          <w:b/>
          <w:i/>
          <w:szCs w:val="20"/>
        </w:rPr>
        <w:t>.</w:t>
      </w:r>
    </w:p>
    <w:p w:rsidR="00E64809" w:rsidRPr="007A3554" w:rsidRDefault="00E64809" w:rsidP="00AE6803">
      <w:pPr>
        <w:numPr>
          <w:ilvl w:val="0"/>
          <w:numId w:val="7"/>
        </w:numPr>
        <w:jc w:val="both"/>
        <w:rPr>
          <w:b/>
          <w:i/>
          <w:szCs w:val="20"/>
        </w:rPr>
      </w:pPr>
      <w:r w:rsidRPr="007A3554">
        <w:rPr>
          <w:i/>
          <w:szCs w:val="20"/>
        </w:rPr>
        <w:t xml:space="preserve">Tento dodatek je nedílnou součástí nájemní smlouvy s tím, že ostatní ustanovení nájemní smlouvy nedotčená tímto dodatkem se nemění. </w:t>
      </w:r>
    </w:p>
    <w:p w:rsidR="00E64809" w:rsidRPr="007A3554" w:rsidRDefault="00E64809" w:rsidP="00AE6803">
      <w:pPr>
        <w:numPr>
          <w:ilvl w:val="0"/>
          <w:numId w:val="7"/>
        </w:numPr>
        <w:jc w:val="both"/>
        <w:rPr>
          <w:b/>
          <w:i/>
          <w:szCs w:val="20"/>
        </w:rPr>
      </w:pPr>
      <w:r w:rsidRPr="007A3554">
        <w:rPr>
          <w:i/>
          <w:szCs w:val="20"/>
        </w:rPr>
        <w:t>Tento dodatek je proveden ve čtyřech vyhotoveních s platností originálu, z nichž pronajímatel a nájemce obdrží po dvou vyhotoveních.</w:t>
      </w:r>
    </w:p>
    <w:p w:rsidR="00E64809" w:rsidRPr="007A3554" w:rsidRDefault="00E64809" w:rsidP="00AE6803">
      <w:pPr>
        <w:numPr>
          <w:ilvl w:val="0"/>
          <w:numId w:val="7"/>
        </w:numPr>
        <w:jc w:val="both"/>
        <w:rPr>
          <w:b/>
          <w:i/>
          <w:szCs w:val="20"/>
        </w:rPr>
      </w:pPr>
      <w:r w:rsidRPr="007A3554">
        <w:rPr>
          <w:i/>
          <w:szCs w:val="20"/>
        </w:rPr>
        <w:t>Smluvní strany prohlašují, že si tento dodatek přečetly, s jeho zněním souhlasí a prohlašují, že byl sepsán podle jejich pravé a svobodné vůle, nikoli v tísni za nápadně nevýhodných podmínek, na důkaz čehož připojují své vlastnoruční podpisy.</w:t>
      </w:r>
    </w:p>
    <w:p w:rsidR="00E64809" w:rsidRPr="00E64809" w:rsidRDefault="00E64809" w:rsidP="00E64809">
      <w:pPr>
        <w:rPr>
          <w:b/>
          <w:szCs w:val="20"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V Mladé Boleslavi, dne ...............</w:t>
      </w:r>
      <w:r w:rsidRPr="00C63B4B">
        <w:rPr>
          <w:i/>
        </w:rPr>
        <w:tab/>
      </w:r>
      <w:r w:rsidRPr="00C63B4B">
        <w:rPr>
          <w:i/>
        </w:rPr>
        <w:tab/>
      </w:r>
      <w:r w:rsidRPr="00C63B4B">
        <w:rPr>
          <w:i/>
        </w:rPr>
        <w:tab/>
        <w:t>V Mladé Boleslavi, dne ................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Za statutární město Mladá Boleslav:                       </w:t>
      </w:r>
      <w:r w:rsidR="007A3554">
        <w:rPr>
          <w:i/>
        </w:rPr>
        <w:t xml:space="preserve">Za </w:t>
      </w:r>
      <w:proofErr w:type="spellStart"/>
      <w:r w:rsidR="007A3554">
        <w:rPr>
          <w:i/>
        </w:rPr>
        <w:t>SlideUP</w:t>
      </w:r>
      <w:proofErr w:type="spellEnd"/>
      <w:r w:rsidR="007A3554">
        <w:rPr>
          <w:i/>
        </w:rPr>
        <w:t xml:space="preserve"> s.r.o.</w:t>
      </w:r>
      <w:r w:rsidRPr="00C63B4B">
        <w:rPr>
          <w:i/>
        </w:rPr>
        <w:t xml:space="preserve">  </w:t>
      </w: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................................................                                  ......................................................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 xml:space="preserve">MUDr. Raduan Nwelati                                        </w:t>
      </w:r>
      <w:r w:rsidRPr="00C63B4B">
        <w:rPr>
          <w:i/>
        </w:rPr>
        <w:tab/>
        <w:t>Ing. Štěpán Matoušek</w:t>
      </w:r>
    </w:p>
    <w:p w:rsidR="00EF67E6" w:rsidRPr="00C63B4B" w:rsidRDefault="00EF67E6" w:rsidP="00C63B4B">
      <w:pPr>
        <w:jc w:val="both"/>
        <w:rPr>
          <w:i/>
        </w:rPr>
      </w:pPr>
      <w:r w:rsidRPr="00C63B4B">
        <w:rPr>
          <w:i/>
        </w:rPr>
        <w:t>primátor                                                                     jednatel</w:t>
      </w:r>
    </w:p>
    <w:p w:rsidR="00E846EF" w:rsidRDefault="00E846EF" w:rsidP="00C63B4B">
      <w:pPr>
        <w:jc w:val="both"/>
        <w:rPr>
          <w:i/>
        </w:rPr>
      </w:pPr>
    </w:p>
    <w:p w:rsidR="00E846EF" w:rsidRDefault="00E846EF" w:rsidP="00C63B4B">
      <w:pPr>
        <w:jc w:val="both"/>
        <w:rPr>
          <w:i/>
        </w:rPr>
      </w:pPr>
    </w:p>
    <w:p w:rsidR="00E846EF" w:rsidRDefault="00E846EF" w:rsidP="00C63B4B">
      <w:pPr>
        <w:jc w:val="both"/>
        <w:rPr>
          <w:i/>
        </w:rPr>
      </w:pPr>
    </w:p>
    <w:p w:rsidR="00B6423D" w:rsidRPr="002F7587" w:rsidRDefault="00E846EF" w:rsidP="00BC45E3">
      <w:pPr>
        <w:rPr>
          <w:i/>
        </w:rPr>
      </w:pPr>
      <w:r>
        <w:rPr>
          <w:i/>
        </w:rPr>
        <w:t>D</w:t>
      </w:r>
      <w:r w:rsidR="00B6423D" w:rsidRPr="002F7587">
        <w:rPr>
          <w:i/>
        </w:rPr>
        <w:t>OLOŽKA</w:t>
      </w:r>
    </w:p>
    <w:p w:rsidR="00B6423D" w:rsidRPr="002F7587" w:rsidRDefault="00B6423D" w:rsidP="00BC45E3">
      <w:pPr>
        <w:jc w:val="both"/>
        <w:rPr>
          <w:i/>
        </w:rPr>
      </w:pPr>
      <w:r w:rsidRPr="002F7587">
        <w:rPr>
          <w:i/>
        </w:rPr>
        <w:t>Toto právní jednání Statutárního města Mladá Boleslav bylo v</w:t>
      </w:r>
      <w:r w:rsidRPr="00244566">
        <w:rPr>
          <w:i/>
        </w:rPr>
        <w:t> </w:t>
      </w:r>
      <w:r w:rsidRPr="002F7587">
        <w:rPr>
          <w:i/>
        </w:rPr>
        <w:t>souladu s</w:t>
      </w:r>
      <w:r w:rsidRPr="00244566">
        <w:rPr>
          <w:i/>
        </w:rPr>
        <w:t> </w:t>
      </w:r>
      <w:r w:rsidRPr="002F7587">
        <w:rPr>
          <w:i/>
        </w:rPr>
        <w:t>ustanovením § 102 odst. 3 zákona o obcích schváleno Radou města Mladá Boleslav usnesením č.</w:t>
      </w:r>
      <w:r>
        <w:rPr>
          <w:i/>
        </w:rPr>
        <w:t>.........</w:t>
      </w:r>
      <w:r w:rsidRPr="002F7587">
        <w:rPr>
          <w:i/>
        </w:rPr>
        <w:t xml:space="preserve"> ze dne </w:t>
      </w:r>
      <w:r>
        <w:rPr>
          <w:i/>
        </w:rPr>
        <w:t xml:space="preserve">....... </w:t>
      </w:r>
      <w:r w:rsidRPr="002F7587">
        <w:rPr>
          <w:i/>
        </w:rPr>
        <w:t xml:space="preserve"> Záměr tohoto právního úkonu byl zveřejněn od </w:t>
      </w:r>
      <w:r>
        <w:rPr>
          <w:i/>
        </w:rPr>
        <w:t>.........</w:t>
      </w:r>
      <w:r w:rsidRPr="002F7587">
        <w:rPr>
          <w:i/>
        </w:rPr>
        <w:t xml:space="preserve">do </w:t>
      </w:r>
      <w:r>
        <w:rPr>
          <w:i/>
        </w:rPr>
        <w:t>.............</w:t>
      </w:r>
      <w:r w:rsidRPr="002F7587">
        <w:rPr>
          <w:i/>
        </w:rPr>
        <w:t xml:space="preserve"> na úřední desce Magistrátu města Mladá Boleslav.</w:t>
      </w:r>
    </w:p>
    <w:p w:rsidR="00B6423D" w:rsidRDefault="00B6423D" w:rsidP="00BC45E3">
      <w:pPr>
        <w:jc w:val="both"/>
        <w:rPr>
          <w:i/>
        </w:rPr>
      </w:pPr>
    </w:p>
    <w:p w:rsidR="00E846EF" w:rsidRDefault="00E846EF" w:rsidP="00BC45E3">
      <w:pPr>
        <w:jc w:val="both"/>
        <w:rPr>
          <w:i/>
        </w:rPr>
      </w:pPr>
    </w:p>
    <w:p w:rsidR="00E846EF" w:rsidRDefault="00E846EF" w:rsidP="00BC45E3">
      <w:pPr>
        <w:jc w:val="both"/>
        <w:rPr>
          <w:i/>
        </w:rPr>
      </w:pPr>
    </w:p>
    <w:p w:rsidR="00E846EF" w:rsidRPr="002F7587" w:rsidRDefault="00E846EF" w:rsidP="00BC45E3">
      <w:pPr>
        <w:jc w:val="both"/>
        <w:rPr>
          <w:i/>
        </w:rPr>
      </w:pPr>
    </w:p>
    <w:p w:rsidR="00B6423D" w:rsidRPr="002F7587" w:rsidRDefault="00B6423D" w:rsidP="00BC45E3">
      <w:pPr>
        <w:rPr>
          <w:i/>
        </w:rPr>
      </w:pPr>
      <w:r w:rsidRPr="002F7587">
        <w:rPr>
          <w:i/>
        </w:rPr>
        <w:lastRenderedPageBreak/>
        <w:t>V</w:t>
      </w:r>
      <w:r w:rsidRPr="00244566">
        <w:rPr>
          <w:i/>
        </w:rPr>
        <w:t> </w:t>
      </w:r>
      <w:r w:rsidRPr="002F7587">
        <w:rPr>
          <w:i/>
        </w:rPr>
        <w:t>Mladé Boleslavi dne…………………</w:t>
      </w:r>
    </w:p>
    <w:p w:rsidR="00B6423D" w:rsidRDefault="00B6423D" w:rsidP="00BC45E3">
      <w:pPr>
        <w:rPr>
          <w:i/>
        </w:rPr>
      </w:pPr>
    </w:p>
    <w:p w:rsidR="00BC38F0" w:rsidRDefault="00BC38F0" w:rsidP="00BC45E3">
      <w:pPr>
        <w:rPr>
          <w:i/>
        </w:rPr>
      </w:pPr>
    </w:p>
    <w:p w:rsidR="00E846EF" w:rsidRDefault="00E846EF" w:rsidP="00BC45E3">
      <w:pPr>
        <w:rPr>
          <w:i/>
        </w:rPr>
      </w:pPr>
    </w:p>
    <w:p w:rsidR="00E846EF" w:rsidRPr="002F7587" w:rsidRDefault="00E846EF" w:rsidP="00BC45E3">
      <w:pPr>
        <w:rPr>
          <w:i/>
        </w:rPr>
      </w:pPr>
    </w:p>
    <w:p w:rsidR="00B6423D" w:rsidRPr="002F7587" w:rsidRDefault="00B6423D" w:rsidP="00BC45E3">
      <w:pPr>
        <w:rPr>
          <w:i/>
        </w:rPr>
      </w:pPr>
      <w:r w:rsidRPr="002F7587">
        <w:rPr>
          <w:i/>
        </w:rPr>
        <w:t>…………………………………………</w:t>
      </w:r>
    </w:p>
    <w:p w:rsidR="00B6423D" w:rsidRPr="002F7587" w:rsidRDefault="00B6423D" w:rsidP="00BC45E3">
      <w:pPr>
        <w:rPr>
          <w:i/>
        </w:rPr>
      </w:pPr>
      <w:r w:rsidRPr="002F7587">
        <w:rPr>
          <w:i/>
        </w:rPr>
        <w:t>Ing. Jitka Jonášová</w:t>
      </w:r>
    </w:p>
    <w:p w:rsidR="00B6423D" w:rsidRPr="002F7587" w:rsidRDefault="00B6423D" w:rsidP="00BC45E3">
      <w:pPr>
        <w:rPr>
          <w:i/>
        </w:rPr>
      </w:pPr>
      <w:r w:rsidRPr="002F7587">
        <w:rPr>
          <w:i/>
        </w:rPr>
        <w:t>vedoucí odboru</w:t>
      </w:r>
    </w:p>
    <w:p w:rsidR="00B6423D" w:rsidRPr="002F7587" w:rsidRDefault="00B6423D" w:rsidP="00BC45E3">
      <w:pPr>
        <w:rPr>
          <w:i/>
        </w:rPr>
      </w:pPr>
      <w:r w:rsidRPr="002F7587">
        <w:rPr>
          <w:i/>
        </w:rPr>
        <w:t>Odbor správy majetku města</w:t>
      </w:r>
    </w:p>
    <w:p w:rsidR="00B6423D" w:rsidRDefault="00B6423D" w:rsidP="00BC45E3">
      <w:pPr>
        <w:rPr>
          <w:i/>
        </w:rPr>
      </w:pPr>
      <w:r w:rsidRPr="002F7587">
        <w:rPr>
          <w:i/>
        </w:rPr>
        <w:t>Magistrát města Mladá Boleslav</w:t>
      </w:r>
    </w:p>
    <w:p w:rsidR="00E846EF" w:rsidRDefault="00E846EF" w:rsidP="00E846EF">
      <w:pPr>
        <w:pBdr>
          <w:bottom w:val="single" w:sz="4" w:space="1" w:color="auto"/>
        </w:pBdr>
        <w:rPr>
          <w:i/>
        </w:rPr>
      </w:pPr>
    </w:p>
    <w:p w:rsidR="00E846EF" w:rsidRPr="002F7587" w:rsidRDefault="00E846EF" w:rsidP="00BC45E3">
      <w:pPr>
        <w:rPr>
          <w:i/>
        </w:rPr>
      </w:pPr>
    </w:p>
    <w:p w:rsidR="00B6423D" w:rsidRDefault="00B6423D" w:rsidP="00306004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Článek 5</w:t>
      </w:r>
      <w:r w:rsidRPr="00030802">
        <w:rPr>
          <w:b/>
        </w:rPr>
        <w:t>.</w:t>
      </w:r>
    </w:p>
    <w:p w:rsidR="00B6423D" w:rsidRPr="004840EA" w:rsidRDefault="00B6423D" w:rsidP="004840EA">
      <w:pPr>
        <w:tabs>
          <w:tab w:val="left" w:pos="284"/>
        </w:tabs>
        <w:ind w:left="284" w:hanging="284"/>
        <w:jc w:val="center"/>
        <w:rPr>
          <w:b/>
        </w:rPr>
      </w:pPr>
      <w:r w:rsidRPr="004840EA">
        <w:rPr>
          <w:b/>
        </w:rPr>
        <w:t xml:space="preserve">Zánik </w:t>
      </w:r>
      <w:r w:rsidR="00152E6A">
        <w:rPr>
          <w:b/>
        </w:rPr>
        <w:t xml:space="preserve">závazků z </w:t>
      </w:r>
      <w:r w:rsidRPr="004840EA">
        <w:rPr>
          <w:b/>
        </w:rPr>
        <w:t xml:space="preserve">této </w:t>
      </w:r>
      <w:r w:rsidR="00152E6A">
        <w:rPr>
          <w:b/>
        </w:rPr>
        <w:t>S</w:t>
      </w:r>
      <w:r w:rsidRPr="004840EA">
        <w:rPr>
          <w:b/>
        </w:rPr>
        <w:t>mlouvy</w:t>
      </w:r>
    </w:p>
    <w:p w:rsidR="00B6423D" w:rsidRDefault="00B6423D" w:rsidP="00306004">
      <w:pPr>
        <w:jc w:val="both"/>
        <w:rPr>
          <w:rFonts w:ascii="Arial" w:hAnsi="Arial" w:cs="Arial"/>
          <w:sz w:val="22"/>
          <w:szCs w:val="22"/>
        </w:rPr>
      </w:pPr>
    </w:p>
    <w:p w:rsidR="00B6423D" w:rsidRPr="004840EA" w:rsidRDefault="00152E6A" w:rsidP="00306004">
      <w:pPr>
        <w:jc w:val="both"/>
      </w:pPr>
      <w:r>
        <w:t>Závazky z této smlouvy zanikají</w:t>
      </w:r>
      <w:r w:rsidR="00B6423D" w:rsidRPr="004840EA">
        <w:t>:</w:t>
      </w:r>
    </w:p>
    <w:p w:rsidR="00B6423D" w:rsidRPr="004840EA" w:rsidRDefault="00B6423D" w:rsidP="00306004">
      <w:pPr>
        <w:jc w:val="both"/>
      </w:pPr>
      <w:r w:rsidRPr="00C73CB5">
        <w:rPr>
          <w:b/>
        </w:rPr>
        <w:t>a)</w:t>
      </w:r>
      <w:r w:rsidRPr="004840EA">
        <w:t xml:space="preserve"> splněním, tj. uzavřením </w:t>
      </w:r>
      <w:r w:rsidR="000D2E99">
        <w:t xml:space="preserve">Dodatku č. 3 </w:t>
      </w:r>
      <w:r w:rsidRPr="004840EA">
        <w:t xml:space="preserve">podle článku IV. této </w:t>
      </w:r>
      <w:r w:rsidR="00152E6A">
        <w:t>S</w:t>
      </w:r>
      <w:r w:rsidRPr="004840EA">
        <w:t xml:space="preserve">mlouvy s případnými úpravami </w:t>
      </w:r>
      <w:r w:rsidR="000D2E99">
        <w:t>Dodatku č. 3</w:t>
      </w:r>
      <w:r w:rsidRPr="004840EA">
        <w:t xml:space="preserve"> dle požadavků a odsouhlasení smluvních stran; </w:t>
      </w:r>
    </w:p>
    <w:p w:rsidR="00B6423D" w:rsidRPr="004840EA" w:rsidRDefault="00B6423D" w:rsidP="00306004">
      <w:pPr>
        <w:jc w:val="both"/>
      </w:pPr>
      <w:r w:rsidRPr="00C73CB5">
        <w:rPr>
          <w:b/>
        </w:rPr>
        <w:t>b)</w:t>
      </w:r>
      <w:r w:rsidRPr="004840EA">
        <w:t xml:space="preserve"> dohodou smluvních stran</w:t>
      </w:r>
      <w:r w:rsidR="00152E6A">
        <w:t xml:space="preserve"> o skončení této Smlouvy</w:t>
      </w:r>
      <w:r w:rsidRPr="004840EA">
        <w:t>, přičemž obsahem dohody bude mimo jiné i ujednání o vzájemných právech a povinnostech po skončení Smlouvy, a to zejména o právech a povinnostech plynoucích z náhrady škody vzniklé z této Smlouvy, s plněním na tuto Smlouvu a související</w:t>
      </w:r>
      <w:r w:rsidR="00152E6A">
        <w:t>ch</w:t>
      </w:r>
      <w:r w:rsidRPr="004840EA">
        <w:t xml:space="preserve"> s platností či neplatností této Smlouvy.  </w:t>
      </w:r>
    </w:p>
    <w:p w:rsidR="00B6423D" w:rsidRDefault="00B6423D" w:rsidP="00306004">
      <w:pPr>
        <w:tabs>
          <w:tab w:val="left" w:pos="284"/>
        </w:tabs>
        <w:ind w:left="284" w:hanging="284"/>
        <w:jc w:val="center"/>
        <w:rPr>
          <w:b/>
        </w:rPr>
      </w:pPr>
    </w:p>
    <w:p w:rsidR="00BC38F0" w:rsidRDefault="00BC38F0" w:rsidP="00306004">
      <w:pPr>
        <w:tabs>
          <w:tab w:val="left" w:pos="284"/>
        </w:tabs>
        <w:ind w:left="284" w:hanging="284"/>
        <w:jc w:val="center"/>
        <w:rPr>
          <w:b/>
        </w:rPr>
      </w:pPr>
    </w:p>
    <w:p w:rsidR="00B6423D" w:rsidRDefault="00B6423D" w:rsidP="00306004">
      <w:pPr>
        <w:tabs>
          <w:tab w:val="left" w:pos="284"/>
        </w:tabs>
        <w:ind w:left="284" w:hanging="284"/>
        <w:jc w:val="center"/>
        <w:rPr>
          <w:b/>
        </w:rPr>
      </w:pPr>
      <w:r>
        <w:rPr>
          <w:b/>
        </w:rPr>
        <w:t>Článek 6.</w:t>
      </w:r>
    </w:p>
    <w:p w:rsidR="00B6423D" w:rsidRDefault="00B6423D" w:rsidP="00306004">
      <w:pPr>
        <w:tabs>
          <w:tab w:val="left" w:pos="284"/>
        </w:tabs>
        <w:ind w:left="284" w:hanging="284"/>
        <w:jc w:val="center"/>
        <w:rPr>
          <w:b/>
        </w:rPr>
      </w:pPr>
      <w:r w:rsidRPr="000D60C8">
        <w:rPr>
          <w:b/>
        </w:rPr>
        <w:t xml:space="preserve">Zveřejňování </w:t>
      </w:r>
      <w:r w:rsidR="00152E6A">
        <w:rPr>
          <w:b/>
        </w:rPr>
        <w:t>S</w:t>
      </w:r>
      <w:r w:rsidRPr="000D60C8">
        <w:rPr>
          <w:b/>
        </w:rPr>
        <w:t>mlouvy</w:t>
      </w:r>
    </w:p>
    <w:p w:rsidR="00B6423D" w:rsidRPr="000D60C8" w:rsidRDefault="00B6423D" w:rsidP="00306004">
      <w:pPr>
        <w:tabs>
          <w:tab w:val="left" w:pos="284"/>
        </w:tabs>
        <w:ind w:left="284" w:hanging="284"/>
        <w:jc w:val="center"/>
        <w:rPr>
          <w:b/>
        </w:rPr>
      </w:pPr>
    </w:p>
    <w:p w:rsidR="00B6423D" w:rsidRPr="00030802" w:rsidRDefault="00B6423D" w:rsidP="00C73CB5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030802">
        <w:t xml:space="preserve">Smluvní strany tímto výslovně souhlasí s tím, že tato </w:t>
      </w:r>
      <w:r w:rsidR="00152E6A">
        <w:t>S</w:t>
      </w:r>
      <w:r w:rsidRPr="00030802">
        <w:t xml:space="preserve">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B6423D" w:rsidRPr="000D60C8" w:rsidRDefault="00B6423D" w:rsidP="00C73CB5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030802">
        <w:t xml:space="preserve">Souhlas se zveřejněním se týká i případných osobních údajů uvedených v této smlouvě, kdy je tento odstavec smluvními stranami brán jako souhlas se zpracováním osobních údajů ve smyslu zákona č. 101/2000 Sb. o ochraně osobních údajů a o změně některých zákonů, v platném znění, a tedy </w:t>
      </w:r>
      <w:r w:rsidR="00152E6A">
        <w:t>Budoucí pronajímatel</w:t>
      </w:r>
      <w:r w:rsidRPr="00030802">
        <w:t xml:space="preserve"> má mimo jiné právo uchovávat a zveřejňovat osobní údaje </w:t>
      </w:r>
      <w:r w:rsidRPr="000D60C8">
        <w:t xml:space="preserve">v této </w:t>
      </w:r>
      <w:r w:rsidR="00152E6A">
        <w:t>S</w:t>
      </w:r>
      <w:r w:rsidRPr="000D60C8">
        <w:t>mlouvě obsažené.</w:t>
      </w:r>
    </w:p>
    <w:p w:rsidR="00B6423D" w:rsidRPr="000D60C8" w:rsidRDefault="00B6423D" w:rsidP="00C73CB5">
      <w:pPr>
        <w:numPr>
          <w:ilvl w:val="0"/>
          <w:numId w:val="4"/>
        </w:numPr>
        <w:tabs>
          <w:tab w:val="left" w:pos="0"/>
          <w:tab w:val="left" w:pos="284"/>
        </w:tabs>
        <w:suppressAutoHyphens/>
        <w:ind w:left="0" w:firstLine="0"/>
        <w:jc w:val="both"/>
      </w:pPr>
      <w:r w:rsidRPr="000D60C8">
        <w:t xml:space="preserve">Smluvní strany se dohodly, že </w:t>
      </w:r>
      <w:r w:rsidR="00152E6A">
        <w:t>S</w:t>
      </w:r>
      <w:r w:rsidRPr="000D60C8">
        <w:t>mlouvu v registru smluv zveřejní</w:t>
      </w:r>
      <w:r>
        <w:t xml:space="preserve"> </w:t>
      </w:r>
      <w:r w:rsidR="00152E6A">
        <w:t>B</w:t>
      </w:r>
      <w:r>
        <w:t>udoucí</w:t>
      </w:r>
      <w:r w:rsidRPr="000D60C8">
        <w:t xml:space="preserve"> pronajímatel.</w:t>
      </w:r>
    </w:p>
    <w:p w:rsidR="00B6423D" w:rsidRDefault="00B6423D" w:rsidP="00E80544">
      <w:pPr>
        <w:numPr>
          <w:ilvl w:val="0"/>
          <w:numId w:val="4"/>
        </w:numPr>
        <w:tabs>
          <w:tab w:val="left" w:pos="284"/>
        </w:tabs>
        <w:ind w:left="0" w:firstLine="0"/>
        <w:jc w:val="both"/>
        <w:outlineLvl w:val="0"/>
        <w:rPr>
          <w:b/>
        </w:rPr>
      </w:pPr>
      <w:r w:rsidRPr="000D60C8">
        <w:t xml:space="preserve">Smluvní strany dále prohlašují, že skutečnosti uvedené v této </w:t>
      </w:r>
      <w:r w:rsidR="00152E6A">
        <w:t>S</w:t>
      </w:r>
      <w:r w:rsidRPr="000D60C8">
        <w:t xml:space="preserve">mlouvě nepovažují za obchodní tajemství ve smyslu příslušných ustanovení právních předpisů a udělují souhlas </w:t>
      </w:r>
      <w:r w:rsidRPr="00152E6A">
        <w:t>k</w:t>
      </w:r>
      <w:r w:rsidR="00152E6A">
        <w:t> </w:t>
      </w:r>
      <w:r w:rsidRPr="00152E6A">
        <w:t>jejich</w:t>
      </w:r>
      <w:r w:rsidRPr="000D60C8">
        <w:t xml:space="preserve"> užití a zveřejnění bez stanovení dalších podmínek.</w:t>
      </w:r>
    </w:p>
    <w:p w:rsidR="00B6423D" w:rsidRDefault="00B6423D" w:rsidP="00E80544">
      <w:pPr>
        <w:tabs>
          <w:tab w:val="left" w:pos="2700"/>
        </w:tabs>
        <w:jc w:val="center"/>
        <w:outlineLvl w:val="0"/>
        <w:rPr>
          <w:b/>
        </w:rPr>
      </w:pPr>
    </w:p>
    <w:p w:rsidR="00BC38F0" w:rsidRDefault="00BC38F0" w:rsidP="00E80544">
      <w:pPr>
        <w:tabs>
          <w:tab w:val="left" w:pos="2700"/>
        </w:tabs>
        <w:jc w:val="center"/>
        <w:outlineLvl w:val="0"/>
        <w:rPr>
          <w:b/>
        </w:rPr>
      </w:pPr>
    </w:p>
    <w:p w:rsidR="00B6423D" w:rsidRDefault="00B6423D" w:rsidP="00D679E1">
      <w:pPr>
        <w:tabs>
          <w:tab w:val="left" w:pos="2700"/>
        </w:tabs>
        <w:jc w:val="center"/>
        <w:outlineLvl w:val="0"/>
        <w:rPr>
          <w:b/>
        </w:rPr>
      </w:pPr>
      <w:r>
        <w:rPr>
          <w:b/>
        </w:rPr>
        <w:t>Článek 7.</w:t>
      </w:r>
    </w:p>
    <w:p w:rsidR="00B6423D" w:rsidRDefault="00B6423D" w:rsidP="00D679E1">
      <w:pPr>
        <w:tabs>
          <w:tab w:val="left" w:pos="2700"/>
        </w:tabs>
        <w:jc w:val="center"/>
        <w:rPr>
          <w:b/>
        </w:rPr>
      </w:pPr>
      <w:r>
        <w:rPr>
          <w:b/>
        </w:rPr>
        <w:t>Závěrečná ujednání</w:t>
      </w: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C73CB5">
      <w:pPr>
        <w:numPr>
          <w:ilvl w:val="0"/>
          <w:numId w:val="1"/>
        </w:numPr>
        <w:tabs>
          <w:tab w:val="clear" w:pos="720"/>
          <w:tab w:val="left" w:pos="284"/>
          <w:tab w:val="num" w:pos="426"/>
        </w:tabs>
        <w:suppressAutoHyphens/>
        <w:spacing w:before="120"/>
        <w:ind w:left="0" w:firstLine="0"/>
        <w:jc w:val="both"/>
      </w:pPr>
      <w:r w:rsidRPr="00306004">
        <w:t xml:space="preserve">Tato </w:t>
      </w:r>
      <w:r w:rsidR="00152E6A">
        <w:t>S</w:t>
      </w:r>
      <w:r w:rsidRPr="00306004">
        <w:t xml:space="preserve">mlouva a veškeré dodatky k této </w:t>
      </w:r>
      <w:r w:rsidR="00152E6A">
        <w:t>S</w:t>
      </w:r>
      <w:r w:rsidRPr="00306004">
        <w:t>mlouvě nabývají platnosti dnem jejich podpisu statutárními orgány obou smluvních stran nebo jejich zplnomocněnými zástupci a účinnosti dnem uveřejnění v registru smluv.</w:t>
      </w:r>
    </w:p>
    <w:p w:rsidR="00B6423D" w:rsidRDefault="00B6423D" w:rsidP="00C73CB5">
      <w:pPr>
        <w:numPr>
          <w:ilvl w:val="0"/>
          <w:numId w:val="1"/>
        </w:numPr>
        <w:tabs>
          <w:tab w:val="clear" w:pos="720"/>
          <w:tab w:val="num" w:pos="284"/>
          <w:tab w:val="left" w:pos="2700"/>
        </w:tabs>
        <w:suppressAutoHyphens/>
        <w:ind w:left="0" w:firstLine="0"/>
        <w:jc w:val="both"/>
      </w:pPr>
      <w:r>
        <w:lastRenderedPageBreak/>
        <w:t xml:space="preserve">Tato </w:t>
      </w:r>
      <w:r w:rsidR="00152E6A">
        <w:t>S</w:t>
      </w:r>
      <w:r>
        <w:t xml:space="preserve">mlouva byla sepsána ve třech stejnopisech, z nichž jedno vyhotovení obdrží </w:t>
      </w:r>
      <w:r w:rsidR="00152E6A">
        <w:t>B</w:t>
      </w:r>
      <w:r>
        <w:t xml:space="preserve">udoucí pronajímatel, jedno zmocněnec (správce nebytového prostoru) a jedno </w:t>
      </w:r>
      <w:r w:rsidR="00152E6A">
        <w:t>B</w:t>
      </w:r>
      <w:r>
        <w:t>udoucí nájemce.</w:t>
      </w:r>
    </w:p>
    <w:p w:rsidR="00B6423D" w:rsidRDefault="00B6423D" w:rsidP="00C73CB5">
      <w:pPr>
        <w:numPr>
          <w:ilvl w:val="0"/>
          <w:numId w:val="1"/>
        </w:numPr>
        <w:tabs>
          <w:tab w:val="clear" w:pos="720"/>
          <w:tab w:val="num" w:pos="284"/>
          <w:tab w:val="left" w:pos="2700"/>
        </w:tabs>
        <w:suppressAutoHyphens/>
        <w:ind w:left="0" w:firstLine="0"/>
        <w:jc w:val="both"/>
      </w:pPr>
      <w:r>
        <w:t xml:space="preserve">Tato </w:t>
      </w:r>
      <w:r w:rsidR="00152E6A">
        <w:t>S</w:t>
      </w:r>
      <w:r>
        <w:t>mlouva může být měněna nebo zrušena pouze písemnou formou.</w:t>
      </w:r>
    </w:p>
    <w:p w:rsidR="00B6423D" w:rsidRDefault="00B6423D" w:rsidP="00E80544">
      <w:pPr>
        <w:numPr>
          <w:ilvl w:val="0"/>
          <w:numId w:val="1"/>
        </w:numPr>
        <w:tabs>
          <w:tab w:val="clear" w:pos="720"/>
          <w:tab w:val="num" w:pos="426"/>
          <w:tab w:val="left" w:pos="2700"/>
        </w:tabs>
        <w:suppressAutoHyphens/>
        <w:ind w:left="0" w:firstLine="0"/>
        <w:jc w:val="both"/>
      </w:pPr>
      <w:r>
        <w:t xml:space="preserve">Změny této </w:t>
      </w:r>
      <w:r w:rsidR="00152E6A">
        <w:t>S</w:t>
      </w:r>
      <w:r>
        <w:t>mlouvy lze provést pouze písemně formou dodatků, označených pořadovými čísly a podepsanými oběma smluvními stranami.</w:t>
      </w:r>
    </w:p>
    <w:p w:rsidR="00B6423D" w:rsidRDefault="00B6423D" w:rsidP="00C73CB5">
      <w:pPr>
        <w:numPr>
          <w:ilvl w:val="0"/>
          <w:numId w:val="1"/>
        </w:numPr>
        <w:tabs>
          <w:tab w:val="clear" w:pos="720"/>
          <w:tab w:val="num" w:pos="284"/>
          <w:tab w:val="left" w:pos="2700"/>
        </w:tabs>
        <w:suppressAutoHyphens/>
        <w:ind w:left="0" w:firstLine="0"/>
        <w:jc w:val="both"/>
      </w:pPr>
      <w:r>
        <w:t xml:space="preserve">Účastníci </w:t>
      </w:r>
      <w:r w:rsidR="00152E6A">
        <w:t>S</w:t>
      </w:r>
      <w:r>
        <w:t>mlouvy po jejím přečtení prohlašují, že souhlasí s jejím obsahem a na důkaz toho připojují své podpisy.</w:t>
      </w:r>
    </w:p>
    <w:p w:rsidR="00B6423D" w:rsidRDefault="00B6423D" w:rsidP="00D679E1">
      <w:pPr>
        <w:tabs>
          <w:tab w:val="left" w:pos="2700"/>
        </w:tabs>
        <w:jc w:val="both"/>
        <w:outlineLvl w:val="0"/>
      </w:pPr>
    </w:p>
    <w:p w:rsidR="00B6423D" w:rsidRDefault="00B6423D" w:rsidP="00D679E1">
      <w:pPr>
        <w:tabs>
          <w:tab w:val="left" w:pos="2700"/>
        </w:tabs>
        <w:jc w:val="both"/>
        <w:outlineLvl w:val="0"/>
      </w:pPr>
      <w:r>
        <w:t xml:space="preserve">V Mladé Boleslavi dne </w:t>
      </w:r>
      <w:r w:rsidR="00535BEC">
        <w:t xml:space="preserve">27.11.2017                                    </w:t>
      </w:r>
      <w:r>
        <w:t>V </w:t>
      </w:r>
      <w:r w:rsidR="00124F08">
        <w:t xml:space="preserve">Mladé Boleslavi </w:t>
      </w:r>
      <w:r>
        <w:t xml:space="preserve">dne </w:t>
      </w:r>
      <w:r w:rsidR="00535BEC">
        <w:t>12.12.2017</w:t>
      </w:r>
    </w:p>
    <w:p w:rsidR="00B6423D" w:rsidRDefault="00B6423D" w:rsidP="00D679E1">
      <w:pPr>
        <w:tabs>
          <w:tab w:val="left" w:pos="2700"/>
        </w:tabs>
        <w:jc w:val="both"/>
        <w:outlineLvl w:val="0"/>
      </w:pPr>
    </w:p>
    <w:p w:rsidR="00B6423D" w:rsidRDefault="00B6423D" w:rsidP="00D679E1">
      <w:pPr>
        <w:tabs>
          <w:tab w:val="left" w:pos="2700"/>
        </w:tabs>
        <w:jc w:val="both"/>
      </w:pPr>
      <w:r>
        <w:t xml:space="preserve">Za </w:t>
      </w:r>
      <w:r w:rsidR="00152E6A">
        <w:t>B</w:t>
      </w:r>
      <w:r>
        <w:t>udoucího pronajímatele:</w:t>
      </w:r>
      <w:r>
        <w:tab/>
        <w:t xml:space="preserve">            </w:t>
      </w:r>
      <w:r>
        <w:tab/>
      </w:r>
      <w:r>
        <w:tab/>
        <w:t xml:space="preserve">       Za </w:t>
      </w:r>
      <w:r w:rsidR="00152E6A">
        <w:t>B</w:t>
      </w:r>
      <w:r>
        <w:t>udoucího nájemce:</w:t>
      </w: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tabs>
          <w:tab w:val="left" w:pos="2700"/>
        </w:tabs>
        <w:jc w:val="both"/>
      </w:pPr>
    </w:p>
    <w:p w:rsidR="00B6423D" w:rsidRDefault="00B6423D" w:rsidP="00D679E1">
      <w:pPr>
        <w:pStyle w:val="Prosttext"/>
        <w:tabs>
          <w:tab w:val="left" w:pos="2700"/>
        </w:tabs>
        <w:spacing w:before="0"/>
        <w:rPr>
          <w:rFonts w:eastAsia="Times New Roman"/>
        </w:rPr>
      </w:pPr>
      <w:r>
        <w:rPr>
          <w:rFonts w:eastAsia="Times New Roman"/>
        </w:rPr>
        <w:t>.........………………………….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.........………………………….</w:t>
      </w:r>
    </w:p>
    <w:p w:rsidR="00B6423D" w:rsidRDefault="00B6423D" w:rsidP="00D679E1">
      <w:pPr>
        <w:pStyle w:val="Prosttext"/>
        <w:tabs>
          <w:tab w:val="left" w:pos="2700"/>
        </w:tabs>
        <w:spacing w:before="0"/>
        <w:rPr>
          <w:rFonts w:eastAsia="Times New Roman"/>
        </w:rPr>
      </w:pPr>
      <w:r>
        <w:rPr>
          <w:rFonts w:eastAsia="Times New Roman"/>
        </w:rPr>
        <w:t xml:space="preserve">     MUDr. Raduan Nwelati                                                              </w:t>
      </w:r>
      <w:r w:rsidR="000D2E99">
        <w:rPr>
          <w:rFonts w:eastAsia="Times New Roman"/>
        </w:rPr>
        <w:t>Ing. Štěpán Matoušek</w:t>
      </w:r>
    </w:p>
    <w:p w:rsidR="00B6423D" w:rsidRDefault="00B6423D" w:rsidP="00D679E1">
      <w:pPr>
        <w:pStyle w:val="Prosttext"/>
        <w:tabs>
          <w:tab w:val="left" w:pos="2700"/>
        </w:tabs>
        <w:spacing w:before="0"/>
        <w:rPr>
          <w:rFonts w:eastAsia="Times New Roman"/>
        </w:rPr>
      </w:pPr>
      <w:r>
        <w:rPr>
          <w:rFonts w:eastAsia="Times New Roman"/>
        </w:rPr>
        <w:t xml:space="preserve">              primátor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jednatel</w:t>
      </w:r>
    </w:p>
    <w:p w:rsidR="000D2E99" w:rsidRDefault="000D2E99" w:rsidP="00306004"/>
    <w:p w:rsidR="000D2E99" w:rsidRDefault="000D2E99" w:rsidP="00306004"/>
    <w:p w:rsidR="00B6423D" w:rsidRDefault="00B6423D" w:rsidP="00306004">
      <w:r>
        <w:t>DOLOŽKA</w:t>
      </w:r>
    </w:p>
    <w:p w:rsidR="00B6423D" w:rsidRPr="00C95C2C" w:rsidRDefault="00B6423D" w:rsidP="00C95C2C">
      <w:pPr>
        <w:jc w:val="both"/>
      </w:pPr>
      <w:r>
        <w:t>Toto právní jednání Statutárního města Mladá Boleslav bylo v souladu s ustanovením § 102 odst. 3 zákona o obcích schváleno Radou města Mladá Boleslav usnesení</w:t>
      </w:r>
      <w:r w:rsidRPr="00C95C2C">
        <w:t xml:space="preserve">m č. </w:t>
      </w:r>
      <w:r w:rsidR="000D2E99">
        <w:t>4075</w:t>
      </w:r>
      <w:r w:rsidR="000D2E99" w:rsidRPr="00C95C2C">
        <w:t xml:space="preserve"> </w:t>
      </w:r>
      <w:r w:rsidRPr="00C95C2C">
        <w:t xml:space="preserve">ze dne </w:t>
      </w:r>
      <w:r w:rsidR="000D2E99">
        <w:t>2. 11. 2017</w:t>
      </w:r>
      <w:r w:rsidRPr="00C95C2C">
        <w:t xml:space="preserve">.  Záměr tohoto právního úkonu byl zveřejněn od </w:t>
      </w:r>
      <w:r w:rsidR="000D2E99">
        <w:t>24.5.2017</w:t>
      </w:r>
      <w:r>
        <w:t xml:space="preserve"> </w:t>
      </w:r>
      <w:r w:rsidRPr="00C95C2C">
        <w:t xml:space="preserve">do </w:t>
      </w:r>
      <w:r w:rsidR="000D2E99">
        <w:t>8.6.2017</w:t>
      </w:r>
      <w:r w:rsidRPr="00C95C2C">
        <w:t xml:space="preserve"> na úřední desce Magistrátu města Mladá Boleslav.</w:t>
      </w:r>
    </w:p>
    <w:p w:rsidR="00B6423D" w:rsidRPr="00C95C2C" w:rsidRDefault="00B6423D" w:rsidP="00306004">
      <w:pPr>
        <w:jc w:val="both"/>
      </w:pPr>
    </w:p>
    <w:p w:rsidR="00B6423D" w:rsidRDefault="00B6423D" w:rsidP="00306004">
      <w:r>
        <w:t>V Mladé Boleslavi dne</w:t>
      </w:r>
      <w:r w:rsidR="00535BEC">
        <w:t xml:space="preserve"> 27.11.2017</w:t>
      </w:r>
    </w:p>
    <w:p w:rsidR="00B6423D" w:rsidRDefault="00B6423D" w:rsidP="00306004"/>
    <w:p w:rsidR="00B6423D" w:rsidRDefault="00B6423D" w:rsidP="00306004"/>
    <w:p w:rsidR="00B6423D" w:rsidRDefault="00B6423D" w:rsidP="00306004"/>
    <w:p w:rsidR="00B6423D" w:rsidRDefault="00B6423D" w:rsidP="00306004"/>
    <w:p w:rsidR="00B6423D" w:rsidRDefault="00B6423D" w:rsidP="00306004"/>
    <w:p w:rsidR="00B6423D" w:rsidRDefault="00B6423D" w:rsidP="00306004">
      <w:r>
        <w:t>…………………………………………</w:t>
      </w:r>
    </w:p>
    <w:p w:rsidR="00B6423D" w:rsidRDefault="00B6423D" w:rsidP="00306004">
      <w:r>
        <w:t>Ing. Jitka Jonášová</w:t>
      </w:r>
    </w:p>
    <w:p w:rsidR="00B6423D" w:rsidRDefault="00B6423D" w:rsidP="00306004">
      <w:r>
        <w:t>vedoucí odboru</w:t>
      </w:r>
    </w:p>
    <w:p w:rsidR="00B6423D" w:rsidRDefault="00B6423D" w:rsidP="00306004">
      <w:r>
        <w:t>Odbor správy majetku města</w:t>
      </w:r>
    </w:p>
    <w:p w:rsidR="00B6423D" w:rsidRDefault="00B6423D" w:rsidP="00306004">
      <w:pPr>
        <w:pStyle w:val="Prosttext"/>
        <w:tabs>
          <w:tab w:val="left" w:pos="2700"/>
        </w:tabs>
        <w:spacing w:before="0"/>
        <w:outlineLvl w:val="0"/>
        <w:rPr>
          <w:rFonts w:eastAsia="Times New Roman"/>
        </w:rPr>
      </w:pPr>
      <w:r>
        <w:t>Magistrát města Mladá Boleslav</w:t>
      </w:r>
    </w:p>
    <w:p w:rsidR="00B6423D" w:rsidRPr="006F132F" w:rsidRDefault="00B6423D" w:rsidP="0008217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sectPr w:rsidR="00B6423D" w:rsidRPr="006F132F" w:rsidSect="00C73CB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AC" w:rsidRDefault="007808AC" w:rsidP="00325218">
      <w:r>
        <w:separator/>
      </w:r>
    </w:p>
  </w:endnote>
  <w:endnote w:type="continuationSeparator" w:id="0">
    <w:p w:rsidR="007808AC" w:rsidRDefault="007808AC" w:rsidP="003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3D" w:rsidRDefault="00D273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360C">
      <w:rPr>
        <w:noProof/>
      </w:rPr>
      <w:t>1</w:t>
    </w:r>
    <w:r>
      <w:rPr>
        <w:noProof/>
      </w:rPr>
      <w:fldChar w:fldCharType="end"/>
    </w:r>
  </w:p>
  <w:p w:rsidR="00B6423D" w:rsidRDefault="00B64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AC" w:rsidRDefault="007808AC" w:rsidP="00325218">
      <w:r>
        <w:separator/>
      </w:r>
    </w:p>
  </w:footnote>
  <w:footnote w:type="continuationSeparator" w:id="0">
    <w:p w:rsidR="007808AC" w:rsidRDefault="007808AC" w:rsidP="0032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D9F"/>
    <w:multiLevelType w:val="hybridMultilevel"/>
    <w:tmpl w:val="DC80BB88"/>
    <w:lvl w:ilvl="0" w:tplc="D63C64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0066D"/>
    <w:multiLevelType w:val="multilevel"/>
    <w:tmpl w:val="F710B1D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2AC57F36"/>
    <w:multiLevelType w:val="singleLevel"/>
    <w:tmpl w:val="19D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5B0D1C"/>
    <w:multiLevelType w:val="hybridMultilevel"/>
    <w:tmpl w:val="F82E8426"/>
    <w:lvl w:ilvl="0" w:tplc="CC1AA0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6FA"/>
    <w:multiLevelType w:val="hybridMultilevel"/>
    <w:tmpl w:val="1C3E01BA"/>
    <w:lvl w:ilvl="0" w:tplc="B6A456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F5BF4"/>
    <w:multiLevelType w:val="hybridMultilevel"/>
    <w:tmpl w:val="FBFA5486"/>
    <w:lvl w:ilvl="0" w:tplc="10BC67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E53416"/>
    <w:multiLevelType w:val="hybridMultilevel"/>
    <w:tmpl w:val="B5226A30"/>
    <w:lvl w:ilvl="0" w:tplc="3138B7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876EC1"/>
    <w:multiLevelType w:val="hybridMultilevel"/>
    <w:tmpl w:val="CB5E7E0C"/>
    <w:lvl w:ilvl="0" w:tplc="3618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16"/>
    <w:rsid w:val="00006A93"/>
    <w:rsid w:val="00010990"/>
    <w:rsid w:val="00010E10"/>
    <w:rsid w:val="00011888"/>
    <w:rsid w:val="00017193"/>
    <w:rsid w:val="000203DB"/>
    <w:rsid w:val="00022B05"/>
    <w:rsid w:val="00022DE2"/>
    <w:rsid w:val="00023C90"/>
    <w:rsid w:val="00023DBB"/>
    <w:rsid w:val="0002507A"/>
    <w:rsid w:val="00030802"/>
    <w:rsid w:val="00031CFB"/>
    <w:rsid w:val="000332E9"/>
    <w:rsid w:val="000366DF"/>
    <w:rsid w:val="00036E10"/>
    <w:rsid w:val="000405A5"/>
    <w:rsid w:val="00042E97"/>
    <w:rsid w:val="00042EE4"/>
    <w:rsid w:val="00043C50"/>
    <w:rsid w:val="00046737"/>
    <w:rsid w:val="000518BC"/>
    <w:rsid w:val="00053406"/>
    <w:rsid w:val="00057EE1"/>
    <w:rsid w:val="00063B23"/>
    <w:rsid w:val="000668C4"/>
    <w:rsid w:val="00066CD5"/>
    <w:rsid w:val="00067750"/>
    <w:rsid w:val="00072CFA"/>
    <w:rsid w:val="00074D77"/>
    <w:rsid w:val="0007624E"/>
    <w:rsid w:val="0007664B"/>
    <w:rsid w:val="000767D7"/>
    <w:rsid w:val="000806F9"/>
    <w:rsid w:val="00082177"/>
    <w:rsid w:val="000831AD"/>
    <w:rsid w:val="000860D2"/>
    <w:rsid w:val="00090FA3"/>
    <w:rsid w:val="000941F5"/>
    <w:rsid w:val="000943EE"/>
    <w:rsid w:val="00094C27"/>
    <w:rsid w:val="000970DA"/>
    <w:rsid w:val="000A10F1"/>
    <w:rsid w:val="000A2E30"/>
    <w:rsid w:val="000A3703"/>
    <w:rsid w:val="000A70DC"/>
    <w:rsid w:val="000A7C6A"/>
    <w:rsid w:val="000B1F9B"/>
    <w:rsid w:val="000B404F"/>
    <w:rsid w:val="000B5464"/>
    <w:rsid w:val="000B572D"/>
    <w:rsid w:val="000B72E1"/>
    <w:rsid w:val="000C092D"/>
    <w:rsid w:val="000C3660"/>
    <w:rsid w:val="000C6CDF"/>
    <w:rsid w:val="000C7DA4"/>
    <w:rsid w:val="000D0F05"/>
    <w:rsid w:val="000D2E99"/>
    <w:rsid w:val="000D60C8"/>
    <w:rsid w:val="000D771D"/>
    <w:rsid w:val="000D7C86"/>
    <w:rsid w:val="000E18F8"/>
    <w:rsid w:val="000E536E"/>
    <w:rsid w:val="000E5FE1"/>
    <w:rsid w:val="000E7E8A"/>
    <w:rsid w:val="000F520E"/>
    <w:rsid w:val="0010015B"/>
    <w:rsid w:val="0010085F"/>
    <w:rsid w:val="00102A9A"/>
    <w:rsid w:val="001031DC"/>
    <w:rsid w:val="00104D33"/>
    <w:rsid w:val="0010689C"/>
    <w:rsid w:val="00107DEA"/>
    <w:rsid w:val="0011000F"/>
    <w:rsid w:val="00122A5A"/>
    <w:rsid w:val="00122F46"/>
    <w:rsid w:val="00124F08"/>
    <w:rsid w:val="001254D6"/>
    <w:rsid w:val="001306D5"/>
    <w:rsid w:val="00131275"/>
    <w:rsid w:val="001342A2"/>
    <w:rsid w:val="001348EA"/>
    <w:rsid w:val="00140A6F"/>
    <w:rsid w:val="00146624"/>
    <w:rsid w:val="00146CF3"/>
    <w:rsid w:val="00152D88"/>
    <w:rsid w:val="00152E6A"/>
    <w:rsid w:val="00155B3D"/>
    <w:rsid w:val="00156B70"/>
    <w:rsid w:val="00157256"/>
    <w:rsid w:val="0016010B"/>
    <w:rsid w:val="0016126E"/>
    <w:rsid w:val="00162AFF"/>
    <w:rsid w:val="001636BE"/>
    <w:rsid w:val="00165657"/>
    <w:rsid w:val="00171BE0"/>
    <w:rsid w:val="0017231C"/>
    <w:rsid w:val="00172AD4"/>
    <w:rsid w:val="00176CC4"/>
    <w:rsid w:val="0017774F"/>
    <w:rsid w:val="0018129A"/>
    <w:rsid w:val="00183D6A"/>
    <w:rsid w:val="00184D23"/>
    <w:rsid w:val="00187BAE"/>
    <w:rsid w:val="00193EE5"/>
    <w:rsid w:val="001966F8"/>
    <w:rsid w:val="001A0218"/>
    <w:rsid w:val="001A495B"/>
    <w:rsid w:val="001A7AE9"/>
    <w:rsid w:val="001B3531"/>
    <w:rsid w:val="001B4336"/>
    <w:rsid w:val="001B4D59"/>
    <w:rsid w:val="001B61EC"/>
    <w:rsid w:val="001C03E5"/>
    <w:rsid w:val="001C06C5"/>
    <w:rsid w:val="001C1E72"/>
    <w:rsid w:val="001C6183"/>
    <w:rsid w:val="001C6B87"/>
    <w:rsid w:val="001C70EA"/>
    <w:rsid w:val="001C7113"/>
    <w:rsid w:val="001D0840"/>
    <w:rsid w:val="001D4CFE"/>
    <w:rsid w:val="001D6C3C"/>
    <w:rsid w:val="001E3E38"/>
    <w:rsid w:val="001E3FC1"/>
    <w:rsid w:val="001E546A"/>
    <w:rsid w:val="001F288B"/>
    <w:rsid w:val="001F2FF1"/>
    <w:rsid w:val="001F32F5"/>
    <w:rsid w:val="001F32FD"/>
    <w:rsid w:val="001F5CCE"/>
    <w:rsid w:val="00200A76"/>
    <w:rsid w:val="00203C1A"/>
    <w:rsid w:val="00207678"/>
    <w:rsid w:val="00212AC1"/>
    <w:rsid w:val="00216D48"/>
    <w:rsid w:val="00217A55"/>
    <w:rsid w:val="00220995"/>
    <w:rsid w:val="00223953"/>
    <w:rsid w:val="00224C84"/>
    <w:rsid w:val="0022749D"/>
    <w:rsid w:val="00227C10"/>
    <w:rsid w:val="0023151E"/>
    <w:rsid w:val="002327F2"/>
    <w:rsid w:val="00232940"/>
    <w:rsid w:val="00233BEB"/>
    <w:rsid w:val="00235090"/>
    <w:rsid w:val="00244566"/>
    <w:rsid w:val="0024553E"/>
    <w:rsid w:val="002463C7"/>
    <w:rsid w:val="00250718"/>
    <w:rsid w:val="002512DA"/>
    <w:rsid w:val="00252812"/>
    <w:rsid w:val="00255C34"/>
    <w:rsid w:val="0026196A"/>
    <w:rsid w:val="002642CF"/>
    <w:rsid w:val="002643F8"/>
    <w:rsid w:val="002669E4"/>
    <w:rsid w:val="00266C38"/>
    <w:rsid w:val="00274B00"/>
    <w:rsid w:val="00276214"/>
    <w:rsid w:val="00276A1F"/>
    <w:rsid w:val="00285A5B"/>
    <w:rsid w:val="00290D42"/>
    <w:rsid w:val="00290DC2"/>
    <w:rsid w:val="00291737"/>
    <w:rsid w:val="002942E2"/>
    <w:rsid w:val="00295747"/>
    <w:rsid w:val="00296C0E"/>
    <w:rsid w:val="002A1400"/>
    <w:rsid w:val="002A23B8"/>
    <w:rsid w:val="002A32EF"/>
    <w:rsid w:val="002A52EE"/>
    <w:rsid w:val="002C250B"/>
    <w:rsid w:val="002D03FA"/>
    <w:rsid w:val="002D078A"/>
    <w:rsid w:val="002D3EFB"/>
    <w:rsid w:val="002D7446"/>
    <w:rsid w:val="002D7B18"/>
    <w:rsid w:val="002D7E9C"/>
    <w:rsid w:val="002E4AC0"/>
    <w:rsid w:val="002E4C46"/>
    <w:rsid w:val="002E4F6D"/>
    <w:rsid w:val="002E788F"/>
    <w:rsid w:val="002E798C"/>
    <w:rsid w:val="002F0F1A"/>
    <w:rsid w:val="002F0F75"/>
    <w:rsid w:val="002F22DF"/>
    <w:rsid w:val="002F7587"/>
    <w:rsid w:val="00301639"/>
    <w:rsid w:val="00304D34"/>
    <w:rsid w:val="00306004"/>
    <w:rsid w:val="00307A6A"/>
    <w:rsid w:val="00317A27"/>
    <w:rsid w:val="00320807"/>
    <w:rsid w:val="0032142C"/>
    <w:rsid w:val="003216B2"/>
    <w:rsid w:val="0032326C"/>
    <w:rsid w:val="00325218"/>
    <w:rsid w:val="00325812"/>
    <w:rsid w:val="00326461"/>
    <w:rsid w:val="00326B89"/>
    <w:rsid w:val="0033097A"/>
    <w:rsid w:val="00330A7F"/>
    <w:rsid w:val="00333BF2"/>
    <w:rsid w:val="00334441"/>
    <w:rsid w:val="00337E19"/>
    <w:rsid w:val="00342DCE"/>
    <w:rsid w:val="00345B23"/>
    <w:rsid w:val="003513B9"/>
    <w:rsid w:val="00352E49"/>
    <w:rsid w:val="003532B3"/>
    <w:rsid w:val="00361AC2"/>
    <w:rsid w:val="0036355D"/>
    <w:rsid w:val="003657F7"/>
    <w:rsid w:val="00365D77"/>
    <w:rsid w:val="003739B7"/>
    <w:rsid w:val="003757FC"/>
    <w:rsid w:val="0038018C"/>
    <w:rsid w:val="00380A51"/>
    <w:rsid w:val="003813DC"/>
    <w:rsid w:val="003833B6"/>
    <w:rsid w:val="003A0297"/>
    <w:rsid w:val="003A060E"/>
    <w:rsid w:val="003A1C75"/>
    <w:rsid w:val="003A269C"/>
    <w:rsid w:val="003A3F2A"/>
    <w:rsid w:val="003A4215"/>
    <w:rsid w:val="003A4BE8"/>
    <w:rsid w:val="003A4C8B"/>
    <w:rsid w:val="003A780A"/>
    <w:rsid w:val="003B13DB"/>
    <w:rsid w:val="003B1E18"/>
    <w:rsid w:val="003B1E92"/>
    <w:rsid w:val="003B49DD"/>
    <w:rsid w:val="003B5D71"/>
    <w:rsid w:val="003B7904"/>
    <w:rsid w:val="003C1E90"/>
    <w:rsid w:val="003C23CD"/>
    <w:rsid w:val="003C4778"/>
    <w:rsid w:val="003D07B5"/>
    <w:rsid w:val="003D0D85"/>
    <w:rsid w:val="003D3304"/>
    <w:rsid w:val="003D3B74"/>
    <w:rsid w:val="003D6D35"/>
    <w:rsid w:val="003D6ED3"/>
    <w:rsid w:val="003D768E"/>
    <w:rsid w:val="003E1BF3"/>
    <w:rsid w:val="003E438B"/>
    <w:rsid w:val="003F1B83"/>
    <w:rsid w:val="003F3992"/>
    <w:rsid w:val="003F51E3"/>
    <w:rsid w:val="003F7846"/>
    <w:rsid w:val="0040588F"/>
    <w:rsid w:val="00405C85"/>
    <w:rsid w:val="004064FC"/>
    <w:rsid w:val="0041008A"/>
    <w:rsid w:val="00410D3F"/>
    <w:rsid w:val="00411D4E"/>
    <w:rsid w:val="004132E2"/>
    <w:rsid w:val="004238E6"/>
    <w:rsid w:val="00426188"/>
    <w:rsid w:val="00430236"/>
    <w:rsid w:val="00435064"/>
    <w:rsid w:val="00435B46"/>
    <w:rsid w:val="004371E0"/>
    <w:rsid w:val="004457B4"/>
    <w:rsid w:val="004505B8"/>
    <w:rsid w:val="00451C1B"/>
    <w:rsid w:val="004546B0"/>
    <w:rsid w:val="00455FEF"/>
    <w:rsid w:val="00456534"/>
    <w:rsid w:val="0046570A"/>
    <w:rsid w:val="0046743E"/>
    <w:rsid w:val="004705D9"/>
    <w:rsid w:val="00472E82"/>
    <w:rsid w:val="00473F56"/>
    <w:rsid w:val="004744EC"/>
    <w:rsid w:val="00480DD9"/>
    <w:rsid w:val="004840EA"/>
    <w:rsid w:val="00484594"/>
    <w:rsid w:val="00484D6D"/>
    <w:rsid w:val="00485BF0"/>
    <w:rsid w:val="00485DD3"/>
    <w:rsid w:val="00486BD6"/>
    <w:rsid w:val="004903E0"/>
    <w:rsid w:val="004914E0"/>
    <w:rsid w:val="00492E0C"/>
    <w:rsid w:val="00496231"/>
    <w:rsid w:val="00496C72"/>
    <w:rsid w:val="00497CEF"/>
    <w:rsid w:val="004A0C76"/>
    <w:rsid w:val="004A3475"/>
    <w:rsid w:val="004A64D8"/>
    <w:rsid w:val="004A76F6"/>
    <w:rsid w:val="004A7CDA"/>
    <w:rsid w:val="004B135D"/>
    <w:rsid w:val="004B474D"/>
    <w:rsid w:val="004B4912"/>
    <w:rsid w:val="004B5332"/>
    <w:rsid w:val="004B6B39"/>
    <w:rsid w:val="004B7BC4"/>
    <w:rsid w:val="004C2565"/>
    <w:rsid w:val="004C28CB"/>
    <w:rsid w:val="004C45F0"/>
    <w:rsid w:val="004C55C6"/>
    <w:rsid w:val="004D22E9"/>
    <w:rsid w:val="004D4953"/>
    <w:rsid w:val="004E0436"/>
    <w:rsid w:val="004E38B8"/>
    <w:rsid w:val="004E556E"/>
    <w:rsid w:val="004E5953"/>
    <w:rsid w:val="004E5E9F"/>
    <w:rsid w:val="004E5EC6"/>
    <w:rsid w:val="004E5F4E"/>
    <w:rsid w:val="004E7A54"/>
    <w:rsid w:val="004F2724"/>
    <w:rsid w:val="004F5B7E"/>
    <w:rsid w:val="00502A1E"/>
    <w:rsid w:val="00504B6A"/>
    <w:rsid w:val="00505C6F"/>
    <w:rsid w:val="00510086"/>
    <w:rsid w:val="00511A15"/>
    <w:rsid w:val="0051359A"/>
    <w:rsid w:val="005156D3"/>
    <w:rsid w:val="005257CE"/>
    <w:rsid w:val="00530FF1"/>
    <w:rsid w:val="00533A82"/>
    <w:rsid w:val="00535BEC"/>
    <w:rsid w:val="00535FBD"/>
    <w:rsid w:val="0053620C"/>
    <w:rsid w:val="00537128"/>
    <w:rsid w:val="0054017C"/>
    <w:rsid w:val="005411DC"/>
    <w:rsid w:val="00542CCC"/>
    <w:rsid w:val="00544803"/>
    <w:rsid w:val="00545A16"/>
    <w:rsid w:val="00555A78"/>
    <w:rsid w:val="00555F16"/>
    <w:rsid w:val="005620C8"/>
    <w:rsid w:val="0056433D"/>
    <w:rsid w:val="00566FF7"/>
    <w:rsid w:val="00567DC1"/>
    <w:rsid w:val="00567EA2"/>
    <w:rsid w:val="00572EBF"/>
    <w:rsid w:val="0057360C"/>
    <w:rsid w:val="005803AA"/>
    <w:rsid w:val="0058270F"/>
    <w:rsid w:val="005837E5"/>
    <w:rsid w:val="005840C3"/>
    <w:rsid w:val="00584C38"/>
    <w:rsid w:val="005871D4"/>
    <w:rsid w:val="005879D3"/>
    <w:rsid w:val="0059063E"/>
    <w:rsid w:val="00590689"/>
    <w:rsid w:val="00590C49"/>
    <w:rsid w:val="00591BDE"/>
    <w:rsid w:val="00594FC7"/>
    <w:rsid w:val="00595C4E"/>
    <w:rsid w:val="005A0F22"/>
    <w:rsid w:val="005A26EA"/>
    <w:rsid w:val="005A67DA"/>
    <w:rsid w:val="005B063A"/>
    <w:rsid w:val="005B0A02"/>
    <w:rsid w:val="005B23FB"/>
    <w:rsid w:val="005B2E16"/>
    <w:rsid w:val="005B4AAF"/>
    <w:rsid w:val="005B6193"/>
    <w:rsid w:val="005C0EFD"/>
    <w:rsid w:val="005C0FB3"/>
    <w:rsid w:val="005C1BC3"/>
    <w:rsid w:val="005C6C02"/>
    <w:rsid w:val="005C7760"/>
    <w:rsid w:val="005D0C63"/>
    <w:rsid w:val="005D1E55"/>
    <w:rsid w:val="005D5F94"/>
    <w:rsid w:val="005E0136"/>
    <w:rsid w:val="005E0876"/>
    <w:rsid w:val="005E0AF5"/>
    <w:rsid w:val="005E4F87"/>
    <w:rsid w:val="005E5E6A"/>
    <w:rsid w:val="005F21C0"/>
    <w:rsid w:val="005F6FB9"/>
    <w:rsid w:val="005F7566"/>
    <w:rsid w:val="006044F5"/>
    <w:rsid w:val="00604D6E"/>
    <w:rsid w:val="006067F5"/>
    <w:rsid w:val="00612996"/>
    <w:rsid w:val="006134AD"/>
    <w:rsid w:val="00615639"/>
    <w:rsid w:val="006176D7"/>
    <w:rsid w:val="00622701"/>
    <w:rsid w:val="00622862"/>
    <w:rsid w:val="0062338C"/>
    <w:rsid w:val="0063140B"/>
    <w:rsid w:val="00632074"/>
    <w:rsid w:val="00636619"/>
    <w:rsid w:val="0063689E"/>
    <w:rsid w:val="00637FBD"/>
    <w:rsid w:val="00642D1C"/>
    <w:rsid w:val="00655A61"/>
    <w:rsid w:val="0065774E"/>
    <w:rsid w:val="00662F54"/>
    <w:rsid w:val="00664683"/>
    <w:rsid w:val="006649DC"/>
    <w:rsid w:val="00666B6B"/>
    <w:rsid w:val="00666C5F"/>
    <w:rsid w:val="006671C8"/>
    <w:rsid w:val="00667338"/>
    <w:rsid w:val="00671801"/>
    <w:rsid w:val="006745F8"/>
    <w:rsid w:val="00676274"/>
    <w:rsid w:val="00684604"/>
    <w:rsid w:val="0068485F"/>
    <w:rsid w:val="006855C0"/>
    <w:rsid w:val="00686BBC"/>
    <w:rsid w:val="00686F1A"/>
    <w:rsid w:val="00690109"/>
    <w:rsid w:val="00690A47"/>
    <w:rsid w:val="00690E5E"/>
    <w:rsid w:val="00692E71"/>
    <w:rsid w:val="00696325"/>
    <w:rsid w:val="00697F13"/>
    <w:rsid w:val="00697F8B"/>
    <w:rsid w:val="006A2D4E"/>
    <w:rsid w:val="006A3B23"/>
    <w:rsid w:val="006A5959"/>
    <w:rsid w:val="006A7E25"/>
    <w:rsid w:val="006B0385"/>
    <w:rsid w:val="006B04A9"/>
    <w:rsid w:val="006B1901"/>
    <w:rsid w:val="006B39DE"/>
    <w:rsid w:val="006B3B98"/>
    <w:rsid w:val="006B6E93"/>
    <w:rsid w:val="006C2E4D"/>
    <w:rsid w:val="006C3221"/>
    <w:rsid w:val="006C37A3"/>
    <w:rsid w:val="006C60A1"/>
    <w:rsid w:val="006C6947"/>
    <w:rsid w:val="006C6B6F"/>
    <w:rsid w:val="006C6D2C"/>
    <w:rsid w:val="006D7ACA"/>
    <w:rsid w:val="006D7DB8"/>
    <w:rsid w:val="006E45B9"/>
    <w:rsid w:val="006E606E"/>
    <w:rsid w:val="006E7F1E"/>
    <w:rsid w:val="006F0F66"/>
    <w:rsid w:val="006F132F"/>
    <w:rsid w:val="006F5EBA"/>
    <w:rsid w:val="006F753D"/>
    <w:rsid w:val="00700D2A"/>
    <w:rsid w:val="0070460A"/>
    <w:rsid w:val="00706993"/>
    <w:rsid w:val="00710D94"/>
    <w:rsid w:val="00711930"/>
    <w:rsid w:val="00713293"/>
    <w:rsid w:val="007139A1"/>
    <w:rsid w:val="0071724F"/>
    <w:rsid w:val="00717728"/>
    <w:rsid w:val="00720527"/>
    <w:rsid w:val="007217AB"/>
    <w:rsid w:val="00726B94"/>
    <w:rsid w:val="00731A20"/>
    <w:rsid w:val="00735BA0"/>
    <w:rsid w:val="00736821"/>
    <w:rsid w:val="00740EF5"/>
    <w:rsid w:val="007430C5"/>
    <w:rsid w:val="007467A9"/>
    <w:rsid w:val="00750CED"/>
    <w:rsid w:val="00752497"/>
    <w:rsid w:val="007633CB"/>
    <w:rsid w:val="00774896"/>
    <w:rsid w:val="0077729D"/>
    <w:rsid w:val="00780248"/>
    <w:rsid w:val="007808AC"/>
    <w:rsid w:val="00780B86"/>
    <w:rsid w:val="007830FD"/>
    <w:rsid w:val="00784DD3"/>
    <w:rsid w:val="00785B7D"/>
    <w:rsid w:val="00787600"/>
    <w:rsid w:val="00790E2D"/>
    <w:rsid w:val="00790E73"/>
    <w:rsid w:val="00792082"/>
    <w:rsid w:val="007928C3"/>
    <w:rsid w:val="0079652F"/>
    <w:rsid w:val="007A0A68"/>
    <w:rsid w:val="007A3554"/>
    <w:rsid w:val="007B233C"/>
    <w:rsid w:val="007B3C58"/>
    <w:rsid w:val="007B581F"/>
    <w:rsid w:val="007B597F"/>
    <w:rsid w:val="007B675D"/>
    <w:rsid w:val="007B6A4B"/>
    <w:rsid w:val="007C13EB"/>
    <w:rsid w:val="007C15C8"/>
    <w:rsid w:val="007C1926"/>
    <w:rsid w:val="007C5C14"/>
    <w:rsid w:val="007C5C90"/>
    <w:rsid w:val="007C66E4"/>
    <w:rsid w:val="007C6D69"/>
    <w:rsid w:val="007D03B7"/>
    <w:rsid w:val="007D2330"/>
    <w:rsid w:val="007D341D"/>
    <w:rsid w:val="007D63B1"/>
    <w:rsid w:val="007E2671"/>
    <w:rsid w:val="007E27FF"/>
    <w:rsid w:val="007E2F26"/>
    <w:rsid w:val="007E3318"/>
    <w:rsid w:val="007E4DAC"/>
    <w:rsid w:val="007E4E57"/>
    <w:rsid w:val="007E695C"/>
    <w:rsid w:val="007F0186"/>
    <w:rsid w:val="007F0436"/>
    <w:rsid w:val="007F0508"/>
    <w:rsid w:val="007F179C"/>
    <w:rsid w:val="007F25C8"/>
    <w:rsid w:val="007F2A1F"/>
    <w:rsid w:val="007F3935"/>
    <w:rsid w:val="007F6624"/>
    <w:rsid w:val="007F763E"/>
    <w:rsid w:val="008012DA"/>
    <w:rsid w:val="00802E45"/>
    <w:rsid w:val="00803CC2"/>
    <w:rsid w:val="00806E5C"/>
    <w:rsid w:val="00812A3D"/>
    <w:rsid w:val="00814D68"/>
    <w:rsid w:val="00817957"/>
    <w:rsid w:val="00821D0C"/>
    <w:rsid w:val="00822489"/>
    <w:rsid w:val="00825959"/>
    <w:rsid w:val="00826ABE"/>
    <w:rsid w:val="00827280"/>
    <w:rsid w:val="00847DC7"/>
    <w:rsid w:val="008500FB"/>
    <w:rsid w:val="008513A0"/>
    <w:rsid w:val="008519DF"/>
    <w:rsid w:val="00852156"/>
    <w:rsid w:val="00853DF5"/>
    <w:rsid w:val="00854258"/>
    <w:rsid w:val="00855B3C"/>
    <w:rsid w:val="00860C4F"/>
    <w:rsid w:val="00861D67"/>
    <w:rsid w:val="00862099"/>
    <w:rsid w:val="008629EA"/>
    <w:rsid w:val="00874690"/>
    <w:rsid w:val="00877AF0"/>
    <w:rsid w:val="00880D45"/>
    <w:rsid w:val="00881F42"/>
    <w:rsid w:val="00883964"/>
    <w:rsid w:val="00891188"/>
    <w:rsid w:val="00891D3B"/>
    <w:rsid w:val="00895FF6"/>
    <w:rsid w:val="008A0CA8"/>
    <w:rsid w:val="008A12CA"/>
    <w:rsid w:val="008B0B85"/>
    <w:rsid w:val="008B0E25"/>
    <w:rsid w:val="008B1549"/>
    <w:rsid w:val="008B1CF5"/>
    <w:rsid w:val="008B3CD0"/>
    <w:rsid w:val="008C026F"/>
    <w:rsid w:val="008C1114"/>
    <w:rsid w:val="008C2B6D"/>
    <w:rsid w:val="008C3A73"/>
    <w:rsid w:val="008C6797"/>
    <w:rsid w:val="008C70F4"/>
    <w:rsid w:val="008D1B8F"/>
    <w:rsid w:val="008D2217"/>
    <w:rsid w:val="008D5F3E"/>
    <w:rsid w:val="008E05F2"/>
    <w:rsid w:val="008E34C8"/>
    <w:rsid w:val="008E695C"/>
    <w:rsid w:val="008E7D87"/>
    <w:rsid w:val="008F16CB"/>
    <w:rsid w:val="008F3C1E"/>
    <w:rsid w:val="008F5DF6"/>
    <w:rsid w:val="008F7967"/>
    <w:rsid w:val="00902041"/>
    <w:rsid w:val="00902E3C"/>
    <w:rsid w:val="00903787"/>
    <w:rsid w:val="0091260C"/>
    <w:rsid w:val="0091425F"/>
    <w:rsid w:val="00921E98"/>
    <w:rsid w:val="00925B62"/>
    <w:rsid w:val="0092656F"/>
    <w:rsid w:val="00930A0F"/>
    <w:rsid w:val="00933166"/>
    <w:rsid w:val="0093485E"/>
    <w:rsid w:val="00935C69"/>
    <w:rsid w:val="00936EA5"/>
    <w:rsid w:val="0094093F"/>
    <w:rsid w:val="009412D7"/>
    <w:rsid w:val="009515A5"/>
    <w:rsid w:val="00954424"/>
    <w:rsid w:val="009547E5"/>
    <w:rsid w:val="00956A6C"/>
    <w:rsid w:val="00957A78"/>
    <w:rsid w:val="00961A7C"/>
    <w:rsid w:val="00963D21"/>
    <w:rsid w:val="00966C33"/>
    <w:rsid w:val="00966E2B"/>
    <w:rsid w:val="00967BC4"/>
    <w:rsid w:val="009700DC"/>
    <w:rsid w:val="009716B6"/>
    <w:rsid w:val="00974A70"/>
    <w:rsid w:val="009852DD"/>
    <w:rsid w:val="00985424"/>
    <w:rsid w:val="00985EC4"/>
    <w:rsid w:val="00987AAF"/>
    <w:rsid w:val="00990907"/>
    <w:rsid w:val="00990B2E"/>
    <w:rsid w:val="00991B1A"/>
    <w:rsid w:val="00992F39"/>
    <w:rsid w:val="0099300E"/>
    <w:rsid w:val="009955EA"/>
    <w:rsid w:val="00996CBA"/>
    <w:rsid w:val="009A0B36"/>
    <w:rsid w:val="009A2DFB"/>
    <w:rsid w:val="009A3DF5"/>
    <w:rsid w:val="009A59F2"/>
    <w:rsid w:val="009B06CB"/>
    <w:rsid w:val="009B4AE8"/>
    <w:rsid w:val="009C05C4"/>
    <w:rsid w:val="009C486F"/>
    <w:rsid w:val="009C54FD"/>
    <w:rsid w:val="009C5A06"/>
    <w:rsid w:val="009C6AA4"/>
    <w:rsid w:val="009D18D0"/>
    <w:rsid w:val="009D29DB"/>
    <w:rsid w:val="009D2DE8"/>
    <w:rsid w:val="009D53CF"/>
    <w:rsid w:val="009D5B25"/>
    <w:rsid w:val="009D68FF"/>
    <w:rsid w:val="009E0CE5"/>
    <w:rsid w:val="009E14F8"/>
    <w:rsid w:val="009E322D"/>
    <w:rsid w:val="009E5C9D"/>
    <w:rsid w:val="009F05D2"/>
    <w:rsid w:val="009F3397"/>
    <w:rsid w:val="009F396B"/>
    <w:rsid w:val="00A02E60"/>
    <w:rsid w:val="00A055AD"/>
    <w:rsid w:val="00A058F4"/>
    <w:rsid w:val="00A07575"/>
    <w:rsid w:val="00A141ED"/>
    <w:rsid w:val="00A15649"/>
    <w:rsid w:val="00A15A9E"/>
    <w:rsid w:val="00A20A47"/>
    <w:rsid w:val="00A21902"/>
    <w:rsid w:val="00A23A07"/>
    <w:rsid w:val="00A26A89"/>
    <w:rsid w:val="00A27FE0"/>
    <w:rsid w:val="00A31482"/>
    <w:rsid w:val="00A31613"/>
    <w:rsid w:val="00A333C9"/>
    <w:rsid w:val="00A34FA1"/>
    <w:rsid w:val="00A352EF"/>
    <w:rsid w:val="00A35B8D"/>
    <w:rsid w:val="00A35D2D"/>
    <w:rsid w:val="00A35DE9"/>
    <w:rsid w:val="00A35DEC"/>
    <w:rsid w:val="00A37EE7"/>
    <w:rsid w:val="00A423CA"/>
    <w:rsid w:val="00A46519"/>
    <w:rsid w:val="00A50886"/>
    <w:rsid w:val="00A60F02"/>
    <w:rsid w:val="00A64826"/>
    <w:rsid w:val="00A67DE3"/>
    <w:rsid w:val="00A71B91"/>
    <w:rsid w:val="00A72534"/>
    <w:rsid w:val="00A82624"/>
    <w:rsid w:val="00A8463B"/>
    <w:rsid w:val="00A86954"/>
    <w:rsid w:val="00A86AE9"/>
    <w:rsid w:val="00A86E2E"/>
    <w:rsid w:val="00A8735C"/>
    <w:rsid w:val="00AA2320"/>
    <w:rsid w:val="00AA65BE"/>
    <w:rsid w:val="00AB0E4B"/>
    <w:rsid w:val="00AB25EF"/>
    <w:rsid w:val="00AB26E4"/>
    <w:rsid w:val="00AC1CAB"/>
    <w:rsid w:val="00AC3028"/>
    <w:rsid w:val="00AC52EC"/>
    <w:rsid w:val="00AC6EE9"/>
    <w:rsid w:val="00AD0AA9"/>
    <w:rsid w:val="00AD22F8"/>
    <w:rsid w:val="00AD3FCB"/>
    <w:rsid w:val="00AD4311"/>
    <w:rsid w:val="00AD60AB"/>
    <w:rsid w:val="00AE114E"/>
    <w:rsid w:val="00AE1AAD"/>
    <w:rsid w:val="00AE2597"/>
    <w:rsid w:val="00AE27D3"/>
    <w:rsid w:val="00AE6803"/>
    <w:rsid w:val="00AE6932"/>
    <w:rsid w:val="00AE6B72"/>
    <w:rsid w:val="00AE7397"/>
    <w:rsid w:val="00AF07A2"/>
    <w:rsid w:val="00AF0C89"/>
    <w:rsid w:val="00AF0CB1"/>
    <w:rsid w:val="00B01A8F"/>
    <w:rsid w:val="00B04F96"/>
    <w:rsid w:val="00B11115"/>
    <w:rsid w:val="00B1252A"/>
    <w:rsid w:val="00B17B24"/>
    <w:rsid w:val="00B26845"/>
    <w:rsid w:val="00B3100F"/>
    <w:rsid w:val="00B3176D"/>
    <w:rsid w:val="00B33A28"/>
    <w:rsid w:val="00B345F0"/>
    <w:rsid w:val="00B361ED"/>
    <w:rsid w:val="00B402D7"/>
    <w:rsid w:val="00B40C22"/>
    <w:rsid w:val="00B45F4E"/>
    <w:rsid w:val="00B50A03"/>
    <w:rsid w:val="00B52F6B"/>
    <w:rsid w:val="00B55426"/>
    <w:rsid w:val="00B6062F"/>
    <w:rsid w:val="00B607BE"/>
    <w:rsid w:val="00B627F8"/>
    <w:rsid w:val="00B63549"/>
    <w:rsid w:val="00B639E2"/>
    <w:rsid w:val="00B6423D"/>
    <w:rsid w:val="00B70A75"/>
    <w:rsid w:val="00B72A51"/>
    <w:rsid w:val="00B73790"/>
    <w:rsid w:val="00B74002"/>
    <w:rsid w:val="00B75B82"/>
    <w:rsid w:val="00B8501E"/>
    <w:rsid w:val="00B8535E"/>
    <w:rsid w:val="00B903C4"/>
    <w:rsid w:val="00B90610"/>
    <w:rsid w:val="00B941AA"/>
    <w:rsid w:val="00B95CAA"/>
    <w:rsid w:val="00B97B16"/>
    <w:rsid w:val="00BA26E2"/>
    <w:rsid w:val="00BA27B1"/>
    <w:rsid w:val="00BA37D4"/>
    <w:rsid w:val="00BA3B22"/>
    <w:rsid w:val="00BB22C4"/>
    <w:rsid w:val="00BB3514"/>
    <w:rsid w:val="00BB44B9"/>
    <w:rsid w:val="00BB6437"/>
    <w:rsid w:val="00BC17AC"/>
    <w:rsid w:val="00BC1E72"/>
    <w:rsid w:val="00BC38F0"/>
    <w:rsid w:val="00BC45E3"/>
    <w:rsid w:val="00BC5D26"/>
    <w:rsid w:val="00BC6E73"/>
    <w:rsid w:val="00BD0638"/>
    <w:rsid w:val="00BD2846"/>
    <w:rsid w:val="00BD514E"/>
    <w:rsid w:val="00BE0301"/>
    <w:rsid w:val="00BE0520"/>
    <w:rsid w:val="00BE1E79"/>
    <w:rsid w:val="00BE4856"/>
    <w:rsid w:val="00BE72C5"/>
    <w:rsid w:val="00BF3F86"/>
    <w:rsid w:val="00BF4BEF"/>
    <w:rsid w:val="00BF53D1"/>
    <w:rsid w:val="00BF6416"/>
    <w:rsid w:val="00C00041"/>
    <w:rsid w:val="00C016EB"/>
    <w:rsid w:val="00C0571F"/>
    <w:rsid w:val="00C05AE1"/>
    <w:rsid w:val="00C06B03"/>
    <w:rsid w:val="00C06D8D"/>
    <w:rsid w:val="00C1181F"/>
    <w:rsid w:val="00C11BC4"/>
    <w:rsid w:val="00C163F4"/>
    <w:rsid w:val="00C17097"/>
    <w:rsid w:val="00C20096"/>
    <w:rsid w:val="00C20274"/>
    <w:rsid w:val="00C2077C"/>
    <w:rsid w:val="00C2170F"/>
    <w:rsid w:val="00C3118B"/>
    <w:rsid w:val="00C33BF8"/>
    <w:rsid w:val="00C349CB"/>
    <w:rsid w:val="00C37DC8"/>
    <w:rsid w:val="00C40955"/>
    <w:rsid w:val="00C415BB"/>
    <w:rsid w:val="00C47A83"/>
    <w:rsid w:val="00C500F7"/>
    <w:rsid w:val="00C537ED"/>
    <w:rsid w:val="00C61EF7"/>
    <w:rsid w:val="00C62A35"/>
    <w:rsid w:val="00C63952"/>
    <w:rsid w:val="00C63A4F"/>
    <w:rsid w:val="00C63B4B"/>
    <w:rsid w:val="00C64219"/>
    <w:rsid w:val="00C64E12"/>
    <w:rsid w:val="00C66BB8"/>
    <w:rsid w:val="00C67291"/>
    <w:rsid w:val="00C73CB5"/>
    <w:rsid w:val="00C8028B"/>
    <w:rsid w:val="00C81ABB"/>
    <w:rsid w:val="00C8421D"/>
    <w:rsid w:val="00C852F6"/>
    <w:rsid w:val="00C90F58"/>
    <w:rsid w:val="00C927AE"/>
    <w:rsid w:val="00C942B2"/>
    <w:rsid w:val="00C9542B"/>
    <w:rsid w:val="00C95C2C"/>
    <w:rsid w:val="00C97BD6"/>
    <w:rsid w:val="00CA069F"/>
    <w:rsid w:val="00CA2450"/>
    <w:rsid w:val="00CA2E8D"/>
    <w:rsid w:val="00CA3634"/>
    <w:rsid w:val="00CA3AEC"/>
    <w:rsid w:val="00CA6F9D"/>
    <w:rsid w:val="00CB343C"/>
    <w:rsid w:val="00CB64C0"/>
    <w:rsid w:val="00CB74D2"/>
    <w:rsid w:val="00CC04F0"/>
    <w:rsid w:val="00CC284D"/>
    <w:rsid w:val="00CC632A"/>
    <w:rsid w:val="00CC71BD"/>
    <w:rsid w:val="00CD0097"/>
    <w:rsid w:val="00CD1343"/>
    <w:rsid w:val="00CD2886"/>
    <w:rsid w:val="00CD3725"/>
    <w:rsid w:val="00CD3903"/>
    <w:rsid w:val="00CD60FE"/>
    <w:rsid w:val="00CD72AC"/>
    <w:rsid w:val="00CE1400"/>
    <w:rsid w:val="00CE2352"/>
    <w:rsid w:val="00CE3E32"/>
    <w:rsid w:val="00CE7822"/>
    <w:rsid w:val="00CF0E52"/>
    <w:rsid w:val="00CF1DA7"/>
    <w:rsid w:val="00CF42F2"/>
    <w:rsid w:val="00CF5754"/>
    <w:rsid w:val="00CF657E"/>
    <w:rsid w:val="00CF65CC"/>
    <w:rsid w:val="00CF6862"/>
    <w:rsid w:val="00CF7F4F"/>
    <w:rsid w:val="00D003FA"/>
    <w:rsid w:val="00D03C7E"/>
    <w:rsid w:val="00D04A3D"/>
    <w:rsid w:val="00D04B66"/>
    <w:rsid w:val="00D05B65"/>
    <w:rsid w:val="00D1095D"/>
    <w:rsid w:val="00D10B6D"/>
    <w:rsid w:val="00D12E69"/>
    <w:rsid w:val="00D13005"/>
    <w:rsid w:val="00D1313F"/>
    <w:rsid w:val="00D14865"/>
    <w:rsid w:val="00D14DC9"/>
    <w:rsid w:val="00D213A4"/>
    <w:rsid w:val="00D23D7D"/>
    <w:rsid w:val="00D24E38"/>
    <w:rsid w:val="00D2734E"/>
    <w:rsid w:val="00D27B0A"/>
    <w:rsid w:val="00D33F3A"/>
    <w:rsid w:val="00D342DF"/>
    <w:rsid w:val="00D34698"/>
    <w:rsid w:val="00D37198"/>
    <w:rsid w:val="00D40C86"/>
    <w:rsid w:val="00D424EE"/>
    <w:rsid w:val="00D4447E"/>
    <w:rsid w:val="00D44674"/>
    <w:rsid w:val="00D512CB"/>
    <w:rsid w:val="00D51D58"/>
    <w:rsid w:val="00D51E15"/>
    <w:rsid w:val="00D54A1B"/>
    <w:rsid w:val="00D56019"/>
    <w:rsid w:val="00D56FB1"/>
    <w:rsid w:val="00D606ED"/>
    <w:rsid w:val="00D61569"/>
    <w:rsid w:val="00D61BCE"/>
    <w:rsid w:val="00D679E1"/>
    <w:rsid w:val="00D7147B"/>
    <w:rsid w:val="00D72F22"/>
    <w:rsid w:val="00D733DA"/>
    <w:rsid w:val="00D757A1"/>
    <w:rsid w:val="00D75C76"/>
    <w:rsid w:val="00D8169C"/>
    <w:rsid w:val="00D85B85"/>
    <w:rsid w:val="00D9181E"/>
    <w:rsid w:val="00D928AE"/>
    <w:rsid w:val="00D94F4B"/>
    <w:rsid w:val="00DA4619"/>
    <w:rsid w:val="00DA5F00"/>
    <w:rsid w:val="00DB03C6"/>
    <w:rsid w:val="00DB1051"/>
    <w:rsid w:val="00DB2356"/>
    <w:rsid w:val="00DC11B5"/>
    <w:rsid w:val="00DC2BED"/>
    <w:rsid w:val="00DC35CC"/>
    <w:rsid w:val="00DD11AF"/>
    <w:rsid w:val="00DD179C"/>
    <w:rsid w:val="00DD1D59"/>
    <w:rsid w:val="00DD2883"/>
    <w:rsid w:val="00DD4F7B"/>
    <w:rsid w:val="00DD75E7"/>
    <w:rsid w:val="00DE1282"/>
    <w:rsid w:val="00DE351F"/>
    <w:rsid w:val="00DF164D"/>
    <w:rsid w:val="00E022A6"/>
    <w:rsid w:val="00E10CC4"/>
    <w:rsid w:val="00E10D70"/>
    <w:rsid w:val="00E11E69"/>
    <w:rsid w:val="00E11EDD"/>
    <w:rsid w:val="00E13F27"/>
    <w:rsid w:val="00E17CDB"/>
    <w:rsid w:val="00E2166D"/>
    <w:rsid w:val="00E228BF"/>
    <w:rsid w:val="00E23581"/>
    <w:rsid w:val="00E23944"/>
    <w:rsid w:val="00E253BD"/>
    <w:rsid w:val="00E26BAF"/>
    <w:rsid w:val="00E273A7"/>
    <w:rsid w:val="00E30F97"/>
    <w:rsid w:val="00E315C6"/>
    <w:rsid w:val="00E32A6C"/>
    <w:rsid w:val="00E34781"/>
    <w:rsid w:val="00E3576C"/>
    <w:rsid w:val="00E40A69"/>
    <w:rsid w:val="00E449AE"/>
    <w:rsid w:val="00E44B80"/>
    <w:rsid w:val="00E4588B"/>
    <w:rsid w:val="00E46DFD"/>
    <w:rsid w:val="00E517A3"/>
    <w:rsid w:val="00E51863"/>
    <w:rsid w:val="00E53378"/>
    <w:rsid w:val="00E536C5"/>
    <w:rsid w:val="00E53B18"/>
    <w:rsid w:val="00E53B51"/>
    <w:rsid w:val="00E560C7"/>
    <w:rsid w:val="00E56234"/>
    <w:rsid w:val="00E576EB"/>
    <w:rsid w:val="00E64809"/>
    <w:rsid w:val="00E65689"/>
    <w:rsid w:val="00E730E3"/>
    <w:rsid w:val="00E73224"/>
    <w:rsid w:val="00E74740"/>
    <w:rsid w:val="00E74829"/>
    <w:rsid w:val="00E74F9E"/>
    <w:rsid w:val="00E76F9B"/>
    <w:rsid w:val="00E779B7"/>
    <w:rsid w:val="00E80544"/>
    <w:rsid w:val="00E810BF"/>
    <w:rsid w:val="00E846EF"/>
    <w:rsid w:val="00E849BF"/>
    <w:rsid w:val="00E869B5"/>
    <w:rsid w:val="00E91ADE"/>
    <w:rsid w:val="00E93E35"/>
    <w:rsid w:val="00E948E5"/>
    <w:rsid w:val="00EA01F3"/>
    <w:rsid w:val="00EA073D"/>
    <w:rsid w:val="00EA1EE6"/>
    <w:rsid w:val="00EA43E1"/>
    <w:rsid w:val="00EA7005"/>
    <w:rsid w:val="00EB38CF"/>
    <w:rsid w:val="00EB3E25"/>
    <w:rsid w:val="00EB4161"/>
    <w:rsid w:val="00EB4CE1"/>
    <w:rsid w:val="00EB6CE0"/>
    <w:rsid w:val="00EC1BFE"/>
    <w:rsid w:val="00EC2FBB"/>
    <w:rsid w:val="00EC35A5"/>
    <w:rsid w:val="00EC519D"/>
    <w:rsid w:val="00ED311A"/>
    <w:rsid w:val="00ED3807"/>
    <w:rsid w:val="00ED3B10"/>
    <w:rsid w:val="00EE06AE"/>
    <w:rsid w:val="00EE07C5"/>
    <w:rsid w:val="00EE1B76"/>
    <w:rsid w:val="00EE1F25"/>
    <w:rsid w:val="00EF0EEB"/>
    <w:rsid w:val="00EF3DD4"/>
    <w:rsid w:val="00EF3F11"/>
    <w:rsid w:val="00EF49FE"/>
    <w:rsid w:val="00EF67E6"/>
    <w:rsid w:val="00EF7844"/>
    <w:rsid w:val="00F02291"/>
    <w:rsid w:val="00F03EA8"/>
    <w:rsid w:val="00F07227"/>
    <w:rsid w:val="00F15380"/>
    <w:rsid w:val="00F23E7C"/>
    <w:rsid w:val="00F2789B"/>
    <w:rsid w:val="00F27ED9"/>
    <w:rsid w:val="00F30D15"/>
    <w:rsid w:val="00F3180C"/>
    <w:rsid w:val="00F31BDA"/>
    <w:rsid w:val="00F31FFB"/>
    <w:rsid w:val="00F32FA6"/>
    <w:rsid w:val="00F3437E"/>
    <w:rsid w:val="00F41E10"/>
    <w:rsid w:val="00F42A11"/>
    <w:rsid w:val="00F4493B"/>
    <w:rsid w:val="00F44AB5"/>
    <w:rsid w:val="00F4658E"/>
    <w:rsid w:val="00F509C1"/>
    <w:rsid w:val="00F5162A"/>
    <w:rsid w:val="00F5267F"/>
    <w:rsid w:val="00F52F7A"/>
    <w:rsid w:val="00F53003"/>
    <w:rsid w:val="00F5318A"/>
    <w:rsid w:val="00F533F7"/>
    <w:rsid w:val="00F55F66"/>
    <w:rsid w:val="00F638CE"/>
    <w:rsid w:val="00F65029"/>
    <w:rsid w:val="00F6545A"/>
    <w:rsid w:val="00F65AA7"/>
    <w:rsid w:val="00F66DE9"/>
    <w:rsid w:val="00F66EFA"/>
    <w:rsid w:val="00F67078"/>
    <w:rsid w:val="00F6739D"/>
    <w:rsid w:val="00F71D68"/>
    <w:rsid w:val="00F7336E"/>
    <w:rsid w:val="00F7763F"/>
    <w:rsid w:val="00F77FBD"/>
    <w:rsid w:val="00F80EEA"/>
    <w:rsid w:val="00F81826"/>
    <w:rsid w:val="00F82036"/>
    <w:rsid w:val="00F82D59"/>
    <w:rsid w:val="00F83FAF"/>
    <w:rsid w:val="00F86A60"/>
    <w:rsid w:val="00F871F5"/>
    <w:rsid w:val="00F9063E"/>
    <w:rsid w:val="00F94B1A"/>
    <w:rsid w:val="00F94D1F"/>
    <w:rsid w:val="00F952C5"/>
    <w:rsid w:val="00F96571"/>
    <w:rsid w:val="00FB4182"/>
    <w:rsid w:val="00FB7BBD"/>
    <w:rsid w:val="00FC0B6B"/>
    <w:rsid w:val="00FC1E38"/>
    <w:rsid w:val="00FC244C"/>
    <w:rsid w:val="00FC28EF"/>
    <w:rsid w:val="00FC2B60"/>
    <w:rsid w:val="00FC314E"/>
    <w:rsid w:val="00FC4FDD"/>
    <w:rsid w:val="00FC65D9"/>
    <w:rsid w:val="00FC6866"/>
    <w:rsid w:val="00FD55E5"/>
    <w:rsid w:val="00FD5BEB"/>
    <w:rsid w:val="00FD6C3F"/>
    <w:rsid w:val="00FE26AE"/>
    <w:rsid w:val="00FE77C2"/>
    <w:rsid w:val="00FF2EC7"/>
    <w:rsid w:val="00FF414A"/>
    <w:rsid w:val="00FF5F17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C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3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3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3B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A3B22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D7C86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DE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259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521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521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577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C1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15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633CB"/>
    <w:rPr>
      <w:rFonts w:cs="Times New Roman"/>
      <w:color w:val="0066CC"/>
      <w:u w:val="single"/>
    </w:rPr>
  </w:style>
  <w:style w:type="character" w:customStyle="1" w:styleId="Zkladntext0">
    <w:name w:val="Základní text_"/>
    <w:basedOn w:val="Standardnpsmoodstavce"/>
    <w:link w:val="Zkladntext2"/>
    <w:uiPriority w:val="99"/>
    <w:locked/>
    <w:rsid w:val="007633CB"/>
    <w:rPr>
      <w:rFonts w:ascii="Arial Unicode MS" w:hAnsi="Arial Unicode MS" w:cs="Arial Unicode MS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7633CB"/>
    <w:rPr>
      <w:rFonts w:ascii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7633CB"/>
    <w:pPr>
      <w:widowControl w:val="0"/>
      <w:shd w:val="clear" w:color="auto" w:fill="FFFFFF"/>
      <w:spacing w:before="300" w:after="540" w:line="240" w:lineRule="atLeast"/>
      <w:ind w:hanging="880"/>
    </w:pPr>
    <w:rPr>
      <w:rFonts w:ascii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uiPriority w:val="99"/>
    <w:rsid w:val="007633CB"/>
    <w:pPr>
      <w:widowControl w:val="0"/>
      <w:shd w:val="clear" w:color="auto" w:fill="FFFFFF"/>
      <w:spacing w:before="540" w:after="300" w:line="240" w:lineRule="atLeast"/>
      <w:ind w:hanging="440"/>
      <w:jc w:val="both"/>
    </w:pPr>
    <w:rPr>
      <w:rFonts w:ascii="Arial Unicode MS" w:hAnsi="Arial Unicode MS" w:cs="Arial Unicode MS"/>
      <w:b/>
      <w:bCs/>
      <w:spacing w:val="-10"/>
      <w:sz w:val="22"/>
      <w:szCs w:val="22"/>
    </w:rPr>
  </w:style>
  <w:style w:type="paragraph" w:customStyle="1" w:styleId="Norml">
    <w:name w:val="Normál"/>
    <w:basedOn w:val="Normln"/>
    <w:uiPriority w:val="99"/>
    <w:rsid w:val="00BA3B22"/>
    <w:pPr>
      <w:ind w:firstLine="567"/>
      <w:jc w:val="both"/>
    </w:pPr>
    <w:rPr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BA3B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A3B22"/>
    <w:rPr>
      <w:rFonts w:cs="Times New Roman"/>
      <w:sz w:val="24"/>
      <w:szCs w:val="24"/>
    </w:rPr>
  </w:style>
  <w:style w:type="paragraph" w:styleId="Zkladntext22">
    <w:name w:val="Body Text 2"/>
    <w:basedOn w:val="Normln"/>
    <w:link w:val="Zkladntext2Char"/>
    <w:uiPriority w:val="99"/>
    <w:rsid w:val="00BA3B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2"/>
    <w:uiPriority w:val="99"/>
    <w:locked/>
    <w:rsid w:val="00BA3B22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6C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6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6CC4"/>
    <w:rPr>
      <w:rFonts w:cs="Times New Roman"/>
    </w:rPr>
  </w:style>
  <w:style w:type="paragraph" w:styleId="Seznam2">
    <w:name w:val="List 2"/>
    <w:basedOn w:val="Normln"/>
    <w:uiPriority w:val="99"/>
    <w:rsid w:val="00855B3C"/>
    <w:pPr>
      <w:ind w:left="566" w:hanging="283"/>
      <w:contextualSpacing/>
    </w:pPr>
  </w:style>
  <w:style w:type="paragraph" w:styleId="Seznam5">
    <w:name w:val="List 5"/>
    <w:basedOn w:val="Normln"/>
    <w:uiPriority w:val="99"/>
    <w:rsid w:val="00855B3C"/>
    <w:pPr>
      <w:ind w:left="1415" w:hanging="283"/>
      <w:contextualSpacing/>
    </w:pPr>
  </w:style>
  <w:style w:type="paragraph" w:styleId="Seznam">
    <w:name w:val="List"/>
    <w:basedOn w:val="Normln"/>
    <w:uiPriority w:val="99"/>
    <w:rsid w:val="00855B3C"/>
    <w:pPr>
      <w:ind w:left="283" w:hanging="283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0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B0A02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D679E1"/>
    <w:pPr>
      <w:suppressAutoHyphens/>
      <w:spacing w:before="120"/>
      <w:jc w:val="both"/>
    </w:pPr>
    <w:rPr>
      <w:rFonts w:eastAsia="MS Mincho"/>
      <w:szCs w:val="20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35DEC"/>
    <w:rPr>
      <w:rFonts w:ascii="Courier New" w:hAnsi="Courier New" w:cs="Courier New"/>
      <w:sz w:val="20"/>
      <w:szCs w:val="20"/>
    </w:rPr>
  </w:style>
  <w:style w:type="paragraph" w:customStyle="1" w:styleId="Normalizovan">
    <w:name w:val="Normalizovaný"/>
    <w:uiPriority w:val="99"/>
    <w:rsid w:val="00BC45E3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szCs w:val="20"/>
      <w:lang w:eastAsia="ar-SA"/>
    </w:rPr>
  </w:style>
  <w:style w:type="character" w:customStyle="1" w:styleId="CharChar2">
    <w:name w:val="Char Char2"/>
    <w:uiPriority w:val="99"/>
    <w:rsid w:val="00BC45E3"/>
    <w:rPr>
      <w:rFonts w:eastAsia="MS Mincho"/>
      <w:sz w:val="24"/>
      <w:lang w:val="cs-CZ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C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3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3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3B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A3B22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D7C86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DE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259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521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521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577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C1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15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633CB"/>
    <w:rPr>
      <w:rFonts w:cs="Times New Roman"/>
      <w:color w:val="0066CC"/>
      <w:u w:val="single"/>
    </w:rPr>
  </w:style>
  <w:style w:type="character" w:customStyle="1" w:styleId="Zkladntext0">
    <w:name w:val="Základní text_"/>
    <w:basedOn w:val="Standardnpsmoodstavce"/>
    <w:link w:val="Zkladntext2"/>
    <w:uiPriority w:val="99"/>
    <w:locked/>
    <w:rsid w:val="007633CB"/>
    <w:rPr>
      <w:rFonts w:ascii="Arial Unicode MS" w:hAnsi="Arial Unicode MS" w:cs="Arial Unicode MS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7633CB"/>
    <w:rPr>
      <w:rFonts w:ascii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7633CB"/>
    <w:pPr>
      <w:widowControl w:val="0"/>
      <w:shd w:val="clear" w:color="auto" w:fill="FFFFFF"/>
      <w:spacing w:before="300" w:after="540" w:line="240" w:lineRule="atLeast"/>
      <w:ind w:hanging="880"/>
    </w:pPr>
    <w:rPr>
      <w:rFonts w:ascii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uiPriority w:val="99"/>
    <w:rsid w:val="007633CB"/>
    <w:pPr>
      <w:widowControl w:val="0"/>
      <w:shd w:val="clear" w:color="auto" w:fill="FFFFFF"/>
      <w:spacing w:before="540" w:after="300" w:line="240" w:lineRule="atLeast"/>
      <w:ind w:hanging="440"/>
      <w:jc w:val="both"/>
    </w:pPr>
    <w:rPr>
      <w:rFonts w:ascii="Arial Unicode MS" w:hAnsi="Arial Unicode MS" w:cs="Arial Unicode MS"/>
      <w:b/>
      <w:bCs/>
      <w:spacing w:val="-10"/>
      <w:sz w:val="22"/>
      <w:szCs w:val="22"/>
    </w:rPr>
  </w:style>
  <w:style w:type="paragraph" w:customStyle="1" w:styleId="Norml">
    <w:name w:val="Normál"/>
    <w:basedOn w:val="Normln"/>
    <w:uiPriority w:val="99"/>
    <w:rsid w:val="00BA3B22"/>
    <w:pPr>
      <w:ind w:firstLine="567"/>
      <w:jc w:val="both"/>
    </w:pPr>
    <w:rPr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BA3B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A3B22"/>
    <w:rPr>
      <w:rFonts w:cs="Times New Roman"/>
      <w:sz w:val="24"/>
      <w:szCs w:val="24"/>
    </w:rPr>
  </w:style>
  <w:style w:type="paragraph" w:styleId="Zkladntext22">
    <w:name w:val="Body Text 2"/>
    <w:basedOn w:val="Normln"/>
    <w:link w:val="Zkladntext2Char"/>
    <w:uiPriority w:val="99"/>
    <w:rsid w:val="00BA3B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2"/>
    <w:uiPriority w:val="99"/>
    <w:locked/>
    <w:rsid w:val="00BA3B22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6C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6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6CC4"/>
    <w:rPr>
      <w:rFonts w:cs="Times New Roman"/>
    </w:rPr>
  </w:style>
  <w:style w:type="paragraph" w:styleId="Seznam2">
    <w:name w:val="List 2"/>
    <w:basedOn w:val="Normln"/>
    <w:uiPriority w:val="99"/>
    <w:rsid w:val="00855B3C"/>
    <w:pPr>
      <w:ind w:left="566" w:hanging="283"/>
      <w:contextualSpacing/>
    </w:pPr>
  </w:style>
  <w:style w:type="paragraph" w:styleId="Seznam5">
    <w:name w:val="List 5"/>
    <w:basedOn w:val="Normln"/>
    <w:uiPriority w:val="99"/>
    <w:rsid w:val="00855B3C"/>
    <w:pPr>
      <w:ind w:left="1415" w:hanging="283"/>
      <w:contextualSpacing/>
    </w:pPr>
  </w:style>
  <w:style w:type="paragraph" w:styleId="Seznam">
    <w:name w:val="List"/>
    <w:basedOn w:val="Normln"/>
    <w:uiPriority w:val="99"/>
    <w:rsid w:val="00855B3C"/>
    <w:pPr>
      <w:ind w:left="283" w:hanging="283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0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B0A02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D679E1"/>
    <w:pPr>
      <w:suppressAutoHyphens/>
      <w:spacing w:before="120"/>
      <w:jc w:val="both"/>
    </w:pPr>
    <w:rPr>
      <w:rFonts w:eastAsia="MS Mincho"/>
      <w:szCs w:val="20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35DEC"/>
    <w:rPr>
      <w:rFonts w:ascii="Courier New" w:hAnsi="Courier New" w:cs="Courier New"/>
      <w:sz w:val="20"/>
      <w:szCs w:val="20"/>
    </w:rPr>
  </w:style>
  <w:style w:type="paragraph" w:customStyle="1" w:styleId="Normalizovan">
    <w:name w:val="Normalizovaný"/>
    <w:uiPriority w:val="99"/>
    <w:rsid w:val="00BC45E3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szCs w:val="20"/>
      <w:lang w:eastAsia="ar-SA"/>
    </w:rPr>
  </w:style>
  <w:style w:type="character" w:customStyle="1" w:styleId="CharChar2">
    <w:name w:val="Char Char2"/>
    <w:uiPriority w:val="99"/>
    <w:rsid w:val="00BC45E3"/>
    <w:rPr>
      <w:rFonts w:eastAsia="MS Mincho"/>
      <w:sz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43435-5002-4885-B828-98B2439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IČO: 00262340,</vt:lpstr>
    </vt:vector>
  </TitlesOfParts>
  <Company>Jablonec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IČO: 00262340,</dc:title>
  <dc:creator>Robert Musil</dc:creator>
  <cp:lastModifiedBy>Kubričanová Zora</cp:lastModifiedBy>
  <cp:revision>2</cp:revision>
  <cp:lastPrinted>2017-11-24T07:24:00Z</cp:lastPrinted>
  <dcterms:created xsi:type="dcterms:W3CDTF">2017-12-21T10:15:00Z</dcterms:created>
  <dcterms:modified xsi:type="dcterms:W3CDTF">2017-12-21T10:15:00Z</dcterms:modified>
</cp:coreProperties>
</file>