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1FB1">
      <w:pPr>
        <w:pStyle w:val="Style2"/>
        <w:framePr w:w="9269" w:h="1152" w:hRule="exact" w:wrap="around" w:vAnchor="page" w:hAnchor="page" w:x="1335" w:y="1568"/>
        <w:shd w:val="clear" w:color="auto" w:fill="auto"/>
        <w:spacing w:after="84" w:line="300" w:lineRule="exact"/>
        <w:ind w:left="20" w:right="7190"/>
      </w:pPr>
      <w:bookmarkStart w:id="0" w:name="bookmark0"/>
      <w:r>
        <w:rPr>
          <w:rStyle w:val="CharStyle4"/>
          <w:b/>
          <w:bCs/>
        </w:rPr>
        <w:t>Kooperativa</w:t>
      </w:r>
      <w:bookmarkEnd w:id="0"/>
    </w:p>
    <w:p w:rsidR="00000000" w:rsidRDefault="00C31FB1">
      <w:pPr>
        <w:pStyle w:val="Style5"/>
        <w:framePr w:w="9269" w:h="1152" w:hRule="exact" w:wrap="around" w:vAnchor="page" w:hAnchor="page" w:x="1335" w:y="1568"/>
        <w:shd w:val="clear" w:color="auto" w:fill="auto"/>
        <w:spacing w:before="0" w:after="0" w:line="120" w:lineRule="exact"/>
        <w:ind w:left="20" w:right="7190"/>
      </w:pPr>
      <w:r>
        <w:rPr>
          <w:rStyle w:val="CharStyle6"/>
          <w:b/>
          <w:bCs/>
          <w:color w:val="000000"/>
          <w:lang w:val="en-US" w:eastAsia="en-US"/>
        </w:rPr>
        <w:t xml:space="preserve">VIENNA </w:t>
      </w:r>
      <w:r>
        <w:rPr>
          <w:rStyle w:val="CharStyle6"/>
          <w:b/>
          <w:bCs/>
          <w:color w:val="000000"/>
        </w:rPr>
        <w:t>INSURANCE GROUP</w:t>
      </w:r>
    </w:p>
    <w:p w:rsidR="00000000" w:rsidRDefault="00C31FB1" w:rsidP="001034CF">
      <w:pPr>
        <w:pStyle w:val="Style7"/>
        <w:framePr w:wrap="around" w:vAnchor="page" w:hAnchor="page" w:x="1335" w:y="2058"/>
        <w:shd w:val="clear" w:color="auto" w:fill="auto"/>
        <w:spacing w:line="80" w:lineRule="exact"/>
      </w:pPr>
      <w:r>
        <w:rPr>
          <w:rStyle w:val="CharStyle9"/>
          <w:color w:val="000000"/>
        </w:rPr>
        <w:t>*</w:t>
      </w:r>
    </w:p>
    <w:p w:rsidR="00000000" w:rsidRDefault="00C31FB1">
      <w:pPr>
        <w:pStyle w:val="Style10"/>
        <w:framePr w:wrap="around" w:vAnchor="page" w:hAnchor="page" w:x="1335" w:y="3776"/>
        <w:shd w:val="clear" w:color="auto" w:fill="auto"/>
        <w:spacing w:before="0" w:after="0" w:line="360" w:lineRule="exact"/>
        <w:ind w:left="20"/>
      </w:pPr>
      <w:bookmarkStart w:id="1" w:name="bookmark1"/>
      <w:r>
        <w:rPr>
          <w:rStyle w:val="CharStyle11"/>
          <w:b/>
          <w:bCs/>
          <w:color w:val="000000"/>
        </w:rPr>
        <w:t xml:space="preserve">Dodatek </w:t>
      </w:r>
      <w:r>
        <w:rPr>
          <w:rStyle w:val="CharStyle12"/>
          <w:b/>
          <w:bCs/>
          <w:color w:val="000000"/>
        </w:rPr>
        <w:t xml:space="preserve">č. </w:t>
      </w:r>
      <w:r>
        <w:rPr>
          <w:rStyle w:val="CharStyle11"/>
          <w:b/>
          <w:bCs/>
          <w:color w:val="000000"/>
        </w:rPr>
        <w:t>3</w:t>
      </w:r>
      <w:bookmarkEnd w:id="1"/>
    </w:p>
    <w:p w:rsidR="00000000" w:rsidRDefault="00C31FB1">
      <w:pPr>
        <w:pStyle w:val="Style13"/>
        <w:framePr w:wrap="around" w:vAnchor="page" w:hAnchor="page" w:x="1335" w:y="4650"/>
        <w:shd w:val="clear" w:color="auto" w:fill="auto"/>
        <w:spacing w:before="0" w:after="0" w:line="360" w:lineRule="exact"/>
        <w:ind w:left="20"/>
      </w:pPr>
      <w:r>
        <w:rPr>
          <w:rStyle w:val="CharStyle14"/>
          <w:b/>
          <w:bCs/>
          <w:color w:val="000000"/>
        </w:rPr>
        <w:t>k pojistné smlouvě č. 8603375248</w:t>
      </w:r>
    </w:p>
    <w:p w:rsidR="00000000" w:rsidRDefault="00C31FB1">
      <w:pPr>
        <w:pStyle w:val="Style15"/>
        <w:framePr w:wrap="around" w:vAnchor="page" w:hAnchor="page" w:x="1335" w:y="5389"/>
        <w:shd w:val="clear" w:color="auto" w:fill="auto"/>
        <w:spacing w:before="0" w:after="0" w:line="210" w:lineRule="exact"/>
        <w:ind w:left="20"/>
      </w:pPr>
      <w:bookmarkStart w:id="2" w:name="bookmark2"/>
      <w:r>
        <w:rPr>
          <w:rStyle w:val="CharStyle16"/>
          <w:color w:val="000000"/>
        </w:rPr>
        <w:t xml:space="preserve">pro pojištění odpovědností zaměstnance za škodu způsobenou zaměstnavateli - </w:t>
      </w:r>
      <w:r>
        <w:rPr>
          <w:rStyle w:val="CharStyle16"/>
          <w:color w:val="000000"/>
          <w:lang w:val="en-US" w:eastAsia="en-US"/>
        </w:rPr>
        <w:t>0BB</w:t>
      </w:r>
      <w:bookmarkEnd w:id="2"/>
    </w:p>
    <w:p w:rsidR="00000000" w:rsidRDefault="00C31FB1">
      <w:pPr>
        <w:pStyle w:val="Style17"/>
        <w:framePr w:w="9269" w:h="1305" w:hRule="exact" w:wrap="around" w:vAnchor="page" w:hAnchor="page" w:x="1335" w:y="6330"/>
        <w:shd w:val="clear" w:color="auto" w:fill="auto"/>
        <w:spacing w:before="0" w:after="68" w:line="210" w:lineRule="exact"/>
        <w:ind w:left="20"/>
      </w:pPr>
      <w:bookmarkStart w:id="3" w:name="bookmark3"/>
      <w:r>
        <w:rPr>
          <w:rStyle w:val="CharStyle18"/>
          <w:b/>
          <w:bCs/>
          <w:color w:val="000000"/>
        </w:rPr>
        <w:t xml:space="preserve">Kooperativa </w:t>
      </w:r>
      <w:proofErr w:type="spellStart"/>
      <w:r>
        <w:rPr>
          <w:rStyle w:val="CharStyle18"/>
          <w:b/>
          <w:bCs/>
          <w:color w:val="000000"/>
        </w:rPr>
        <w:t>pojišťo</w:t>
      </w:r>
      <w:proofErr w:type="spellEnd"/>
      <w:r>
        <w:rPr>
          <w:rStyle w:val="CharStyle18"/>
          <w:b/>
          <w:bCs/>
          <w:color w:val="000000"/>
        </w:rPr>
        <w:t xml:space="preserve"> </w:t>
      </w:r>
      <w:proofErr w:type="spellStart"/>
      <w:proofErr w:type="gramStart"/>
      <w:r>
        <w:rPr>
          <w:rStyle w:val="CharStyle18"/>
          <w:b/>
          <w:bCs/>
          <w:color w:val="000000"/>
        </w:rPr>
        <w:t>vna,a</w:t>
      </w:r>
      <w:proofErr w:type="spellEnd"/>
      <w:r>
        <w:rPr>
          <w:rStyle w:val="CharStyle18"/>
          <w:b/>
          <w:bCs/>
          <w:color w:val="000000"/>
        </w:rPr>
        <w:t xml:space="preserve"> . s.</w:t>
      </w:r>
      <w:proofErr w:type="gramEnd"/>
      <w:r>
        <w:rPr>
          <w:rStyle w:val="CharStyle18"/>
          <w:b/>
          <w:bCs/>
          <w:color w:val="000000"/>
        </w:rPr>
        <w:t>,</w:t>
      </w:r>
      <w:r>
        <w:rPr>
          <w:rStyle w:val="CharStyle18"/>
          <w:b/>
          <w:bCs/>
          <w:color w:val="000000"/>
          <w:lang w:val="en-US" w:eastAsia="en-US"/>
        </w:rPr>
        <w:t>Vi</w:t>
      </w:r>
      <w:proofErr w:type="spellStart"/>
      <w:r>
        <w:rPr>
          <w:rStyle w:val="CharStyle18"/>
          <w:b/>
          <w:bCs/>
          <w:color w:val="000000"/>
        </w:rPr>
        <w:t>enna</w:t>
      </w:r>
      <w:proofErr w:type="spellEnd"/>
      <w:r>
        <w:rPr>
          <w:rStyle w:val="CharStyle18"/>
          <w:b/>
          <w:bCs/>
          <w:color w:val="000000"/>
        </w:rPr>
        <w:t xml:space="preserve"> </w:t>
      </w:r>
      <w:proofErr w:type="spellStart"/>
      <w:r>
        <w:rPr>
          <w:rStyle w:val="CharStyle18"/>
          <w:b/>
          <w:bCs/>
          <w:color w:val="000000"/>
        </w:rPr>
        <w:t>Insurance</w:t>
      </w:r>
      <w:proofErr w:type="spellEnd"/>
      <w:r>
        <w:rPr>
          <w:rStyle w:val="CharStyle18"/>
          <w:b/>
          <w:bCs/>
          <w:color w:val="000000"/>
        </w:rPr>
        <w:t xml:space="preserve"> Group</w:t>
      </w:r>
      <w:bookmarkEnd w:id="3"/>
    </w:p>
    <w:p w:rsidR="00000000" w:rsidRDefault="00C31FB1">
      <w:pPr>
        <w:pStyle w:val="Style19"/>
        <w:framePr w:w="9269" w:h="1305" w:hRule="exact" w:wrap="around" w:vAnchor="page" w:hAnchor="page" w:x="1335" w:y="6330"/>
        <w:shd w:val="clear" w:color="auto" w:fill="auto"/>
        <w:spacing w:before="0"/>
        <w:ind w:left="20" w:right="3860" w:firstLine="0"/>
      </w:pPr>
      <w:r>
        <w:rPr>
          <w:rStyle w:val="CharStyle20"/>
          <w:color w:val="000000"/>
        </w:rPr>
        <w:t>se sídlem Pobřežní 665/21,186 00 Praha 8, Česká republika IČO: 47116617</w:t>
      </w:r>
    </w:p>
    <w:p w:rsidR="00000000" w:rsidRDefault="00C31FB1">
      <w:pPr>
        <w:pStyle w:val="Style19"/>
        <w:framePr w:w="9269" w:h="1305" w:hRule="exact" w:wrap="around" w:vAnchor="page" w:hAnchor="page" w:x="1335" w:y="6330"/>
        <w:shd w:val="clear" w:color="auto" w:fill="auto"/>
        <w:spacing w:before="0" w:line="216" w:lineRule="exact"/>
        <w:ind w:left="20" w:right="2480" w:firstLine="0"/>
      </w:pPr>
      <w:r>
        <w:rPr>
          <w:rStyle w:val="CharStyle20"/>
          <w:color w:val="000000"/>
        </w:rPr>
        <w:t xml:space="preserve">zapsaná v obchodním rejstříku vedeném Městským soudem v Praze, </w:t>
      </w:r>
      <w:proofErr w:type="spellStart"/>
      <w:r>
        <w:rPr>
          <w:rStyle w:val="CharStyle20"/>
          <w:color w:val="000000"/>
        </w:rPr>
        <w:t>sp</w:t>
      </w:r>
      <w:proofErr w:type="spellEnd"/>
      <w:r>
        <w:rPr>
          <w:rStyle w:val="CharStyle20"/>
          <w:color w:val="000000"/>
        </w:rPr>
        <w:t xml:space="preserve">. zn. B 1897 (dále jen </w:t>
      </w:r>
      <w:r>
        <w:rPr>
          <w:rStyle w:val="CharStyle21"/>
          <w:color w:val="000000"/>
        </w:rPr>
        <w:t>"pojistitel")</w:t>
      </w:r>
    </w:p>
    <w:p w:rsidR="00000000" w:rsidRDefault="00C31FB1">
      <w:pPr>
        <w:pStyle w:val="Style17"/>
        <w:framePr w:w="9269" w:h="1786" w:hRule="exact" w:wrap="around" w:vAnchor="page" w:hAnchor="page" w:x="1335" w:y="8499"/>
        <w:shd w:val="clear" w:color="auto" w:fill="auto"/>
        <w:spacing w:before="0" w:after="89" w:line="210" w:lineRule="exact"/>
        <w:ind w:left="20"/>
      </w:pPr>
      <w:bookmarkStart w:id="4" w:name="bookmark4"/>
      <w:r>
        <w:rPr>
          <w:rStyle w:val="CharStyle22"/>
          <w:b/>
          <w:bCs/>
          <w:color w:val="000000"/>
        </w:rPr>
        <w:t>Technické</w:t>
      </w:r>
      <w:r>
        <w:rPr>
          <w:rStyle w:val="CharStyle22"/>
          <w:b/>
          <w:bCs/>
          <w:color w:val="000000"/>
        </w:rPr>
        <w:t xml:space="preserve"> služby města Mostu a.s.</w:t>
      </w:r>
      <w:bookmarkEnd w:id="4"/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160" w:lineRule="exact"/>
        <w:ind w:left="20" w:firstLine="0"/>
        <w:jc w:val="both"/>
      </w:pPr>
      <w:r>
        <w:rPr>
          <w:rStyle w:val="CharStyle20"/>
          <w:color w:val="000000"/>
        </w:rPr>
        <w:t>Zastupuje:</w:t>
      </w:r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216" w:lineRule="exact"/>
        <w:ind w:left="20" w:firstLine="0"/>
        <w:jc w:val="both"/>
      </w:pPr>
      <w:r>
        <w:rPr>
          <w:rStyle w:val="CharStyle20"/>
          <w:color w:val="000000"/>
        </w:rPr>
        <w:t>MUDr. Sáša Štembera, předseda představenstva</w:t>
      </w:r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216" w:lineRule="exact"/>
        <w:ind w:left="20" w:firstLine="0"/>
        <w:jc w:val="both"/>
      </w:pPr>
      <w:r>
        <w:rPr>
          <w:rStyle w:val="CharStyle20"/>
          <w:color w:val="000000"/>
        </w:rPr>
        <w:t>Tomáš Kubal, místopředseda představenstva</w:t>
      </w:r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216" w:lineRule="exact"/>
        <w:ind w:left="20" w:firstLine="0"/>
        <w:jc w:val="both"/>
      </w:pPr>
      <w:r>
        <w:rPr>
          <w:rStyle w:val="CharStyle20"/>
          <w:color w:val="000000"/>
        </w:rPr>
        <w:t xml:space="preserve">IČO: 64052265, Krajský soud v Ústí nad Labem, </w:t>
      </w:r>
      <w:proofErr w:type="spellStart"/>
      <w:proofErr w:type="gramStart"/>
      <w:r>
        <w:rPr>
          <w:rStyle w:val="CharStyle20"/>
          <w:color w:val="000000"/>
        </w:rPr>
        <w:t>sp.zn</w:t>
      </w:r>
      <w:proofErr w:type="spellEnd"/>
      <w:r>
        <w:rPr>
          <w:rStyle w:val="CharStyle20"/>
          <w:color w:val="000000"/>
        </w:rPr>
        <w:t>.</w:t>
      </w:r>
      <w:proofErr w:type="gramEnd"/>
      <w:r>
        <w:rPr>
          <w:rStyle w:val="CharStyle20"/>
          <w:color w:val="000000"/>
        </w:rPr>
        <w:t>: B 771</w:t>
      </w:r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216" w:lineRule="exact"/>
        <w:ind w:left="20" w:firstLine="0"/>
        <w:jc w:val="both"/>
      </w:pPr>
      <w:r>
        <w:rPr>
          <w:rStyle w:val="CharStyle20"/>
          <w:color w:val="000000"/>
        </w:rPr>
        <w:t>se sídlem / bydlištěm: Dělnická 164, 434 01 Most - Velebudice, Č</w:t>
      </w:r>
      <w:r>
        <w:rPr>
          <w:rStyle w:val="CharStyle20"/>
          <w:color w:val="000000"/>
        </w:rPr>
        <w:t>eská republika</w:t>
      </w:r>
    </w:p>
    <w:p w:rsidR="00000000" w:rsidRDefault="00C31FB1">
      <w:pPr>
        <w:pStyle w:val="Style19"/>
        <w:framePr w:w="9269" w:h="1786" w:hRule="exact" w:wrap="around" w:vAnchor="page" w:hAnchor="page" w:x="1335" w:y="8499"/>
        <w:shd w:val="clear" w:color="auto" w:fill="auto"/>
        <w:spacing w:before="0" w:line="160" w:lineRule="exact"/>
        <w:ind w:left="20" w:firstLine="0"/>
        <w:jc w:val="both"/>
      </w:pPr>
      <w:r>
        <w:rPr>
          <w:rStyle w:val="CharStyle20"/>
          <w:color w:val="000000"/>
        </w:rPr>
        <w:t>Korespondenční adresa je shodná s adresou sídla.</w:t>
      </w:r>
    </w:p>
    <w:p w:rsidR="00000000" w:rsidRDefault="00C31FB1">
      <w:pPr>
        <w:pStyle w:val="Style23"/>
        <w:framePr w:wrap="around" w:vAnchor="page" w:hAnchor="page" w:x="1335" w:y="10544"/>
        <w:shd w:val="clear" w:color="auto" w:fill="auto"/>
        <w:spacing w:before="0" w:after="0" w:line="160" w:lineRule="exact"/>
        <w:ind w:left="20" w:firstLine="0"/>
      </w:pPr>
      <w:r>
        <w:rPr>
          <w:rStyle w:val="CharStyle25"/>
          <w:b w:val="0"/>
          <w:bCs w:val="0"/>
          <w:color w:val="000000"/>
        </w:rPr>
        <w:t xml:space="preserve">(dále jen </w:t>
      </w:r>
      <w:r>
        <w:rPr>
          <w:rStyle w:val="CharStyle24"/>
          <w:b/>
          <w:bCs/>
          <w:color w:val="000000"/>
        </w:rPr>
        <w:t>"pojistník")</w:t>
      </w:r>
    </w:p>
    <w:p w:rsidR="00000000" w:rsidRDefault="00C31FB1">
      <w:pPr>
        <w:pStyle w:val="Style17"/>
        <w:framePr w:w="9269" w:h="2563" w:hRule="exact" w:wrap="around" w:vAnchor="page" w:hAnchor="page" w:x="1335" w:y="11288"/>
        <w:shd w:val="clear" w:color="auto" w:fill="auto"/>
        <w:spacing w:before="0" w:after="303" w:line="210" w:lineRule="exact"/>
        <w:ind w:left="240"/>
        <w:jc w:val="center"/>
      </w:pPr>
      <w:bookmarkStart w:id="5" w:name="bookmark5"/>
      <w:r>
        <w:rPr>
          <w:rStyle w:val="CharStyle22"/>
          <w:b/>
          <w:bCs/>
          <w:color w:val="000000"/>
        </w:rPr>
        <w:t>uzavírají</w:t>
      </w:r>
      <w:bookmarkEnd w:id="5"/>
    </w:p>
    <w:p w:rsidR="00000000" w:rsidRDefault="00C31FB1">
      <w:pPr>
        <w:pStyle w:val="Style19"/>
        <w:framePr w:w="9269" w:h="2563" w:hRule="exact" w:wrap="around" w:vAnchor="page" w:hAnchor="page" w:x="1335" w:y="11288"/>
        <w:shd w:val="clear" w:color="auto" w:fill="auto"/>
        <w:spacing w:before="0" w:line="211" w:lineRule="exact"/>
        <w:ind w:left="20" w:firstLine="0"/>
        <w:jc w:val="both"/>
      </w:pPr>
      <w:r>
        <w:rPr>
          <w:rStyle w:val="CharStyle20"/>
          <w:color w:val="000000"/>
        </w:rPr>
        <w:t>prostřednictvím pojišťovacího makléře</w:t>
      </w:r>
    </w:p>
    <w:p w:rsidR="00000000" w:rsidRDefault="00C31FB1">
      <w:pPr>
        <w:pStyle w:val="Style23"/>
        <w:framePr w:w="9269" w:h="2563" w:hRule="exact" w:wrap="around" w:vAnchor="page" w:hAnchor="page" w:x="1335" w:y="11288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0" w:line="211" w:lineRule="exact"/>
        <w:ind w:left="20" w:firstLine="0"/>
      </w:pPr>
      <w:bookmarkStart w:id="6" w:name="bookmark6"/>
      <w:r>
        <w:rPr>
          <w:rStyle w:val="CharStyle24"/>
          <w:b/>
          <w:bCs/>
          <w:color w:val="000000"/>
        </w:rPr>
        <w:t>P. trust, a.s.</w:t>
      </w:r>
      <w:bookmarkEnd w:id="6"/>
    </w:p>
    <w:p w:rsidR="00000000" w:rsidRDefault="00C31FB1">
      <w:pPr>
        <w:pStyle w:val="Style19"/>
        <w:framePr w:w="9269" w:h="2563" w:hRule="exact" w:wrap="around" w:vAnchor="page" w:hAnchor="page" w:x="1335" w:y="11288"/>
        <w:shd w:val="clear" w:color="auto" w:fill="auto"/>
        <w:spacing w:before="0" w:line="432" w:lineRule="exact"/>
        <w:ind w:left="20" w:right="2860" w:firstLine="0"/>
      </w:pPr>
      <w:r>
        <w:rPr>
          <w:rStyle w:val="CharStyle20"/>
          <w:color w:val="000000"/>
        </w:rPr>
        <w:t xml:space="preserve">Korespondenční adresa: </w:t>
      </w:r>
      <w:proofErr w:type="spellStart"/>
      <w:r>
        <w:rPr>
          <w:rStyle w:val="CharStyle20"/>
          <w:color w:val="000000"/>
        </w:rPr>
        <w:t>jaroslava</w:t>
      </w:r>
      <w:proofErr w:type="spellEnd"/>
      <w:r>
        <w:rPr>
          <w:rStyle w:val="CharStyle20"/>
          <w:color w:val="000000"/>
        </w:rPr>
        <w:t xml:space="preserve"> Seiferta 2179,43401 Most, Česká</w:t>
      </w:r>
      <w:r>
        <w:rPr>
          <w:rStyle w:val="CharStyle20"/>
          <w:color w:val="000000"/>
        </w:rPr>
        <w:t xml:space="preserve"> republika (dále jen "pojišťovací makléř")</w:t>
      </w:r>
    </w:p>
    <w:p w:rsidR="00000000" w:rsidRDefault="00C31FB1">
      <w:pPr>
        <w:pStyle w:val="Style19"/>
        <w:framePr w:w="9269" w:h="2563" w:hRule="exact" w:wrap="around" w:vAnchor="page" w:hAnchor="page" w:x="1335" w:y="11288"/>
        <w:shd w:val="clear" w:color="auto" w:fill="auto"/>
        <w:spacing w:before="0" w:line="211" w:lineRule="exact"/>
        <w:ind w:left="20" w:right="280" w:firstLine="0"/>
        <w:jc w:val="both"/>
      </w:pPr>
      <w:r>
        <w:rPr>
          <w:rStyle w:val="CharStyle20"/>
          <w:color w:val="000000"/>
        </w:rPr>
        <w:t xml:space="preserve">podle zákona č. 89/2012 Sb., občanský zákoník, v platném znění, tento dodatek k pojistné smlouvě (dále jen </w:t>
      </w:r>
      <w:r>
        <w:rPr>
          <w:rStyle w:val="CharStyle21"/>
          <w:color w:val="000000"/>
        </w:rPr>
        <w:t xml:space="preserve">"dodatek"), </w:t>
      </w:r>
      <w:r>
        <w:rPr>
          <w:rStyle w:val="CharStyle20"/>
          <w:color w:val="000000"/>
        </w:rPr>
        <w:t>který spolu s pojistnými podmínkami pojistitele uvedenými v článku 1 tohoto dodatku a příloham</w:t>
      </w:r>
      <w:r>
        <w:rPr>
          <w:rStyle w:val="CharStyle20"/>
          <w:color w:val="000000"/>
        </w:rPr>
        <w:t>i tohoto dodatku tvoří nedílný celek.</w:t>
      </w:r>
    </w:p>
    <w:p w:rsidR="00000000" w:rsidRDefault="00C31FB1">
      <w:pPr>
        <w:pStyle w:val="Style26"/>
        <w:framePr w:wrap="around" w:vAnchor="page" w:hAnchor="page" w:x="4604" w:y="15330"/>
        <w:shd w:val="clear" w:color="auto" w:fill="auto"/>
        <w:spacing w:line="160" w:lineRule="exact"/>
        <w:ind w:left="20"/>
      </w:pPr>
      <w:r>
        <w:rPr>
          <w:rStyle w:val="CharStyle27"/>
          <w:color w:val="000000"/>
        </w:rPr>
        <w:t xml:space="preserve">Strana 1 (celkem 10), </w:t>
      </w:r>
      <w:proofErr w:type="gramStart"/>
      <w:r>
        <w:rPr>
          <w:rStyle w:val="CharStyle27"/>
          <w:color w:val="000000"/>
        </w:rPr>
        <w:t>RTF 5-*</w:t>
      </w:r>
      <w:proofErr w:type="gramEnd"/>
    </w:p>
    <w:p w:rsidR="00000000" w:rsidRDefault="00C31FB1">
      <w:pPr>
        <w:rPr>
          <w:color w:val="auto"/>
          <w:sz w:val="2"/>
          <w:szCs w:val="2"/>
        </w:rPr>
        <w:sectPr w:rsidR="00000000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034CF" w:rsidRDefault="00C31FB1">
      <w:pPr>
        <w:pStyle w:val="Style23"/>
        <w:framePr w:w="9038" w:h="495" w:hRule="exact" w:wrap="around" w:vAnchor="page" w:hAnchor="page" w:x="1450" w:y="1281"/>
        <w:shd w:val="clear" w:color="auto" w:fill="auto"/>
        <w:spacing w:before="0" w:after="0" w:line="221" w:lineRule="exact"/>
        <w:ind w:right="20" w:firstLine="0"/>
        <w:jc w:val="center"/>
        <w:rPr>
          <w:rStyle w:val="CharStyle24"/>
          <w:b/>
          <w:bCs/>
          <w:color w:val="000000"/>
        </w:rPr>
      </w:pPr>
      <w:r>
        <w:rPr>
          <w:rStyle w:val="CharStyle24"/>
          <w:b/>
          <w:bCs/>
          <w:color w:val="000000"/>
        </w:rPr>
        <w:lastRenderedPageBreak/>
        <w:t xml:space="preserve">ČLÁNEK 1 </w:t>
      </w:r>
    </w:p>
    <w:p w:rsidR="00000000" w:rsidRDefault="00C31FB1">
      <w:pPr>
        <w:pStyle w:val="Style23"/>
        <w:framePr w:w="9038" w:h="495" w:hRule="exact" w:wrap="around" w:vAnchor="page" w:hAnchor="page" w:x="1450" w:y="1281"/>
        <w:shd w:val="clear" w:color="auto" w:fill="auto"/>
        <w:spacing w:before="0" w:after="0" w:line="221" w:lineRule="exact"/>
        <w:ind w:right="20" w:firstLine="0"/>
        <w:jc w:val="center"/>
      </w:pPr>
      <w:r>
        <w:rPr>
          <w:rStyle w:val="CharStyle30"/>
          <w:b/>
          <w:bCs/>
          <w:color w:val="000000"/>
        </w:rPr>
        <w:t>Úvodní ustanovení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line="216" w:lineRule="exact"/>
        <w:ind w:left="20" w:firstLine="0"/>
      </w:pPr>
      <w:r>
        <w:rPr>
          <w:rStyle w:val="CharStyle20"/>
          <w:color w:val="000000"/>
        </w:rPr>
        <w:t xml:space="preserve"> Po změnách provedených tímto dodatkem je sjednaný rozsah pojištění následující: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>Pojištěnými jsou jednotliví zaměstnanci:</w:t>
      </w:r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0" w:line="216" w:lineRule="exact"/>
        <w:ind w:left="300" w:firstLine="0"/>
      </w:pPr>
      <w:r>
        <w:rPr>
          <w:rStyle w:val="CharStyle24"/>
          <w:b/>
          <w:bCs/>
          <w:color w:val="000000"/>
        </w:rPr>
        <w:t>Technické služby města Mostu a.s., IČ</w:t>
      </w:r>
      <w:r>
        <w:rPr>
          <w:rStyle w:val="CharStyle24"/>
          <w:b/>
          <w:bCs/>
          <w:color w:val="000000"/>
        </w:rPr>
        <w:t>O: 64052265, Dělnická 164,434 01 Most - Velebudice,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after="184" w:line="216" w:lineRule="exact"/>
        <w:ind w:left="300" w:firstLine="0"/>
        <w:jc w:val="both"/>
      </w:pPr>
      <w:r>
        <w:rPr>
          <w:rStyle w:val="CharStyle20"/>
          <w:color w:val="000000"/>
        </w:rPr>
        <w:t xml:space="preserve">kteří jsou uvedeni v </w:t>
      </w:r>
      <w:proofErr w:type="gramStart"/>
      <w:r>
        <w:rPr>
          <w:rStyle w:val="CharStyle20"/>
          <w:color w:val="000000"/>
        </w:rPr>
        <w:t>příloze(-</w:t>
      </w:r>
      <w:proofErr w:type="spellStart"/>
      <w:r>
        <w:rPr>
          <w:rStyle w:val="CharStyle20"/>
          <w:color w:val="000000"/>
        </w:rPr>
        <w:t>hách</w:t>
      </w:r>
      <w:proofErr w:type="spellEnd"/>
      <w:proofErr w:type="gramEnd"/>
      <w:r>
        <w:rPr>
          <w:rStyle w:val="CharStyle20"/>
          <w:color w:val="000000"/>
        </w:rPr>
        <w:t>) tohoto dodatku "Seznam pojištěných".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after="180" w:line="211" w:lineRule="exact"/>
        <w:ind w:left="300" w:right="40" w:hanging="260"/>
      </w:pPr>
      <w:r>
        <w:rPr>
          <w:rStyle w:val="CharStyle20"/>
          <w:color w:val="000000"/>
        </w:rPr>
        <w:t xml:space="preserve"> Pojištění se vztahuje pouze na odpovědnost za škodu způsobenou zaměstnavateli, který je uveden v</w:t>
      </w:r>
      <w:r>
        <w:rPr>
          <w:rStyle w:val="CharStyle20"/>
          <w:color w:val="000000"/>
        </w:rPr>
        <w:br/>
        <w:t>odstavci 1 tohoto článku.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line="211" w:lineRule="exact"/>
        <w:ind w:left="300" w:right="40" w:hanging="260"/>
      </w:pPr>
      <w:r>
        <w:rPr>
          <w:rStyle w:val="CharStyle20"/>
          <w:color w:val="000000"/>
        </w:rPr>
        <w:t xml:space="preserve"> </w:t>
      </w:r>
      <w:proofErr w:type="gramStart"/>
      <w:r>
        <w:rPr>
          <w:rStyle w:val="CharStyle20"/>
          <w:color w:val="000000"/>
        </w:rPr>
        <w:t xml:space="preserve">Příloha(-y) </w:t>
      </w:r>
      <w:r>
        <w:rPr>
          <w:rStyle w:val="CharStyle21"/>
          <w:color w:val="000000"/>
        </w:rPr>
        <w:t>"Seznam</w:t>
      </w:r>
      <w:proofErr w:type="gramEnd"/>
      <w:r>
        <w:rPr>
          <w:rStyle w:val="CharStyle21"/>
          <w:color w:val="000000"/>
        </w:rPr>
        <w:t xml:space="preserve"> pojištěných", </w:t>
      </w:r>
      <w:r>
        <w:rPr>
          <w:rStyle w:val="CharStyle20"/>
          <w:color w:val="000000"/>
        </w:rPr>
        <w:t>které jsou součástí pojistné smlouvy ve znění tohoto dodatku, určují</w:t>
      </w:r>
      <w:r>
        <w:rPr>
          <w:rStyle w:val="CharStyle20"/>
          <w:color w:val="000000"/>
        </w:rPr>
        <w:br/>
        <w:t>pro jednotlivé skupiny pojištěných: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3"/>
        </w:numPr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 xml:space="preserve"> rizikovou skupinu,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3"/>
        </w:numPr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 xml:space="preserve"> územní platnost pojištění,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3"/>
        </w:numPr>
        <w:shd w:val="clear" w:color="auto" w:fill="auto"/>
        <w:spacing w:before="0" w:line="216" w:lineRule="exact"/>
        <w:ind w:left="580" w:right="40"/>
      </w:pPr>
      <w:r>
        <w:rPr>
          <w:rStyle w:val="CharStyle20"/>
          <w:color w:val="000000"/>
        </w:rPr>
        <w:t xml:space="preserve"> rozsah pojištění (zda se vztahuje či nevztahuje pojištění i n</w:t>
      </w:r>
      <w:r>
        <w:rPr>
          <w:rStyle w:val="CharStyle20"/>
          <w:color w:val="000000"/>
        </w:rPr>
        <w:t>a odpovědnost za škodu způsobenou v</w:t>
      </w:r>
      <w:r>
        <w:rPr>
          <w:rStyle w:val="CharStyle20"/>
          <w:color w:val="000000"/>
        </w:rPr>
        <w:br/>
        <w:t>souvislosti s řízením a provozem dopravního prostředku),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3"/>
        </w:numPr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 xml:space="preserve"> limit plnění za jednotlivého zaměstnance,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3"/>
        </w:numPr>
        <w:shd w:val="clear" w:color="auto" w:fill="auto"/>
        <w:spacing w:before="0" w:after="184" w:line="216" w:lineRule="exact"/>
        <w:ind w:left="300" w:firstLine="0"/>
        <w:jc w:val="both"/>
      </w:pPr>
      <w:r>
        <w:rPr>
          <w:rStyle w:val="CharStyle20"/>
          <w:color w:val="000000"/>
        </w:rPr>
        <w:t xml:space="preserve"> pojistné za jednotlivého zaměstnance.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line="211" w:lineRule="exact"/>
        <w:ind w:left="300" w:right="40" w:hanging="260"/>
      </w:pPr>
      <w:r>
        <w:rPr>
          <w:rStyle w:val="CharStyle20"/>
          <w:color w:val="000000"/>
        </w:rPr>
        <w:t xml:space="preserve"> Pro pojištění sjednané touto smlouvou ve znění tohoto dodatku platí obč</w:t>
      </w:r>
      <w:r>
        <w:rPr>
          <w:rStyle w:val="CharStyle20"/>
          <w:color w:val="000000"/>
        </w:rPr>
        <w:t>anský zákoník a ostatní obecně</w:t>
      </w:r>
      <w:r>
        <w:rPr>
          <w:rStyle w:val="CharStyle20"/>
          <w:color w:val="000000"/>
        </w:rPr>
        <w:br/>
        <w:t>závazné právní předpisy v platném znění, ustanovení pojistné smlouvy a následující pojistné podmínky:</w:t>
      </w:r>
      <w:r>
        <w:rPr>
          <w:rStyle w:val="CharStyle20"/>
          <w:color w:val="000000"/>
        </w:rPr>
        <w:br/>
      </w:r>
      <w:r>
        <w:rPr>
          <w:rStyle w:val="CharStyle21"/>
          <w:color w:val="000000"/>
        </w:rPr>
        <w:t xml:space="preserve">M-100/17 </w:t>
      </w:r>
      <w:r>
        <w:rPr>
          <w:rStyle w:val="CharStyle20"/>
          <w:color w:val="000000"/>
        </w:rPr>
        <w:t>- Všeobecné pojistné podmínky pro pojištění majetku a odpovědnosti občanů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after="176" w:line="211" w:lineRule="exact"/>
        <w:ind w:left="300" w:right="40" w:firstLine="0"/>
        <w:jc w:val="both"/>
      </w:pPr>
      <w:r>
        <w:rPr>
          <w:rStyle w:val="CharStyle21"/>
          <w:color w:val="000000"/>
        </w:rPr>
        <w:t xml:space="preserve">M-800/17 </w:t>
      </w:r>
      <w:r>
        <w:rPr>
          <w:rStyle w:val="CharStyle20"/>
          <w:color w:val="000000"/>
        </w:rPr>
        <w:t>- Zvláštní pojistné podmínky pr</w:t>
      </w:r>
      <w:r>
        <w:rPr>
          <w:rStyle w:val="CharStyle20"/>
          <w:color w:val="000000"/>
        </w:rPr>
        <w:t>o pojištění odpovědnosti zaměstnance za škodu způsobenou</w:t>
      </w:r>
      <w:r>
        <w:rPr>
          <w:rStyle w:val="CharStyle20"/>
          <w:color w:val="000000"/>
        </w:rPr>
        <w:br/>
        <w:t>zaměstnavateli</w:t>
      </w:r>
    </w:p>
    <w:p w:rsidR="00000000" w:rsidRDefault="00C31FB1">
      <w:pPr>
        <w:pStyle w:val="Style23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after="0" w:line="216" w:lineRule="exact"/>
        <w:ind w:left="20" w:firstLine="0"/>
        <w:jc w:val="left"/>
      </w:pPr>
      <w:r>
        <w:rPr>
          <w:rStyle w:val="CharStyle25"/>
          <w:b w:val="0"/>
          <w:bCs w:val="0"/>
          <w:color w:val="000000"/>
        </w:rPr>
        <w:t xml:space="preserve"> </w:t>
      </w:r>
      <w:r>
        <w:rPr>
          <w:rStyle w:val="CharStyle24"/>
          <w:b/>
          <w:bCs/>
          <w:color w:val="000000"/>
        </w:rPr>
        <w:t>Ztráta svěřených věcí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after="225" w:line="216" w:lineRule="exact"/>
        <w:ind w:left="300" w:right="40" w:firstLine="0"/>
        <w:jc w:val="both"/>
      </w:pPr>
      <w:r>
        <w:rPr>
          <w:rStyle w:val="CharStyle20"/>
          <w:color w:val="000000"/>
        </w:rPr>
        <w:t>Ze všech pojistných událostí způsobených ztrátou svěřených věcí nastalých v průběhu jednoho pojistného</w:t>
      </w:r>
      <w:r>
        <w:rPr>
          <w:rStyle w:val="CharStyle20"/>
          <w:color w:val="000000"/>
        </w:rPr>
        <w:br/>
        <w:t xml:space="preserve">roku poskytneme plnění nejvýše do </w:t>
      </w:r>
      <w:proofErr w:type="spellStart"/>
      <w:r>
        <w:rPr>
          <w:rStyle w:val="CharStyle20"/>
          <w:color w:val="000000"/>
        </w:rPr>
        <w:t>sublimitu</w:t>
      </w:r>
      <w:proofErr w:type="spellEnd"/>
      <w:r>
        <w:rPr>
          <w:rStyle w:val="CharStyle20"/>
          <w:color w:val="000000"/>
        </w:rPr>
        <w:t xml:space="preserve"> </w:t>
      </w:r>
      <w:r>
        <w:rPr>
          <w:rStyle w:val="CharStyle21"/>
          <w:color w:val="000000"/>
        </w:rPr>
        <w:t xml:space="preserve">30 000 Kč </w:t>
      </w:r>
      <w:r>
        <w:rPr>
          <w:rStyle w:val="CharStyle20"/>
          <w:color w:val="000000"/>
        </w:rPr>
        <w:t>v rámci sjednaného limitu plnění.</w:t>
      </w:r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after="124" w:line="160" w:lineRule="exact"/>
        <w:ind w:left="20" w:firstLine="0"/>
      </w:pPr>
      <w:r>
        <w:rPr>
          <w:rStyle w:val="CharStyle20"/>
          <w:color w:val="000000"/>
        </w:rPr>
        <w:t xml:space="preserve"> Limit plnění, resp. </w:t>
      </w:r>
      <w:proofErr w:type="spellStart"/>
      <w:r>
        <w:rPr>
          <w:rStyle w:val="CharStyle20"/>
          <w:color w:val="000000"/>
        </w:rPr>
        <w:t>sublimit</w:t>
      </w:r>
      <w:proofErr w:type="spellEnd"/>
      <w:r>
        <w:rPr>
          <w:rStyle w:val="CharStyle20"/>
          <w:color w:val="000000"/>
        </w:rPr>
        <w:t xml:space="preserve"> je horní hranicí plnění pro jednoho pojištěného.</w:t>
      </w:r>
    </w:p>
    <w:p w:rsidR="00000000" w:rsidRDefault="00C31FB1">
      <w:pPr>
        <w:pStyle w:val="Style23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after="225" w:line="216" w:lineRule="exact"/>
        <w:ind w:left="300" w:right="40" w:hanging="260"/>
        <w:jc w:val="left"/>
      </w:pPr>
      <w:r>
        <w:rPr>
          <w:rStyle w:val="CharStyle25"/>
          <w:b w:val="0"/>
          <w:bCs w:val="0"/>
          <w:color w:val="000000"/>
        </w:rPr>
        <w:t xml:space="preserve"> </w:t>
      </w:r>
      <w:r>
        <w:rPr>
          <w:rStyle w:val="CharStyle24"/>
          <w:b/>
          <w:bCs/>
          <w:color w:val="000000"/>
        </w:rPr>
        <w:t>Doba trvání pojištěni</w:t>
      </w:r>
      <w:r>
        <w:rPr>
          <w:rStyle w:val="CharStyle24"/>
          <w:b/>
          <w:bCs/>
          <w:color w:val="000000"/>
        </w:rPr>
        <w:br/>
        <w:t xml:space="preserve">Počátek účinnosti dodatku: </w:t>
      </w:r>
      <w:proofErr w:type="gramStart"/>
      <w:r>
        <w:rPr>
          <w:rStyle w:val="CharStyle24"/>
          <w:b/>
          <w:bCs/>
          <w:color w:val="000000"/>
        </w:rPr>
        <w:t>1.12.2017</w:t>
      </w:r>
      <w:proofErr w:type="gramEnd"/>
      <w:r>
        <w:rPr>
          <w:rStyle w:val="CharStyle24"/>
          <w:b/>
          <w:bCs/>
          <w:color w:val="000000"/>
        </w:rPr>
        <w:br/>
        <w:t xml:space="preserve">Konec pojištění: </w:t>
      </w:r>
      <w:proofErr w:type="gramStart"/>
      <w:r>
        <w:rPr>
          <w:rStyle w:val="CharStyle24"/>
          <w:b/>
          <w:bCs/>
          <w:color w:val="000000"/>
        </w:rPr>
        <w:t>16.6.2018</w:t>
      </w:r>
      <w:proofErr w:type="gramEnd"/>
    </w:p>
    <w:p w:rsidR="00000000" w:rsidRDefault="00C31FB1">
      <w:pPr>
        <w:pStyle w:val="Style19"/>
        <w:framePr w:w="9038" w:h="13366" w:hRule="exact" w:wrap="around" w:vAnchor="page" w:hAnchor="page" w:x="1450" w:y="1934"/>
        <w:numPr>
          <w:ilvl w:val="0"/>
          <w:numId w:val="2"/>
        </w:numPr>
        <w:shd w:val="clear" w:color="auto" w:fill="auto"/>
        <w:spacing w:before="0" w:after="148" w:line="160" w:lineRule="exact"/>
        <w:ind w:left="20" w:firstLine="0"/>
      </w:pPr>
      <w:r>
        <w:rPr>
          <w:rStyle w:val="CharStyle20"/>
          <w:color w:val="000000"/>
        </w:rPr>
        <w:t xml:space="preserve"> </w:t>
      </w:r>
      <w:r>
        <w:rPr>
          <w:rStyle w:val="CharStyle21"/>
          <w:color w:val="000000"/>
        </w:rPr>
        <w:t xml:space="preserve">Spoluúčast: </w:t>
      </w:r>
      <w:r>
        <w:rPr>
          <w:rStyle w:val="CharStyle20"/>
          <w:color w:val="000000"/>
        </w:rPr>
        <w:t>10 %, min. však 1 000 Kč</w:t>
      </w:r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157" w:line="216" w:lineRule="exact"/>
        <w:ind w:right="1516" w:firstLine="0"/>
        <w:jc w:val="center"/>
      </w:pPr>
      <w:r>
        <w:rPr>
          <w:rStyle w:val="CharStyle24"/>
          <w:b/>
          <w:bCs/>
          <w:color w:val="000000"/>
        </w:rPr>
        <w:t>ČLÁNEK 2</w:t>
      </w:r>
      <w:r>
        <w:rPr>
          <w:rStyle w:val="CharStyle24"/>
          <w:b/>
          <w:bCs/>
          <w:color w:val="000000"/>
        </w:rPr>
        <w:br/>
      </w:r>
      <w:proofErr w:type="spellStart"/>
      <w:r>
        <w:rPr>
          <w:rStyle w:val="CharStyle30"/>
          <w:b/>
          <w:bCs/>
          <w:color w:val="000000"/>
        </w:rPr>
        <w:t>Údaie</w:t>
      </w:r>
      <w:proofErr w:type="spellEnd"/>
      <w:r>
        <w:rPr>
          <w:rStyle w:val="CharStyle30"/>
          <w:b/>
          <w:bCs/>
          <w:color w:val="000000"/>
        </w:rPr>
        <w:t xml:space="preserve"> o pojistném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45" w:lineRule="exact"/>
        <w:ind w:left="20" w:right="40" w:firstLine="260"/>
      </w:pPr>
      <w:r>
        <w:rPr>
          <w:rStyle w:val="CharStyle20"/>
          <w:color w:val="000000"/>
        </w:rPr>
        <w:t>Po zohlednění změn sjednaných tímto dodatkem je výsledná výše pojistného následující</w:t>
      </w:r>
      <w:r>
        <w:rPr>
          <w:rStyle w:val="CharStyle20"/>
          <w:color w:val="000000"/>
        </w:rPr>
        <w:br/>
      </w:r>
      <w:r>
        <w:rPr>
          <w:rStyle w:val="CharStyle21"/>
          <w:color w:val="000000"/>
        </w:rPr>
        <w:t>Celkové roční pojistné</w:t>
      </w:r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0" w:line="245" w:lineRule="exact"/>
        <w:ind w:left="20" w:right="40" w:firstLine="0"/>
        <w:jc w:val="left"/>
      </w:pPr>
      <w:r>
        <w:rPr>
          <w:rStyle w:val="CharStyle24"/>
          <w:b/>
          <w:bCs/>
          <w:color w:val="000000"/>
        </w:rPr>
        <w:t xml:space="preserve">Pojistné se sjednává jako běžné s pojistným obdobím </w:t>
      </w:r>
      <w:r>
        <w:rPr>
          <w:rStyle w:val="CharStyle25"/>
          <w:b w:val="0"/>
          <w:bCs w:val="0"/>
          <w:color w:val="000000"/>
        </w:rPr>
        <w:t>12 měsíců</w:t>
      </w:r>
      <w:r>
        <w:rPr>
          <w:rStyle w:val="CharStyle25"/>
          <w:b w:val="0"/>
          <w:bCs w:val="0"/>
          <w:color w:val="000000"/>
        </w:rPr>
        <w:br/>
      </w:r>
      <w:r>
        <w:rPr>
          <w:rStyle w:val="CharStyle24"/>
          <w:b/>
          <w:bCs/>
          <w:color w:val="000000"/>
        </w:rPr>
        <w:t>jiná sleva:</w:t>
      </w:r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406" w:line="274" w:lineRule="exact"/>
        <w:ind w:left="20" w:right="40" w:firstLine="0"/>
        <w:jc w:val="left"/>
      </w:pPr>
      <w:r>
        <w:rPr>
          <w:rStyle w:val="CharStyle24"/>
          <w:b/>
          <w:bCs/>
          <w:color w:val="000000"/>
        </w:rPr>
        <w:t>Celkové roční pojistné po úpravě</w:t>
      </w:r>
      <w:r>
        <w:rPr>
          <w:rStyle w:val="CharStyle24"/>
          <w:b/>
          <w:bCs/>
          <w:color w:val="000000"/>
        </w:rPr>
        <w:br/>
        <w:t>Pojistné za pojistné</w:t>
      </w:r>
      <w:r>
        <w:rPr>
          <w:rStyle w:val="CharStyle24"/>
          <w:b/>
          <w:bCs/>
          <w:color w:val="000000"/>
        </w:rPr>
        <w:t xml:space="preserve"> období</w:t>
      </w:r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0" w:line="216" w:lineRule="exact"/>
        <w:ind w:left="300" w:right="40" w:firstLine="0"/>
      </w:pPr>
      <w:r>
        <w:rPr>
          <w:rStyle w:val="CharStyle24"/>
          <w:b/>
          <w:bCs/>
          <w:color w:val="000000"/>
        </w:rPr>
        <w:t xml:space="preserve">Vzniklý nedoplatek pojistného za pojistné období, v němž nabyl účinnosti tento dodatek, činí: </w:t>
      </w:r>
      <w:proofErr w:type="spellStart"/>
      <w:r w:rsidR="001034CF">
        <w:rPr>
          <w:rStyle w:val="CharStyle24"/>
          <w:b/>
          <w:bCs/>
          <w:color w:val="000000"/>
        </w:rPr>
        <w:t>xxxxxx</w:t>
      </w:r>
      <w:proofErr w:type="spellEnd"/>
      <w:r>
        <w:rPr>
          <w:rStyle w:val="CharStyle24"/>
          <w:b/>
          <w:bCs/>
          <w:color w:val="000000"/>
        </w:rPr>
        <w:br/>
        <w:t>Kč a bude uhrazen prostřednictvím mimořádného předpisu ke dni nabytí účinnosti tohoto dodatku na</w:t>
      </w:r>
      <w:r>
        <w:rPr>
          <w:rStyle w:val="CharStyle24"/>
          <w:b/>
          <w:bCs/>
          <w:color w:val="000000"/>
        </w:rPr>
        <w:br/>
        <w:t>níže uvedený účet: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16" w:lineRule="exact"/>
        <w:ind w:left="300" w:right="28" w:firstLine="0"/>
        <w:jc w:val="both"/>
      </w:pPr>
      <w:r>
        <w:rPr>
          <w:rStyle w:val="CharStyle20"/>
          <w:color w:val="000000"/>
        </w:rPr>
        <w:t xml:space="preserve">Peněžní ústav: </w:t>
      </w:r>
      <w:proofErr w:type="spellStart"/>
      <w:proofErr w:type="gramStart"/>
      <w:r w:rsidR="001034CF">
        <w:rPr>
          <w:rStyle w:val="CharStyle20"/>
          <w:color w:val="000000"/>
          <w:lang w:val="en-US" w:eastAsia="en-US"/>
        </w:rPr>
        <w:t>xxxxxx</w:t>
      </w:r>
      <w:proofErr w:type="spellEnd"/>
      <w:proofErr w:type="gramEnd"/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30" w:lineRule="exact"/>
        <w:ind w:left="300" w:right="28" w:firstLine="0"/>
        <w:jc w:val="both"/>
      </w:pPr>
      <w:r>
        <w:rPr>
          <w:rStyle w:val="CharStyle20"/>
          <w:color w:val="000000"/>
        </w:rPr>
        <w:t xml:space="preserve">Číslo účtu: </w:t>
      </w:r>
      <w:proofErr w:type="spellStart"/>
      <w:r w:rsidR="001034CF">
        <w:rPr>
          <w:rStyle w:val="CharStyle20"/>
          <w:color w:val="000000"/>
        </w:rPr>
        <w:t>xxxx</w:t>
      </w:r>
      <w:proofErr w:type="spellEnd"/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30" w:lineRule="exact"/>
        <w:ind w:left="300" w:right="28" w:firstLine="0"/>
        <w:jc w:val="both"/>
      </w:pPr>
      <w:r>
        <w:rPr>
          <w:rStyle w:val="CharStyle20"/>
          <w:color w:val="000000"/>
        </w:rPr>
        <w:t xml:space="preserve">Kód banky: </w:t>
      </w:r>
      <w:proofErr w:type="spellStart"/>
      <w:r w:rsidR="001034CF">
        <w:rPr>
          <w:rStyle w:val="CharStyle20"/>
          <w:color w:val="000000"/>
        </w:rPr>
        <w:t>xxxx</w:t>
      </w:r>
      <w:proofErr w:type="spellEnd"/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30" w:lineRule="exact"/>
        <w:ind w:left="300" w:right="28" w:firstLine="0"/>
        <w:jc w:val="both"/>
      </w:pPr>
      <w:r>
        <w:rPr>
          <w:rStyle w:val="CharStyle20"/>
          <w:color w:val="000000"/>
        </w:rPr>
        <w:t xml:space="preserve">Konstantní symbol: </w:t>
      </w:r>
      <w:proofErr w:type="spellStart"/>
      <w:r w:rsidR="001034CF">
        <w:rPr>
          <w:rStyle w:val="CharStyle20"/>
          <w:color w:val="000000"/>
        </w:rPr>
        <w:t>xxxx</w:t>
      </w:r>
      <w:proofErr w:type="spellEnd"/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after="192" w:line="230" w:lineRule="exact"/>
        <w:ind w:left="300" w:right="28" w:firstLine="0"/>
        <w:jc w:val="both"/>
      </w:pPr>
      <w:r>
        <w:rPr>
          <w:rStyle w:val="CharStyle20"/>
          <w:color w:val="000000"/>
        </w:rPr>
        <w:t xml:space="preserve">Variabilní symbol: </w:t>
      </w:r>
      <w:proofErr w:type="spellStart"/>
      <w:r w:rsidR="001034CF">
        <w:rPr>
          <w:rStyle w:val="CharStyle20"/>
          <w:color w:val="000000"/>
        </w:rPr>
        <w:t>xxxxx</w:t>
      </w:r>
      <w:proofErr w:type="spellEnd"/>
    </w:p>
    <w:p w:rsidR="00000000" w:rsidRDefault="00C31FB1">
      <w:pPr>
        <w:pStyle w:val="Style23"/>
        <w:framePr w:w="9038" w:h="13366" w:hRule="exact" w:wrap="around" w:vAnchor="page" w:hAnchor="page" w:x="1450" w:y="1934"/>
        <w:shd w:val="clear" w:color="auto" w:fill="auto"/>
        <w:spacing w:before="0" w:after="0" w:line="216" w:lineRule="exact"/>
        <w:ind w:left="300" w:right="28" w:firstLine="0"/>
      </w:pPr>
      <w:r>
        <w:rPr>
          <w:rStyle w:val="CharStyle24"/>
          <w:b/>
          <w:bCs/>
          <w:color w:val="000000"/>
        </w:rPr>
        <w:t>Zjednodušený systém správy pojištění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216" w:lineRule="exact"/>
        <w:ind w:left="300" w:right="40" w:firstLine="0"/>
        <w:jc w:val="both"/>
      </w:pPr>
      <w:r>
        <w:rPr>
          <w:rStyle w:val="CharStyle21"/>
          <w:color w:val="000000"/>
        </w:rPr>
        <w:t xml:space="preserve">Zúčtovací období je jeden měsíc. </w:t>
      </w:r>
      <w:r>
        <w:rPr>
          <w:rStyle w:val="CharStyle20"/>
          <w:color w:val="000000"/>
        </w:rPr>
        <w:t>V případě změny stavu zaměstnanců mající vliv na výši pojistného</w:t>
      </w:r>
      <w:r>
        <w:rPr>
          <w:rStyle w:val="CharStyle20"/>
          <w:color w:val="000000"/>
        </w:rPr>
        <w:br/>
      </w:r>
      <w:r>
        <w:rPr>
          <w:rStyle w:val="CharStyle20"/>
          <w:color w:val="000000"/>
        </w:rPr>
        <w:t>dojde ke změně výše pojistného vždy až od počátku následujícího zúčtovacího období následujícího po</w:t>
      </w:r>
      <w:r>
        <w:rPr>
          <w:rStyle w:val="CharStyle20"/>
          <w:color w:val="000000"/>
        </w:rPr>
        <w:br/>
        <w:t>období, v němž ke změně ve stavu zaměstnanců došlo. Pří nástupu nového zaměstnance vzniká pojištění</w:t>
      </w:r>
    </w:p>
    <w:p w:rsidR="00000000" w:rsidRDefault="00C31FB1">
      <w:pPr>
        <w:pStyle w:val="Style19"/>
        <w:framePr w:w="9038" w:h="13366" w:hRule="exact" w:wrap="around" w:vAnchor="page" w:hAnchor="page" w:x="1450" w:y="1934"/>
        <w:shd w:val="clear" w:color="auto" w:fill="auto"/>
        <w:spacing w:before="0" w:line="160" w:lineRule="exact"/>
        <w:ind w:right="28" w:firstLine="0"/>
        <w:jc w:val="center"/>
      </w:pPr>
      <w:r>
        <w:rPr>
          <w:rStyle w:val="CharStyle20"/>
          <w:color w:val="000000"/>
        </w:rPr>
        <w:t xml:space="preserve">Strana 2 (celkem 10), </w:t>
      </w:r>
      <w:proofErr w:type="gramStart"/>
      <w:r>
        <w:rPr>
          <w:rStyle w:val="CharStyle20"/>
          <w:color w:val="000000"/>
        </w:rPr>
        <w:t>RTF 5-*</w:t>
      </w:r>
      <w:proofErr w:type="gramEnd"/>
    </w:p>
    <w:p w:rsidR="00000000" w:rsidRDefault="001034CF">
      <w:pPr>
        <w:pStyle w:val="Style23"/>
        <w:framePr w:w="984" w:h="1303" w:hRule="exact" w:wrap="around" w:vAnchor="page" w:hAnchor="page" w:x="9485" w:y="10420"/>
        <w:shd w:val="clear" w:color="auto" w:fill="auto"/>
        <w:spacing w:before="0" w:after="183" w:line="160" w:lineRule="exact"/>
        <w:ind w:left="100" w:firstLine="0"/>
        <w:jc w:val="left"/>
      </w:pPr>
      <w:proofErr w:type="spellStart"/>
      <w:r>
        <w:rPr>
          <w:rStyle w:val="CharStyle24"/>
          <w:b/>
          <w:bCs/>
          <w:color w:val="000000"/>
        </w:rPr>
        <w:t>xxxxx</w:t>
      </w:r>
      <w:proofErr w:type="spellEnd"/>
    </w:p>
    <w:p w:rsidR="00000000" w:rsidRDefault="001034CF">
      <w:pPr>
        <w:pStyle w:val="Style23"/>
        <w:framePr w:w="984" w:h="1303" w:hRule="exact" w:wrap="around" w:vAnchor="page" w:hAnchor="page" w:x="9485" w:y="10420"/>
        <w:shd w:val="clear" w:color="auto" w:fill="auto"/>
        <w:spacing w:before="0" w:after="0" w:line="274" w:lineRule="exact"/>
        <w:ind w:left="100" w:firstLine="560"/>
      </w:pPr>
      <w:proofErr w:type="spellStart"/>
      <w:r>
        <w:rPr>
          <w:rStyle w:val="CharStyle31"/>
          <w:b/>
          <w:bCs/>
          <w:color w:val="000000"/>
        </w:rPr>
        <w:t>xxx</w:t>
      </w:r>
      <w:proofErr w:type="spellEnd"/>
      <w:r>
        <w:rPr>
          <w:rStyle w:val="CharStyle24"/>
          <w:b/>
          <w:bCs/>
          <w:color w:val="000000"/>
        </w:rPr>
        <w:t xml:space="preserve"> </w:t>
      </w:r>
      <w:r w:rsidR="00C31FB1">
        <w:rPr>
          <w:rStyle w:val="CharStyle24"/>
          <w:b/>
          <w:bCs/>
          <w:color w:val="000000"/>
        </w:rPr>
        <w:t xml:space="preserve"> </w:t>
      </w:r>
      <w:r>
        <w:rPr>
          <w:rStyle w:val="CharStyle24"/>
          <w:b/>
          <w:bCs/>
          <w:color w:val="000000"/>
        </w:rPr>
        <w:t>162 656 Kč</w:t>
      </w:r>
      <w:bookmarkStart w:id="7" w:name="_GoBack"/>
      <w:bookmarkEnd w:id="7"/>
    </w:p>
    <w:p w:rsidR="00000000" w:rsidRDefault="00C31FB1">
      <w:pPr>
        <w:rPr>
          <w:color w:val="auto"/>
          <w:sz w:val="2"/>
          <w:szCs w:val="2"/>
        </w:rPr>
        <w:sectPr w:rsidR="00000000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lastRenderedPageBreak/>
        <w:t>tohoto zaměstnance dnem vzniku jeho pracovního poměru.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right="60" w:firstLine="0"/>
        <w:jc w:val="both"/>
      </w:pPr>
      <w:r>
        <w:rPr>
          <w:rStyle w:val="CharStyle20"/>
          <w:color w:val="000000"/>
        </w:rPr>
        <w:t>Pojistník je povinen vždy do 5. dne následujícího zúčtovacího období oznámit pojistiteli prostřednictvím obchodního zástupce nebo agenta, který pojištění sjedna</w:t>
      </w:r>
      <w:r>
        <w:rPr>
          <w:rStyle w:val="CharStyle20"/>
          <w:color w:val="000000"/>
        </w:rPr>
        <w:t>l, nebo makléře, který pojištění zprostředkoval, změnu ve stavu zaměstnanců (zejména předložit seznam nově příchozích a odchozích zaměstnanců), k níž došlo v předešlém zúčtovacím období. Na základě tohoto oznámení bude uzavřen dodatek k pojistné smlouvě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after="180" w:line="216" w:lineRule="exact"/>
        <w:ind w:left="300" w:firstLine="0"/>
        <w:jc w:val="both"/>
      </w:pPr>
      <w:r>
        <w:rPr>
          <w:rStyle w:val="CharStyle20"/>
          <w:color w:val="000000"/>
        </w:rPr>
        <w:t>a provedeno vyúčtování pojistného s výpočtem případného nedoplatku, resp. přeplatku na pojistném.</w:t>
      </w:r>
    </w:p>
    <w:p w:rsidR="001034CF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1" w:line="216" w:lineRule="exact"/>
        <w:ind w:left="20" w:firstLine="0"/>
        <w:jc w:val="center"/>
        <w:rPr>
          <w:rStyle w:val="CharStyle24"/>
          <w:b/>
          <w:bCs/>
          <w:color w:val="000000"/>
        </w:rPr>
      </w:pPr>
      <w:r>
        <w:rPr>
          <w:rStyle w:val="CharStyle24"/>
          <w:b/>
          <w:bCs/>
          <w:color w:val="000000"/>
        </w:rPr>
        <w:t xml:space="preserve">ČLÁNEK 3 </w:t>
      </w:r>
    </w:p>
    <w:p w:rsidR="00000000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1" w:line="216" w:lineRule="exact"/>
        <w:ind w:left="20" w:firstLine="0"/>
        <w:jc w:val="center"/>
      </w:pPr>
      <w:r>
        <w:rPr>
          <w:rStyle w:val="CharStyle30"/>
          <w:b/>
          <w:bCs/>
          <w:color w:val="000000"/>
        </w:rPr>
        <w:t>Hlášení škodných událostí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427" w:lineRule="exact"/>
        <w:ind w:left="300" w:firstLine="0"/>
        <w:jc w:val="both"/>
      </w:pPr>
      <w:r>
        <w:rPr>
          <w:rStyle w:val="CharStyle20"/>
          <w:color w:val="000000"/>
        </w:rPr>
        <w:t>Vznik škodné události hlásí pojistník bez zbytečného odkladu na níže uvedené kontaktní údaje: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427" w:lineRule="exact"/>
        <w:ind w:left="300" w:firstLine="0"/>
        <w:jc w:val="both"/>
      </w:pPr>
      <w:r>
        <w:rPr>
          <w:rStyle w:val="CharStyle20"/>
          <w:color w:val="000000"/>
          <w:lang w:val="en-US" w:eastAsia="en-US"/>
        </w:rPr>
        <w:t xml:space="preserve">I. </w:t>
      </w:r>
      <w:r>
        <w:rPr>
          <w:rStyle w:val="CharStyle20"/>
          <w:color w:val="000000"/>
        </w:rPr>
        <w:t xml:space="preserve">P. trust, </w:t>
      </w:r>
      <w:proofErr w:type="gramStart"/>
      <w:r>
        <w:rPr>
          <w:rStyle w:val="CharStyle20"/>
          <w:color w:val="000000"/>
        </w:rPr>
        <w:t>a.s</w:t>
      </w:r>
      <w:proofErr w:type="gramEnd"/>
      <w:r>
        <w:rPr>
          <w:rStyle w:val="CharStyle20"/>
          <w:color w:val="000000"/>
        </w:rPr>
        <w:t xml:space="preserve">., </w:t>
      </w:r>
      <w:proofErr w:type="spellStart"/>
      <w:r>
        <w:rPr>
          <w:rStyle w:val="CharStyle20"/>
          <w:color w:val="000000"/>
        </w:rPr>
        <w:t>jaroslava</w:t>
      </w:r>
      <w:proofErr w:type="spellEnd"/>
      <w:r>
        <w:rPr>
          <w:rStyle w:val="CharStyle20"/>
          <w:color w:val="000000"/>
        </w:rPr>
        <w:t xml:space="preserve"> Seiferta 2179, 43401 Most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427" w:lineRule="exact"/>
        <w:ind w:left="300" w:firstLine="0"/>
        <w:jc w:val="both"/>
      </w:pPr>
      <w:r>
        <w:rPr>
          <w:rStyle w:val="CharStyle20"/>
          <w:color w:val="000000"/>
        </w:rPr>
        <w:t>nebo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427" w:lineRule="exact"/>
        <w:ind w:left="300" w:firstLine="0"/>
        <w:jc w:val="both"/>
      </w:pPr>
      <w:r>
        <w:rPr>
          <w:rStyle w:val="CharStyle20"/>
          <w:color w:val="000000"/>
        </w:rPr>
        <w:t xml:space="preserve">Kooperativa pojišťovna, a.s., </w:t>
      </w:r>
      <w:r>
        <w:rPr>
          <w:rStyle w:val="CharStyle20"/>
          <w:color w:val="000000"/>
          <w:lang w:val="en-US" w:eastAsia="en-US"/>
        </w:rPr>
        <w:t xml:space="preserve">Vienna </w:t>
      </w:r>
      <w:proofErr w:type="spellStart"/>
      <w:r>
        <w:rPr>
          <w:rStyle w:val="CharStyle20"/>
          <w:color w:val="000000"/>
        </w:rPr>
        <w:t>Insurance</w:t>
      </w:r>
      <w:proofErr w:type="spellEnd"/>
      <w:r>
        <w:rPr>
          <w:rStyle w:val="CharStyle20"/>
          <w:color w:val="000000"/>
        </w:rPr>
        <w:t xml:space="preserve"> Group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>CENTRUM ZÁKAZNICKÉ PODPORY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>Centrální podatelna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>Brněnská 634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r>
        <w:rPr>
          <w:rStyle w:val="CharStyle20"/>
          <w:color w:val="000000"/>
        </w:rPr>
        <w:t>664 42 Modříce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line="216" w:lineRule="exact"/>
        <w:ind w:left="300" w:firstLine="0"/>
        <w:jc w:val="both"/>
      </w:pPr>
      <w:proofErr w:type="spellStart"/>
      <w:r>
        <w:rPr>
          <w:rStyle w:val="CharStyle20"/>
          <w:color w:val="000000"/>
        </w:rPr>
        <w:t>Tel</w:t>
      </w:r>
      <w:r w:rsidR="001034CF">
        <w:rPr>
          <w:rStyle w:val="CharStyle20"/>
          <w:color w:val="000000"/>
        </w:rPr>
        <w:t>xxxxx</w:t>
      </w:r>
      <w:proofErr w:type="spellEnd"/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after="180" w:line="216" w:lineRule="exact"/>
        <w:ind w:left="300" w:firstLine="0"/>
        <w:jc w:val="both"/>
      </w:pPr>
      <w:hyperlink r:id="rId6" w:history="1">
        <w:proofErr w:type="spellStart"/>
        <w:proofErr w:type="gramStart"/>
        <w:r w:rsidR="001034CF">
          <w:rPr>
            <w:rStyle w:val="CharStyle20"/>
            <w:color w:val="000000"/>
            <w:lang w:val="en-US" w:eastAsia="en-US"/>
          </w:rPr>
          <w:t>xxxxx</w:t>
        </w:r>
        <w:proofErr w:type="spellEnd"/>
        <w:proofErr w:type="gramEnd"/>
      </w:hyperlink>
    </w:p>
    <w:p w:rsidR="001034CF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84" w:line="216" w:lineRule="exact"/>
        <w:ind w:left="20" w:firstLine="0"/>
        <w:jc w:val="center"/>
        <w:rPr>
          <w:rStyle w:val="CharStyle24"/>
          <w:b/>
          <w:bCs/>
          <w:color w:val="000000"/>
        </w:rPr>
      </w:pPr>
      <w:r>
        <w:rPr>
          <w:rStyle w:val="CharStyle24"/>
          <w:b/>
          <w:bCs/>
          <w:color w:val="000000"/>
        </w:rPr>
        <w:t>ČLÁ</w:t>
      </w:r>
      <w:r>
        <w:rPr>
          <w:rStyle w:val="CharStyle24"/>
          <w:b/>
          <w:bCs/>
          <w:color w:val="000000"/>
        </w:rPr>
        <w:t>NEK 4</w:t>
      </w:r>
    </w:p>
    <w:p w:rsidR="00000000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84" w:line="216" w:lineRule="exact"/>
        <w:ind w:left="20" w:firstLine="0"/>
        <w:jc w:val="center"/>
      </w:pPr>
      <w:r>
        <w:rPr>
          <w:rStyle w:val="CharStyle24"/>
          <w:b/>
          <w:bCs/>
          <w:color w:val="000000"/>
        </w:rPr>
        <w:t xml:space="preserve"> </w:t>
      </w:r>
      <w:r>
        <w:rPr>
          <w:rStyle w:val="CharStyle30"/>
          <w:b/>
          <w:bCs/>
          <w:color w:val="000000"/>
        </w:rPr>
        <w:t>Zvláštní údaje a ujednání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after="180" w:line="211" w:lineRule="exact"/>
        <w:ind w:left="300" w:right="60"/>
        <w:jc w:val="both"/>
      </w:pPr>
      <w:r>
        <w:rPr>
          <w:rStyle w:val="CharStyle20"/>
          <w:color w:val="000000"/>
        </w:rPr>
        <w:t xml:space="preserve">1. Pojistník prohlašuje, že uzavřel s pojišťovacím makléřem </w:t>
      </w:r>
      <w:r>
        <w:rPr>
          <w:rStyle w:val="CharStyle21"/>
          <w:color w:val="000000"/>
          <w:lang w:val="en-US" w:eastAsia="en-US"/>
        </w:rPr>
        <w:t xml:space="preserve">I. </w:t>
      </w:r>
      <w:r>
        <w:rPr>
          <w:rStyle w:val="CharStyle21"/>
          <w:color w:val="000000"/>
        </w:rPr>
        <w:t xml:space="preserve">P. trust, a.s. </w:t>
      </w:r>
      <w:r>
        <w:rPr>
          <w:rStyle w:val="CharStyle20"/>
          <w:color w:val="000000"/>
        </w:rPr>
        <w:t>smlouvu na jejímž základě pojišťovací makléř vykonává zprostředkovatelskou činnost v pojišťovnictví pro pojistníka, a to v rozsahu této smlouvy.</w:t>
      </w:r>
    </w:p>
    <w:p w:rsidR="00000000" w:rsidRDefault="00C31FB1">
      <w:pPr>
        <w:pStyle w:val="Style19"/>
        <w:framePr w:w="9062" w:h="13435" w:hRule="exact" w:wrap="around" w:vAnchor="page" w:hAnchor="page" w:x="1438" w:y="1573"/>
        <w:shd w:val="clear" w:color="auto" w:fill="auto"/>
        <w:spacing w:before="0" w:after="176" w:line="211" w:lineRule="exact"/>
        <w:ind w:left="300" w:right="60" w:firstLine="0"/>
        <w:jc w:val="both"/>
      </w:pPr>
      <w:r>
        <w:rPr>
          <w:rStyle w:val="CharStyle20"/>
          <w:color w:val="000000"/>
        </w:rPr>
        <w:t>P</w:t>
      </w:r>
      <w:r>
        <w:rPr>
          <w:rStyle w:val="CharStyle20"/>
          <w:color w:val="000000"/>
        </w:rPr>
        <w:t xml:space="preserve">ojistník podpisem tohoto dodatku prohlašuje, že zplnomocnil pojišťovacího makléře k přijímání písemností majících vztah k pojištění sjednanému touto pojistnou smlouvou ve znění tohoto dodatku zasílaných pojistitelem </w:t>
      </w:r>
      <w:proofErr w:type="spellStart"/>
      <w:r>
        <w:rPr>
          <w:rStyle w:val="CharStyle20"/>
          <w:color w:val="000000"/>
        </w:rPr>
        <w:t>pojistníkoví</w:t>
      </w:r>
      <w:proofErr w:type="spellEnd"/>
      <w:r>
        <w:rPr>
          <w:rStyle w:val="CharStyle20"/>
          <w:color w:val="000000"/>
        </w:rPr>
        <w:t xml:space="preserve"> </w:t>
      </w:r>
      <w:r>
        <w:rPr>
          <w:rStyle w:val="CharStyle21"/>
          <w:color w:val="000000"/>
        </w:rPr>
        <w:t>s výjimkou písemností směřu</w:t>
      </w:r>
      <w:r>
        <w:rPr>
          <w:rStyle w:val="CharStyle21"/>
          <w:color w:val="000000"/>
        </w:rPr>
        <w:t xml:space="preserve">jících k ukončení pojištění ze strany pojistitele. </w:t>
      </w:r>
      <w:r>
        <w:rPr>
          <w:rStyle w:val="CharStyle20"/>
          <w:color w:val="000000"/>
        </w:rPr>
        <w:t xml:space="preserve">Pro případ uvedený v předchozí větě se "adresátem" ve smyslu příslušných ustanovení pojistných podmínek rozumí pojišťovací makléř a tyto písemnosti se považují za doručené </w:t>
      </w:r>
      <w:proofErr w:type="spellStart"/>
      <w:r>
        <w:rPr>
          <w:rStyle w:val="CharStyle20"/>
          <w:color w:val="000000"/>
        </w:rPr>
        <w:t>pojistníkoví</w:t>
      </w:r>
      <w:proofErr w:type="spellEnd"/>
      <w:r>
        <w:rPr>
          <w:rStyle w:val="CharStyle20"/>
          <w:color w:val="000000"/>
        </w:rPr>
        <w:t xml:space="preserve"> doručením pojišťovac</w:t>
      </w:r>
      <w:r>
        <w:rPr>
          <w:rStyle w:val="CharStyle20"/>
          <w:color w:val="000000"/>
        </w:rPr>
        <w:t>ímu makléři.</w:t>
      </w:r>
    </w:p>
    <w:p w:rsidR="001034CF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84" w:line="216" w:lineRule="exact"/>
        <w:ind w:left="20" w:firstLine="0"/>
        <w:jc w:val="center"/>
        <w:rPr>
          <w:rStyle w:val="CharStyle24"/>
          <w:b/>
          <w:bCs/>
          <w:color w:val="000000"/>
        </w:rPr>
      </w:pPr>
      <w:r>
        <w:rPr>
          <w:rStyle w:val="CharStyle24"/>
          <w:b/>
          <w:bCs/>
          <w:color w:val="000000"/>
        </w:rPr>
        <w:t xml:space="preserve">ČLÁNEK 5 </w:t>
      </w:r>
    </w:p>
    <w:p w:rsidR="00000000" w:rsidRDefault="00C31FB1">
      <w:pPr>
        <w:pStyle w:val="Style23"/>
        <w:framePr w:w="9062" w:h="13435" w:hRule="exact" w:wrap="around" w:vAnchor="page" w:hAnchor="page" w:x="1438" w:y="1573"/>
        <w:shd w:val="clear" w:color="auto" w:fill="auto"/>
        <w:spacing w:before="0" w:after="184" w:line="216" w:lineRule="exact"/>
        <w:ind w:left="20" w:firstLine="0"/>
        <w:jc w:val="center"/>
      </w:pPr>
      <w:r>
        <w:rPr>
          <w:rStyle w:val="CharStyle30"/>
          <w:b/>
          <w:bCs/>
          <w:color w:val="000000"/>
        </w:rPr>
        <w:t>Prohlášení pojistníka</w:t>
      </w:r>
    </w:p>
    <w:p w:rsidR="00000000" w:rsidRDefault="00C31FB1">
      <w:pPr>
        <w:pStyle w:val="Style19"/>
        <w:framePr w:w="9062" w:h="13435" w:hRule="exact" w:wrap="around" w:vAnchor="page" w:hAnchor="page" w:x="1438" w:y="1573"/>
        <w:numPr>
          <w:ilvl w:val="0"/>
          <w:numId w:val="4"/>
        </w:numPr>
        <w:shd w:val="clear" w:color="auto" w:fill="auto"/>
        <w:spacing w:before="0" w:after="180" w:line="211" w:lineRule="exact"/>
        <w:ind w:left="300" w:right="60"/>
        <w:jc w:val="both"/>
      </w:pPr>
      <w:r>
        <w:rPr>
          <w:rStyle w:val="CharStyle20"/>
          <w:color w:val="000000"/>
        </w:rPr>
        <w:t xml:space="preserve"> Pojistník potvrzuje, že před uzavřením tohoto dodatku převzal v listinné nebo, s jeho souhlasem, v jiné textové podobě (např. na trvalém nosiči dat) </w:t>
      </w:r>
      <w:r>
        <w:rPr>
          <w:rStyle w:val="CharStyle21"/>
          <w:color w:val="000000"/>
        </w:rPr>
        <w:t xml:space="preserve">Informace pro zájemce o pojištění </w:t>
      </w:r>
      <w:r>
        <w:rPr>
          <w:rStyle w:val="CharStyle20"/>
          <w:color w:val="000000"/>
        </w:rPr>
        <w:t>a seznámil se s nimi. Poj</w:t>
      </w:r>
      <w:r>
        <w:rPr>
          <w:rStyle w:val="CharStyle20"/>
          <w:color w:val="000000"/>
        </w:rPr>
        <w:t>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000000" w:rsidRDefault="00C31FB1">
      <w:pPr>
        <w:pStyle w:val="Style19"/>
        <w:framePr w:w="9062" w:h="13435" w:hRule="exact" w:wrap="around" w:vAnchor="page" w:hAnchor="page" w:x="1438" w:y="1573"/>
        <w:numPr>
          <w:ilvl w:val="0"/>
          <w:numId w:val="4"/>
        </w:numPr>
        <w:shd w:val="clear" w:color="auto" w:fill="auto"/>
        <w:spacing w:before="0" w:after="221" w:line="211" w:lineRule="exact"/>
        <w:ind w:left="300" w:right="60"/>
        <w:jc w:val="both"/>
      </w:pPr>
      <w:r>
        <w:rPr>
          <w:rStyle w:val="CharStyle20"/>
          <w:color w:val="000000"/>
        </w:rPr>
        <w:t xml:space="preserve"> Pojistník dále potvrzuje, že před uzavření</w:t>
      </w:r>
      <w:r>
        <w:rPr>
          <w:rStyle w:val="CharStyle20"/>
          <w:color w:val="000000"/>
        </w:rPr>
        <w:t xml:space="preserve">m dodatku převzal v listinné nebo jiné textové podobě (např. na trvalém nosiči dat) </w:t>
      </w:r>
      <w:r>
        <w:rPr>
          <w:rStyle w:val="CharStyle21"/>
          <w:color w:val="000000"/>
        </w:rPr>
        <w:t xml:space="preserve">dokumenty uvedené v čl. 1 </w:t>
      </w:r>
      <w:r>
        <w:rPr>
          <w:rStyle w:val="CharStyle20"/>
          <w:color w:val="000000"/>
        </w:rPr>
        <w:t>tohoto dodatku a seznámil se s nimi. Pojistník si je vědom, že tyto dokumenty tvoří nedílnou součást pojistné smlouvy a upravují rozsah pojištění,</w:t>
      </w:r>
      <w:r>
        <w:rPr>
          <w:rStyle w:val="CharStyle20"/>
          <w:color w:val="000000"/>
        </w:rPr>
        <w:t xml:space="preserve"> jeho omezení (včetně výluk), práva a povinnosti účastníků pojištění a následky jejich porušení a další podmínky pojištění a pojistník je jimi vázán stejně jako pojistnou smlouvou.</w:t>
      </w:r>
    </w:p>
    <w:p w:rsidR="00000000" w:rsidRDefault="00C31FB1">
      <w:pPr>
        <w:pStyle w:val="Style19"/>
        <w:framePr w:w="9062" w:h="13435" w:hRule="exact" w:wrap="around" w:vAnchor="page" w:hAnchor="page" w:x="1438" w:y="1573"/>
        <w:numPr>
          <w:ilvl w:val="0"/>
          <w:numId w:val="4"/>
        </w:numPr>
        <w:shd w:val="clear" w:color="auto" w:fill="auto"/>
        <w:spacing w:before="0" w:after="142" w:line="160" w:lineRule="exact"/>
        <w:ind w:left="300"/>
        <w:jc w:val="both"/>
      </w:pPr>
      <w:r>
        <w:rPr>
          <w:rStyle w:val="CharStyle20"/>
          <w:color w:val="000000"/>
        </w:rPr>
        <w:t xml:space="preserve"> Pojistník prohlašuje, že má pojistný zájem na pojištění pojištěného, po</w:t>
      </w:r>
      <w:r>
        <w:rPr>
          <w:rStyle w:val="CharStyle20"/>
          <w:color w:val="000000"/>
        </w:rPr>
        <w:t>kud je osobou od něj odlišnou.</w:t>
      </w:r>
    </w:p>
    <w:p w:rsidR="00000000" w:rsidRDefault="00C31FB1">
      <w:pPr>
        <w:pStyle w:val="Style19"/>
        <w:framePr w:w="9062" w:h="13435" w:hRule="exact" w:wrap="around" w:vAnchor="page" w:hAnchor="page" w:x="1438" w:y="1573"/>
        <w:numPr>
          <w:ilvl w:val="0"/>
          <w:numId w:val="4"/>
        </w:numPr>
        <w:shd w:val="clear" w:color="auto" w:fill="auto"/>
        <w:spacing w:before="0" w:line="211" w:lineRule="exact"/>
        <w:ind w:left="300" w:right="60"/>
        <w:jc w:val="both"/>
      </w:pPr>
      <w:r>
        <w:rPr>
          <w:rStyle w:val="CharStyle20"/>
          <w:color w:val="000000"/>
        </w:rPr>
        <w:t xml:space="preserve"> Pojistník potvrzuje, že adresa jeho trvalého pobytu/bydliště či sídla a kontakty elektronické komunikace uvedené v tomto dodatku jsou aktuální, a souhlasí, aby tyto údaje byly v případě jejich rozporu s jinými údaji uvede</w:t>
      </w:r>
      <w:r>
        <w:rPr>
          <w:rStyle w:val="CharStyle20"/>
          <w:color w:val="000000"/>
        </w:rPr>
        <w:t>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</w:t>
      </w:r>
      <w:r>
        <w:rPr>
          <w:rStyle w:val="CharStyle20"/>
          <w:color w:val="000000"/>
        </w:rPr>
        <w:t xml:space="preserve">a nebo kontaktů elektronické komunikace v době trvání pojištění podle pojistné </w:t>
      </w:r>
      <w:proofErr w:type="gramStart"/>
      <w:r>
        <w:rPr>
          <w:rStyle w:val="CharStyle20"/>
          <w:color w:val="000000"/>
        </w:rPr>
        <w:t>smlouvy, k níže</w:t>
      </w:r>
      <w:proofErr w:type="gramEnd"/>
      <w:r>
        <w:rPr>
          <w:rStyle w:val="CharStyle20"/>
          <w:color w:val="000000"/>
        </w:rPr>
        <w:t xml:space="preserve"> se vztahuje tento dodatek.</w:t>
      </w:r>
    </w:p>
    <w:p w:rsidR="00000000" w:rsidRDefault="00C31FB1">
      <w:pPr>
        <w:pStyle w:val="Style26"/>
        <w:framePr w:wrap="around" w:vAnchor="page" w:hAnchor="page" w:x="4702" w:y="15339"/>
        <w:shd w:val="clear" w:color="auto" w:fill="auto"/>
        <w:spacing w:line="160" w:lineRule="exact"/>
        <w:ind w:left="20"/>
      </w:pPr>
      <w:r>
        <w:rPr>
          <w:rStyle w:val="CharStyle27"/>
          <w:color w:val="000000"/>
        </w:rPr>
        <w:t xml:space="preserve">Strana 3 (celkem 10), </w:t>
      </w:r>
      <w:proofErr w:type="gramStart"/>
      <w:r>
        <w:rPr>
          <w:rStyle w:val="CharStyle27"/>
          <w:color w:val="000000"/>
        </w:rPr>
        <w:t>RTF 5-*</w:t>
      </w:r>
      <w:proofErr w:type="gramEnd"/>
    </w:p>
    <w:p w:rsidR="00000000" w:rsidRDefault="00C31FB1">
      <w:pPr>
        <w:rPr>
          <w:color w:val="auto"/>
          <w:sz w:val="2"/>
          <w:szCs w:val="2"/>
        </w:rPr>
        <w:sectPr w:rsidR="00000000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C31FB1">
      <w:pPr>
        <w:pStyle w:val="Style19"/>
        <w:framePr w:w="9058" w:h="3518" w:hRule="exact" w:wrap="around" w:vAnchor="page" w:hAnchor="page" w:x="1440" w:y="1578"/>
        <w:numPr>
          <w:ilvl w:val="0"/>
          <w:numId w:val="4"/>
        </w:numPr>
        <w:shd w:val="clear" w:color="auto" w:fill="auto"/>
        <w:spacing w:before="0" w:after="184" w:line="216" w:lineRule="exact"/>
        <w:ind w:left="300" w:right="20"/>
        <w:jc w:val="both"/>
      </w:pPr>
      <w:r>
        <w:rPr>
          <w:rStyle w:val="CharStyle20"/>
          <w:color w:val="000000"/>
        </w:rPr>
        <w:lastRenderedPageBreak/>
        <w:t xml:space="preserve"> Pojistník souhlasí, aby pojistitel předával jeho osobní údaje členům po</w:t>
      </w:r>
      <w:r>
        <w:rPr>
          <w:rStyle w:val="CharStyle20"/>
          <w:color w:val="000000"/>
        </w:rPr>
        <w:t xml:space="preserve">jišťovací skupiny </w:t>
      </w:r>
      <w:r>
        <w:rPr>
          <w:rStyle w:val="CharStyle20"/>
          <w:color w:val="000000"/>
          <w:lang w:val="en-US" w:eastAsia="en-US"/>
        </w:rPr>
        <w:t xml:space="preserve">Vienna </w:t>
      </w:r>
      <w:proofErr w:type="spellStart"/>
      <w:r>
        <w:rPr>
          <w:rStyle w:val="CharStyle20"/>
          <w:color w:val="000000"/>
        </w:rPr>
        <w:t>Insurance</w:t>
      </w:r>
      <w:proofErr w:type="spellEnd"/>
      <w:r>
        <w:rPr>
          <w:rStyle w:val="CharStyle20"/>
          <w:color w:val="000000"/>
        </w:rPr>
        <w:t xml:space="preserve"> Group a Finanční skupiny České spořitelny, a.s. (dále jen </w:t>
      </w:r>
      <w:r>
        <w:rPr>
          <w:rStyle w:val="CharStyle21"/>
          <w:color w:val="000000"/>
        </w:rPr>
        <w:t xml:space="preserve">"spřízněné osoby”). </w:t>
      </w:r>
      <w:r>
        <w:rPr>
          <w:rStyle w:val="CharStyle20"/>
          <w:color w:val="000000"/>
        </w:rPr>
        <w:t>Pojistník dále souhlasí, aby pojistitel i spřízněné osoby používali jeho osobní údaje, včetně kontaktů pro elektronickou komunikaci, za úč</w:t>
      </w:r>
      <w:r>
        <w:rPr>
          <w:rStyle w:val="CharStyle20"/>
          <w:color w:val="000000"/>
        </w:rPr>
        <w:t>elem zasílání svých obchodních a reklamních sdělení a nabídky služeb.</w:t>
      </w:r>
    </w:p>
    <w:p w:rsidR="00000000" w:rsidRDefault="00C31FB1">
      <w:pPr>
        <w:pStyle w:val="Style19"/>
        <w:framePr w:w="9058" w:h="3518" w:hRule="exact" w:wrap="around" w:vAnchor="page" w:hAnchor="page" w:x="1440" w:y="1578"/>
        <w:numPr>
          <w:ilvl w:val="0"/>
          <w:numId w:val="4"/>
        </w:numPr>
        <w:shd w:val="clear" w:color="auto" w:fill="auto"/>
        <w:spacing w:before="0" w:line="211" w:lineRule="exact"/>
        <w:ind w:left="300" w:right="20"/>
        <w:jc w:val="both"/>
      </w:pPr>
      <w:r>
        <w:rPr>
          <w:rStyle w:val="CharStyle20"/>
          <w:color w:val="000000"/>
        </w:rPr>
        <w:t xml:space="preserve"> Pojistník prohlašuje, že hodnoty pojistného zájmu pojištěné pojistnou smlouvou ve znění tohoto dodatku nejsou k datu uzavření dodatku pojištěny proti stejným nebezpečím u jiné</w:t>
      </w:r>
      <w:r>
        <w:rPr>
          <w:rStyle w:val="CharStyle20"/>
          <w:color w:val="000000"/>
        </w:rPr>
        <w:t>ho pojistitele, pokud není v článku</w:t>
      </w:r>
    </w:p>
    <w:p w:rsidR="00000000" w:rsidRDefault="00C31FB1">
      <w:pPr>
        <w:pStyle w:val="Style19"/>
        <w:framePr w:w="9058" w:h="3518" w:hRule="exact" w:wrap="around" w:vAnchor="page" w:hAnchor="page" w:x="1440" w:y="1578"/>
        <w:shd w:val="clear" w:color="auto" w:fill="auto"/>
        <w:spacing w:before="0" w:after="133" w:line="160" w:lineRule="exact"/>
        <w:ind w:left="300" w:firstLine="0"/>
        <w:jc w:val="both"/>
      </w:pPr>
      <w:r>
        <w:rPr>
          <w:rStyle w:val="CharStyle20"/>
          <w:color w:val="000000"/>
        </w:rPr>
        <w:t>"Zvláštní údaje a ujednání" tohoto dodatku výslovně uvedeno jinak.</w:t>
      </w:r>
    </w:p>
    <w:p w:rsidR="00000000" w:rsidRDefault="00C31FB1">
      <w:pPr>
        <w:pStyle w:val="Style19"/>
        <w:framePr w:w="9058" w:h="3518" w:hRule="exact" w:wrap="around" w:vAnchor="page" w:hAnchor="page" w:x="1440" w:y="1578"/>
        <w:numPr>
          <w:ilvl w:val="0"/>
          <w:numId w:val="4"/>
        </w:numPr>
        <w:shd w:val="clear" w:color="auto" w:fill="auto"/>
        <w:spacing w:before="0" w:after="176" w:line="211" w:lineRule="exact"/>
        <w:ind w:left="300" w:right="20"/>
        <w:jc w:val="both"/>
      </w:pPr>
      <w:r>
        <w:rPr>
          <w:rStyle w:val="CharStyle20"/>
          <w:color w:val="000000"/>
        </w:rPr>
        <w:t xml:space="preserve"> Pojistník prohlašuje, že všechny údaje uvedené v tomto dodatku odpovídají skutečnosti, a bere na vědomí, že je povinen v průběhu doby trvání pojištěn</w:t>
      </w:r>
      <w:r>
        <w:rPr>
          <w:rStyle w:val="CharStyle20"/>
          <w:color w:val="000000"/>
        </w:rPr>
        <w:t>í bez zbytečného odkladu oznámit všechny případné změny.</w:t>
      </w:r>
    </w:p>
    <w:p w:rsidR="001034CF" w:rsidRDefault="00C31FB1">
      <w:pPr>
        <w:pStyle w:val="Style23"/>
        <w:framePr w:w="9058" w:h="3518" w:hRule="exact" w:wrap="around" w:vAnchor="page" w:hAnchor="page" w:x="1440" w:y="1578"/>
        <w:shd w:val="clear" w:color="auto" w:fill="auto"/>
        <w:spacing w:before="0" w:after="0" w:line="216" w:lineRule="exact"/>
        <w:ind w:right="20" w:firstLine="0"/>
        <w:jc w:val="center"/>
        <w:rPr>
          <w:rStyle w:val="CharStyle24"/>
          <w:b/>
          <w:bCs/>
          <w:color w:val="000000"/>
        </w:rPr>
      </w:pPr>
      <w:r>
        <w:rPr>
          <w:rStyle w:val="CharStyle24"/>
          <w:b/>
          <w:bCs/>
          <w:color w:val="000000"/>
        </w:rPr>
        <w:t>ČLÁNEK</w:t>
      </w:r>
      <w:r w:rsidR="001034CF">
        <w:rPr>
          <w:rStyle w:val="CharStyle24"/>
          <w:b/>
          <w:bCs/>
          <w:color w:val="000000"/>
        </w:rPr>
        <w:t xml:space="preserve"> 6</w:t>
      </w:r>
    </w:p>
    <w:p w:rsidR="00000000" w:rsidRDefault="00C31FB1">
      <w:pPr>
        <w:pStyle w:val="Style23"/>
        <w:framePr w:w="9058" w:h="3518" w:hRule="exact" w:wrap="around" w:vAnchor="page" w:hAnchor="page" w:x="1440" w:y="1578"/>
        <w:shd w:val="clear" w:color="auto" w:fill="auto"/>
        <w:spacing w:before="0" w:after="0" w:line="216" w:lineRule="exact"/>
        <w:ind w:right="20" w:firstLine="0"/>
        <w:jc w:val="center"/>
      </w:pPr>
      <w:r>
        <w:rPr>
          <w:rStyle w:val="CharStyle24"/>
          <w:b/>
          <w:bCs/>
          <w:color w:val="000000"/>
        </w:rPr>
        <w:t xml:space="preserve"> </w:t>
      </w:r>
      <w:r>
        <w:rPr>
          <w:rStyle w:val="CharStyle24"/>
          <w:b/>
          <w:bCs/>
          <w:color w:val="000000"/>
        </w:rPr>
        <w:t xml:space="preserve"> </w:t>
      </w:r>
      <w:r>
        <w:rPr>
          <w:rStyle w:val="CharStyle30"/>
          <w:b/>
          <w:bCs/>
          <w:color w:val="000000"/>
        </w:rPr>
        <w:t>Závěrečná ustanovení</w:t>
      </w:r>
    </w:p>
    <w:p w:rsidR="00000000" w:rsidRDefault="00C31FB1">
      <w:pPr>
        <w:pStyle w:val="Style19"/>
        <w:framePr w:w="9058" w:h="5665" w:hRule="exact" w:wrap="around" w:vAnchor="page" w:hAnchor="page" w:x="1440" w:y="5469"/>
        <w:numPr>
          <w:ilvl w:val="0"/>
          <w:numId w:val="5"/>
        </w:numPr>
        <w:shd w:val="clear" w:color="auto" w:fill="auto"/>
        <w:spacing w:before="0" w:after="180" w:line="211" w:lineRule="exact"/>
        <w:ind w:left="300" w:right="20"/>
        <w:jc w:val="both"/>
      </w:pPr>
      <w:r>
        <w:rPr>
          <w:rStyle w:val="CharStyle20"/>
          <w:color w:val="000000"/>
        </w:rPr>
        <w:t xml:space="preserve"> Návrh pojistitele na uzavření dodatku (dále jen </w:t>
      </w:r>
      <w:r>
        <w:rPr>
          <w:rStyle w:val="CharStyle21"/>
          <w:color w:val="000000"/>
        </w:rPr>
        <w:t xml:space="preserve">"nabídka") </w:t>
      </w:r>
      <w:r>
        <w:rPr>
          <w:rStyle w:val="CharStyle20"/>
          <w:color w:val="000000"/>
        </w:rPr>
        <w:t>musí být pojistníkem přijat ve lhůtě uvedené v nabídce, a není-li v ní taková lhůta uvedena, pak do jednoh</w:t>
      </w:r>
      <w:r>
        <w:rPr>
          <w:rStyle w:val="CharStyle20"/>
          <w:color w:val="000000"/>
        </w:rPr>
        <w:t xml:space="preserve">o měsíce ode dne doručení nabídky </w:t>
      </w:r>
      <w:proofErr w:type="spellStart"/>
      <w:r>
        <w:rPr>
          <w:rStyle w:val="CharStyle20"/>
          <w:color w:val="000000"/>
        </w:rPr>
        <w:t>pojistníkoví</w:t>
      </w:r>
      <w:proofErr w:type="spellEnd"/>
      <w:r>
        <w:rPr>
          <w:rStyle w:val="CharStyle20"/>
          <w:color w:val="000000"/>
        </w:rPr>
        <w:t>. Odpověď s dodatkem nebo odchylkou od nabídky se nepovažuje za její přijetí, a to ani v případě, že se takovou odchylkou podstatně nemění podmínky nabídky.</w:t>
      </w:r>
    </w:p>
    <w:p w:rsidR="00000000" w:rsidRDefault="00C31FB1">
      <w:pPr>
        <w:pStyle w:val="Style19"/>
        <w:framePr w:w="9058" w:h="5665" w:hRule="exact" w:wrap="around" w:vAnchor="page" w:hAnchor="page" w:x="1440" w:y="5469"/>
        <w:numPr>
          <w:ilvl w:val="0"/>
          <w:numId w:val="5"/>
        </w:numPr>
        <w:shd w:val="clear" w:color="auto" w:fill="auto"/>
        <w:spacing w:before="0" w:line="211" w:lineRule="exact"/>
        <w:ind w:left="300" w:right="20"/>
        <w:jc w:val="both"/>
      </w:pPr>
      <w:r>
        <w:rPr>
          <w:rStyle w:val="CharStyle20"/>
          <w:color w:val="000000"/>
        </w:rPr>
        <w:t xml:space="preserve"> Pokud tato pojistná smlouva,</w:t>
      </w:r>
      <w:r>
        <w:rPr>
          <w:rStyle w:val="CharStyle20"/>
          <w:color w:val="000000"/>
        </w:rPr>
        <w:t xml:space="preserve"> resp. dodatek k pojistné smlouvě (dále jen „smlouva") podléhá povinnosti uveřejnění v registru smluv (dále jen „registr") ve smyslu zákona č. 340/2015 Sb., zavazuje se pojistník k jejímu uveřejnění v rozsahu, způsobem a ve lhůtách stanovených citovaným zá</w:t>
      </w:r>
      <w:r>
        <w:rPr>
          <w:rStyle w:val="CharStyle20"/>
          <w:color w:val="000000"/>
        </w:rPr>
        <w:t>konem. To nezbavuje pojistitele práva, aby smlouvu uveřejnil v registru sám, s čímž pojistník souhlasí. Pokud je pojistník odlišný od pojištěného, pojistník dále potvrzuje, že pojištěný souhlasil s uveřejněním smlouvy.</w:t>
      </w:r>
    </w:p>
    <w:p w:rsidR="00000000" w:rsidRDefault="00C31FB1">
      <w:pPr>
        <w:pStyle w:val="Style19"/>
        <w:framePr w:w="9058" w:h="5665" w:hRule="exact" w:wrap="around" w:vAnchor="page" w:hAnchor="page" w:x="1440" w:y="5469"/>
        <w:shd w:val="clear" w:color="auto" w:fill="auto"/>
        <w:spacing w:before="0" w:line="211" w:lineRule="exact"/>
        <w:ind w:left="300" w:right="20" w:firstLine="0"/>
        <w:jc w:val="both"/>
      </w:pPr>
      <w:r>
        <w:rPr>
          <w:rStyle w:val="CharStyle20"/>
          <w:color w:val="000000"/>
        </w:rPr>
        <w:t>Pří vyplnění formuláře pro uveřejnění</w:t>
      </w:r>
      <w:r>
        <w:rPr>
          <w:rStyle w:val="CharStyle20"/>
          <w:color w:val="000000"/>
        </w:rPr>
        <w:t xml:space="preserve"> smlouvy v registru je pojistník povinen vyplnit údaje o pojistiteli (jako smluvní straně), do pole „Datová schránka" uvést: </w:t>
      </w:r>
      <w:r>
        <w:rPr>
          <w:rStyle w:val="CharStyle21"/>
          <w:color w:val="000000"/>
        </w:rPr>
        <w:t xml:space="preserve">n6tetn3 </w:t>
      </w:r>
      <w:r>
        <w:rPr>
          <w:rStyle w:val="CharStyle20"/>
          <w:color w:val="000000"/>
        </w:rPr>
        <w:t xml:space="preserve">a do pole „Číslo smlouvy" uvést: </w:t>
      </w:r>
      <w:r>
        <w:rPr>
          <w:rStyle w:val="CharStyle21"/>
          <w:color w:val="000000"/>
        </w:rPr>
        <w:t>8603375248-3</w:t>
      </w:r>
    </w:p>
    <w:p w:rsidR="00000000" w:rsidRDefault="00C31FB1">
      <w:pPr>
        <w:pStyle w:val="Style19"/>
        <w:framePr w:w="9058" w:h="5665" w:hRule="exact" w:wrap="around" w:vAnchor="page" w:hAnchor="page" w:x="1440" w:y="5469"/>
        <w:shd w:val="clear" w:color="auto" w:fill="auto"/>
        <w:spacing w:before="0" w:line="211" w:lineRule="exact"/>
        <w:ind w:left="300" w:right="20" w:firstLine="0"/>
        <w:jc w:val="both"/>
      </w:pPr>
      <w:r>
        <w:rPr>
          <w:rStyle w:val="CharStyle20"/>
          <w:color w:val="000000"/>
        </w:rPr>
        <w:t>Pojistník se dále zavazuje, že před zasláním smlouvy k uveřejnění zajistí zne</w:t>
      </w:r>
      <w:r>
        <w:rPr>
          <w:rStyle w:val="CharStyle20"/>
          <w:color w:val="000000"/>
        </w:rPr>
        <w:t>čitelnění neuveřejnitelných informací (např. osobních údajů o fyzických osobách).</w:t>
      </w:r>
    </w:p>
    <w:p w:rsidR="00000000" w:rsidRDefault="00C31FB1">
      <w:pPr>
        <w:pStyle w:val="Style19"/>
        <w:framePr w:w="9058" w:h="5665" w:hRule="exact" w:wrap="around" w:vAnchor="page" w:hAnchor="page" w:x="1440" w:y="5469"/>
        <w:shd w:val="clear" w:color="auto" w:fill="auto"/>
        <w:spacing w:before="0" w:after="176" w:line="211" w:lineRule="exact"/>
        <w:ind w:left="300" w:right="20" w:firstLine="0"/>
        <w:jc w:val="both"/>
      </w:pPr>
      <w:r>
        <w:rPr>
          <w:rStyle w:val="CharStyle20"/>
          <w:color w:val="000000"/>
        </w:rPr>
        <w:t>Smluvní strany se dohodly, že ode dne nabytí účinnosti smlouvy jejím zveřejněním v registru se účinky pojištění, včetně práv a povinností z něj vyplývajících, vztahují i na o</w:t>
      </w:r>
      <w:r>
        <w:rPr>
          <w:rStyle w:val="CharStyle20"/>
          <w:color w:val="000000"/>
        </w:rPr>
        <w:t>bdobí od data uvedeného jako počátek pojištění (resp. od data uvedeného jako počátek změn provedených dodatkem, jde-li o účinky dodatku) do budoucna.</w:t>
      </w:r>
    </w:p>
    <w:p w:rsidR="00000000" w:rsidRDefault="00C31FB1">
      <w:pPr>
        <w:pStyle w:val="Style19"/>
        <w:framePr w:w="9058" w:h="5665" w:hRule="exact" w:wrap="around" w:vAnchor="page" w:hAnchor="page" w:x="1440" w:y="5469"/>
        <w:numPr>
          <w:ilvl w:val="0"/>
          <w:numId w:val="5"/>
        </w:numPr>
        <w:shd w:val="clear" w:color="auto" w:fill="auto"/>
        <w:spacing w:before="0" w:after="180" w:line="216" w:lineRule="exact"/>
        <w:ind w:left="300" w:right="20"/>
        <w:jc w:val="both"/>
      </w:pPr>
      <w:r>
        <w:rPr>
          <w:rStyle w:val="CharStyle20"/>
          <w:color w:val="000000"/>
        </w:rPr>
        <w:t xml:space="preserve"> Dodatek je vyhotoven ve 4 stejnopisech. Pojistník obdrží 1 stejnopis, pojistitel si ponechá 2 stejnopi</w:t>
      </w:r>
      <w:r>
        <w:rPr>
          <w:rStyle w:val="CharStyle20"/>
          <w:color w:val="000000"/>
        </w:rPr>
        <w:t>sy a pojišťovací makléř obdrží 1 stejnopis.</w:t>
      </w:r>
    </w:p>
    <w:p w:rsidR="00000000" w:rsidRDefault="00C31FB1">
      <w:pPr>
        <w:pStyle w:val="Style19"/>
        <w:framePr w:w="9058" w:h="5665" w:hRule="exact" w:wrap="around" w:vAnchor="page" w:hAnchor="page" w:x="1440" w:y="5469"/>
        <w:numPr>
          <w:ilvl w:val="0"/>
          <w:numId w:val="5"/>
        </w:numPr>
        <w:shd w:val="clear" w:color="auto" w:fill="auto"/>
        <w:spacing w:before="0" w:line="216" w:lineRule="exact"/>
        <w:ind w:left="300"/>
        <w:jc w:val="both"/>
      </w:pPr>
      <w:r>
        <w:rPr>
          <w:rStyle w:val="CharStyle20"/>
          <w:color w:val="000000"/>
        </w:rPr>
        <w:t xml:space="preserve"> Tento dodatek obsahuje následující přílohy:</w:t>
      </w:r>
    </w:p>
    <w:p w:rsidR="00000000" w:rsidRDefault="00C31FB1">
      <w:pPr>
        <w:pStyle w:val="Style23"/>
        <w:framePr w:w="9058" w:h="5665" w:hRule="exact" w:wrap="around" w:vAnchor="page" w:hAnchor="page" w:x="1440" w:y="5469"/>
        <w:shd w:val="clear" w:color="auto" w:fill="auto"/>
        <w:spacing w:before="0" w:after="0" w:line="216" w:lineRule="exact"/>
        <w:ind w:left="300"/>
      </w:pPr>
      <w:r>
        <w:rPr>
          <w:rStyle w:val="CharStyle24"/>
          <w:b/>
          <w:bCs/>
          <w:color w:val="000000"/>
        </w:rPr>
        <w:t>Přílohy č.:</w:t>
      </w:r>
    </w:p>
    <w:p w:rsidR="00000000" w:rsidRDefault="00C31FB1">
      <w:pPr>
        <w:pStyle w:val="Style19"/>
        <w:framePr w:w="9058" w:h="5665" w:hRule="exact" w:wrap="around" w:vAnchor="page" w:hAnchor="page" w:x="1440" w:y="5469"/>
        <w:shd w:val="clear" w:color="auto" w:fill="auto"/>
        <w:spacing w:before="0" w:line="216" w:lineRule="exact"/>
        <w:ind w:left="300"/>
        <w:jc w:val="both"/>
      </w:pPr>
      <w:r>
        <w:rPr>
          <w:rStyle w:val="CharStyle20"/>
          <w:color w:val="000000"/>
        </w:rPr>
        <w:t>Seznam pojištěných č. 1, 2, 3, 4, Vyúčtování pojistného</w:t>
      </w:r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 xml:space="preserve">Dodatek uzavřen dne: </w:t>
      </w:r>
      <w:proofErr w:type="gramStart"/>
      <w:r>
        <w:rPr>
          <w:rStyle w:val="CharStyle20"/>
          <w:color w:val="000000"/>
        </w:rPr>
        <w:t>30.11.2017</w:t>
      </w:r>
      <w:proofErr w:type="gramEnd"/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 xml:space="preserve">jméno, příjmení/název zástupce pojistitele (získatele): </w:t>
      </w:r>
      <w:proofErr w:type="spellStart"/>
      <w:r w:rsidR="001034CF">
        <w:rPr>
          <w:rStyle w:val="CharStyle20"/>
          <w:color w:val="000000"/>
        </w:rPr>
        <w:t>xxxxx</w:t>
      </w:r>
      <w:proofErr w:type="spellEnd"/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>Zaměstnanec pojistitele</w:t>
      </w:r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 xml:space="preserve">Získatelské číslo: </w:t>
      </w:r>
      <w:proofErr w:type="spellStart"/>
      <w:r w:rsidR="001034CF">
        <w:rPr>
          <w:rStyle w:val="CharStyle20"/>
          <w:color w:val="000000"/>
        </w:rPr>
        <w:t>xxxx</w:t>
      </w:r>
      <w:proofErr w:type="spellEnd"/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 xml:space="preserve">Telefonní číslo: </w:t>
      </w:r>
      <w:proofErr w:type="spellStart"/>
      <w:r w:rsidR="001034CF">
        <w:rPr>
          <w:rStyle w:val="CharStyle20"/>
          <w:color w:val="000000"/>
        </w:rPr>
        <w:t>xxxx</w:t>
      </w:r>
      <w:proofErr w:type="spellEnd"/>
    </w:p>
    <w:p w:rsidR="00000000" w:rsidRDefault="00C31FB1">
      <w:pPr>
        <w:pStyle w:val="Style19"/>
        <w:framePr w:w="9058" w:h="1355" w:hRule="exact" w:wrap="around" w:vAnchor="page" w:hAnchor="page" w:x="1440" w:y="11498"/>
        <w:shd w:val="clear" w:color="auto" w:fill="auto"/>
        <w:spacing w:before="0" w:line="211" w:lineRule="exact"/>
        <w:ind w:left="300"/>
        <w:jc w:val="both"/>
      </w:pPr>
      <w:r>
        <w:rPr>
          <w:rStyle w:val="CharStyle20"/>
          <w:color w:val="000000"/>
        </w:rPr>
        <w:t xml:space="preserve">Email: </w:t>
      </w:r>
      <w:hyperlink r:id="rId7" w:history="1">
        <w:proofErr w:type="spellStart"/>
        <w:proofErr w:type="gramStart"/>
        <w:r w:rsidR="001034CF">
          <w:rPr>
            <w:rStyle w:val="CharStyle33"/>
          </w:rPr>
          <w:t>xxxxx</w:t>
        </w:r>
        <w:proofErr w:type="spellEnd"/>
        <w:proofErr w:type="gramEnd"/>
      </w:hyperlink>
    </w:p>
    <w:p w:rsidR="00000000" w:rsidRDefault="00C31FB1">
      <w:pPr>
        <w:pStyle w:val="Style19"/>
        <w:framePr w:wrap="around" w:vAnchor="page" w:hAnchor="page" w:x="1440" w:y="14581"/>
        <w:shd w:val="clear" w:color="auto" w:fill="auto"/>
        <w:tabs>
          <w:tab w:val="right" w:pos="6479"/>
          <w:tab w:val="right" w:pos="7358"/>
        </w:tabs>
        <w:spacing w:before="0" w:line="160" w:lineRule="exact"/>
        <w:ind w:left="580" w:firstLine="0"/>
        <w:jc w:val="both"/>
      </w:pPr>
      <w:r>
        <w:rPr>
          <w:rStyle w:val="CharStyle20"/>
          <w:color w:val="000000"/>
        </w:rPr>
        <w:t>Podpis zástupce pojistitele (získatele)</w:t>
      </w:r>
      <w:r>
        <w:rPr>
          <w:rStyle w:val="CharStyle20"/>
          <w:color w:val="000000"/>
        </w:rPr>
        <w:tab/>
        <w:t>Podpis</w:t>
      </w:r>
      <w:r>
        <w:rPr>
          <w:rStyle w:val="CharStyle20"/>
          <w:color w:val="000000"/>
        </w:rPr>
        <w:tab/>
        <w:t>pojistníka</w:t>
      </w:r>
    </w:p>
    <w:p w:rsidR="00000000" w:rsidRDefault="00C31FB1">
      <w:pPr>
        <w:pStyle w:val="Style26"/>
        <w:framePr w:wrap="around" w:vAnchor="page" w:hAnchor="page" w:x="4709" w:y="15335"/>
        <w:shd w:val="clear" w:color="auto" w:fill="auto"/>
        <w:spacing w:line="160" w:lineRule="exact"/>
        <w:ind w:left="20"/>
      </w:pPr>
      <w:r>
        <w:rPr>
          <w:rStyle w:val="CharStyle27"/>
          <w:color w:val="000000"/>
        </w:rPr>
        <w:t>Strana 4 (celkem 10), RTF S-*</w:t>
      </w:r>
    </w:p>
    <w:p w:rsidR="00000000" w:rsidRDefault="00C31FB1">
      <w:pPr>
        <w:rPr>
          <w:color w:val="auto"/>
          <w:sz w:val="2"/>
          <w:szCs w:val="2"/>
        </w:rPr>
        <w:sectPr w:rsidR="00000000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C31FB1">
      <w:pPr>
        <w:pStyle w:val="Style26"/>
        <w:framePr w:wrap="around" w:vAnchor="page" w:hAnchor="page" w:x="4386" w:y="15747"/>
        <w:shd w:val="clear" w:color="auto" w:fill="auto"/>
        <w:spacing w:line="160" w:lineRule="exact"/>
        <w:ind w:left="20"/>
      </w:pPr>
      <w:proofErr w:type="spellStart"/>
      <w:r>
        <w:rPr>
          <w:rStyle w:val="CharStyle27"/>
          <w:color w:val="000000"/>
        </w:rPr>
        <w:lastRenderedPageBreak/>
        <w:t>rana</w:t>
      </w:r>
      <w:proofErr w:type="spellEnd"/>
      <w:r>
        <w:rPr>
          <w:rStyle w:val="CharStyle27"/>
          <w:color w:val="000000"/>
        </w:rPr>
        <w:t xml:space="preserve"> 5 (</w:t>
      </w:r>
      <w:proofErr w:type="spellStart"/>
      <w:r>
        <w:rPr>
          <w:rStyle w:val="CharStyle27"/>
          <w:color w:val="000000"/>
        </w:rPr>
        <w:t>ceLkem</w:t>
      </w:r>
      <w:proofErr w:type="spellEnd"/>
      <w:r>
        <w:rPr>
          <w:rStyle w:val="CharStyle27"/>
          <w:color w:val="000000"/>
        </w:rPr>
        <w:t xml:space="preserve"> 10), RTF S-*</w:t>
      </w:r>
    </w:p>
    <w:p w:rsidR="00C31FB1" w:rsidRDefault="00C31FB1" w:rsidP="001034CF">
      <w:pPr>
        <w:rPr>
          <w:color w:val="auto"/>
          <w:sz w:val="2"/>
          <w:szCs w:val="2"/>
        </w:rPr>
      </w:pPr>
    </w:p>
    <w:sectPr w:rsidR="00C31FB1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►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CF"/>
    <w:rsid w:val="001034CF"/>
    <w:rsid w:val="00C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4">
    <w:name w:val="Char Style 4"/>
    <w:basedOn w:val="CharStyle3"/>
    <w:uiPriority w:val="99"/>
    <w:rPr>
      <w:rFonts w:ascii="Arial" w:hAnsi="Arial" w:cs="Arial"/>
      <w:b/>
      <w:bCs/>
      <w:color w:val="1B6C5D"/>
      <w:spacing w:val="-7"/>
      <w:sz w:val="30"/>
      <w:szCs w:val="30"/>
      <w:u w:val="none"/>
    </w:rPr>
  </w:style>
  <w:style w:type="character" w:customStyle="1" w:styleId="CharStyle6">
    <w:name w:val="Char Style 6"/>
    <w:basedOn w:val="Standardnpsmoodstavce"/>
    <w:link w:val="Style5"/>
    <w:uiPriority w:val="99"/>
    <w:rPr>
      <w:rFonts w:ascii="Arial" w:hAnsi="Arial" w:cs="Arial"/>
      <w:b/>
      <w:bCs/>
      <w:spacing w:val="2"/>
      <w:sz w:val="12"/>
      <w:szCs w:val="12"/>
      <w:u w:val="none"/>
    </w:rPr>
  </w:style>
  <w:style w:type="character" w:customStyle="1" w:styleId="CharStyle8">
    <w:name w:val="Char Style 8"/>
    <w:basedOn w:val="Standardnpsmoodstavce"/>
    <w:link w:val="Style7"/>
    <w:uiPriority w:val="99"/>
    <w:rPr>
      <w:rFonts w:ascii="Arial" w:hAnsi="Arial" w:cs="Arial"/>
      <w:spacing w:val="159"/>
      <w:sz w:val="8"/>
      <w:szCs w:val="8"/>
      <w:u w:val="none"/>
    </w:rPr>
  </w:style>
  <w:style w:type="character" w:customStyle="1" w:styleId="CharStyle9">
    <w:name w:val="Char Style 9"/>
    <w:basedOn w:val="CharStyle8"/>
    <w:uiPriority w:val="99"/>
    <w:rPr>
      <w:rFonts w:ascii="Arial" w:hAnsi="Arial" w:cs="Arial"/>
      <w:spacing w:val="0"/>
      <w:sz w:val="8"/>
      <w:szCs w:val="8"/>
      <w:u w:val="none"/>
    </w:rPr>
  </w:style>
  <w:style w:type="character" w:customStyle="1" w:styleId="CharStyle11">
    <w:name w:val="Char Style 11"/>
    <w:basedOn w:val="Standardnpsmoodstavce"/>
    <w:link w:val="Style10"/>
    <w:uiPriority w:val="99"/>
    <w:rPr>
      <w:rFonts w:ascii="Arial" w:hAnsi="Arial" w:cs="Arial"/>
      <w:b/>
      <w:bCs/>
      <w:spacing w:val="-7"/>
      <w:sz w:val="36"/>
      <w:szCs w:val="36"/>
      <w:u w:val="none"/>
    </w:rPr>
  </w:style>
  <w:style w:type="character" w:customStyle="1" w:styleId="CharStyle12">
    <w:name w:val="Char Style 12"/>
    <w:basedOn w:val="CharStyle11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14">
    <w:name w:val="Char Style 14"/>
    <w:basedOn w:val="Standardnpsmoodstavce"/>
    <w:link w:val="Style13"/>
    <w:uiPriority w:val="99"/>
    <w:rPr>
      <w:rFonts w:ascii="Arial" w:hAnsi="Arial" w:cs="Arial"/>
      <w:b/>
      <w:bCs/>
      <w:spacing w:val="-7"/>
      <w:sz w:val="36"/>
      <w:szCs w:val="36"/>
      <w:u w:val="none"/>
    </w:rPr>
  </w:style>
  <w:style w:type="character" w:customStyle="1" w:styleId="CharStyle16">
    <w:name w:val="Char Style 16"/>
    <w:basedOn w:val="Standardnpsmoodstavce"/>
    <w:link w:val="Style15"/>
    <w:uiPriority w:val="99"/>
    <w:rPr>
      <w:rFonts w:ascii="Arial" w:hAnsi="Arial" w:cs="Arial"/>
      <w:spacing w:val="2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uiPriority w:val="99"/>
    <w:rPr>
      <w:rFonts w:ascii="Arial" w:hAnsi="Arial" w:cs="Arial"/>
      <w:b/>
      <w:bCs/>
      <w:spacing w:val="53"/>
      <w:sz w:val="21"/>
      <w:szCs w:val="21"/>
      <w:u w:val="none"/>
    </w:rPr>
  </w:style>
  <w:style w:type="character" w:customStyle="1" w:styleId="CharStyle20">
    <w:name w:val="Char Style 20"/>
    <w:basedOn w:val="Standardnpsmoodstavce"/>
    <w:link w:val="Style19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21">
    <w:name w:val="Char Style 21"/>
    <w:basedOn w:val="CharStyle20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22">
    <w:name w:val="Char Style 22"/>
    <w:basedOn w:val="CharStyle18"/>
    <w:uiPriority w:val="99"/>
    <w:rPr>
      <w:rFonts w:ascii="Arial" w:hAnsi="Arial" w:cs="Arial"/>
      <w:b/>
      <w:bCs/>
      <w:spacing w:val="-3"/>
      <w:sz w:val="21"/>
      <w:szCs w:val="21"/>
      <w:u w:val="none"/>
    </w:rPr>
  </w:style>
  <w:style w:type="character" w:customStyle="1" w:styleId="CharStyle24">
    <w:name w:val="Char Style 24"/>
    <w:basedOn w:val="Standardnpsmoodstavce"/>
    <w:link w:val="Style23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25">
    <w:name w:val="Char Style 25"/>
    <w:basedOn w:val="CharStyle24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27">
    <w:name w:val="Char Style 27"/>
    <w:basedOn w:val="Standardnpsmoodstavce"/>
    <w:link w:val="Style26"/>
    <w:uiPriority w:val="99"/>
    <w:rPr>
      <w:rFonts w:ascii="Arial" w:hAnsi="Arial" w:cs="Arial"/>
      <w:sz w:val="16"/>
      <w:szCs w:val="16"/>
      <w:u w:val="none"/>
    </w:rPr>
  </w:style>
  <w:style w:type="character" w:customStyle="1" w:styleId="CharStyle29">
    <w:name w:val="Char Style 29"/>
    <w:basedOn w:val="Standardnpsmoodstavce"/>
    <w:link w:val="Style28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CharStyle30">
    <w:name w:val="Char Style 30"/>
    <w:basedOn w:val="CharStyle24"/>
    <w:uiPriority w:val="99"/>
    <w:rPr>
      <w:rFonts w:ascii="Arial" w:hAnsi="Arial" w:cs="Arial"/>
      <w:b/>
      <w:bCs/>
      <w:spacing w:val="-2"/>
      <w:sz w:val="16"/>
      <w:szCs w:val="16"/>
      <w:u w:val="single"/>
    </w:rPr>
  </w:style>
  <w:style w:type="character" w:customStyle="1" w:styleId="CharStyle31">
    <w:name w:val="Char Style 31"/>
    <w:basedOn w:val="CharStyle24"/>
    <w:uiPriority w:val="99"/>
    <w:rPr>
      <w:rFonts w:ascii="Arial" w:hAnsi="Arial" w:cs="Arial"/>
      <w:b/>
      <w:bCs/>
      <w:spacing w:val="-11"/>
      <w:sz w:val="18"/>
      <w:szCs w:val="18"/>
      <w:u w:val="none"/>
    </w:rPr>
  </w:style>
  <w:style w:type="character" w:customStyle="1" w:styleId="CharStyle32">
    <w:name w:val="Char Style 32"/>
    <w:basedOn w:val="CharStyle24"/>
    <w:uiPriority w:val="99"/>
    <w:rPr>
      <w:rFonts w:ascii="Arial" w:hAnsi="Arial" w:cs="Arial"/>
      <w:b/>
      <w:bCs/>
      <w:spacing w:val="0"/>
      <w:sz w:val="18"/>
      <w:szCs w:val="18"/>
      <w:u w:val="none"/>
    </w:rPr>
  </w:style>
  <w:style w:type="character" w:customStyle="1" w:styleId="CharStyle33">
    <w:name w:val="Char Style 33"/>
    <w:basedOn w:val="CharStyle20"/>
    <w:uiPriority w:val="99"/>
    <w:rPr>
      <w:rFonts w:ascii="Arial" w:hAnsi="Arial" w:cs="Arial"/>
      <w:color w:val="1A5EAC"/>
      <w:spacing w:val="1"/>
      <w:sz w:val="16"/>
      <w:szCs w:val="16"/>
      <w:u w:val="single"/>
      <w:lang w:val="en-US" w:eastAsia="en-US"/>
    </w:rPr>
  </w:style>
  <w:style w:type="character" w:customStyle="1" w:styleId="CharStyle35">
    <w:name w:val="Char Style 35"/>
    <w:basedOn w:val="Standardnpsmoodstavce"/>
    <w:link w:val="Style34"/>
    <w:uiPriority w:val="99"/>
    <w:rPr>
      <w:rFonts w:ascii="Arial" w:hAnsi="Arial" w:cs="Arial"/>
      <w:i/>
      <w:iCs/>
      <w:sz w:val="66"/>
      <w:szCs w:val="66"/>
      <w:u w:val="none"/>
    </w:rPr>
  </w:style>
  <w:style w:type="character" w:customStyle="1" w:styleId="CharStyle36">
    <w:name w:val="Char Style 36"/>
    <w:basedOn w:val="CharStyle35"/>
    <w:uiPriority w:val="99"/>
    <w:rPr>
      <w:rFonts w:ascii="Arial" w:hAnsi="Arial" w:cs="Arial"/>
      <w:i/>
      <w:iCs/>
      <w:color w:val="1B6C5D"/>
      <w:sz w:val="66"/>
      <w:szCs w:val="66"/>
      <w:u w:val="none"/>
    </w:rPr>
  </w:style>
  <w:style w:type="character" w:customStyle="1" w:styleId="CharStyle38">
    <w:name w:val="Char Style 38"/>
    <w:basedOn w:val="Standardnpsmoodstavce"/>
    <w:link w:val="Style37"/>
    <w:uiPriority w:val="99"/>
    <w:rPr>
      <w:rFonts w:ascii="Arial" w:hAnsi="Arial" w:cs="Arial"/>
      <w:b/>
      <w:bCs/>
      <w:spacing w:val="-6"/>
      <w:sz w:val="30"/>
      <w:szCs w:val="30"/>
      <w:u w:val="none"/>
    </w:rPr>
  </w:style>
  <w:style w:type="character" w:customStyle="1" w:styleId="CharStyle39">
    <w:name w:val="Char Style 39"/>
    <w:basedOn w:val="CharStyle38"/>
    <w:uiPriority w:val="99"/>
    <w:rPr>
      <w:rFonts w:ascii="Arial" w:hAnsi="Arial" w:cs="Arial"/>
      <w:b/>
      <w:bCs/>
      <w:color w:val="1B6C5D"/>
      <w:spacing w:val="-6"/>
      <w:sz w:val="30"/>
      <w:szCs w:val="30"/>
      <w:u w:val="none"/>
    </w:rPr>
  </w:style>
  <w:style w:type="character" w:customStyle="1" w:styleId="CharStyle41">
    <w:name w:val="Char Style 41"/>
    <w:basedOn w:val="Standardnpsmoodstavce"/>
    <w:link w:val="Style40"/>
    <w:uiPriority w:val="99"/>
    <w:rPr>
      <w:rFonts w:ascii="Arial" w:hAnsi="Arial" w:cs="Arial"/>
      <w:b/>
      <w:bCs/>
      <w:spacing w:val="-5"/>
      <w:u w:val="none"/>
    </w:rPr>
  </w:style>
  <w:style w:type="character" w:customStyle="1" w:styleId="CharStyle42">
    <w:name w:val="Char Style 42"/>
    <w:basedOn w:val="CharStyle20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43">
    <w:name w:val="Char Style 43"/>
    <w:basedOn w:val="CharStyle20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45">
    <w:name w:val="Char Style 45"/>
    <w:basedOn w:val="Standardnpsmoodstavce"/>
    <w:link w:val="Style44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46">
    <w:name w:val="Char Style 46"/>
    <w:basedOn w:val="CharStyle45"/>
    <w:uiPriority w:val="99"/>
    <w:rPr>
      <w:rFonts w:ascii="Arial" w:hAnsi="Arial" w:cs="Arial"/>
      <w:i/>
      <w:iCs/>
      <w:spacing w:val="2"/>
      <w:sz w:val="16"/>
      <w:szCs w:val="16"/>
      <w:u w:val="none"/>
    </w:rPr>
  </w:style>
  <w:style w:type="character" w:customStyle="1" w:styleId="CharStyle48">
    <w:name w:val="Char Style 48"/>
    <w:basedOn w:val="Standardnpsmoodstavce"/>
    <w:link w:val="Style47"/>
    <w:uiPriority w:val="99"/>
    <w:rPr>
      <w:rFonts w:ascii="Arial" w:hAnsi="Arial" w:cs="Arial"/>
      <w:sz w:val="66"/>
      <w:szCs w:val="66"/>
      <w:u w:val="none"/>
    </w:rPr>
  </w:style>
  <w:style w:type="character" w:customStyle="1" w:styleId="CharStyle49">
    <w:name w:val="Char Style 49"/>
    <w:basedOn w:val="CharStyle48"/>
    <w:uiPriority w:val="99"/>
    <w:rPr>
      <w:rFonts w:ascii="Arial" w:hAnsi="Arial" w:cs="Arial"/>
      <w:color w:val="1B6C5D"/>
      <w:sz w:val="66"/>
      <w:szCs w:val="66"/>
      <w:u w:val="none"/>
    </w:rPr>
  </w:style>
  <w:style w:type="character" w:customStyle="1" w:styleId="CharStyle51">
    <w:name w:val="Char Style 51"/>
    <w:basedOn w:val="Standardnpsmoodstavce"/>
    <w:link w:val="Style50"/>
    <w:uiPriority w:val="99"/>
    <w:rPr>
      <w:rFonts w:ascii="Arial" w:hAnsi="Arial" w:cs="Arial"/>
      <w:i/>
      <w:iCs/>
      <w:sz w:val="66"/>
      <w:szCs w:val="66"/>
      <w:u w:val="none"/>
    </w:rPr>
  </w:style>
  <w:style w:type="character" w:customStyle="1" w:styleId="CharStyle52">
    <w:name w:val="Char Style 52"/>
    <w:basedOn w:val="CharStyle51"/>
    <w:uiPriority w:val="99"/>
    <w:rPr>
      <w:rFonts w:ascii="Arial" w:hAnsi="Arial" w:cs="Arial"/>
      <w:i/>
      <w:iCs/>
      <w:color w:val="1B6C5D"/>
      <w:sz w:val="66"/>
      <w:szCs w:val="66"/>
      <w:u w:val="none"/>
    </w:rPr>
  </w:style>
  <w:style w:type="character" w:customStyle="1" w:styleId="CharStyle54">
    <w:name w:val="Char Style 54"/>
    <w:basedOn w:val="Standardnpsmoodstavce"/>
    <w:link w:val="Style53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55">
    <w:name w:val="Char Style 55"/>
    <w:basedOn w:val="CharStyle54"/>
    <w:uiPriority w:val="99"/>
    <w:rPr>
      <w:rFonts w:ascii="Arial" w:hAnsi="Arial" w:cs="Arial"/>
      <w:b/>
      <w:bCs/>
      <w:color w:val="1B6C5D"/>
      <w:spacing w:val="-7"/>
      <w:sz w:val="30"/>
      <w:szCs w:val="30"/>
      <w:u w:val="none"/>
    </w:rPr>
  </w:style>
  <w:style w:type="character" w:customStyle="1" w:styleId="CharStyle57">
    <w:name w:val="Char Style 57"/>
    <w:basedOn w:val="Standardnpsmoodstavce"/>
    <w:link w:val="Style56"/>
    <w:uiPriority w:val="99"/>
    <w:rPr>
      <w:rFonts w:ascii="Arial" w:hAnsi="Arial" w:cs="Arial"/>
      <w:b/>
      <w:bCs/>
      <w:spacing w:val="-5"/>
      <w:u w:val="none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after="120" w:line="240" w:lineRule="atLeast"/>
      <w:jc w:val="both"/>
      <w:outlineLvl w:val="1"/>
    </w:pPr>
    <w:rPr>
      <w:rFonts w:ascii="Arial" w:hAnsi="Arial" w:cs="Arial"/>
      <w:b/>
      <w:bCs/>
      <w:color w:val="auto"/>
      <w:spacing w:val="-7"/>
      <w:sz w:val="30"/>
      <w:szCs w:val="30"/>
    </w:rPr>
  </w:style>
  <w:style w:type="paragraph" w:customStyle="1" w:styleId="Style5">
    <w:name w:val="Style 5"/>
    <w:basedOn w:val="Normln"/>
    <w:link w:val="CharStyle6"/>
    <w:uiPriority w:val="99"/>
    <w:pPr>
      <w:shd w:val="clear" w:color="auto" w:fill="FFFFFF"/>
      <w:spacing w:before="120" w:after="1140" w:line="240" w:lineRule="atLeast"/>
      <w:jc w:val="both"/>
    </w:pPr>
    <w:rPr>
      <w:rFonts w:ascii="Arial" w:hAnsi="Arial" w:cs="Arial"/>
      <w:b/>
      <w:bCs/>
      <w:color w:val="auto"/>
      <w:spacing w:val="2"/>
      <w:sz w:val="12"/>
      <w:szCs w:val="12"/>
    </w:rPr>
  </w:style>
  <w:style w:type="paragraph" w:customStyle="1" w:styleId="Style7">
    <w:name w:val="Style 7"/>
    <w:basedOn w:val="Normln"/>
    <w:link w:val="CharStyle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59"/>
      <w:sz w:val="8"/>
      <w:szCs w:val="8"/>
    </w:rPr>
  </w:style>
  <w:style w:type="paragraph" w:customStyle="1" w:styleId="Style10">
    <w:name w:val="Style 10"/>
    <w:basedOn w:val="Normln"/>
    <w:link w:val="CharStyle11"/>
    <w:uiPriority w:val="99"/>
    <w:pPr>
      <w:shd w:val="clear" w:color="auto" w:fill="FFFFFF"/>
      <w:spacing w:before="1140" w:after="540" w:line="240" w:lineRule="atLeast"/>
      <w:outlineLvl w:val="0"/>
    </w:pPr>
    <w:rPr>
      <w:rFonts w:ascii="Arial" w:hAnsi="Arial" w:cs="Arial"/>
      <w:b/>
      <w:bCs/>
      <w:color w:val="auto"/>
      <w:spacing w:val="-7"/>
      <w:sz w:val="36"/>
      <w:szCs w:val="36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before="540" w:after="360" w:line="240" w:lineRule="atLeast"/>
    </w:pPr>
    <w:rPr>
      <w:rFonts w:ascii="Arial" w:hAnsi="Arial" w:cs="Arial"/>
      <w:b/>
      <w:bCs/>
      <w:color w:val="auto"/>
      <w:spacing w:val="-7"/>
      <w:sz w:val="36"/>
      <w:szCs w:val="36"/>
    </w:rPr>
  </w:style>
  <w:style w:type="paragraph" w:customStyle="1" w:styleId="Style15">
    <w:name w:val="Style 15"/>
    <w:basedOn w:val="Normln"/>
    <w:link w:val="CharStyle16"/>
    <w:uiPriority w:val="99"/>
    <w:pPr>
      <w:shd w:val="clear" w:color="auto" w:fill="FFFFFF"/>
      <w:spacing w:before="360" w:after="720" w:line="240" w:lineRule="atLeast"/>
      <w:jc w:val="both"/>
    </w:pPr>
    <w:rPr>
      <w:rFonts w:ascii="Arial" w:hAnsi="Arial" w:cs="Arial"/>
      <w:color w:val="auto"/>
      <w:spacing w:val="2"/>
      <w:sz w:val="21"/>
      <w:szCs w:val="21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before="720" w:after="120" w:line="240" w:lineRule="atLeast"/>
      <w:jc w:val="both"/>
      <w:outlineLvl w:val="2"/>
    </w:pPr>
    <w:rPr>
      <w:rFonts w:ascii="Arial" w:hAnsi="Arial" w:cs="Arial"/>
      <w:b/>
      <w:bCs/>
      <w:color w:val="auto"/>
      <w:spacing w:val="53"/>
      <w:sz w:val="21"/>
      <w:szCs w:val="21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before="120" w:line="235" w:lineRule="exact"/>
      <w:ind w:hanging="280"/>
    </w:pPr>
    <w:rPr>
      <w:rFonts w:ascii="Arial" w:hAnsi="Arial" w:cs="Arial"/>
      <w:color w:val="auto"/>
      <w:spacing w:val="1"/>
      <w:sz w:val="16"/>
      <w:szCs w:val="16"/>
    </w:rPr>
  </w:style>
  <w:style w:type="paragraph" w:customStyle="1" w:styleId="Style23">
    <w:name w:val="Style 23"/>
    <w:basedOn w:val="Normln"/>
    <w:link w:val="CharStyle24"/>
    <w:uiPriority w:val="99"/>
    <w:pPr>
      <w:shd w:val="clear" w:color="auto" w:fill="FFFFFF"/>
      <w:spacing w:before="360" w:after="540" w:line="240" w:lineRule="atLeast"/>
      <w:ind w:hanging="280"/>
      <w:jc w:val="both"/>
    </w:pPr>
    <w:rPr>
      <w:rFonts w:ascii="Arial" w:hAnsi="Arial" w:cs="Arial"/>
      <w:b/>
      <w:bCs/>
      <w:color w:val="auto"/>
      <w:spacing w:val="-2"/>
      <w:sz w:val="16"/>
      <w:szCs w:val="16"/>
    </w:rPr>
  </w:style>
  <w:style w:type="paragraph" w:customStyle="1" w:styleId="Style26">
    <w:name w:val="Style 26"/>
    <w:basedOn w:val="Normln"/>
    <w:link w:val="CharStyle2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paragraph" w:customStyle="1" w:styleId="Style28">
    <w:name w:val="Style 28"/>
    <w:basedOn w:val="Normln"/>
    <w:link w:val="CharStyle29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Style34">
    <w:name w:val="Style 34"/>
    <w:basedOn w:val="Normln"/>
    <w:link w:val="CharStyle35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66"/>
      <w:szCs w:val="66"/>
    </w:rPr>
  </w:style>
  <w:style w:type="paragraph" w:customStyle="1" w:styleId="Style37">
    <w:name w:val="Style 37"/>
    <w:basedOn w:val="Normln"/>
    <w:link w:val="CharStyle38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6"/>
      <w:sz w:val="30"/>
      <w:szCs w:val="30"/>
    </w:rPr>
  </w:style>
  <w:style w:type="paragraph" w:customStyle="1" w:styleId="Style40">
    <w:name w:val="Style 40"/>
    <w:basedOn w:val="Normln"/>
    <w:link w:val="CharStyle41"/>
    <w:uiPriority w:val="99"/>
    <w:pPr>
      <w:shd w:val="clear" w:color="auto" w:fill="FFFFFF"/>
      <w:spacing w:line="317" w:lineRule="exact"/>
      <w:jc w:val="center"/>
    </w:pPr>
    <w:rPr>
      <w:rFonts w:ascii="Arial" w:hAnsi="Arial" w:cs="Arial"/>
      <w:b/>
      <w:bCs/>
      <w:color w:val="auto"/>
      <w:spacing w:val="-5"/>
    </w:rPr>
  </w:style>
  <w:style w:type="paragraph" w:customStyle="1" w:styleId="Style44">
    <w:name w:val="Style 44"/>
    <w:basedOn w:val="Normln"/>
    <w:link w:val="CharStyle4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2"/>
      <w:sz w:val="16"/>
      <w:szCs w:val="16"/>
    </w:rPr>
  </w:style>
  <w:style w:type="paragraph" w:customStyle="1" w:styleId="Style47">
    <w:name w:val="Style 47"/>
    <w:basedOn w:val="Normln"/>
    <w:link w:val="CharStyle4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66"/>
      <w:szCs w:val="66"/>
    </w:rPr>
  </w:style>
  <w:style w:type="paragraph" w:customStyle="1" w:styleId="Style50">
    <w:name w:val="Style 50"/>
    <w:basedOn w:val="Normln"/>
    <w:link w:val="CharStyle51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66"/>
      <w:szCs w:val="66"/>
    </w:rPr>
  </w:style>
  <w:style w:type="paragraph" w:customStyle="1" w:styleId="Style53">
    <w:name w:val="Style 53"/>
    <w:basedOn w:val="Normln"/>
    <w:link w:val="CharStyle54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7"/>
      <w:sz w:val="30"/>
      <w:szCs w:val="30"/>
    </w:rPr>
  </w:style>
  <w:style w:type="paragraph" w:customStyle="1" w:styleId="Style56">
    <w:name w:val="Style 56"/>
    <w:basedOn w:val="Normln"/>
    <w:link w:val="CharStyle57"/>
    <w:uiPriority w:val="99"/>
    <w:pPr>
      <w:shd w:val="clear" w:color="auto" w:fill="FFFFFF"/>
      <w:spacing w:before="360" w:after="180" w:line="312" w:lineRule="exact"/>
      <w:jc w:val="center"/>
    </w:pPr>
    <w:rPr>
      <w:rFonts w:ascii="Arial" w:hAnsi="Arial" w:cs="Arial"/>
      <w:b/>
      <w:bCs/>
      <w:color w:val="auto"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4">
    <w:name w:val="Char Style 4"/>
    <w:basedOn w:val="CharStyle3"/>
    <w:uiPriority w:val="99"/>
    <w:rPr>
      <w:rFonts w:ascii="Arial" w:hAnsi="Arial" w:cs="Arial"/>
      <w:b/>
      <w:bCs/>
      <w:color w:val="1B6C5D"/>
      <w:spacing w:val="-7"/>
      <w:sz w:val="30"/>
      <w:szCs w:val="30"/>
      <w:u w:val="none"/>
    </w:rPr>
  </w:style>
  <w:style w:type="character" w:customStyle="1" w:styleId="CharStyle6">
    <w:name w:val="Char Style 6"/>
    <w:basedOn w:val="Standardnpsmoodstavce"/>
    <w:link w:val="Style5"/>
    <w:uiPriority w:val="99"/>
    <w:rPr>
      <w:rFonts w:ascii="Arial" w:hAnsi="Arial" w:cs="Arial"/>
      <w:b/>
      <w:bCs/>
      <w:spacing w:val="2"/>
      <w:sz w:val="12"/>
      <w:szCs w:val="12"/>
      <w:u w:val="none"/>
    </w:rPr>
  </w:style>
  <w:style w:type="character" w:customStyle="1" w:styleId="CharStyle8">
    <w:name w:val="Char Style 8"/>
    <w:basedOn w:val="Standardnpsmoodstavce"/>
    <w:link w:val="Style7"/>
    <w:uiPriority w:val="99"/>
    <w:rPr>
      <w:rFonts w:ascii="Arial" w:hAnsi="Arial" w:cs="Arial"/>
      <w:spacing w:val="159"/>
      <w:sz w:val="8"/>
      <w:szCs w:val="8"/>
      <w:u w:val="none"/>
    </w:rPr>
  </w:style>
  <w:style w:type="character" w:customStyle="1" w:styleId="CharStyle9">
    <w:name w:val="Char Style 9"/>
    <w:basedOn w:val="CharStyle8"/>
    <w:uiPriority w:val="99"/>
    <w:rPr>
      <w:rFonts w:ascii="Arial" w:hAnsi="Arial" w:cs="Arial"/>
      <w:spacing w:val="0"/>
      <w:sz w:val="8"/>
      <w:szCs w:val="8"/>
      <w:u w:val="none"/>
    </w:rPr>
  </w:style>
  <w:style w:type="character" w:customStyle="1" w:styleId="CharStyle11">
    <w:name w:val="Char Style 11"/>
    <w:basedOn w:val="Standardnpsmoodstavce"/>
    <w:link w:val="Style10"/>
    <w:uiPriority w:val="99"/>
    <w:rPr>
      <w:rFonts w:ascii="Arial" w:hAnsi="Arial" w:cs="Arial"/>
      <w:b/>
      <w:bCs/>
      <w:spacing w:val="-7"/>
      <w:sz w:val="36"/>
      <w:szCs w:val="36"/>
      <w:u w:val="none"/>
    </w:rPr>
  </w:style>
  <w:style w:type="character" w:customStyle="1" w:styleId="CharStyle12">
    <w:name w:val="Char Style 12"/>
    <w:basedOn w:val="CharStyle11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14">
    <w:name w:val="Char Style 14"/>
    <w:basedOn w:val="Standardnpsmoodstavce"/>
    <w:link w:val="Style13"/>
    <w:uiPriority w:val="99"/>
    <w:rPr>
      <w:rFonts w:ascii="Arial" w:hAnsi="Arial" w:cs="Arial"/>
      <w:b/>
      <w:bCs/>
      <w:spacing w:val="-7"/>
      <w:sz w:val="36"/>
      <w:szCs w:val="36"/>
      <w:u w:val="none"/>
    </w:rPr>
  </w:style>
  <w:style w:type="character" w:customStyle="1" w:styleId="CharStyle16">
    <w:name w:val="Char Style 16"/>
    <w:basedOn w:val="Standardnpsmoodstavce"/>
    <w:link w:val="Style15"/>
    <w:uiPriority w:val="99"/>
    <w:rPr>
      <w:rFonts w:ascii="Arial" w:hAnsi="Arial" w:cs="Arial"/>
      <w:spacing w:val="2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uiPriority w:val="99"/>
    <w:rPr>
      <w:rFonts w:ascii="Arial" w:hAnsi="Arial" w:cs="Arial"/>
      <w:b/>
      <w:bCs/>
      <w:spacing w:val="53"/>
      <w:sz w:val="21"/>
      <w:szCs w:val="21"/>
      <w:u w:val="none"/>
    </w:rPr>
  </w:style>
  <w:style w:type="character" w:customStyle="1" w:styleId="CharStyle20">
    <w:name w:val="Char Style 20"/>
    <w:basedOn w:val="Standardnpsmoodstavce"/>
    <w:link w:val="Style19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21">
    <w:name w:val="Char Style 21"/>
    <w:basedOn w:val="CharStyle20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22">
    <w:name w:val="Char Style 22"/>
    <w:basedOn w:val="CharStyle18"/>
    <w:uiPriority w:val="99"/>
    <w:rPr>
      <w:rFonts w:ascii="Arial" w:hAnsi="Arial" w:cs="Arial"/>
      <w:b/>
      <w:bCs/>
      <w:spacing w:val="-3"/>
      <w:sz w:val="21"/>
      <w:szCs w:val="21"/>
      <w:u w:val="none"/>
    </w:rPr>
  </w:style>
  <w:style w:type="character" w:customStyle="1" w:styleId="CharStyle24">
    <w:name w:val="Char Style 24"/>
    <w:basedOn w:val="Standardnpsmoodstavce"/>
    <w:link w:val="Style23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25">
    <w:name w:val="Char Style 25"/>
    <w:basedOn w:val="CharStyle24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27">
    <w:name w:val="Char Style 27"/>
    <w:basedOn w:val="Standardnpsmoodstavce"/>
    <w:link w:val="Style26"/>
    <w:uiPriority w:val="99"/>
    <w:rPr>
      <w:rFonts w:ascii="Arial" w:hAnsi="Arial" w:cs="Arial"/>
      <w:sz w:val="16"/>
      <w:szCs w:val="16"/>
      <w:u w:val="none"/>
    </w:rPr>
  </w:style>
  <w:style w:type="character" w:customStyle="1" w:styleId="CharStyle29">
    <w:name w:val="Char Style 29"/>
    <w:basedOn w:val="Standardnpsmoodstavce"/>
    <w:link w:val="Style28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CharStyle30">
    <w:name w:val="Char Style 30"/>
    <w:basedOn w:val="CharStyle24"/>
    <w:uiPriority w:val="99"/>
    <w:rPr>
      <w:rFonts w:ascii="Arial" w:hAnsi="Arial" w:cs="Arial"/>
      <w:b/>
      <w:bCs/>
      <w:spacing w:val="-2"/>
      <w:sz w:val="16"/>
      <w:szCs w:val="16"/>
      <w:u w:val="single"/>
    </w:rPr>
  </w:style>
  <w:style w:type="character" w:customStyle="1" w:styleId="CharStyle31">
    <w:name w:val="Char Style 31"/>
    <w:basedOn w:val="CharStyle24"/>
    <w:uiPriority w:val="99"/>
    <w:rPr>
      <w:rFonts w:ascii="Arial" w:hAnsi="Arial" w:cs="Arial"/>
      <w:b/>
      <w:bCs/>
      <w:spacing w:val="-11"/>
      <w:sz w:val="18"/>
      <w:szCs w:val="18"/>
      <w:u w:val="none"/>
    </w:rPr>
  </w:style>
  <w:style w:type="character" w:customStyle="1" w:styleId="CharStyle32">
    <w:name w:val="Char Style 32"/>
    <w:basedOn w:val="CharStyle24"/>
    <w:uiPriority w:val="99"/>
    <w:rPr>
      <w:rFonts w:ascii="Arial" w:hAnsi="Arial" w:cs="Arial"/>
      <w:b/>
      <w:bCs/>
      <w:spacing w:val="0"/>
      <w:sz w:val="18"/>
      <w:szCs w:val="18"/>
      <w:u w:val="none"/>
    </w:rPr>
  </w:style>
  <w:style w:type="character" w:customStyle="1" w:styleId="CharStyle33">
    <w:name w:val="Char Style 33"/>
    <w:basedOn w:val="CharStyle20"/>
    <w:uiPriority w:val="99"/>
    <w:rPr>
      <w:rFonts w:ascii="Arial" w:hAnsi="Arial" w:cs="Arial"/>
      <w:color w:val="1A5EAC"/>
      <w:spacing w:val="1"/>
      <w:sz w:val="16"/>
      <w:szCs w:val="16"/>
      <w:u w:val="single"/>
      <w:lang w:val="en-US" w:eastAsia="en-US"/>
    </w:rPr>
  </w:style>
  <w:style w:type="character" w:customStyle="1" w:styleId="CharStyle35">
    <w:name w:val="Char Style 35"/>
    <w:basedOn w:val="Standardnpsmoodstavce"/>
    <w:link w:val="Style34"/>
    <w:uiPriority w:val="99"/>
    <w:rPr>
      <w:rFonts w:ascii="Arial" w:hAnsi="Arial" w:cs="Arial"/>
      <w:i/>
      <w:iCs/>
      <w:sz w:val="66"/>
      <w:szCs w:val="66"/>
      <w:u w:val="none"/>
    </w:rPr>
  </w:style>
  <w:style w:type="character" w:customStyle="1" w:styleId="CharStyle36">
    <w:name w:val="Char Style 36"/>
    <w:basedOn w:val="CharStyle35"/>
    <w:uiPriority w:val="99"/>
    <w:rPr>
      <w:rFonts w:ascii="Arial" w:hAnsi="Arial" w:cs="Arial"/>
      <w:i/>
      <w:iCs/>
      <w:color w:val="1B6C5D"/>
      <w:sz w:val="66"/>
      <w:szCs w:val="66"/>
      <w:u w:val="none"/>
    </w:rPr>
  </w:style>
  <w:style w:type="character" w:customStyle="1" w:styleId="CharStyle38">
    <w:name w:val="Char Style 38"/>
    <w:basedOn w:val="Standardnpsmoodstavce"/>
    <w:link w:val="Style37"/>
    <w:uiPriority w:val="99"/>
    <w:rPr>
      <w:rFonts w:ascii="Arial" w:hAnsi="Arial" w:cs="Arial"/>
      <w:b/>
      <w:bCs/>
      <w:spacing w:val="-6"/>
      <w:sz w:val="30"/>
      <w:szCs w:val="30"/>
      <w:u w:val="none"/>
    </w:rPr>
  </w:style>
  <w:style w:type="character" w:customStyle="1" w:styleId="CharStyle39">
    <w:name w:val="Char Style 39"/>
    <w:basedOn w:val="CharStyle38"/>
    <w:uiPriority w:val="99"/>
    <w:rPr>
      <w:rFonts w:ascii="Arial" w:hAnsi="Arial" w:cs="Arial"/>
      <w:b/>
      <w:bCs/>
      <w:color w:val="1B6C5D"/>
      <w:spacing w:val="-6"/>
      <w:sz w:val="30"/>
      <w:szCs w:val="30"/>
      <w:u w:val="none"/>
    </w:rPr>
  </w:style>
  <w:style w:type="character" w:customStyle="1" w:styleId="CharStyle41">
    <w:name w:val="Char Style 41"/>
    <w:basedOn w:val="Standardnpsmoodstavce"/>
    <w:link w:val="Style40"/>
    <w:uiPriority w:val="99"/>
    <w:rPr>
      <w:rFonts w:ascii="Arial" w:hAnsi="Arial" w:cs="Arial"/>
      <w:b/>
      <w:bCs/>
      <w:spacing w:val="-5"/>
      <w:u w:val="none"/>
    </w:rPr>
  </w:style>
  <w:style w:type="character" w:customStyle="1" w:styleId="CharStyle42">
    <w:name w:val="Char Style 42"/>
    <w:basedOn w:val="CharStyle20"/>
    <w:uiPriority w:val="99"/>
    <w:rPr>
      <w:rFonts w:ascii="Arial" w:hAnsi="Arial" w:cs="Arial"/>
      <w:spacing w:val="1"/>
      <w:sz w:val="16"/>
      <w:szCs w:val="16"/>
      <w:u w:val="none"/>
    </w:rPr>
  </w:style>
  <w:style w:type="character" w:customStyle="1" w:styleId="CharStyle43">
    <w:name w:val="Char Style 43"/>
    <w:basedOn w:val="CharStyle20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45">
    <w:name w:val="Char Style 45"/>
    <w:basedOn w:val="Standardnpsmoodstavce"/>
    <w:link w:val="Style44"/>
    <w:uiPriority w:val="99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CharStyle46">
    <w:name w:val="Char Style 46"/>
    <w:basedOn w:val="CharStyle45"/>
    <w:uiPriority w:val="99"/>
    <w:rPr>
      <w:rFonts w:ascii="Arial" w:hAnsi="Arial" w:cs="Arial"/>
      <w:i/>
      <w:iCs/>
      <w:spacing w:val="2"/>
      <w:sz w:val="16"/>
      <w:szCs w:val="16"/>
      <w:u w:val="none"/>
    </w:rPr>
  </w:style>
  <w:style w:type="character" w:customStyle="1" w:styleId="CharStyle48">
    <w:name w:val="Char Style 48"/>
    <w:basedOn w:val="Standardnpsmoodstavce"/>
    <w:link w:val="Style47"/>
    <w:uiPriority w:val="99"/>
    <w:rPr>
      <w:rFonts w:ascii="Arial" w:hAnsi="Arial" w:cs="Arial"/>
      <w:sz w:val="66"/>
      <w:szCs w:val="66"/>
      <w:u w:val="none"/>
    </w:rPr>
  </w:style>
  <w:style w:type="character" w:customStyle="1" w:styleId="CharStyle49">
    <w:name w:val="Char Style 49"/>
    <w:basedOn w:val="CharStyle48"/>
    <w:uiPriority w:val="99"/>
    <w:rPr>
      <w:rFonts w:ascii="Arial" w:hAnsi="Arial" w:cs="Arial"/>
      <w:color w:val="1B6C5D"/>
      <w:sz w:val="66"/>
      <w:szCs w:val="66"/>
      <w:u w:val="none"/>
    </w:rPr>
  </w:style>
  <w:style w:type="character" w:customStyle="1" w:styleId="CharStyle51">
    <w:name w:val="Char Style 51"/>
    <w:basedOn w:val="Standardnpsmoodstavce"/>
    <w:link w:val="Style50"/>
    <w:uiPriority w:val="99"/>
    <w:rPr>
      <w:rFonts w:ascii="Arial" w:hAnsi="Arial" w:cs="Arial"/>
      <w:i/>
      <w:iCs/>
      <w:sz w:val="66"/>
      <w:szCs w:val="66"/>
      <w:u w:val="none"/>
    </w:rPr>
  </w:style>
  <w:style w:type="character" w:customStyle="1" w:styleId="CharStyle52">
    <w:name w:val="Char Style 52"/>
    <w:basedOn w:val="CharStyle51"/>
    <w:uiPriority w:val="99"/>
    <w:rPr>
      <w:rFonts w:ascii="Arial" w:hAnsi="Arial" w:cs="Arial"/>
      <w:i/>
      <w:iCs/>
      <w:color w:val="1B6C5D"/>
      <w:sz w:val="66"/>
      <w:szCs w:val="66"/>
      <w:u w:val="none"/>
    </w:rPr>
  </w:style>
  <w:style w:type="character" w:customStyle="1" w:styleId="CharStyle54">
    <w:name w:val="Char Style 54"/>
    <w:basedOn w:val="Standardnpsmoodstavce"/>
    <w:link w:val="Style53"/>
    <w:uiPriority w:val="99"/>
    <w:rPr>
      <w:rFonts w:ascii="Arial" w:hAnsi="Arial" w:cs="Arial"/>
      <w:b/>
      <w:bCs/>
      <w:spacing w:val="-7"/>
      <w:sz w:val="30"/>
      <w:szCs w:val="30"/>
      <w:u w:val="none"/>
    </w:rPr>
  </w:style>
  <w:style w:type="character" w:customStyle="1" w:styleId="CharStyle55">
    <w:name w:val="Char Style 55"/>
    <w:basedOn w:val="CharStyle54"/>
    <w:uiPriority w:val="99"/>
    <w:rPr>
      <w:rFonts w:ascii="Arial" w:hAnsi="Arial" w:cs="Arial"/>
      <w:b/>
      <w:bCs/>
      <w:color w:val="1B6C5D"/>
      <w:spacing w:val="-7"/>
      <w:sz w:val="30"/>
      <w:szCs w:val="30"/>
      <w:u w:val="none"/>
    </w:rPr>
  </w:style>
  <w:style w:type="character" w:customStyle="1" w:styleId="CharStyle57">
    <w:name w:val="Char Style 57"/>
    <w:basedOn w:val="Standardnpsmoodstavce"/>
    <w:link w:val="Style56"/>
    <w:uiPriority w:val="99"/>
    <w:rPr>
      <w:rFonts w:ascii="Arial" w:hAnsi="Arial" w:cs="Arial"/>
      <w:b/>
      <w:bCs/>
      <w:spacing w:val="-5"/>
      <w:u w:val="none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after="120" w:line="240" w:lineRule="atLeast"/>
      <w:jc w:val="both"/>
      <w:outlineLvl w:val="1"/>
    </w:pPr>
    <w:rPr>
      <w:rFonts w:ascii="Arial" w:hAnsi="Arial" w:cs="Arial"/>
      <w:b/>
      <w:bCs/>
      <w:color w:val="auto"/>
      <w:spacing w:val="-7"/>
      <w:sz w:val="30"/>
      <w:szCs w:val="30"/>
    </w:rPr>
  </w:style>
  <w:style w:type="paragraph" w:customStyle="1" w:styleId="Style5">
    <w:name w:val="Style 5"/>
    <w:basedOn w:val="Normln"/>
    <w:link w:val="CharStyle6"/>
    <w:uiPriority w:val="99"/>
    <w:pPr>
      <w:shd w:val="clear" w:color="auto" w:fill="FFFFFF"/>
      <w:spacing w:before="120" w:after="1140" w:line="240" w:lineRule="atLeast"/>
      <w:jc w:val="both"/>
    </w:pPr>
    <w:rPr>
      <w:rFonts w:ascii="Arial" w:hAnsi="Arial" w:cs="Arial"/>
      <w:b/>
      <w:bCs/>
      <w:color w:val="auto"/>
      <w:spacing w:val="2"/>
      <w:sz w:val="12"/>
      <w:szCs w:val="12"/>
    </w:rPr>
  </w:style>
  <w:style w:type="paragraph" w:customStyle="1" w:styleId="Style7">
    <w:name w:val="Style 7"/>
    <w:basedOn w:val="Normln"/>
    <w:link w:val="CharStyle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59"/>
      <w:sz w:val="8"/>
      <w:szCs w:val="8"/>
    </w:rPr>
  </w:style>
  <w:style w:type="paragraph" w:customStyle="1" w:styleId="Style10">
    <w:name w:val="Style 10"/>
    <w:basedOn w:val="Normln"/>
    <w:link w:val="CharStyle11"/>
    <w:uiPriority w:val="99"/>
    <w:pPr>
      <w:shd w:val="clear" w:color="auto" w:fill="FFFFFF"/>
      <w:spacing w:before="1140" w:after="540" w:line="240" w:lineRule="atLeast"/>
      <w:outlineLvl w:val="0"/>
    </w:pPr>
    <w:rPr>
      <w:rFonts w:ascii="Arial" w:hAnsi="Arial" w:cs="Arial"/>
      <w:b/>
      <w:bCs/>
      <w:color w:val="auto"/>
      <w:spacing w:val="-7"/>
      <w:sz w:val="36"/>
      <w:szCs w:val="36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before="540" w:after="360" w:line="240" w:lineRule="atLeast"/>
    </w:pPr>
    <w:rPr>
      <w:rFonts w:ascii="Arial" w:hAnsi="Arial" w:cs="Arial"/>
      <w:b/>
      <w:bCs/>
      <w:color w:val="auto"/>
      <w:spacing w:val="-7"/>
      <w:sz w:val="36"/>
      <w:szCs w:val="36"/>
    </w:rPr>
  </w:style>
  <w:style w:type="paragraph" w:customStyle="1" w:styleId="Style15">
    <w:name w:val="Style 15"/>
    <w:basedOn w:val="Normln"/>
    <w:link w:val="CharStyle16"/>
    <w:uiPriority w:val="99"/>
    <w:pPr>
      <w:shd w:val="clear" w:color="auto" w:fill="FFFFFF"/>
      <w:spacing w:before="360" w:after="720" w:line="240" w:lineRule="atLeast"/>
      <w:jc w:val="both"/>
    </w:pPr>
    <w:rPr>
      <w:rFonts w:ascii="Arial" w:hAnsi="Arial" w:cs="Arial"/>
      <w:color w:val="auto"/>
      <w:spacing w:val="2"/>
      <w:sz w:val="21"/>
      <w:szCs w:val="21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before="720" w:after="120" w:line="240" w:lineRule="atLeast"/>
      <w:jc w:val="both"/>
      <w:outlineLvl w:val="2"/>
    </w:pPr>
    <w:rPr>
      <w:rFonts w:ascii="Arial" w:hAnsi="Arial" w:cs="Arial"/>
      <w:b/>
      <w:bCs/>
      <w:color w:val="auto"/>
      <w:spacing w:val="53"/>
      <w:sz w:val="21"/>
      <w:szCs w:val="21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before="120" w:line="235" w:lineRule="exact"/>
      <w:ind w:hanging="280"/>
    </w:pPr>
    <w:rPr>
      <w:rFonts w:ascii="Arial" w:hAnsi="Arial" w:cs="Arial"/>
      <w:color w:val="auto"/>
      <w:spacing w:val="1"/>
      <w:sz w:val="16"/>
      <w:szCs w:val="16"/>
    </w:rPr>
  </w:style>
  <w:style w:type="paragraph" w:customStyle="1" w:styleId="Style23">
    <w:name w:val="Style 23"/>
    <w:basedOn w:val="Normln"/>
    <w:link w:val="CharStyle24"/>
    <w:uiPriority w:val="99"/>
    <w:pPr>
      <w:shd w:val="clear" w:color="auto" w:fill="FFFFFF"/>
      <w:spacing w:before="360" w:after="540" w:line="240" w:lineRule="atLeast"/>
      <w:ind w:hanging="280"/>
      <w:jc w:val="both"/>
    </w:pPr>
    <w:rPr>
      <w:rFonts w:ascii="Arial" w:hAnsi="Arial" w:cs="Arial"/>
      <w:b/>
      <w:bCs/>
      <w:color w:val="auto"/>
      <w:spacing w:val="-2"/>
      <w:sz w:val="16"/>
      <w:szCs w:val="16"/>
    </w:rPr>
  </w:style>
  <w:style w:type="paragraph" w:customStyle="1" w:styleId="Style26">
    <w:name w:val="Style 26"/>
    <w:basedOn w:val="Normln"/>
    <w:link w:val="CharStyle2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paragraph" w:customStyle="1" w:styleId="Style28">
    <w:name w:val="Style 28"/>
    <w:basedOn w:val="Normln"/>
    <w:link w:val="CharStyle29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Style34">
    <w:name w:val="Style 34"/>
    <w:basedOn w:val="Normln"/>
    <w:link w:val="CharStyle35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66"/>
      <w:szCs w:val="66"/>
    </w:rPr>
  </w:style>
  <w:style w:type="paragraph" w:customStyle="1" w:styleId="Style37">
    <w:name w:val="Style 37"/>
    <w:basedOn w:val="Normln"/>
    <w:link w:val="CharStyle38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6"/>
      <w:sz w:val="30"/>
      <w:szCs w:val="30"/>
    </w:rPr>
  </w:style>
  <w:style w:type="paragraph" w:customStyle="1" w:styleId="Style40">
    <w:name w:val="Style 40"/>
    <w:basedOn w:val="Normln"/>
    <w:link w:val="CharStyle41"/>
    <w:uiPriority w:val="99"/>
    <w:pPr>
      <w:shd w:val="clear" w:color="auto" w:fill="FFFFFF"/>
      <w:spacing w:line="317" w:lineRule="exact"/>
      <w:jc w:val="center"/>
    </w:pPr>
    <w:rPr>
      <w:rFonts w:ascii="Arial" w:hAnsi="Arial" w:cs="Arial"/>
      <w:b/>
      <w:bCs/>
      <w:color w:val="auto"/>
      <w:spacing w:val="-5"/>
    </w:rPr>
  </w:style>
  <w:style w:type="paragraph" w:customStyle="1" w:styleId="Style44">
    <w:name w:val="Style 44"/>
    <w:basedOn w:val="Normln"/>
    <w:link w:val="CharStyle4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2"/>
      <w:sz w:val="16"/>
      <w:szCs w:val="16"/>
    </w:rPr>
  </w:style>
  <w:style w:type="paragraph" w:customStyle="1" w:styleId="Style47">
    <w:name w:val="Style 47"/>
    <w:basedOn w:val="Normln"/>
    <w:link w:val="CharStyle4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66"/>
      <w:szCs w:val="66"/>
    </w:rPr>
  </w:style>
  <w:style w:type="paragraph" w:customStyle="1" w:styleId="Style50">
    <w:name w:val="Style 50"/>
    <w:basedOn w:val="Normln"/>
    <w:link w:val="CharStyle51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66"/>
      <w:szCs w:val="66"/>
    </w:rPr>
  </w:style>
  <w:style w:type="paragraph" w:customStyle="1" w:styleId="Style53">
    <w:name w:val="Style 53"/>
    <w:basedOn w:val="Normln"/>
    <w:link w:val="CharStyle54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7"/>
      <w:sz w:val="30"/>
      <w:szCs w:val="30"/>
    </w:rPr>
  </w:style>
  <w:style w:type="paragraph" w:customStyle="1" w:styleId="Style56">
    <w:name w:val="Style 56"/>
    <w:basedOn w:val="Normln"/>
    <w:link w:val="CharStyle57"/>
    <w:uiPriority w:val="99"/>
    <w:pPr>
      <w:shd w:val="clear" w:color="auto" w:fill="FFFFFF"/>
      <w:spacing w:before="360" w:after="180" w:line="312" w:lineRule="exact"/>
      <w:jc w:val="center"/>
    </w:pPr>
    <w:rPr>
      <w:rFonts w:ascii="Arial" w:hAnsi="Arial" w:cs="Arial"/>
      <w:b/>
      <w:bCs/>
      <w:color w:val="auto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pickova@ko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CE036CA4.dotm</Template>
  <TotalTime>1</TotalTime>
  <Pages>5</Pages>
  <Words>1494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2017-12-21T09:57:00Z</dcterms:created>
  <dcterms:modified xsi:type="dcterms:W3CDTF">2017-12-21T09:57:00Z</dcterms:modified>
</cp:coreProperties>
</file>