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8B" w:rsidRPr="00861962" w:rsidRDefault="00EA47CA" w:rsidP="00FF408B">
      <w:pPr>
        <w:spacing w:line="276" w:lineRule="auto"/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Podrobný harmonogram – specifikace nabízeného plnění</w:t>
      </w:r>
    </w:p>
    <w:p w:rsidR="00FF408B" w:rsidRPr="00861962" w:rsidRDefault="00FF408B" w:rsidP="00FF408B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861962">
        <w:rPr>
          <w:rFonts w:ascii="Calibri" w:hAnsi="Calibri"/>
          <w:sz w:val="22"/>
          <w:szCs w:val="22"/>
        </w:rPr>
        <w:t>k veřejné zakázce malého rozsahu</w:t>
      </w:r>
    </w:p>
    <w:p w:rsidR="00FF408B" w:rsidRPr="00861962" w:rsidRDefault="00FF408B" w:rsidP="00FF408B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06"/>
      </w:tblGrid>
      <w:tr w:rsidR="00FF408B" w:rsidRPr="00861962" w:rsidTr="00D761A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FF408B" w:rsidRPr="00861962" w:rsidRDefault="00FF408B" w:rsidP="00D761A2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861962">
              <w:rPr>
                <w:rFonts w:ascii="Calibri" w:hAnsi="Calibri"/>
                <w:b/>
                <w:sz w:val="22"/>
                <w:szCs w:val="22"/>
              </w:rPr>
              <w:t>Název zadávacího řízení: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F408B" w:rsidRPr="00861962" w:rsidRDefault="00FF408B" w:rsidP="00D761A2">
            <w:pPr>
              <w:widowControl w:val="0"/>
              <w:adjustRightInd w:val="0"/>
              <w:spacing w:line="276" w:lineRule="auto"/>
              <w:textAlignment w:val="baseline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861962">
              <w:rPr>
                <w:rFonts w:ascii="Calibri" w:hAnsi="Calibri"/>
                <w:b/>
                <w:sz w:val="22"/>
                <w:szCs w:val="22"/>
              </w:rPr>
              <w:t>VÝBĚR ZPRACOVATELE PROJEKTOVÉ DOKUMENTACE A VEŠKERÝCH INŽENÝRSKÝCH ČINNOSTÍ PRO REKONSTRUKCI PROSTORU BANKY NA POBOČKU MKP</w:t>
            </w:r>
          </w:p>
        </w:tc>
      </w:tr>
      <w:tr w:rsidR="00FF408B" w:rsidRPr="00861962" w:rsidTr="00D761A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FF408B" w:rsidRPr="00861962" w:rsidRDefault="00FF408B" w:rsidP="00D761A2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861962">
              <w:rPr>
                <w:rFonts w:ascii="Calibri" w:hAnsi="Calibri"/>
                <w:b/>
                <w:sz w:val="22"/>
                <w:szCs w:val="22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:rsidR="00FF408B" w:rsidRPr="00861962" w:rsidRDefault="00FF408B" w:rsidP="00D761A2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CONTRACTIS, s.r.o.</w:t>
            </w:r>
          </w:p>
        </w:tc>
      </w:tr>
      <w:tr w:rsidR="00FF408B" w:rsidRPr="00861962" w:rsidTr="00D761A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FF408B" w:rsidRPr="00861962" w:rsidRDefault="00FF408B" w:rsidP="00D761A2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861962">
              <w:rPr>
                <w:rFonts w:ascii="Calibri" w:hAnsi="Calibr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:rsidR="00FF408B" w:rsidRPr="00861962" w:rsidRDefault="00FF408B" w:rsidP="00D761A2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Nad Zámečnicí 34/1841, 150 00 Praha 5</w:t>
            </w:r>
          </w:p>
        </w:tc>
      </w:tr>
      <w:tr w:rsidR="00FF408B" w:rsidRPr="00861962" w:rsidTr="00D761A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FF408B" w:rsidRPr="00861962" w:rsidRDefault="00FF408B" w:rsidP="00D761A2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861962">
              <w:rPr>
                <w:rFonts w:ascii="Calibri" w:hAnsi="Calibri"/>
                <w:b/>
                <w:sz w:val="22"/>
                <w:szCs w:val="22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:rsidR="00FF408B" w:rsidRPr="00861962" w:rsidRDefault="00FF408B" w:rsidP="00D761A2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25727737</w:t>
            </w:r>
          </w:p>
        </w:tc>
      </w:tr>
    </w:tbl>
    <w:p w:rsidR="00FF408B" w:rsidRPr="00861962" w:rsidRDefault="00FF408B" w:rsidP="00FF408B">
      <w:pPr>
        <w:spacing w:line="276" w:lineRule="auto"/>
        <w:rPr>
          <w:rFonts w:ascii="Calibri" w:hAnsi="Calibri"/>
          <w:sz w:val="22"/>
          <w:szCs w:val="22"/>
        </w:rPr>
      </w:pPr>
    </w:p>
    <w:p w:rsidR="00EA47CA" w:rsidRPr="005335BD" w:rsidRDefault="00FF408B" w:rsidP="00EA47CA">
      <w:pPr>
        <w:jc w:val="both"/>
        <w:rPr>
          <w:rFonts w:ascii="Verdana" w:hAnsi="Verdana"/>
          <w:bCs/>
          <w:sz w:val="20"/>
          <w:szCs w:val="20"/>
        </w:rPr>
      </w:pPr>
      <w:r w:rsidRPr="00861962">
        <w:rPr>
          <w:rFonts w:ascii="Calibri" w:hAnsi="Calibri"/>
          <w:sz w:val="22"/>
          <w:szCs w:val="22"/>
        </w:rPr>
        <w:tab/>
      </w:r>
      <w:r w:rsidR="00EA47CA" w:rsidRPr="005335BD">
        <w:rPr>
          <w:rFonts w:ascii="Verdana" w:hAnsi="Verdana"/>
          <w:bCs/>
          <w:sz w:val="20"/>
          <w:szCs w:val="20"/>
        </w:rPr>
        <w:t xml:space="preserve">Předmětem plnění veřejné zakázky je zhotovení projektové dokumentace a inženýrská činnost pro rekonstrukci prostoru banky na pobočku MKP ve stávajícím objektu Nuselská </w:t>
      </w:r>
      <w:proofErr w:type="gramStart"/>
      <w:r w:rsidR="00EA47CA" w:rsidRPr="005335BD">
        <w:rPr>
          <w:rFonts w:ascii="Verdana" w:hAnsi="Verdana"/>
          <w:bCs/>
          <w:sz w:val="20"/>
          <w:szCs w:val="20"/>
        </w:rPr>
        <w:t>č.p.</w:t>
      </w:r>
      <w:proofErr w:type="gramEnd"/>
      <w:r w:rsidR="00EA47CA" w:rsidRPr="005335BD">
        <w:rPr>
          <w:rFonts w:ascii="Verdana" w:hAnsi="Verdana"/>
          <w:bCs/>
          <w:sz w:val="20"/>
          <w:szCs w:val="20"/>
        </w:rPr>
        <w:t xml:space="preserve"> 603/94  Praha 4, který se nachází na pozemku </w:t>
      </w:r>
      <w:proofErr w:type="spellStart"/>
      <w:r w:rsidR="00EA47CA" w:rsidRPr="005335BD">
        <w:rPr>
          <w:rFonts w:ascii="Verdana" w:hAnsi="Verdana"/>
          <w:bCs/>
          <w:sz w:val="20"/>
          <w:szCs w:val="20"/>
        </w:rPr>
        <w:t>parc</w:t>
      </w:r>
      <w:proofErr w:type="spellEnd"/>
      <w:r w:rsidR="00EA47CA" w:rsidRPr="005335BD">
        <w:rPr>
          <w:rFonts w:ascii="Verdana" w:hAnsi="Verdana"/>
          <w:bCs/>
          <w:sz w:val="20"/>
          <w:szCs w:val="20"/>
        </w:rPr>
        <w:t xml:space="preserve">. Číslo 696, KÚ Michle, v níže uvedeném rozsahu: </w:t>
      </w:r>
    </w:p>
    <w:p w:rsidR="00EA47CA" w:rsidRPr="005335BD" w:rsidRDefault="00EA47CA" w:rsidP="00EA47CA">
      <w:pPr>
        <w:jc w:val="both"/>
        <w:rPr>
          <w:rFonts w:ascii="Verdana" w:hAnsi="Verdana"/>
          <w:bCs/>
          <w:sz w:val="20"/>
          <w:szCs w:val="20"/>
        </w:rPr>
      </w:pPr>
    </w:p>
    <w:p w:rsidR="00EA47CA" w:rsidRPr="005335BD" w:rsidRDefault="00EA47CA" w:rsidP="00EA47CA">
      <w:pPr>
        <w:jc w:val="both"/>
        <w:rPr>
          <w:rFonts w:ascii="Verdana" w:hAnsi="Verdana"/>
          <w:bCs/>
          <w:sz w:val="20"/>
          <w:szCs w:val="20"/>
        </w:rPr>
      </w:pPr>
      <w:r w:rsidRPr="005335BD">
        <w:rPr>
          <w:rFonts w:ascii="Verdana" w:hAnsi="Verdana"/>
          <w:bCs/>
          <w:sz w:val="20"/>
          <w:szCs w:val="20"/>
        </w:rPr>
        <w:t>Popis předmětu plnění veřejné zakázky:</w:t>
      </w:r>
    </w:p>
    <w:p w:rsidR="00EA47CA" w:rsidRPr="005335BD" w:rsidRDefault="00EA47CA" w:rsidP="00EA47CA">
      <w:pPr>
        <w:ind w:left="708"/>
        <w:jc w:val="both"/>
        <w:rPr>
          <w:rFonts w:ascii="Verdana" w:hAnsi="Verdana"/>
          <w:bCs/>
          <w:sz w:val="20"/>
          <w:szCs w:val="20"/>
        </w:rPr>
      </w:pPr>
      <w:r w:rsidRPr="005335BD">
        <w:rPr>
          <w:rFonts w:ascii="Verdana" w:hAnsi="Verdana"/>
          <w:bCs/>
          <w:sz w:val="20"/>
          <w:szCs w:val="20"/>
        </w:rPr>
        <w:t>A)</w:t>
      </w:r>
      <w:r w:rsidRPr="005335BD">
        <w:rPr>
          <w:rFonts w:ascii="Verdana" w:hAnsi="Verdana"/>
          <w:bCs/>
          <w:sz w:val="20"/>
          <w:szCs w:val="20"/>
        </w:rPr>
        <w:tab/>
        <w:t>Dokumentace v rozsahu pro stavební povolení</w:t>
      </w:r>
    </w:p>
    <w:p w:rsidR="00EA47CA" w:rsidRPr="005335BD" w:rsidRDefault="00EA47CA" w:rsidP="00EA47CA">
      <w:pPr>
        <w:ind w:left="708"/>
        <w:jc w:val="both"/>
        <w:rPr>
          <w:rFonts w:ascii="Verdana" w:hAnsi="Verdana"/>
          <w:bCs/>
          <w:sz w:val="20"/>
          <w:szCs w:val="20"/>
        </w:rPr>
      </w:pPr>
      <w:r w:rsidRPr="005335BD">
        <w:rPr>
          <w:rFonts w:ascii="Verdana" w:hAnsi="Verdana"/>
          <w:bCs/>
          <w:sz w:val="20"/>
          <w:szCs w:val="20"/>
        </w:rPr>
        <w:t>B)</w:t>
      </w:r>
      <w:r w:rsidRPr="005335BD">
        <w:rPr>
          <w:rFonts w:ascii="Verdana" w:hAnsi="Verdana"/>
          <w:bCs/>
          <w:sz w:val="20"/>
          <w:szCs w:val="20"/>
        </w:rPr>
        <w:tab/>
        <w:t>Inženýrská činnost a obstarání stavebního povolení</w:t>
      </w:r>
    </w:p>
    <w:p w:rsidR="00EA47CA" w:rsidRPr="005335BD" w:rsidRDefault="00EA47CA" w:rsidP="00EA47CA">
      <w:pPr>
        <w:ind w:left="708"/>
        <w:jc w:val="both"/>
        <w:rPr>
          <w:rFonts w:ascii="Verdana" w:hAnsi="Verdana"/>
          <w:bCs/>
          <w:sz w:val="20"/>
          <w:szCs w:val="20"/>
        </w:rPr>
      </w:pPr>
      <w:r w:rsidRPr="005335BD">
        <w:rPr>
          <w:rFonts w:ascii="Verdana" w:hAnsi="Verdana"/>
          <w:bCs/>
          <w:sz w:val="20"/>
          <w:szCs w:val="20"/>
        </w:rPr>
        <w:t>C)</w:t>
      </w:r>
      <w:r w:rsidRPr="005335BD">
        <w:rPr>
          <w:rFonts w:ascii="Verdana" w:hAnsi="Verdana"/>
          <w:bCs/>
          <w:sz w:val="20"/>
          <w:szCs w:val="20"/>
        </w:rPr>
        <w:tab/>
        <w:t>Dokumentace pro provedení stavby (DPS)</w:t>
      </w:r>
    </w:p>
    <w:p w:rsidR="00EA47CA" w:rsidRPr="005335BD" w:rsidRDefault="00EA47CA" w:rsidP="00EA47CA">
      <w:pPr>
        <w:ind w:left="708"/>
        <w:jc w:val="both"/>
        <w:rPr>
          <w:rFonts w:ascii="Verdana" w:hAnsi="Verdana"/>
          <w:bCs/>
          <w:sz w:val="20"/>
          <w:szCs w:val="20"/>
        </w:rPr>
      </w:pPr>
      <w:r w:rsidRPr="005335BD">
        <w:rPr>
          <w:rFonts w:ascii="Verdana" w:hAnsi="Verdana"/>
          <w:bCs/>
          <w:sz w:val="20"/>
          <w:szCs w:val="20"/>
        </w:rPr>
        <w:t>D)</w:t>
      </w:r>
      <w:r w:rsidRPr="005335BD">
        <w:rPr>
          <w:rFonts w:ascii="Verdana" w:hAnsi="Verdana"/>
          <w:bCs/>
          <w:sz w:val="20"/>
          <w:szCs w:val="20"/>
        </w:rPr>
        <w:tab/>
        <w:t>Dokumentace pro výběr zhotovitele stavby (DVZ)</w:t>
      </w:r>
    </w:p>
    <w:p w:rsidR="00EA47CA" w:rsidRPr="005335BD" w:rsidRDefault="00EA47CA" w:rsidP="00EA47CA">
      <w:pPr>
        <w:ind w:left="708"/>
        <w:jc w:val="both"/>
        <w:rPr>
          <w:rFonts w:ascii="Verdana" w:hAnsi="Verdana"/>
          <w:bCs/>
          <w:sz w:val="20"/>
          <w:szCs w:val="20"/>
        </w:rPr>
      </w:pPr>
      <w:r w:rsidRPr="005335BD">
        <w:rPr>
          <w:rFonts w:ascii="Verdana" w:hAnsi="Verdana"/>
          <w:bCs/>
          <w:sz w:val="20"/>
          <w:szCs w:val="20"/>
        </w:rPr>
        <w:t>E)</w:t>
      </w:r>
      <w:r w:rsidRPr="005335BD">
        <w:rPr>
          <w:rFonts w:ascii="Verdana" w:hAnsi="Verdana"/>
          <w:bCs/>
          <w:sz w:val="20"/>
          <w:szCs w:val="20"/>
        </w:rPr>
        <w:tab/>
        <w:t>Spolupráce při výběru zhotovitele stavby</w:t>
      </w:r>
    </w:p>
    <w:p w:rsidR="00EA47CA" w:rsidRPr="005335BD" w:rsidRDefault="00EA47CA" w:rsidP="00EA47CA">
      <w:pPr>
        <w:ind w:left="708"/>
        <w:jc w:val="both"/>
        <w:rPr>
          <w:rFonts w:ascii="Verdana" w:hAnsi="Verdana"/>
          <w:bCs/>
          <w:sz w:val="20"/>
          <w:szCs w:val="20"/>
        </w:rPr>
      </w:pPr>
      <w:r w:rsidRPr="005335BD">
        <w:rPr>
          <w:rFonts w:ascii="Verdana" w:hAnsi="Verdana"/>
          <w:bCs/>
          <w:sz w:val="20"/>
          <w:szCs w:val="20"/>
        </w:rPr>
        <w:t>F)</w:t>
      </w:r>
      <w:r w:rsidRPr="005335BD">
        <w:rPr>
          <w:rFonts w:ascii="Verdana" w:hAnsi="Verdana"/>
          <w:bCs/>
          <w:sz w:val="20"/>
          <w:szCs w:val="20"/>
        </w:rPr>
        <w:tab/>
        <w:t>Výkon autorského dozoru (AD)</w:t>
      </w:r>
    </w:p>
    <w:p w:rsidR="00EA47CA" w:rsidRPr="005335BD" w:rsidRDefault="00EA47CA" w:rsidP="00EA47CA">
      <w:pPr>
        <w:ind w:left="708"/>
        <w:jc w:val="both"/>
        <w:rPr>
          <w:rFonts w:ascii="Verdana" w:hAnsi="Verdana"/>
          <w:bCs/>
          <w:sz w:val="20"/>
          <w:szCs w:val="20"/>
        </w:rPr>
      </w:pPr>
      <w:r w:rsidRPr="005335BD">
        <w:rPr>
          <w:rFonts w:ascii="Verdana" w:hAnsi="Verdana"/>
          <w:bCs/>
          <w:sz w:val="20"/>
          <w:szCs w:val="20"/>
        </w:rPr>
        <w:t>G)</w:t>
      </w:r>
      <w:r w:rsidRPr="005335BD">
        <w:rPr>
          <w:rFonts w:ascii="Verdana" w:hAnsi="Verdana"/>
          <w:bCs/>
          <w:sz w:val="20"/>
          <w:szCs w:val="20"/>
        </w:rPr>
        <w:tab/>
        <w:t>Dokumentace skutečného provedení stavby v rozsahu požadavku SÚ</w:t>
      </w:r>
    </w:p>
    <w:p w:rsidR="00EA47CA" w:rsidRPr="005335BD" w:rsidRDefault="00EA47CA" w:rsidP="00EA47CA">
      <w:pPr>
        <w:ind w:left="708"/>
        <w:jc w:val="both"/>
        <w:rPr>
          <w:rFonts w:ascii="Verdana" w:hAnsi="Verdana"/>
          <w:bCs/>
          <w:sz w:val="20"/>
          <w:szCs w:val="20"/>
        </w:rPr>
      </w:pPr>
      <w:r w:rsidRPr="005335BD">
        <w:rPr>
          <w:rFonts w:ascii="Verdana" w:hAnsi="Verdana"/>
          <w:bCs/>
          <w:sz w:val="20"/>
          <w:szCs w:val="20"/>
        </w:rPr>
        <w:t>H)</w:t>
      </w:r>
      <w:r w:rsidRPr="005335BD">
        <w:rPr>
          <w:rFonts w:ascii="Verdana" w:hAnsi="Verdana"/>
          <w:bCs/>
          <w:sz w:val="20"/>
          <w:szCs w:val="20"/>
        </w:rPr>
        <w:tab/>
        <w:t>Spolupráce po dokončení stavby</w:t>
      </w:r>
    </w:p>
    <w:p w:rsidR="00EA47CA" w:rsidRPr="005335BD" w:rsidRDefault="00EA47CA" w:rsidP="00EA47CA">
      <w:pPr>
        <w:ind w:left="708"/>
        <w:jc w:val="both"/>
        <w:rPr>
          <w:rFonts w:ascii="Verdana" w:hAnsi="Verdana"/>
          <w:bCs/>
          <w:sz w:val="20"/>
          <w:szCs w:val="20"/>
        </w:rPr>
      </w:pPr>
      <w:r w:rsidRPr="005335BD">
        <w:rPr>
          <w:rFonts w:ascii="Verdana" w:hAnsi="Verdana"/>
          <w:bCs/>
          <w:sz w:val="20"/>
          <w:szCs w:val="20"/>
        </w:rPr>
        <w:t>I)</w:t>
      </w:r>
      <w:r w:rsidRPr="005335BD">
        <w:rPr>
          <w:rFonts w:ascii="Verdana" w:hAnsi="Verdana"/>
          <w:bCs/>
          <w:sz w:val="20"/>
          <w:szCs w:val="20"/>
        </w:rPr>
        <w:tab/>
        <w:t>Zvláštní výkony realizované při zhotovení části A) a C)</w:t>
      </w:r>
    </w:p>
    <w:p w:rsidR="00EA47CA" w:rsidRPr="005335BD" w:rsidRDefault="00EA47CA" w:rsidP="00EA47CA">
      <w:pPr>
        <w:jc w:val="both"/>
        <w:rPr>
          <w:rFonts w:ascii="Verdana" w:hAnsi="Verdana"/>
          <w:bCs/>
          <w:sz w:val="20"/>
          <w:szCs w:val="20"/>
        </w:rPr>
      </w:pPr>
    </w:p>
    <w:p w:rsidR="00EA47CA" w:rsidRPr="005335BD" w:rsidRDefault="00EA47CA" w:rsidP="00EA47CA">
      <w:pPr>
        <w:jc w:val="both"/>
        <w:rPr>
          <w:rFonts w:ascii="Verdana" w:hAnsi="Verdana"/>
          <w:b/>
          <w:bCs/>
          <w:sz w:val="20"/>
          <w:szCs w:val="20"/>
        </w:rPr>
      </w:pPr>
    </w:p>
    <w:p w:rsidR="00502254" w:rsidRDefault="00EA47CA" w:rsidP="00EA47C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A</w:t>
      </w:r>
      <w:r w:rsidR="006324A5">
        <w:rPr>
          <w:rFonts w:ascii="Calibri" w:hAnsi="Calibri"/>
          <w:sz w:val="22"/>
          <w:szCs w:val="22"/>
        </w:rPr>
        <w:t>+I</w:t>
      </w:r>
      <w:r>
        <w:rPr>
          <w:rFonts w:ascii="Calibri" w:hAnsi="Calibri"/>
          <w:sz w:val="22"/>
          <w:szCs w:val="22"/>
        </w:rPr>
        <w:t>) 60 dní</w:t>
      </w:r>
    </w:p>
    <w:p w:rsidR="00EA47CA" w:rsidRDefault="00EA47CA" w:rsidP="00EA47C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 B) </w:t>
      </w:r>
      <w:r>
        <w:rPr>
          <w:rFonts w:ascii="Calibri" w:hAnsi="Calibri"/>
          <w:sz w:val="22"/>
          <w:szCs w:val="22"/>
        </w:rPr>
        <w:tab/>
        <w:t>-      projednání stavebního povolení – 45 dní</w:t>
      </w:r>
    </w:p>
    <w:p w:rsidR="00EA47CA" w:rsidRDefault="00EA47CA" w:rsidP="00EA47CA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EA47CA">
        <w:rPr>
          <w:rFonts w:ascii="Calibri" w:hAnsi="Calibri"/>
          <w:sz w:val="22"/>
          <w:szCs w:val="22"/>
        </w:rPr>
        <w:t>Vlastní stavební řízení – 45 dní</w:t>
      </w:r>
    </w:p>
    <w:p w:rsidR="00EA47CA" w:rsidRDefault="00EA47CA" w:rsidP="00EA47C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 C)    -      60 </w:t>
      </w:r>
      <w:proofErr w:type="gramStart"/>
      <w:r>
        <w:rPr>
          <w:rFonts w:ascii="Calibri" w:hAnsi="Calibri"/>
          <w:sz w:val="22"/>
          <w:szCs w:val="22"/>
        </w:rPr>
        <w:t xml:space="preserve">dní ( </w:t>
      </w:r>
      <w:r w:rsidR="006324A5">
        <w:rPr>
          <w:rFonts w:ascii="Calibri" w:hAnsi="Calibri"/>
          <w:sz w:val="22"/>
          <w:szCs w:val="22"/>
        </w:rPr>
        <w:t>částečně</w:t>
      </w:r>
      <w:proofErr w:type="gramEnd"/>
      <w:r w:rsidR="006324A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 souběhu se stavebním řízením)</w:t>
      </w:r>
    </w:p>
    <w:p w:rsidR="006324A5" w:rsidRDefault="00EA47CA" w:rsidP="00EA47C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D)</w:t>
      </w:r>
      <w:r>
        <w:rPr>
          <w:rFonts w:ascii="Calibri" w:hAnsi="Calibri"/>
          <w:sz w:val="22"/>
          <w:szCs w:val="22"/>
        </w:rPr>
        <w:tab/>
        <w:t xml:space="preserve">-     60 </w:t>
      </w:r>
      <w:proofErr w:type="gramStart"/>
      <w:r>
        <w:rPr>
          <w:rFonts w:ascii="Calibri" w:hAnsi="Calibri"/>
          <w:sz w:val="22"/>
          <w:szCs w:val="22"/>
        </w:rPr>
        <w:t xml:space="preserve">dní ( </w:t>
      </w:r>
      <w:r w:rsidR="006324A5">
        <w:rPr>
          <w:rFonts w:ascii="Calibri" w:hAnsi="Calibri"/>
          <w:sz w:val="22"/>
          <w:szCs w:val="22"/>
        </w:rPr>
        <w:t>částečně</w:t>
      </w:r>
      <w:proofErr w:type="gramEnd"/>
      <w:r w:rsidR="006324A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 souběhu se stavebním řízením)</w:t>
      </w:r>
    </w:p>
    <w:p w:rsidR="006324A5" w:rsidRDefault="006324A5" w:rsidP="00EA47C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E) – Ad H) – dle průběhu výběrového řízení a průběhu stavby</w:t>
      </w:r>
    </w:p>
    <w:p w:rsidR="006324A5" w:rsidRDefault="006324A5" w:rsidP="00EA47CA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47CA" w:rsidRPr="00EA47CA" w:rsidRDefault="006324A5" w:rsidP="00EA47CA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Celková doba plnění 189 dní</w:t>
      </w:r>
      <w:r w:rsidR="00EA47CA">
        <w:rPr>
          <w:rFonts w:ascii="Calibri" w:hAnsi="Calibri"/>
          <w:sz w:val="22"/>
          <w:szCs w:val="22"/>
        </w:rPr>
        <w:tab/>
      </w:r>
    </w:p>
    <w:p w:rsidR="00502254" w:rsidRDefault="00502254" w:rsidP="00C724C1"/>
    <w:p w:rsidR="00502254" w:rsidRDefault="00502254" w:rsidP="00C724C1"/>
    <w:p w:rsidR="00502254" w:rsidRPr="00861962" w:rsidRDefault="00502254" w:rsidP="00502254">
      <w:pPr>
        <w:spacing w:line="276" w:lineRule="auto"/>
        <w:rPr>
          <w:rFonts w:ascii="Calibri" w:hAnsi="Calibri"/>
          <w:sz w:val="22"/>
          <w:szCs w:val="22"/>
        </w:rPr>
      </w:pPr>
      <w:r w:rsidRPr="00861962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 xml:space="preserve"> Praze</w:t>
      </w:r>
      <w:r w:rsidRPr="00861962">
        <w:rPr>
          <w:rFonts w:ascii="Calibri" w:hAnsi="Calibri"/>
          <w:sz w:val="22"/>
          <w:szCs w:val="22"/>
        </w:rPr>
        <w:t xml:space="preserve"> dne</w:t>
      </w:r>
      <w:r>
        <w:rPr>
          <w:rFonts w:ascii="Calibri" w:hAnsi="Calibri"/>
          <w:sz w:val="22"/>
          <w:szCs w:val="22"/>
        </w:rPr>
        <w:tab/>
      </w:r>
      <w:r w:rsidR="005A2F92">
        <w:rPr>
          <w:rFonts w:ascii="Calibri" w:hAnsi="Calibri"/>
          <w:sz w:val="22"/>
          <w:szCs w:val="22"/>
        </w:rPr>
        <w:t>5. 12. 2017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72F79">
        <w:rPr>
          <w:rFonts w:ascii="Calibri" w:hAnsi="Calibri"/>
          <w:sz w:val="22"/>
          <w:szCs w:val="22"/>
        </w:rPr>
        <w:tab/>
      </w:r>
      <w:r w:rsidR="00072F7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Ing. Zbyněk Pavlas</w:t>
      </w:r>
    </w:p>
    <w:p w:rsidR="00502254" w:rsidRPr="00861962" w:rsidRDefault="00502254" w:rsidP="00502254">
      <w:pPr>
        <w:spacing w:line="276" w:lineRule="auto"/>
        <w:rPr>
          <w:rFonts w:ascii="Calibri" w:hAnsi="Calibri"/>
          <w:color w:val="0000FF"/>
          <w:sz w:val="22"/>
          <w:szCs w:val="22"/>
        </w:rPr>
      </w:pPr>
    </w:p>
    <w:p w:rsidR="00502254" w:rsidRPr="00861962" w:rsidRDefault="00502254" w:rsidP="00502254">
      <w:pPr>
        <w:spacing w:line="276" w:lineRule="auto"/>
        <w:rPr>
          <w:rFonts w:ascii="Calibri" w:hAnsi="Calibri"/>
          <w:color w:val="0000FF"/>
          <w:sz w:val="22"/>
          <w:szCs w:val="22"/>
        </w:rPr>
      </w:pPr>
    </w:p>
    <w:p w:rsidR="00502254" w:rsidRPr="00861962" w:rsidRDefault="00502254" w:rsidP="00502254">
      <w:pPr>
        <w:spacing w:line="276" w:lineRule="auto"/>
        <w:rPr>
          <w:rFonts w:ascii="Calibri" w:hAnsi="Calibri"/>
          <w:sz w:val="22"/>
          <w:szCs w:val="22"/>
        </w:rPr>
      </w:pPr>
      <w:r w:rsidRPr="00861962">
        <w:rPr>
          <w:rFonts w:ascii="Calibri" w:hAnsi="Calibri"/>
          <w:color w:val="0000FF"/>
          <w:sz w:val="22"/>
          <w:szCs w:val="22"/>
        </w:rPr>
        <w:tab/>
      </w:r>
      <w:r w:rsidRPr="00861962">
        <w:rPr>
          <w:rFonts w:ascii="Calibri" w:hAnsi="Calibri"/>
          <w:color w:val="0000FF"/>
          <w:sz w:val="22"/>
          <w:szCs w:val="22"/>
        </w:rPr>
        <w:tab/>
      </w:r>
      <w:r w:rsidRPr="00861962">
        <w:rPr>
          <w:rFonts w:ascii="Calibri" w:hAnsi="Calibri"/>
          <w:color w:val="0000FF"/>
          <w:sz w:val="22"/>
          <w:szCs w:val="22"/>
        </w:rPr>
        <w:tab/>
      </w:r>
      <w:r w:rsidRPr="00861962">
        <w:rPr>
          <w:rFonts w:ascii="Calibri" w:hAnsi="Calibri"/>
          <w:color w:val="0000FF"/>
          <w:sz w:val="22"/>
          <w:szCs w:val="22"/>
        </w:rPr>
        <w:tab/>
      </w:r>
      <w:r w:rsidRPr="00861962">
        <w:rPr>
          <w:rFonts w:ascii="Calibri" w:hAnsi="Calibri"/>
          <w:color w:val="0000FF"/>
          <w:sz w:val="22"/>
          <w:szCs w:val="22"/>
        </w:rPr>
        <w:tab/>
      </w:r>
      <w:r w:rsidRPr="00861962">
        <w:rPr>
          <w:rFonts w:ascii="Calibri" w:hAnsi="Calibri"/>
          <w:color w:val="0000FF"/>
          <w:sz w:val="22"/>
          <w:szCs w:val="22"/>
        </w:rPr>
        <w:tab/>
      </w:r>
      <w:r w:rsidRPr="00861962">
        <w:rPr>
          <w:rFonts w:ascii="Calibri" w:hAnsi="Calibri"/>
          <w:color w:val="0000FF"/>
          <w:sz w:val="22"/>
          <w:szCs w:val="22"/>
        </w:rPr>
        <w:tab/>
      </w:r>
      <w:r w:rsidRPr="00861962">
        <w:rPr>
          <w:rFonts w:ascii="Calibri" w:hAnsi="Calibri"/>
          <w:color w:val="0000FF"/>
          <w:sz w:val="22"/>
          <w:szCs w:val="22"/>
        </w:rPr>
        <w:tab/>
      </w:r>
      <w:r w:rsidRPr="00861962">
        <w:rPr>
          <w:rFonts w:ascii="Calibri" w:hAnsi="Calibri"/>
          <w:sz w:val="22"/>
          <w:szCs w:val="22"/>
        </w:rPr>
        <w:t>.....................................................</w:t>
      </w:r>
    </w:p>
    <w:p w:rsidR="00502254" w:rsidRPr="00861962" w:rsidRDefault="00502254" w:rsidP="00502254">
      <w:pPr>
        <w:spacing w:line="276" w:lineRule="auto"/>
        <w:rPr>
          <w:rFonts w:ascii="Calibri" w:hAnsi="Calibri"/>
          <w:sz w:val="22"/>
          <w:szCs w:val="22"/>
        </w:rPr>
      </w:pPr>
      <w:r w:rsidRPr="00861962">
        <w:rPr>
          <w:rFonts w:ascii="Calibri" w:hAnsi="Calibri"/>
          <w:sz w:val="22"/>
          <w:szCs w:val="22"/>
        </w:rPr>
        <w:tab/>
      </w:r>
      <w:r w:rsidRPr="00861962">
        <w:rPr>
          <w:rFonts w:ascii="Calibri" w:hAnsi="Calibri"/>
          <w:sz w:val="22"/>
          <w:szCs w:val="22"/>
        </w:rPr>
        <w:tab/>
      </w:r>
      <w:r w:rsidRPr="00861962">
        <w:rPr>
          <w:rFonts w:ascii="Calibri" w:hAnsi="Calibri"/>
          <w:sz w:val="22"/>
          <w:szCs w:val="22"/>
        </w:rPr>
        <w:tab/>
      </w:r>
      <w:r w:rsidRPr="00861962">
        <w:rPr>
          <w:rFonts w:ascii="Calibri" w:hAnsi="Calibri"/>
          <w:sz w:val="22"/>
          <w:szCs w:val="22"/>
        </w:rPr>
        <w:tab/>
      </w:r>
      <w:r w:rsidRPr="00861962">
        <w:rPr>
          <w:rFonts w:ascii="Calibri" w:hAnsi="Calibri"/>
          <w:sz w:val="22"/>
          <w:szCs w:val="22"/>
        </w:rPr>
        <w:tab/>
      </w:r>
      <w:r w:rsidRPr="00861962">
        <w:rPr>
          <w:rFonts w:ascii="Calibri" w:hAnsi="Calibri"/>
          <w:sz w:val="22"/>
          <w:szCs w:val="22"/>
        </w:rPr>
        <w:tab/>
      </w:r>
      <w:r w:rsidRPr="00861962">
        <w:rPr>
          <w:rFonts w:ascii="Calibri" w:hAnsi="Calibri"/>
          <w:sz w:val="22"/>
          <w:szCs w:val="22"/>
        </w:rPr>
        <w:tab/>
      </w:r>
      <w:r w:rsidRPr="00861962">
        <w:rPr>
          <w:rFonts w:ascii="Calibri" w:hAnsi="Calibri"/>
          <w:sz w:val="22"/>
          <w:szCs w:val="22"/>
        </w:rPr>
        <w:tab/>
        <w:t>jméno, příjmení a podpis</w:t>
      </w:r>
    </w:p>
    <w:p w:rsidR="00502254" w:rsidRPr="00EF55A5" w:rsidRDefault="00502254" w:rsidP="00EF55A5">
      <w:pPr>
        <w:spacing w:line="276" w:lineRule="auto"/>
        <w:rPr>
          <w:rFonts w:ascii="Calibri" w:hAnsi="Calibri"/>
          <w:b/>
          <w:sz w:val="22"/>
          <w:szCs w:val="22"/>
        </w:rPr>
      </w:pPr>
      <w:r w:rsidRPr="00861962">
        <w:rPr>
          <w:rFonts w:ascii="Calibri" w:hAnsi="Calibri"/>
          <w:sz w:val="22"/>
          <w:szCs w:val="22"/>
        </w:rPr>
        <w:tab/>
      </w:r>
      <w:r w:rsidRPr="00861962">
        <w:rPr>
          <w:rFonts w:ascii="Calibri" w:hAnsi="Calibri"/>
          <w:sz w:val="22"/>
          <w:szCs w:val="22"/>
        </w:rPr>
        <w:tab/>
      </w:r>
      <w:r w:rsidRPr="00861962">
        <w:rPr>
          <w:rFonts w:ascii="Calibri" w:hAnsi="Calibri"/>
          <w:sz w:val="22"/>
          <w:szCs w:val="22"/>
        </w:rPr>
        <w:tab/>
      </w:r>
      <w:r w:rsidRPr="00861962">
        <w:rPr>
          <w:rFonts w:ascii="Calibri" w:hAnsi="Calibri"/>
          <w:sz w:val="22"/>
          <w:szCs w:val="22"/>
        </w:rPr>
        <w:tab/>
      </w:r>
      <w:r w:rsidRPr="00861962">
        <w:rPr>
          <w:rFonts w:ascii="Calibri" w:hAnsi="Calibri"/>
          <w:sz w:val="22"/>
          <w:szCs w:val="22"/>
        </w:rPr>
        <w:tab/>
      </w:r>
      <w:r w:rsidRPr="00861962">
        <w:rPr>
          <w:rFonts w:ascii="Calibri" w:hAnsi="Calibri"/>
          <w:sz w:val="22"/>
          <w:szCs w:val="22"/>
        </w:rPr>
        <w:tab/>
      </w:r>
      <w:r w:rsidRPr="00861962">
        <w:rPr>
          <w:rFonts w:ascii="Calibri" w:hAnsi="Calibri"/>
          <w:sz w:val="22"/>
          <w:szCs w:val="22"/>
        </w:rPr>
        <w:tab/>
      </w:r>
      <w:r w:rsidRPr="00861962">
        <w:rPr>
          <w:rFonts w:ascii="Calibri" w:hAnsi="Calibri"/>
          <w:sz w:val="22"/>
          <w:szCs w:val="22"/>
        </w:rPr>
        <w:tab/>
        <w:t>oprávněného zástupce dodavatele</w:t>
      </w:r>
    </w:p>
    <w:sectPr w:rsidR="00502254" w:rsidRPr="00EF55A5" w:rsidSect="00C459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10" w:rsidRDefault="004A6E10">
      <w:r>
        <w:separator/>
      </w:r>
    </w:p>
  </w:endnote>
  <w:endnote w:type="continuationSeparator" w:id="0">
    <w:p w:rsidR="004A6E10" w:rsidRDefault="004A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68" w:rsidRPr="00092214" w:rsidRDefault="00900E68" w:rsidP="00D71D59">
    <w:pPr>
      <w:pStyle w:val="Zpat"/>
      <w:tabs>
        <w:tab w:val="clear" w:pos="4536"/>
        <w:tab w:val="clear" w:pos="9072"/>
        <w:tab w:val="left" w:pos="1560"/>
        <w:tab w:val="left" w:pos="2694"/>
        <w:tab w:val="right" w:pos="9356"/>
      </w:tabs>
      <w:jc w:val="both"/>
      <w:rPr>
        <w:rFonts w:ascii="Calibri" w:hAnsi="Calibri"/>
        <w:b/>
        <w:color w:val="808080" w:themeColor="background1" w:themeShade="80"/>
        <w:sz w:val="22"/>
        <w:szCs w:val="22"/>
        <w:u w:val="single" w:color="FF0000"/>
      </w:rPr>
    </w:pPr>
    <w:r w:rsidRPr="00092214">
      <w:rPr>
        <w:rFonts w:ascii="Calibri" w:hAnsi="Calibri"/>
        <w:b/>
        <w:color w:val="808080" w:themeColor="background1" w:themeShade="80"/>
        <w:sz w:val="22"/>
        <w:szCs w:val="22"/>
        <w:u w:val="single" w:color="FF0000"/>
      </w:rPr>
      <w:t>CONTRACTIS, s.r.o., zapsaná v obchodním rejstříku vedeném Městským soudem v Praze, oddíl C., vložka 64790</w:t>
    </w:r>
  </w:p>
  <w:p w:rsidR="00900E68" w:rsidRPr="00092214" w:rsidRDefault="00503E62" w:rsidP="00D71D59">
    <w:pPr>
      <w:pStyle w:val="Zpat"/>
      <w:tabs>
        <w:tab w:val="clear" w:pos="4536"/>
        <w:tab w:val="clear" w:pos="9072"/>
        <w:tab w:val="left" w:pos="1560"/>
        <w:tab w:val="left" w:pos="2694"/>
        <w:tab w:val="right" w:pos="9356"/>
      </w:tabs>
      <w:jc w:val="both"/>
      <w:rPr>
        <w:rFonts w:ascii="Calibri" w:hAnsi="Calibri"/>
        <w:color w:val="808080" w:themeColor="background1" w:themeShade="80"/>
        <w:sz w:val="16"/>
        <w:szCs w:val="16"/>
      </w:rPr>
    </w:pPr>
    <w:r w:rsidRPr="00092214">
      <w:rPr>
        <w:noProof/>
        <w:color w:val="808080" w:themeColor="background1" w:themeShade="8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106680</wp:posOffset>
          </wp:positionV>
          <wp:extent cx="1600200" cy="292100"/>
          <wp:effectExtent l="19050" t="0" r="0" b="0"/>
          <wp:wrapNone/>
          <wp:docPr id="1" name="obrázek 1" descr="Contract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ractis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0E68" w:rsidRPr="00092214">
      <w:rPr>
        <w:rFonts w:ascii="Calibri" w:hAnsi="Calibri"/>
        <w:color w:val="808080" w:themeColor="background1" w:themeShade="80"/>
        <w:sz w:val="16"/>
        <w:szCs w:val="16"/>
      </w:rPr>
      <w:tab/>
    </w:r>
    <w:r w:rsidR="00900E68" w:rsidRPr="00092214">
      <w:rPr>
        <w:rFonts w:ascii="Calibri" w:hAnsi="Calibri"/>
        <w:color w:val="808080" w:themeColor="background1" w:themeShade="80"/>
        <w:sz w:val="16"/>
        <w:szCs w:val="16"/>
      </w:rPr>
      <w:tab/>
      <w:t>T: +</w:t>
    </w:r>
    <w:proofErr w:type="spellStart"/>
    <w:r w:rsidR="001F556B">
      <w:rPr>
        <w:rFonts w:ascii="Calibri" w:hAnsi="Calibri"/>
        <w:color w:val="808080" w:themeColor="background1" w:themeShade="80"/>
        <w:sz w:val="16"/>
        <w:szCs w:val="16"/>
      </w:rPr>
      <w:t>xxxxxxxxxxxx</w:t>
    </w:r>
    <w:proofErr w:type="spellEnd"/>
    <w:r w:rsidR="00900E68" w:rsidRPr="00092214">
      <w:rPr>
        <w:rFonts w:ascii="Calibri" w:hAnsi="Calibri"/>
        <w:color w:val="808080" w:themeColor="background1" w:themeShade="80"/>
        <w:sz w:val="16"/>
        <w:szCs w:val="16"/>
      </w:rPr>
      <w:t xml:space="preserve">, T:/F: </w:t>
    </w:r>
    <w:proofErr w:type="spellStart"/>
    <w:r w:rsidR="001F556B">
      <w:rPr>
        <w:rFonts w:ascii="Calibri" w:hAnsi="Calibri"/>
        <w:color w:val="808080" w:themeColor="background1" w:themeShade="80"/>
        <w:sz w:val="16"/>
        <w:szCs w:val="16"/>
      </w:rPr>
      <w:t>xxxxxxxxxxxxxxxx</w:t>
    </w:r>
    <w:proofErr w:type="spellEnd"/>
    <w:r w:rsidR="00900E68" w:rsidRPr="00092214">
      <w:rPr>
        <w:rFonts w:ascii="Calibri" w:hAnsi="Calibri"/>
        <w:color w:val="808080" w:themeColor="background1" w:themeShade="80"/>
        <w:sz w:val="16"/>
        <w:szCs w:val="16"/>
      </w:rPr>
      <w:t xml:space="preserve">, W: </w:t>
    </w:r>
    <w:hyperlink r:id="rId2" w:history="1">
      <w:r w:rsidR="00900E68" w:rsidRPr="00092214">
        <w:rPr>
          <w:rStyle w:val="Hypertextovodkaz"/>
          <w:rFonts w:ascii="Calibri" w:hAnsi="Calibri"/>
          <w:color w:val="808080" w:themeColor="background1" w:themeShade="80"/>
          <w:sz w:val="16"/>
          <w:szCs w:val="16"/>
        </w:rPr>
        <w:t>www.contractis.cz</w:t>
      </w:r>
    </w:hyperlink>
    <w:r w:rsidR="00900E68" w:rsidRPr="00092214">
      <w:rPr>
        <w:rFonts w:ascii="Calibri" w:hAnsi="Calibri"/>
        <w:color w:val="808080" w:themeColor="background1" w:themeShade="80"/>
        <w:sz w:val="16"/>
        <w:szCs w:val="16"/>
      </w:rPr>
      <w:t xml:space="preserve">, E: </w:t>
    </w:r>
    <w:proofErr w:type="spellStart"/>
    <w:r w:rsidR="001F556B">
      <w:rPr>
        <w:rFonts w:ascii="Calibri" w:hAnsi="Calibri"/>
        <w:color w:val="808080" w:themeColor="background1" w:themeShade="80"/>
        <w:sz w:val="16"/>
        <w:szCs w:val="16"/>
      </w:rPr>
      <w:t>xxxxxxxxxxxxxxxx</w:t>
    </w:r>
    <w:proofErr w:type="spellEnd"/>
  </w:p>
  <w:p w:rsidR="00900E68" w:rsidRPr="00092214" w:rsidRDefault="00900E68" w:rsidP="00D71D59">
    <w:pPr>
      <w:pStyle w:val="Zpat"/>
      <w:tabs>
        <w:tab w:val="clear" w:pos="4536"/>
        <w:tab w:val="clear" w:pos="9072"/>
        <w:tab w:val="left" w:pos="1560"/>
        <w:tab w:val="left" w:pos="2694"/>
        <w:tab w:val="right" w:pos="9356"/>
      </w:tabs>
      <w:jc w:val="both"/>
      <w:rPr>
        <w:rFonts w:ascii="Calibri" w:hAnsi="Calibri"/>
        <w:color w:val="808080" w:themeColor="background1" w:themeShade="80"/>
        <w:sz w:val="20"/>
      </w:rPr>
    </w:pPr>
    <w:r w:rsidRPr="00092214">
      <w:rPr>
        <w:rFonts w:ascii="Calibri" w:hAnsi="Calibri"/>
        <w:color w:val="808080" w:themeColor="background1" w:themeShade="80"/>
        <w:sz w:val="16"/>
        <w:szCs w:val="16"/>
      </w:rPr>
      <w:tab/>
    </w:r>
    <w:r w:rsidRPr="00092214">
      <w:rPr>
        <w:rFonts w:ascii="Calibri" w:hAnsi="Calibri"/>
        <w:color w:val="808080" w:themeColor="background1" w:themeShade="80"/>
        <w:sz w:val="16"/>
        <w:szCs w:val="16"/>
      </w:rPr>
      <w:tab/>
      <w:t xml:space="preserve">provozovna: </w:t>
    </w:r>
    <w:r w:rsidR="00523550" w:rsidRPr="00092214">
      <w:rPr>
        <w:rFonts w:ascii="Calibri" w:hAnsi="Calibri"/>
        <w:color w:val="808080" w:themeColor="background1" w:themeShade="80"/>
        <w:sz w:val="16"/>
        <w:szCs w:val="16"/>
      </w:rPr>
      <w:t>Moulíkova 3286/1b, 150 00 Praha 5</w:t>
    </w:r>
  </w:p>
  <w:p w:rsidR="00900E68" w:rsidRPr="00092214" w:rsidRDefault="00900E68" w:rsidP="00D71D59">
    <w:pPr>
      <w:pStyle w:val="Zpat"/>
      <w:tabs>
        <w:tab w:val="clear" w:pos="4536"/>
        <w:tab w:val="clear" w:pos="9072"/>
        <w:tab w:val="left" w:pos="1560"/>
        <w:tab w:val="left" w:pos="2694"/>
        <w:tab w:val="right" w:pos="9356"/>
      </w:tabs>
      <w:jc w:val="both"/>
      <w:rPr>
        <w:rFonts w:ascii="Calibri" w:hAnsi="Calibri"/>
        <w:color w:val="808080" w:themeColor="background1" w:themeShade="80"/>
        <w:sz w:val="20"/>
      </w:rPr>
    </w:pPr>
    <w:r w:rsidRPr="00092214">
      <w:rPr>
        <w:rFonts w:ascii="Calibri" w:hAnsi="Calibri"/>
        <w:color w:val="808080" w:themeColor="background1" w:themeShade="80"/>
        <w:sz w:val="16"/>
        <w:szCs w:val="16"/>
      </w:rPr>
      <w:tab/>
    </w:r>
    <w:r w:rsidRPr="00092214">
      <w:rPr>
        <w:rFonts w:ascii="Calibri" w:hAnsi="Calibri"/>
        <w:color w:val="808080" w:themeColor="background1" w:themeShade="80"/>
        <w:sz w:val="16"/>
        <w:szCs w:val="16"/>
      </w:rPr>
      <w:tab/>
      <w:t>sídlo: Nad Zámečnicí 34/1841, 150 00 Praha 5</w:t>
    </w:r>
  </w:p>
  <w:p w:rsidR="00900E68" w:rsidRPr="00092214" w:rsidRDefault="00900E68" w:rsidP="00D71D59">
    <w:pPr>
      <w:pStyle w:val="Zpat"/>
      <w:tabs>
        <w:tab w:val="clear" w:pos="4536"/>
        <w:tab w:val="clear" w:pos="9072"/>
        <w:tab w:val="left" w:pos="1560"/>
        <w:tab w:val="left" w:pos="2694"/>
        <w:tab w:val="right" w:pos="9356"/>
      </w:tabs>
      <w:jc w:val="both"/>
      <w:rPr>
        <w:rFonts w:ascii="Calibri" w:hAnsi="Calibri"/>
        <w:color w:val="808080" w:themeColor="background1" w:themeShade="80"/>
        <w:sz w:val="20"/>
      </w:rPr>
    </w:pPr>
    <w:r w:rsidRPr="00092214">
      <w:rPr>
        <w:rFonts w:ascii="Calibri" w:hAnsi="Calibri"/>
        <w:color w:val="808080" w:themeColor="background1" w:themeShade="80"/>
        <w:sz w:val="16"/>
        <w:szCs w:val="16"/>
      </w:rPr>
      <w:tab/>
    </w:r>
    <w:r w:rsidRPr="00092214">
      <w:rPr>
        <w:rFonts w:ascii="Calibri" w:hAnsi="Calibri"/>
        <w:color w:val="808080" w:themeColor="background1" w:themeShade="80"/>
        <w:sz w:val="16"/>
        <w:szCs w:val="16"/>
      </w:rPr>
      <w:tab/>
      <w:t xml:space="preserve">IČ: 2572 7737, DIČ: CZ 2572 7737, </w:t>
    </w:r>
    <w:proofErr w:type="spellStart"/>
    <w:r w:rsidRPr="00092214">
      <w:rPr>
        <w:rFonts w:ascii="Calibri" w:hAnsi="Calibri"/>
        <w:color w:val="808080" w:themeColor="background1" w:themeShade="80"/>
        <w:sz w:val="16"/>
        <w:szCs w:val="16"/>
      </w:rPr>
      <w:t>B</w:t>
    </w:r>
    <w:r w:rsidR="001F556B">
      <w:rPr>
        <w:rFonts w:ascii="Calibri" w:hAnsi="Calibri"/>
        <w:color w:val="808080" w:themeColor="background1" w:themeShade="80"/>
        <w:sz w:val="16"/>
        <w:szCs w:val="16"/>
      </w:rPr>
      <w:t>xxxxxxxxxxxx</w:t>
    </w:r>
    <w:proofErr w:type="spellEnd"/>
    <w:r w:rsidR="001F556B">
      <w:rPr>
        <w:rFonts w:ascii="Calibri" w:hAnsi="Calibri"/>
        <w:color w:val="808080" w:themeColor="background1" w:themeShade="80"/>
        <w:sz w:val="16"/>
        <w:szCs w:val="16"/>
      </w:rPr>
      <w:t xml:space="preserve"> </w:t>
    </w:r>
  </w:p>
  <w:p w:rsidR="00900E68" w:rsidRPr="00092214" w:rsidRDefault="00900E68">
    <w:pPr>
      <w:pStyle w:val="Zpa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10" w:rsidRDefault="004A6E10">
      <w:r>
        <w:separator/>
      </w:r>
    </w:p>
  </w:footnote>
  <w:footnote w:type="continuationSeparator" w:id="0">
    <w:p w:rsidR="004A6E10" w:rsidRDefault="004A6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57EA"/>
    <w:multiLevelType w:val="hybridMultilevel"/>
    <w:tmpl w:val="67103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C1F5C"/>
    <w:multiLevelType w:val="hybridMultilevel"/>
    <w:tmpl w:val="2D2E8724"/>
    <w:lvl w:ilvl="0" w:tplc="BE427D88">
      <w:start w:val="1"/>
      <w:numFmt w:val="bullet"/>
      <w:lvlText w:val="-"/>
      <w:lvlJc w:val="left"/>
      <w:pPr>
        <w:ind w:left="105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63254448"/>
    <w:multiLevelType w:val="hybridMultilevel"/>
    <w:tmpl w:val="9030E982"/>
    <w:lvl w:ilvl="0" w:tplc="F6C8DE1C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34935A9"/>
    <w:multiLevelType w:val="hybridMultilevel"/>
    <w:tmpl w:val="2C1EDC92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141F3"/>
    <w:multiLevelType w:val="hybridMultilevel"/>
    <w:tmpl w:val="F73A01F2"/>
    <w:lvl w:ilvl="0" w:tplc="5082DAF8">
      <w:start w:val="1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7C191CD7"/>
    <w:multiLevelType w:val="hybridMultilevel"/>
    <w:tmpl w:val="10DE85A4"/>
    <w:lvl w:ilvl="0" w:tplc="529CACAE">
      <w:start w:val="1"/>
      <w:numFmt w:val="bullet"/>
      <w:lvlText w:val="-"/>
      <w:lvlJc w:val="left"/>
      <w:pPr>
        <w:ind w:left="1854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D2"/>
    <w:rsid w:val="00072F79"/>
    <w:rsid w:val="00092214"/>
    <w:rsid w:val="001F556B"/>
    <w:rsid w:val="00351DC8"/>
    <w:rsid w:val="003B7ADB"/>
    <w:rsid w:val="004A6E10"/>
    <w:rsid w:val="004D2E88"/>
    <w:rsid w:val="004F27D2"/>
    <w:rsid w:val="00502254"/>
    <w:rsid w:val="00503E62"/>
    <w:rsid w:val="00523550"/>
    <w:rsid w:val="00525389"/>
    <w:rsid w:val="00557564"/>
    <w:rsid w:val="005A2F92"/>
    <w:rsid w:val="005A4AE8"/>
    <w:rsid w:val="005E6337"/>
    <w:rsid w:val="006324A5"/>
    <w:rsid w:val="008B50B2"/>
    <w:rsid w:val="008E76CC"/>
    <w:rsid w:val="00900E68"/>
    <w:rsid w:val="00B14DFD"/>
    <w:rsid w:val="00BA4DBF"/>
    <w:rsid w:val="00C4596E"/>
    <w:rsid w:val="00C724C1"/>
    <w:rsid w:val="00D71D59"/>
    <w:rsid w:val="00DA0794"/>
    <w:rsid w:val="00DB76B4"/>
    <w:rsid w:val="00E51976"/>
    <w:rsid w:val="00EA47CA"/>
    <w:rsid w:val="00ED0F12"/>
    <w:rsid w:val="00EF55A5"/>
    <w:rsid w:val="00F4300F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96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1D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1D5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71D5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408B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F55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F55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47C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ulletslevel1">
    <w:name w:val="Bullets level 1"/>
    <w:basedOn w:val="Normln"/>
    <w:link w:val="Bulletslevel1Char"/>
    <w:qFormat/>
    <w:rsid w:val="00EA47CA"/>
    <w:pPr>
      <w:numPr>
        <w:numId w:val="2"/>
      </w:numPr>
      <w:spacing w:before="120"/>
    </w:pPr>
    <w:rPr>
      <w:rFonts w:ascii="Arial" w:eastAsia="Times" w:hAnsi="Arial"/>
      <w:color w:val="000000"/>
      <w:sz w:val="19"/>
      <w:szCs w:val="20"/>
      <w:lang w:val="x-none" w:eastAsia="x-none"/>
    </w:rPr>
  </w:style>
  <w:style w:type="character" w:customStyle="1" w:styleId="Bulletslevel1Char">
    <w:name w:val="Bullets level 1 Char"/>
    <w:link w:val="Bulletslevel1"/>
    <w:rsid w:val="00EA47CA"/>
    <w:rPr>
      <w:rFonts w:ascii="Arial" w:eastAsia="Times" w:hAnsi="Arial"/>
      <w:color w:val="000000"/>
      <w:sz w:val="19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96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1D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1D5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71D5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408B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F55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F55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47C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ulletslevel1">
    <w:name w:val="Bullets level 1"/>
    <w:basedOn w:val="Normln"/>
    <w:link w:val="Bulletslevel1Char"/>
    <w:qFormat/>
    <w:rsid w:val="00EA47CA"/>
    <w:pPr>
      <w:numPr>
        <w:numId w:val="2"/>
      </w:numPr>
      <w:spacing w:before="120"/>
    </w:pPr>
    <w:rPr>
      <w:rFonts w:ascii="Arial" w:eastAsia="Times" w:hAnsi="Arial"/>
      <w:color w:val="000000"/>
      <w:sz w:val="19"/>
      <w:szCs w:val="20"/>
      <w:lang w:val="x-none" w:eastAsia="x-none"/>
    </w:rPr>
  </w:style>
  <w:style w:type="character" w:customStyle="1" w:styleId="Bulletslevel1Char">
    <w:name w:val="Bullets level 1 Char"/>
    <w:link w:val="Bulletslevel1"/>
    <w:rsid w:val="00EA47CA"/>
    <w:rPr>
      <w:rFonts w:ascii="Arial" w:eastAsia="Times" w:hAnsi="Arial"/>
      <w:color w:val="000000"/>
      <w:sz w:val="19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tractis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1619</CharactersWithSpaces>
  <SharedDoc>false</SharedDoc>
  <HLinks>
    <vt:vector size="6" baseType="variant">
      <vt:variant>
        <vt:i4>655438</vt:i4>
      </vt:variant>
      <vt:variant>
        <vt:i4>0</vt:i4>
      </vt:variant>
      <vt:variant>
        <vt:i4>0</vt:i4>
      </vt:variant>
      <vt:variant>
        <vt:i4>5</vt:i4>
      </vt:variant>
      <vt:variant>
        <vt:lpwstr>http://www.contractis.cz/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Červená Andrea</dc:creator>
  <cp:lastModifiedBy>Eva Štěpánová</cp:lastModifiedBy>
  <cp:revision>6</cp:revision>
  <cp:lastPrinted>2017-12-04T12:15:00Z</cp:lastPrinted>
  <dcterms:created xsi:type="dcterms:W3CDTF">2017-11-07T08:41:00Z</dcterms:created>
  <dcterms:modified xsi:type="dcterms:W3CDTF">2017-12-21T08:32:00Z</dcterms:modified>
</cp:coreProperties>
</file>