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CF175E">
        <w:rPr>
          <w:b/>
          <w:sz w:val="36"/>
          <w:szCs w:val="36"/>
        </w:rPr>
        <w:fldChar w:fldCharType="begin">
          <w:ffData>
            <w:name w:val="Text1"/>
            <w:enabled/>
            <w:calcOnExit w:val="0"/>
            <w:textInput>
              <w:default w:val="14"/>
            </w:textInput>
          </w:ffData>
        </w:fldChar>
      </w:r>
      <w:bookmarkStart w:id="0" w:name="Text1"/>
      <w:r w:rsidR="00CF175E">
        <w:rPr>
          <w:b/>
          <w:sz w:val="36"/>
          <w:szCs w:val="36"/>
        </w:rPr>
        <w:instrText xml:space="preserve"> FORMTEXT </w:instrText>
      </w:r>
      <w:r w:rsidR="00CF175E">
        <w:rPr>
          <w:b/>
          <w:sz w:val="36"/>
          <w:szCs w:val="36"/>
        </w:rPr>
      </w:r>
      <w:r w:rsidR="00CF175E">
        <w:rPr>
          <w:b/>
          <w:sz w:val="36"/>
          <w:szCs w:val="36"/>
        </w:rPr>
        <w:fldChar w:fldCharType="separate"/>
      </w:r>
      <w:r w:rsidR="00CF175E">
        <w:rPr>
          <w:b/>
          <w:noProof/>
          <w:sz w:val="36"/>
          <w:szCs w:val="36"/>
        </w:rPr>
        <w:t>14</w:t>
      </w:r>
      <w:r w:rsidR="00CF175E">
        <w:rPr>
          <w:b/>
          <w:sz w:val="36"/>
          <w:szCs w:val="36"/>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CF175E">
        <w:fldChar w:fldCharType="begin">
          <w:ffData>
            <w:name w:val=""/>
            <w:enabled/>
            <w:calcOnExit w:val="0"/>
            <w:textInput>
              <w:default w:val="14"/>
            </w:textInput>
          </w:ffData>
        </w:fldChar>
      </w:r>
      <w:r w:rsidR="00CF175E">
        <w:instrText xml:space="preserve"> FORMTEXT </w:instrText>
      </w:r>
      <w:r w:rsidR="00CF175E">
        <w:fldChar w:fldCharType="separate"/>
      </w:r>
      <w:r w:rsidR="00CF175E">
        <w:rPr>
          <w:noProof/>
        </w:rPr>
        <w:t>14</w:t>
      </w:r>
      <w:r w:rsidR="00CF175E">
        <w:fldChar w:fldCharType="end"/>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w:t>
      </w:r>
      <w:proofErr w:type="spellStart"/>
      <w:r w:rsidR="006044AA" w:rsidRPr="009415F6">
        <w:rPr>
          <w:sz w:val="24"/>
          <w:szCs w:val="24"/>
        </w:rPr>
        <w:t>Games</w:t>
      </w:r>
      <w:proofErr w:type="spellEnd"/>
      <w:r w:rsidR="006044AA" w:rsidRPr="009415F6">
        <w:rPr>
          <w:sz w:val="24"/>
          <w:szCs w:val="24"/>
        </w:rPr>
        <w:t xml:space="preserve"> a.s. </w:t>
      </w:r>
      <w:r w:rsidRPr="009415F6">
        <w:rPr>
          <w:sz w:val="24"/>
          <w:szCs w:val="24"/>
        </w:rPr>
        <w:t xml:space="preserve">(dále samostatně jen „společnost </w:t>
      </w:r>
      <w:proofErr w:type="spellStart"/>
      <w:r w:rsidRPr="009415F6">
        <w:rPr>
          <w:sz w:val="24"/>
          <w:szCs w:val="24"/>
        </w:rPr>
        <w:t>Tipsport</w:t>
      </w:r>
      <w:proofErr w:type="spellEnd"/>
      <w:r w:rsidR="009415F6">
        <w:rPr>
          <w:sz w:val="24"/>
          <w:szCs w:val="24"/>
        </w:rPr>
        <w:t>,</w:t>
      </w:r>
      <w:r w:rsidR="00CF175E">
        <w:rPr>
          <w:sz w:val="24"/>
          <w:szCs w:val="24"/>
        </w:rPr>
        <w:t>“</w:t>
      </w:r>
      <w:r w:rsidR="009415F6">
        <w:rPr>
          <w:sz w:val="24"/>
          <w:szCs w:val="24"/>
        </w:rPr>
        <w:t xml:space="preserve"> </w:t>
      </w:r>
      <w:r w:rsidR="006044AA" w:rsidRPr="009415F6">
        <w:rPr>
          <w:sz w:val="24"/>
          <w:szCs w:val="24"/>
        </w:rPr>
        <w:t xml:space="preserve">a „společnost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společně též „Provozovatelé“), uvedených v aktuálním seznamu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společnosti </w:t>
      </w:r>
      <w:proofErr w:type="spellStart"/>
      <w:r w:rsidRPr="009415F6">
        <w:rPr>
          <w:sz w:val="24"/>
          <w:szCs w:val="24"/>
        </w:rPr>
        <w:t>Tipsport</w:t>
      </w:r>
      <w:proofErr w:type="spellEnd"/>
      <w:r w:rsidRPr="009415F6">
        <w:rPr>
          <w:sz w:val="24"/>
          <w:szCs w:val="24"/>
        </w:rPr>
        <w:t xml:space="preserve">. Aktuální seznam Losů okamžitých loterií společnosti </w:t>
      </w:r>
      <w:proofErr w:type="spellStart"/>
      <w:r w:rsidRPr="009415F6">
        <w:rPr>
          <w:sz w:val="24"/>
          <w:szCs w:val="24"/>
        </w:rPr>
        <w:t>Tipsport</w:t>
      </w:r>
      <w:proofErr w:type="spellEnd"/>
      <w:r w:rsidR="00CF175E">
        <w:rPr>
          <w:sz w:val="24"/>
          <w:szCs w:val="24"/>
        </w:rPr>
        <w:t>,</w:t>
      </w:r>
      <w:r w:rsidR="006044AA" w:rsidRPr="009415F6">
        <w:rPr>
          <w:sz w:val="24"/>
          <w:szCs w:val="24"/>
        </w:rPr>
        <w:t xml:space="preserve"> a společnosti Play </w:t>
      </w:r>
      <w:proofErr w:type="spellStart"/>
      <w:r w:rsidR="006044AA" w:rsidRPr="009415F6">
        <w:rPr>
          <w:sz w:val="24"/>
          <w:szCs w:val="24"/>
        </w:rPr>
        <w:t>Games</w:t>
      </w:r>
      <w:proofErr w:type="spellEnd"/>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r w:rsidRPr="009415F6">
        <w:rPr>
          <w:sz w:val="24"/>
          <w:szCs w:val="24"/>
        </w:rPr>
        <w:t>Tipsport</w:t>
      </w:r>
      <w:proofErr w:type="spellEnd"/>
      <w:r w:rsidRPr="009415F6">
        <w:rPr>
          <w:sz w:val="24"/>
          <w:szCs w:val="24"/>
        </w:rPr>
        <w:t>)</w:t>
      </w:r>
      <w:r w:rsidR="00831B30" w:rsidRP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(v případě Losů vydaných společností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Hra okamžité loterie - Hra okamžité loterie znamená okamžitou loterii provozovanou</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006044AA" w:rsidRPr="009415F6">
        <w:rPr>
          <w:sz w:val="24"/>
          <w:szCs w:val="24"/>
        </w:rPr>
        <w:t xml:space="preserve">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w:t>
      </w:r>
      <w:proofErr w:type="gramStart"/>
      <w:r w:rsidRPr="009415F6">
        <w:rPr>
          <w:sz w:val="24"/>
          <w:szCs w:val="24"/>
        </w:rPr>
        <w:t xml:space="preserve">společností </w:t>
      </w:r>
      <w:r w:rsidR="009415F6">
        <w:rPr>
          <w:sz w:val="24"/>
          <w:szCs w:val="24"/>
        </w:rPr>
        <w:t xml:space="preserve"> </w:t>
      </w:r>
      <w:proofErr w:type="spellStart"/>
      <w:r w:rsidRPr="009415F6">
        <w:rPr>
          <w:sz w:val="24"/>
          <w:szCs w:val="24"/>
        </w:rPr>
        <w:t>Tipsport</w:t>
      </w:r>
      <w:proofErr w:type="spellEnd"/>
      <w:proofErr w:type="gramEnd"/>
      <w:r w:rsidR="006044AA" w:rsidRPr="009415F6">
        <w:rPr>
          <w:sz w:val="24"/>
          <w:szCs w:val="24"/>
        </w:rPr>
        <w:t xml:space="preserve"> a Play </w:t>
      </w:r>
      <w:proofErr w:type="spellStart"/>
      <w:r w:rsidR="006044AA" w:rsidRPr="009415F6">
        <w:rPr>
          <w:sz w:val="24"/>
          <w:szCs w:val="24"/>
        </w:rPr>
        <w:t>Games</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 pro Sázející viditelně umístěn</w:t>
      </w:r>
      <w:r w:rsidR="009415F6">
        <w:rPr>
          <w:sz w:val="24"/>
          <w:szCs w:val="24"/>
        </w:rPr>
        <w:t xml:space="preserve"> </w:t>
      </w:r>
      <w:r w:rsidRPr="009415F6">
        <w:rPr>
          <w:sz w:val="24"/>
          <w:szCs w:val="24"/>
        </w:rPr>
        <w:t xml:space="preserve">stojánek na Losy určený k prezentaci maket Losů společnosti </w:t>
      </w:r>
      <w:proofErr w:type="spellStart"/>
      <w:r w:rsidRPr="009415F6">
        <w:rPr>
          <w:sz w:val="24"/>
          <w:szCs w:val="24"/>
        </w:rPr>
        <w:t>Tipsport</w:t>
      </w:r>
      <w:proofErr w:type="spellEnd"/>
      <w:r w:rsidRPr="009415F6">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w:t>
      </w:r>
      <w:proofErr w:type="spellStart"/>
      <w:r w:rsidR="00C34B31" w:rsidRPr="009415F6">
        <w:rPr>
          <w:sz w:val="24"/>
          <w:szCs w:val="24"/>
        </w:rPr>
        <w:t>Games</w:t>
      </w:r>
      <w:proofErr w:type="spellEnd"/>
      <w:r w:rsidR="00C34B31" w:rsidRPr="009415F6">
        <w:rPr>
          <w:sz w:val="24"/>
          <w:szCs w:val="24"/>
        </w:rPr>
        <w:t xml:space="preserve">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Play </w:t>
      </w:r>
      <w:proofErr w:type="spellStart"/>
      <w:r w:rsidR="00C34B31" w:rsidRPr="009415F6">
        <w:rPr>
          <w:sz w:val="24"/>
          <w:szCs w:val="24"/>
        </w:rPr>
        <w:t>Games</w:t>
      </w:r>
      <w:proofErr w:type="spellEnd"/>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bookmarkStart w:id="1" w:name="_GoBack"/>
      <w:r w:rsidR="00CF175E">
        <w:rPr>
          <w:b/>
          <w:sz w:val="24"/>
          <w:szCs w:val="24"/>
        </w:rPr>
        <w:fldChar w:fldCharType="begin">
          <w:ffData>
            <w:name w:val=""/>
            <w:enabled/>
            <w:calcOnExit w:val="0"/>
            <w:textInput>
              <w:default w:val="14"/>
            </w:textInput>
          </w:ffData>
        </w:fldChar>
      </w:r>
      <w:r w:rsidR="00CF175E">
        <w:rPr>
          <w:b/>
          <w:sz w:val="24"/>
          <w:szCs w:val="24"/>
        </w:rPr>
        <w:instrText xml:space="preserve"> FORMTEXT </w:instrText>
      </w:r>
      <w:r w:rsidR="00CF175E">
        <w:rPr>
          <w:b/>
          <w:sz w:val="24"/>
          <w:szCs w:val="24"/>
        </w:rPr>
      </w:r>
      <w:r w:rsidR="00CF175E">
        <w:rPr>
          <w:b/>
          <w:sz w:val="24"/>
          <w:szCs w:val="24"/>
        </w:rPr>
        <w:fldChar w:fldCharType="separate"/>
      </w:r>
      <w:r w:rsidR="00CF175E">
        <w:rPr>
          <w:b/>
          <w:noProof/>
          <w:sz w:val="24"/>
          <w:szCs w:val="24"/>
        </w:rPr>
        <w:t>14</w:t>
      </w:r>
      <w:r w:rsidR="00CF175E">
        <w:rPr>
          <w:b/>
          <w:sz w:val="24"/>
          <w:szCs w:val="24"/>
        </w:rPr>
        <w:fldChar w:fldCharType="end"/>
      </w:r>
      <w:bookmarkEnd w:id="1"/>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E4" w:rsidRDefault="006627E4" w:rsidP="00E26E3A">
      <w:pPr>
        <w:spacing w:line="240" w:lineRule="auto"/>
      </w:pPr>
      <w:r>
        <w:separator/>
      </w:r>
    </w:p>
  </w:endnote>
  <w:endnote w:type="continuationSeparator" w:id="0">
    <w:p w:rsidR="006627E4" w:rsidRDefault="006627E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CF175E">
      <w:rPr>
        <w:noProof/>
      </w:rPr>
      <w:t>3</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CF175E">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E4" w:rsidRDefault="006627E4" w:rsidP="00E26E3A">
      <w:pPr>
        <w:spacing w:line="240" w:lineRule="auto"/>
      </w:pPr>
      <w:r>
        <w:separator/>
      </w:r>
    </w:p>
  </w:footnote>
  <w:footnote w:type="continuationSeparator" w:id="0">
    <w:p w:rsidR="006627E4" w:rsidRDefault="006627E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7" w:rsidRPr="002E2794" w:rsidRDefault="006C4689" w:rsidP="000009B7">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009B7" w:rsidRPr="00737B96">
      <w:rPr>
        <w:rFonts w:asciiTheme="minorHAnsi" w:hAnsiTheme="minorHAnsi"/>
      </w:rPr>
      <w:t>Příloha č.</w:t>
    </w:r>
    <w:r w:rsidR="00CF175E">
      <w:rPr>
        <w:rFonts w:asciiTheme="minorHAnsi" w:hAnsiTheme="minorHAnsi"/>
        <w:lang w:val="cs-CZ"/>
      </w:rPr>
      <w:t xml:space="preserve"> 14</w:t>
    </w:r>
    <w:r w:rsidR="000009B7" w:rsidRPr="00737B96">
      <w:rPr>
        <w:rFonts w:cs="Arial"/>
        <w:noProof/>
      </w:rPr>
      <w:t xml:space="preserve"> </w:t>
    </w:r>
    <w:r w:rsidR="000009B7" w:rsidRPr="00737B96">
      <w:rPr>
        <w:rFonts w:asciiTheme="minorHAnsi" w:hAnsiTheme="minorHAnsi" w:cs="Arial"/>
        <w:noProof/>
      </w:rPr>
      <w:t>Smlouv</w:t>
    </w:r>
    <w:r w:rsidR="000009B7" w:rsidRPr="00737B96">
      <w:rPr>
        <w:rFonts w:asciiTheme="minorHAnsi" w:hAnsiTheme="minorHAnsi" w:cs="Arial"/>
        <w:noProof/>
        <w:lang w:val="cs-CZ"/>
      </w:rPr>
      <w:t>y</w:t>
    </w:r>
    <w:r w:rsidR="000009B7" w:rsidRPr="00737B96">
      <w:rPr>
        <w:rFonts w:asciiTheme="minorHAnsi" w:hAnsiTheme="minorHAnsi" w:cs="Arial"/>
        <w:noProof/>
      </w:rPr>
      <w:t xml:space="preserve"> o zajištění služeb pro Českou poštu, s.p</w:t>
    </w:r>
    <w:r w:rsidR="000009B7" w:rsidRPr="00737B96">
      <w:rPr>
        <w:rFonts w:asciiTheme="minorHAnsi" w:hAnsiTheme="minorHAnsi" w:cs="Arial"/>
        <w:noProof/>
        <w:lang w:val="cs-CZ"/>
      </w:rPr>
      <w:t>.</w:t>
    </w:r>
    <w:r w:rsidR="000009B7" w:rsidRPr="00737B96">
      <w:rPr>
        <w:rFonts w:asciiTheme="minorHAnsi" w:hAnsiTheme="minorHAnsi" w:cs="Arial"/>
        <w:noProof/>
        <w:lang w:val="cs-CZ"/>
      </w:rPr>
      <w:br/>
    </w:r>
    <w:r w:rsidR="00CF175E">
      <w:rPr>
        <w:rFonts w:asciiTheme="minorHAnsi" w:hAnsiTheme="minorHAnsi"/>
        <w:lang w:val="cs-CZ"/>
      </w:rPr>
      <w:t>č. 2017 / 27687</w:t>
    </w:r>
    <w:r w:rsidR="000009B7">
      <w:rPr>
        <w:rFonts w:asciiTheme="minorHAnsi" w:hAnsiTheme="minorHAnsi"/>
        <w:color w:val="002776"/>
        <w:lang w:val="cs-CZ"/>
      </w:rPr>
      <w:br/>
    </w:r>
  </w:p>
  <w:p w:rsidR="000009B7" w:rsidRPr="00A05063" w:rsidRDefault="000009B7" w:rsidP="000009B7">
    <w:pPr>
      <w:pStyle w:val="Zhlav"/>
      <w:tabs>
        <w:tab w:val="left" w:pos="1701"/>
      </w:tabs>
      <w:ind w:left="1701"/>
      <w:rPr>
        <w:b/>
        <w:lang w:val="cs-CZ"/>
      </w:rPr>
    </w:pPr>
    <w:r w:rsidRPr="00A05063">
      <w:rPr>
        <w:b/>
        <w:lang w:val="cs-CZ"/>
      </w:rPr>
      <w:t>Pravidla prodeje Losů okamžitých loterií</w:t>
    </w:r>
  </w:p>
  <w:p w:rsidR="001F741B" w:rsidRPr="00BF67D4" w:rsidRDefault="001F741B" w:rsidP="000009B7">
    <w:pPr>
      <w:pStyle w:val="Zhlav"/>
      <w:tabs>
        <w:tab w:val="clear" w:pos="4513"/>
        <w:tab w:val="clear" w:pos="9026"/>
        <w:tab w:val="center" w:pos="1707"/>
        <w:tab w:val="left" w:pos="3525"/>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09B7"/>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A6838"/>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75E"/>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FDE7522-D358-47A8-BF22-5069C80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5</TotalTime>
  <Pages>4</Pages>
  <Words>1512</Words>
  <Characters>8924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4</cp:revision>
  <cp:lastPrinted>2011-01-27T13:38:00Z</cp:lastPrinted>
  <dcterms:created xsi:type="dcterms:W3CDTF">2017-10-13T08:30:00Z</dcterms:created>
  <dcterms:modified xsi:type="dcterms:W3CDTF">2017-12-12T09:46:00Z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