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04" w:rsidRDefault="00EF5104" w:rsidP="00A31540">
      <w:pPr>
        <w:pStyle w:val="Bezmezer"/>
        <w:jc w:val="both"/>
        <w:rPr>
          <w:b/>
          <w:sz w:val="24"/>
          <w:szCs w:val="24"/>
        </w:rPr>
      </w:pPr>
    </w:p>
    <w:p w:rsidR="00C17420" w:rsidRPr="00C17420" w:rsidRDefault="00C17420" w:rsidP="00A31540">
      <w:pPr>
        <w:pStyle w:val="Bezmezer"/>
        <w:jc w:val="both"/>
        <w:rPr>
          <w:b/>
          <w:sz w:val="32"/>
          <w:szCs w:val="24"/>
        </w:rPr>
      </w:pPr>
      <w:r w:rsidRPr="00C17420">
        <w:rPr>
          <w:b/>
          <w:sz w:val="32"/>
          <w:szCs w:val="24"/>
        </w:rPr>
        <w:t>Doložky Pohořelice</w:t>
      </w:r>
    </w:p>
    <w:p w:rsidR="00C17420" w:rsidRDefault="00C17420" w:rsidP="00A31540">
      <w:pPr>
        <w:pStyle w:val="Bezmezer"/>
        <w:jc w:val="both"/>
        <w:rPr>
          <w:b/>
          <w:sz w:val="24"/>
          <w:szCs w:val="24"/>
        </w:rPr>
      </w:pPr>
    </w:p>
    <w:p w:rsidR="00A31540" w:rsidRPr="00B5445A" w:rsidRDefault="00A31540" w:rsidP="00A31540">
      <w:pPr>
        <w:pStyle w:val="Bezmezer"/>
        <w:jc w:val="both"/>
        <w:rPr>
          <w:b/>
          <w:sz w:val="24"/>
          <w:szCs w:val="24"/>
        </w:rPr>
      </w:pPr>
      <w:r w:rsidRPr="00B5445A">
        <w:rPr>
          <w:b/>
          <w:sz w:val="24"/>
          <w:szCs w:val="24"/>
        </w:rPr>
        <w:t>DOO001 – Výkon veřejné moci</w:t>
      </w:r>
    </w:p>
    <w:p w:rsidR="00B5445A" w:rsidRDefault="00A31540" w:rsidP="00A31540">
      <w:pPr>
        <w:pStyle w:val="Bezmezer"/>
        <w:jc w:val="both"/>
        <w:rPr>
          <w:sz w:val="24"/>
          <w:szCs w:val="24"/>
        </w:rPr>
      </w:pPr>
      <w:r w:rsidRPr="00B5445A">
        <w:rPr>
          <w:sz w:val="24"/>
          <w:szCs w:val="24"/>
        </w:rPr>
        <w:t>Ujednává se, že se pojištění</w:t>
      </w:r>
      <w:r w:rsidR="00B5445A" w:rsidRPr="00B5445A">
        <w:rPr>
          <w:sz w:val="24"/>
          <w:szCs w:val="24"/>
        </w:rPr>
        <w:t xml:space="preserve"> </w:t>
      </w:r>
      <w:r w:rsidR="00893E04">
        <w:rPr>
          <w:sz w:val="24"/>
          <w:szCs w:val="24"/>
        </w:rPr>
        <w:t xml:space="preserve">odpovědnosti odchylně od čl. 6 odst. 1 písm. z DPP ODP P 1/17 </w:t>
      </w:r>
      <w:r w:rsidR="00B5445A" w:rsidRPr="00B5445A">
        <w:rPr>
          <w:sz w:val="24"/>
          <w:szCs w:val="24"/>
        </w:rPr>
        <w:t>vztahuje též</w:t>
      </w:r>
      <w:r w:rsidRPr="00B5445A">
        <w:rPr>
          <w:sz w:val="24"/>
          <w:szCs w:val="24"/>
        </w:rPr>
        <w:t xml:space="preserve"> na </w:t>
      </w:r>
      <w:r w:rsidR="00B5445A">
        <w:rPr>
          <w:sz w:val="24"/>
          <w:szCs w:val="24"/>
        </w:rPr>
        <w:t xml:space="preserve">právním </w:t>
      </w:r>
      <w:proofErr w:type="gramStart"/>
      <w:r w:rsidR="00B5445A">
        <w:rPr>
          <w:sz w:val="24"/>
          <w:szCs w:val="24"/>
        </w:rPr>
        <w:t>předpisem</w:t>
      </w:r>
      <w:proofErr w:type="gramEnd"/>
      <w:r w:rsidR="006953CC">
        <w:rPr>
          <w:sz w:val="24"/>
          <w:szCs w:val="24"/>
        </w:rPr>
        <w:t xml:space="preserve"> </w:t>
      </w:r>
      <w:r w:rsidR="00B5445A">
        <w:rPr>
          <w:sz w:val="24"/>
          <w:szCs w:val="24"/>
        </w:rPr>
        <w:t xml:space="preserve">stanovenou </w:t>
      </w:r>
      <w:r w:rsidRPr="00B5445A">
        <w:rPr>
          <w:sz w:val="24"/>
          <w:szCs w:val="24"/>
        </w:rPr>
        <w:t xml:space="preserve">povinnost pojištěného nahradit poškozenému </w:t>
      </w:r>
      <w:r w:rsidR="00B5445A">
        <w:rPr>
          <w:sz w:val="24"/>
          <w:szCs w:val="24"/>
        </w:rPr>
        <w:t xml:space="preserve">škodu </w:t>
      </w:r>
      <w:r w:rsidRPr="00B5445A">
        <w:rPr>
          <w:sz w:val="24"/>
          <w:szCs w:val="24"/>
        </w:rPr>
        <w:t xml:space="preserve">vzniklou při výkonu veřejné moci v rámci samostatné i přenesené působnosti obce včetně vzniklé nemajetkové újmy a </w:t>
      </w:r>
      <w:r w:rsidR="00B5445A">
        <w:rPr>
          <w:sz w:val="24"/>
          <w:szCs w:val="24"/>
        </w:rPr>
        <w:t>škody</w:t>
      </w:r>
      <w:r w:rsidRPr="00B5445A">
        <w:rPr>
          <w:sz w:val="24"/>
          <w:szCs w:val="24"/>
        </w:rPr>
        <w:t xml:space="preserve"> vzniklé poškozenému jinak než </w:t>
      </w:r>
      <w:r w:rsidR="00893E04">
        <w:rPr>
          <w:sz w:val="24"/>
          <w:szCs w:val="24"/>
        </w:rPr>
        <w:t xml:space="preserve">jako újma </w:t>
      </w:r>
      <w:r w:rsidRPr="00B5445A">
        <w:rPr>
          <w:sz w:val="24"/>
          <w:szCs w:val="24"/>
        </w:rPr>
        <w:t>na zdraví, usmrcení nebo na hmotném majetku</w:t>
      </w:r>
      <w:r w:rsidR="00B5445A">
        <w:rPr>
          <w:sz w:val="24"/>
          <w:szCs w:val="24"/>
        </w:rPr>
        <w:t xml:space="preserve"> </w:t>
      </w:r>
      <w:r w:rsidRPr="00B5445A">
        <w:rPr>
          <w:sz w:val="24"/>
          <w:szCs w:val="24"/>
        </w:rPr>
        <w:t xml:space="preserve">jeho poškozením, zničením nebo pohřešováním nebo </w:t>
      </w:r>
      <w:r w:rsidR="00893E04">
        <w:rPr>
          <w:sz w:val="24"/>
          <w:szCs w:val="24"/>
        </w:rPr>
        <w:t>škody</w:t>
      </w:r>
      <w:r w:rsidRPr="00B5445A">
        <w:rPr>
          <w:sz w:val="24"/>
          <w:szCs w:val="24"/>
        </w:rPr>
        <w:t xml:space="preserve"> z toho vyplývající („čistá finanční škoda</w:t>
      </w:r>
      <w:r w:rsidR="00B5445A">
        <w:rPr>
          <w:sz w:val="24"/>
          <w:szCs w:val="24"/>
        </w:rPr>
        <w:t xml:space="preserve"> dle čl. 19 DPP ODP P 1/17</w:t>
      </w:r>
      <w:r w:rsidRPr="00B5445A">
        <w:rPr>
          <w:sz w:val="24"/>
          <w:szCs w:val="24"/>
        </w:rPr>
        <w:t xml:space="preserve">“). </w:t>
      </w:r>
    </w:p>
    <w:p w:rsidR="00647F25" w:rsidRDefault="00647F25" w:rsidP="00A31540">
      <w:pPr>
        <w:pStyle w:val="Bezmezer"/>
        <w:jc w:val="both"/>
        <w:rPr>
          <w:sz w:val="24"/>
          <w:szCs w:val="24"/>
        </w:rPr>
      </w:pPr>
    </w:p>
    <w:p w:rsidR="00B5445A" w:rsidRDefault="00B5445A" w:rsidP="00A3154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B5445A">
        <w:rPr>
          <w:sz w:val="24"/>
          <w:szCs w:val="24"/>
        </w:rPr>
        <w:t xml:space="preserve">dchylně od čl. </w:t>
      </w:r>
      <w:r>
        <w:rPr>
          <w:sz w:val="24"/>
          <w:szCs w:val="24"/>
        </w:rPr>
        <w:t>19 odst. 2 písm. a) DPP ODP 1/17 se pojištění vztahuje též</w:t>
      </w:r>
      <w:r w:rsidRPr="00B5445A">
        <w:rPr>
          <w:sz w:val="24"/>
          <w:szCs w:val="24"/>
        </w:rPr>
        <w:t xml:space="preserve"> na čisté finanční škody způsobené poskytnutou odbornou</w:t>
      </w:r>
      <w:r>
        <w:rPr>
          <w:sz w:val="24"/>
          <w:szCs w:val="24"/>
        </w:rPr>
        <w:t xml:space="preserve"> </w:t>
      </w:r>
      <w:r w:rsidR="00643ED2">
        <w:rPr>
          <w:sz w:val="24"/>
          <w:szCs w:val="24"/>
        </w:rPr>
        <w:t xml:space="preserve">službou </w:t>
      </w:r>
      <w:r>
        <w:rPr>
          <w:sz w:val="24"/>
          <w:szCs w:val="24"/>
        </w:rPr>
        <w:t>– výkon veřejné moci</w:t>
      </w:r>
      <w:r w:rsidRPr="00B544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47F25" w:rsidRDefault="00647F25" w:rsidP="00A31540">
      <w:pPr>
        <w:pStyle w:val="Bezmezer"/>
        <w:jc w:val="both"/>
        <w:rPr>
          <w:sz w:val="24"/>
          <w:szCs w:val="24"/>
        </w:rPr>
      </w:pPr>
    </w:p>
    <w:p w:rsidR="00B5445A" w:rsidRDefault="00B5445A" w:rsidP="00A3154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Odchylně od čl. 6 odst. 1 písm. n) a čl. 19 odst. 2 písm. </w:t>
      </w:r>
      <w:r w:rsidR="00007543">
        <w:rPr>
          <w:sz w:val="24"/>
          <w:szCs w:val="24"/>
        </w:rPr>
        <w:t xml:space="preserve">g) a </w:t>
      </w:r>
      <w:r>
        <w:rPr>
          <w:sz w:val="24"/>
          <w:szCs w:val="24"/>
        </w:rPr>
        <w:t>h) DPP ODP P 1/17 se pojištění vztahuje též na škodu včetně čist</w:t>
      </w:r>
      <w:r w:rsidR="00647F25">
        <w:rPr>
          <w:sz w:val="24"/>
          <w:szCs w:val="24"/>
        </w:rPr>
        <w:t>é finanční škody či nemajetkové újmy způsobené</w:t>
      </w:r>
      <w:r>
        <w:rPr>
          <w:sz w:val="24"/>
          <w:szCs w:val="24"/>
        </w:rPr>
        <w:t xml:space="preserve"> poskytnutím včetně neposkytnutí rady či informace</w:t>
      </w:r>
      <w:r w:rsidR="00007543">
        <w:rPr>
          <w:sz w:val="24"/>
          <w:szCs w:val="24"/>
        </w:rPr>
        <w:t xml:space="preserve">, </w:t>
      </w:r>
      <w:r w:rsidR="00713DA9">
        <w:rPr>
          <w:sz w:val="24"/>
          <w:szCs w:val="24"/>
        </w:rPr>
        <w:t>pokynu</w:t>
      </w:r>
      <w:r w:rsidR="00007543">
        <w:rPr>
          <w:sz w:val="24"/>
          <w:szCs w:val="24"/>
        </w:rPr>
        <w:t xml:space="preserve"> či doporučení</w:t>
      </w:r>
      <w:r w:rsidR="00647F25">
        <w:rPr>
          <w:sz w:val="24"/>
          <w:szCs w:val="24"/>
        </w:rPr>
        <w:t>.</w:t>
      </w:r>
    </w:p>
    <w:p w:rsidR="00647F25" w:rsidRDefault="00647F25" w:rsidP="00A31540">
      <w:pPr>
        <w:pStyle w:val="Bezmezer"/>
        <w:jc w:val="both"/>
        <w:rPr>
          <w:sz w:val="24"/>
          <w:szCs w:val="24"/>
        </w:rPr>
      </w:pPr>
    </w:p>
    <w:p w:rsidR="00A31540" w:rsidRDefault="00A31540" w:rsidP="00A31540">
      <w:pPr>
        <w:pStyle w:val="Bezmezer"/>
        <w:jc w:val="both"/>
        <w:rPr>
          <w:sz w:val="24"/>
          <w:szCs w:val="24"/>
        </w:rPr>
      </w:pPr>
      <w:r w:rsidRPr="00B5445A">
        <w:rPr>
          <w:sz w:val="24"/>
          <w:szCs w:val="24"/>
        </w:rPr>
        <w:t>Pojistné plnění bude poskytnuto pouze při splnění všech podmínek zákona č. 82/1998 Sb., o odpovědnosti za škodu způsobenou při výkonu veřejné moci rozhodnutím nebo nesprávným úředním postupem a o změně zákona České národní rady č. 358/1992 Sb., o notářích a jejich činnosti (notářský řád), ve znění pozdějších předpisů.</w:t>
      </w:r>
    </w:p>
    <w:p w:rsidR="00647F25" w:rsidRPr="00B5445A" w:rsidRDefault="00647F25" w:rsidP="00A31540">
      <w:pPr>
        <w:pStyle w:val="Bezmezer"/>
        <w:jc w:val="both"/>
        <w:rPr>
          <w:sz w:val="24"/>
          <w:szCs w:val="24"/>
        </w:rPr>
      </w:pPr>
    </w:p>
    <w:p w:rsidR="00B5445A" w:rsidRDefault="00A31540" w:rsidP="00A31540">
      <w:pPr>
        <w:pStyle w:val="Bezmezer"/>
        <w:jc w:val="both"/>
        <w:rPr>
          <w:sz w:val="24"/>
          <w:szCs w:val="24"/>
        </w:rPr>
      </w:pPr>
      <w:r w:rsidRPr="00B5445A">
        <w:rPr>
          <w:sz w:val="24"/>
          <w:szCs w:val="24"/>
        </w:rPr>
        <w:t xml:space="preserve">Pojištění se </w:t>
      </w:r>
      <w:r w:rsidR="00B5445A">
        <w:rPr>
          <w:sz w:val="24"/>
          <w:szCs w:val="24"/>
        </w:rPr>
        <w:t>vztahuje též</w:t>
      </w:r>
      <w:r w:rsidRPr="00B5445A">
        <w:rPr>
          <w:sz w:val="24"/>
          <w:szCs w:val="24"/>
        </w:rPr>
        <w:t xml:space="preserve"> na případy, kdy stát nahradil </w:t>
      </w:r>
      <w:r w:rsidR="00B5445A">
        <w:rPr>
          <w:sz w:val="24"/>
          <w:szCs w:val="24"/>
        </w:rPr>
        <w:t xml:space="preserve">škodu či nemajetkovou </w:t>
      </w:r>
      <w:r w:rsidRPr="00B5445A">
        <w:rPr>
          <w:sz w:val="24"/>
          <w:szCs w:val="24"/>
        </w:rPr>
        <w:t xml:space="preserve">újmu způsobenou nezákonným rozhodnutím nebo nesprávným úředním postupem pojištěného při výkonu státní správy (přenesené působnosti) a požaduje regresní úhradu na pojištěném, pokud </w:t>
      </w:r>
      <w:r w:rsidR="00B5445A">
        <w:rPr>
          <w:sz w:val="24"/>
          <w:szCs w:val="24"/>
        </w:rPr>
        <w:t xml:space="preserve">škodu či nemajetkovou </w:t>
      </w:r>
      <w:r w:rsidRPr="00B5445A">
        <w:rPr>
          <w:sz w:val="24"/>
          <w:szCs w:val="24"/>
        </w:rPr>
        <w:t xml:space="preserve">újmu způsobil. </w:t>
      </w:r>
    </w:p>
    <w:p w:rsidR="00647F25" w:rsidRDefault="00647F25" w:rsidP="00A31540">
      <w:pPr>
        <w:pStyle w:val="Bezmezer"/>
        <w:jc w:val="both"/>
        <w:rPr>
          <w:sz w:val="24"/>
          <w:szCs w:val="24"/>
        </w:rPr>
      </w:pPr>
    </w:p>
    <w:p w:rsidR="00A31540" w:rsidRPr="00B5445A" w:rsidRDefault="00A31540" w:rsidP="00A31540">
      <w:pPr>
        <w:pStyle w:val="Bezmezer"/>
        <w:jc w:val="both"/>
        <w:rPr>
          <w:sz w:val="24"/>
          <w:szCs w:val="24"/>
        </w:rPr>
      </w:pPr>
      <w:r w:rsidRPr="00B5445A">
        <w:rPr>
          <w:sz w:val="24"/>
          <w:szCs w:val="24"/>
        </w:rPr>
        <w:t>Pojištění se vztahuje t</w:t>
      </w:r>
      <w:r w:rsidR="00B5445A">
        <w:rPr>
          <w:sz w:val="24"/>
          <w:szCs w:val="24"/>
        </w:rPr>
        <w:t>éž</w:t>
      </w:r>
      <w:r w:rsidRPr="00B5445A">
        <w:rPr>
          <w:sz w:val="24"/>
          <w:szCs w:val="24"/>
        </w:rPr>
        <w:t xml:space="preserve"> na právním </w:t>
      </w:r>
      <w:proofErr w:type="gramStart"/>
      <w:r w:rsidRPr="00B5445A">
        <w:rPr>
          <w:sz w:val="24"/>
          <w:szCs w:val="24"/>
        </w:rPr>
        <w:t>předpisem</w:t>
      </w:r>
      <w:proofErr w:type="gramEnd"/>
      <w:r w:rsidRPr="00B5445A">
        <w:rPr>
          <w:sz w:val="24"/>
          <w:szCs w:val="24"/>
        </w:rPr>
        <w:t xml:space="preserve"> stanovenou povinnost pojištěného nahradit </w:t>
      </w:r>
      <w:r w:rsidR="00B5445A">
        <w:rPr>
          <w:sz w:val="24"/>
          <w:szCs w:val="24"/>
        </w:rPr>
        <w:t xml:space="preserve">škodu či nemajetkovou </w:t>
      </w:r>
      <w:r w:rsidRPr="00B5445A">
        <w:rPr>
          <w:sz w:val="24"/>
          <w:szCs w:val="24"/>
        </w:rPr>
        <w:t xml:space="preserve">újmu vzniklou při výkonu jeho samostatné působnosti nezákonným rozhodnutím nebo nesprávným úředním postupem. </w:t>
      </w:r>
    </w:p>
    <w:p w:rsidR="00A31540" w:rsidRPr="00B5445A" w:rsidRDefault="00A31540" w:rsidP="00A31540">
      <w:pPr>
        <w:pStyle w:val="Bezmezer"/>
        <w:rPr>
          <w:b/>
          <w:sz w:val="24"/>
          <w:szCs w:val="24"/>
        </w:rPr>
      </w:pPr>
    </w:p>
    <w:p w:rsidR="00A31540" w:rsidRPr="00B5445A" w:rsidRDefault="00A31540" w:rsidP="00A31540">
      <w:pPr>
        <w:pStyle w:val="Bezmezer"/>
        <w:jc w:val="both"/>
        <w:rPr>
          <w:b/>
          <w:sz w:val="24"/>
          <w:szCs w:val="24"/>
        </w:rPr>
      </w:pPr>
      <w:r w:rsidRPr="00B5445A">
        <w:rPr>
          <w:b/>
          <w:sz w:val="24"/>
          <w:szCs w:val="24"/>
        </w:rPr>
        <w:t>DOO002 – Činnost školských, kulturních, sociálních a jiných organizací v rámci obcí a měst</w:t>
      </w:r>
    </w:p>
    <w:p w:rsidR="00A31540" w:rsidRDefault="00A31540" w:rsidP="00A31540">
      <w:pPr>
        <w:pStyle w:val="Bezmezer"/>
        <w:jc w:val="both"/>
        <w:rPr>
          <w:sz w:val="24"/>
          <w:szCs w:val="24"/>
        </w:rPr>
      </w:pPr>
      <w:r w:rsidRPr="00B5445A">
        <w:rPr>
          <w:sz w:val="24"/>
          <w:szCs w:val="24"/>
        </w:rPr>
        <w:t xml:space="preserve">Ujednává se, že se pojištění vztahuje </w:t>
      </w:r>
      <w:r w:rsidR="00B5445A">
        <w:rPr>
          <w:sz w:val="24"/>
          <w:szCs w:val="24"/>
        </w:rPr>
        <w:t>též</w:t>
      </w:r>
      <w:r w:rsidRPr="00B5445A">
        <w:rPr>
          <w:sz w:val="24"/>
          <w:szCs w:val="24"/>
        </w:rPr>
        <w:t xml:space="preserve"> na právním </w:t>
      </w:r>
      <w:proofErr w:type="gramStart"/>
      <w:r w:rsidRPr="00B5445A">
        <w:rPr>
          <w:sz w:val="24"/>
          <w:szCs w:val="24"/>
        </w:rPr>
        <w:t>předpisem</w:t>
      </w:r>
      <w:proofErr w:type="gramEnd"/>
      <w:r w:rsidRPr="00B5445A">
        <w:rPr>
          <w:sz w:val="24"/>
          <w:szCs w:val="24"/>
        </w:rPr>
        <w:t xml:space="preserve"> stanovenou povinnost </w:t>
      </w:r>
      <w:r w:rsidR="00B5445A">
        <w:rPr>
          <w:sz w:val="24"/>
          <w:szCs w:val="24"/>
        </w:rPr>
        <w:t xml:space="preserve">pojištěného </w:t>
      </w:r>
      <w:r w:rsidRPr="00B5445A">
        <w:rPr>
          <w:sz w:val="24"/>
          <w:szCs w:val="24"/>
        </w:rPr>
        <w:t xml:space="preserve">nahradit poškozenému </w:t>
      </w:r>
      <w:r w:rsidR="00B5445A">
        <w:rPr>
          <w:sz w:val="24"/>
          <w:szCs w:val="24"/>
        </w:rPr>
        <w:t xml:space="preserve">škodu či nemajetkovou </w:t>
      </w:r>
      <w:r w:rsidRPr="00B5445A">
        <w:rPr>
          <w:sz w:val="24"/>
          <w:szCs w:val="24"/>
        </w:rPr>
        <w:t>újmu způsobenou činností školských, kulturních, sociálních nebo jiných organizací, jejichž zřizovatelem je pojištěný</w:t>
      </w:r>
      <w:r w:rsidR="00643ED2">
        <w:rPr>
          <w:sz w:val="24"/>
          <w:szCs w:val="24"/>
        </w:rPr>
        <w:t xml:space="preserve"> (pojištěná obec či město)</w:t>
      </w:r>
      <w:r w:rsidRPr="00B5445A">
        <w:rPr>
          <w:sz w:val="24"/>
          <w:szCs w:val="24"/>
        </w:rPr>
        <w:t xml:space="preserve">. </w:t>
      </w:r>
      <w:r w:rsidR="00643ED2">
        <w:rPr>
          <w:sz w:val="24"/>
          <w:szCs w:val="24"/>
        </w:rPr>
        <w:t>Škoda či nemajetková ú</w:t>
      </w:r>
      <w:r w:rsidRPr="00B5445A">
        <w:rPr>
          <w:sz w:val="24"/>
          <w:szCs w:val="24"/>
        </w:rPr>
        <w:t>jma je hrazena v rozsahu specifikovaném v</w:t>
      </w:r>
      <w:r w:rsidR="003258FE" w:rsidRPr="00B5445A">
        <w:rPr>
          <w:sz w:val="24"/>
          <w:szCs w:val="24"/>
        </w:rPr>
        <w:t> </w:t>
      </w:r>
      <w:r w:rsidRPr="00B5445A">
        <w:rPr>
          <w:sz w:val="24"/>
          <w:szCs w:val="24"/>
        </w:rPr>
        <w:t>DPP</w:t>
      </w:r>
      <w:r w:rsidR="00E81552" w:rsidRPr="00B5445A">
        <w:rPr>
          <w:sz w:val="24"/>
          <w:szCs w:val="24"/>
        </w:rPr>
        <w:t xml:space="preserve"> ODP </w:t>
      </w:r>
      <w:r w:rsidR="00D27E4A" w:rsidRPr="00B5445A">
        <w:rPr>
          <w:sz w:val="24"/>
          <w:szCs w:val="24"/>
        </w:rPr>
        <w:t xml:space="preserve">P </w:t>
      </w:r>
      <w:r w:rsidR="00B5445A">
        <w:rPr>
          <w:sz w:val="24"/>
          <w:szCs w:val="24"/>
        </w:rPr>
        <w:t>1/17</w:t>
      </w:r>
      <w:r w:rsidR="00643ED2">
        <w:rPr>
          <w:sz w:val="24"/>
          <w:szCs w:val="24"/>
        </w:rPr>
        <w:t xml:space="preserve"> a pojistné smlouvě</w:t>
      </w:r>
      <w:r w:rsidRPr="00B5445A">
        <w:rPr>
          <w:sz w:val="24"/>
          <w:szCs w:val="24"/>
        </w:rPr>
        <w:t xml:space="preserve">. </w:t>
      </w:r>
    </w:p>
    <w:p w:rsidR="00647F25" w:rsidRPr="00B5445A" w:rsidRDefault="00647F25" w:rsidP="00A31540">
      <w:pPr>
        <w:pStyle w:val="Bezmezer"/>
        <w:jc w:val="both"/>
        <w:rPr>
          <w:sz w:val="24"/>
          <w:szCs w:val="24"/>
        </w:rPr>
      </w:pPr>
    </w:p>
    <w:p w:rsidR="00A31540" w:rsidRPr="00B5445A" w:rsidRDefault="00A31540" w:rsidP="00A31540">
      <w:pPr>
        <w:pStyle w:val="Bezmezer"/>
        <w:jc w:val="both"/>
        <w:rPr>
          <w:sz w:val="24"/>
          <w:szCs w:val="24"/>
        </w:rPr>
      </w:pPr>
      <w:r w:rsidRPr="00B5445A">
        <w:rPr>
          <w:sz w:val="24"/>
          <w:szCs w:val="24"/>
        </w:rPr>
        <w:t xml:space="preserve">Pojištění se vztahuje </w:t>
      </w:r>
      <w:r w:rsidR="00643ED2">
        <w:rPr>
          <w:sz w:val="24"/>
          <w:szCs w:val="24"/>
        </w:rPr>
        <w:t>též</w:t>
      </w:r>
      <w:r w:rsidRPr="00B5445A">
        <w:rPr>
          <w:sz w:val="24"/>
          <w:szCs w:val="24"/>
        </w:rPr>
        <w:t xml:space="preserve"> na právním </w:t>
      </w:r>
      <w:proofErr w:type="gramStart"/>
      <w:r w:rsidRPr="00B5445A">
        <w:rPr>
          <w:sz w:val="24"/>
          <w:szCs w:val="24"/>
        </w:rPr>
        <w:t>předpisem</w:t>
      </w:r>
      <w:proofErr w:type="gramEnd"/>
      <w:r w:rsidRPr="00B5445A">
        <w:rPr>
          <w:sz w:val="24"/>
          <w:szCs w:val="24"/>
        </w:rPr>
        <w:t xml:space="preserve"> stanovenou povinnost nahradit </w:t>
      </w:r>
      <w:r w:rsidR="00643ED2">
        <w:rPr>
          <w:sz w:val="24"/>
          <w:szCs w:val="24"/>
        </w:rPr>
        <w:t xml:space="preserve">škodu či nemajetkovou </w:t>
      </w:r>
      <w:r w:rsidRPr="00B5445A">
        <w:rPr>
          <w:sz w:val="24"/>
          <w:szCs w:val="24"/>
        </w:rPr>
        <w:t>újmu vzniklou dětem, žákům nebo studentům při teoretickém nebo praktickém vyučování, výchově mimo vyučování, školních akcích a výletech nebo v přímé souvislosti s uvedenými činnostmi.</w:t>
      </w:r>
    </w:p>
    <w:p w:rsidR="00A31540" w:rsidRPr="00B5445A" w:rsidRDefault="00A31540" w:rsidP="00A31540">
      <w:pPr>
        <w:pStyle w:val="Bezmezer"/>
        <w:rPr>
          <w:b/>
          <w:sz w:val="24"/>
          <w:szCs w:val="24"/>
        </w:rPr>
      </w:pPr>
    </w:p>
    <w:p w:rsidR="00C17420" w:rsidRDefault="00C17420" w:rsidP="00A31540">
      <w:pPr>
        <w:pStyle w:val="Bezmezer"/>
        <w:jc w:val="both"/>
        <w:rPr>
          <w:b/>
          <w:sz w:val="24"/>
          <w:szCs w:val="24"/>
        </w:rPr>
      </w:pPr>
    </w:p>
    <w:p w:rsidR="00C17420" w:rsidRDefault="00C17420" w:rsidP="00A31540">
      <w:pPr>
        <w:pStyle w:val="Bezmezer"/>
        <w:jc w:val="both"/>
        <w:rPr>
          <w:b/>
          <w:sz w:val="24"/>
          <w:szCs w:val="24"/>
        </w:rPr>
      </w:pPr>
    </w:p>
    <w:p w:rsidR="00A31540" w:rsidRPr="00B5445A" w:rsidRDefault="00A31540" w:rsidP="00A31540">
      <w:pPr>
        <w:pStyle w:val="Bezmezer"/>
        <w:jc w:val="both"/>
        <w:rPr>
          <w:b/>
          <w:sz w:val="24"/>
          <w:szCs w:val="24"/>
        </w:rPr>
      </w:pPr>
      <w:r w:rsidRPr="00B5445A">
        <w:rPr>
          <w:b/>
          <w:sz w:val="24"/>
          <w:szCs w:val="24"/>
        </w:rPr>
        <w:t>DOO003 – Činnost městské policie</w:t>
      </w:r>
    </w:p>
    <w:p w:rsidR="00A31540" w:rsidRPr="00B5445A" w:rsidRDefault="00A31540" w:rsidP="00A31540">
      <w:pPr>
        <w:pStyle w:val="Bezmezer"/>
        <w:jc w:val="both"/>
        <w:rPr>
          <w:sz w:val="24"/>
          <w:szCs w:val="24"/>
        </w:rPr>
      </w:pPr>
      <w:r w:rsidRPr="00B5445A">
        <w:rPr>
          <w:sz w:val="24"/>
          <w:szCs w:val="24"/>
        </w:rPr>
        <w:t xml:space="preserve">Ujednává se, že se pojištění vztahuje </w:t>
      </w:r>
      <w:r w:rsidR="00643ED2">
        <w:rPr>
          <w:sz w:val="24"/>
          <w:szCs w:val="24"/>
        </w:rPr>
        <w:t>též</w:t>
      </w:r>
      <w:r w:rsidRPr="00B5445A">
        <w:rPr>
          <w:sz w:val="24"/>
          <w:szCs w:val="24"/>
        </w:rPr>
        <w:t xml:space="preserve"> na právním předpisem stanovenou povinnost pojištěného nahradit poškozenému </w:t>
      </w:r>
      <w:r w:rsidR="00643ED2">
        <w:rPr>
          <w:sz w:val="24"/>
          <w:szCs w:val="24"/>
        </w:rPr>
        <w:t xml:space="preserve">škodu či nemajetkovou </w:t>
      </w:r>
      <w:r w:rsidRPr="00B5445A">
        <w:rPr>
          <w:sz w:val="24"/>
          <w:szCs w:val="24"/>
        </w:rPr>
        <w:t xml:space="preserve">újmu způsobenou pojištěným jako zřizovatelem městské policie a na právním </w:t>
      </w:r>
      <w:proofErr w:type="gramStart"/>
      <w:r w:rsidRPr="00B5445A">
        <w:rPr>
          <w:sz w:val="24"/>
          <w:szCs w:val="24"/>
        </w:rPr>
        <w:t>předpisem</w:t>
      </w:r>
      <w:proofErr w:type="gramEnd"/>
      <w:r w:rsidRPr="00B5445A">
        <w:rPr>
          <w:sz w:val="24"/>
          <w:szCs w:val="24"/>
        </w:rPr>
        <w:t xml:space="preserve"> stanovenou povinnost pojištěného nahradit poškozenému</w:t>
      </w:r>
      <w:r w:rsidR="00643ED2">
        <w:rPr>
          <w:sz w:val="24"/>
          <w:szCs w:val="24"/>
        </w:rPr>
        <w:t xml:space="preserve"> škodu či nemajetkovou</w:t>
      </w:r>
      <w:r w:rsidRPr="00B5445A">
        <w:rPr>
          <w:sz w:val="24"/>
          <w:szCs w:val="24"/>
        </w:rPr>
        <w:t xml:space="preserve"> újmu způsobenou strážníky městské policie při výkonu služby. Pojištění se však nevztahuje na povinnost pojištěného nahradit újmu vzniklou použitím služební zbraně</w:t>
      </w:r>
      <w:r w:rsidR="00643ED2">
        <w:rPr>
          <w:sz w:val="24"/>
          <w:szCs w:val="24"/>
        </w:rPr>
        <w:t xml:space="preserve"> či služebního psa</w:t>
      </w:r>
      <w:r w:rsidRPr="00B5445A">
        <w:rPr>
          <w:sz w:val="24"/>
          <w:szCs w:val="24"/>
        </w:rPr>
        <w:t>.</w:t>
      </w:r>
    </w:p>
    <w:p w:rsidR="00A31540" w:rsidRPr="00B5445A" w:rsidRDefault="00A31540" w:rsidP="00A31540">
      <w:pPr>
        <w:pStyle w:val="Bezmezer"/>
        <w:rPr>
          <w:sz w:val="24"/>
          <w:szCs w:val="24"/>
        </w:rPr>
      </w:pPr>
    </w:p>
    <w:p w:rsidR="00643ED2" w:rsidRDefault="00643ED2" w:rsidP="00A31540">
      <w:pPr>
        <w:pStyle w:val="Bezmezer"/>
        <w:jc w:val="both"/>
        <w:rPr>
          <w:b/>
          <w:sz w:val="24"/>
          <w:szCs w:val="24"/>
        </w:rPr>
      </w:pPr>
    </w:p>
    <w:p w:rsidR="00A31540" w:rsidRPr="00B5445A" w:rsidRDefault="00A31540" w:rsidP="00A31540">
      <w:pPr>
        <w:pStyle w:val="Bezmezer"/>
        <w:jc w:val="both"/>
        <w:rPr>
          <w:b/>
          <w:sz w:val="24"/>
          <w:szCs w:val="24"/>
        </w:rPr>
      </w:pPr>
      <w:r w:rsidRPr="00B5445A">
        <w:rPr>
          <w:b/>
          <w:sz w:val="24"/>
          <w:szCs w:val="24"/>
        </w:rPr>
        <w:t xml:space="preserve">DOO004 – Činnost </w:t>
      </w:r>
      <w:r w:rsidR="00851D4D" w:rsidRPr="00B5445A">
        <w:rPr>
          <w:b/>
          <w:sz w:val="24"/>
          <w:szCs w:val="24"/>
        </w:rPr>
        <w:t>SDH nebo JSDH</w:t>
      </w:r>
    </w:p>
    <w:p w:rsidR="00A31540" w:rsidRPr="00B5445A" w:rsidRDefault="00242880" w:rsidP="00A31540">
      <w:pPr>
        <w:pStyle w:val="Bezmezer"/>
        <w:jc w:val="both"/>
        <w:rPr>
          <w:sz w:val="24"/>
          <w:szCs w:val="24"/>
        </w:rPr>
      </w:pPr>
      <w:r w:rsidRPr="00B5445A">
        <w:rPr>
          <w:sz w:val="24"/>
          <w:szCs w:val="24"/>
        </w:rPr>
        <w:t>Ujednává se</w:t>
      </w:r>
      <w:r w:rsidR="00A31540" w:rsidRPr="00B5445A">
        <w:rPr>
          <w:sz w:val="24"/>
          <w:szCs w:val="24"/>
        </w:rPr>
        <w:t xml:space="preserve">, že se pojištění vztahuje </w:t>
      </w:r>
      <w:r w:rsidR="00643ED2">
        <w:rPr>
          <w:sz w:val="24"/>
          <w:szCs w:val="24"/>
        </w:rPr>
        <w:t>též</w:t>
      </w:r>
      <w:r w:rsidR="00A31540" w:rsidRPr="00B5445A">
        <w:rPr>
          <w:sz w:val="24"/>
          <w:szCs w:val="24"/>
        </w:rPr>
        <w:t xml:space="preserve"> na právním </w:t>
      </w:r>
      <w:proofErr w:type="gramStart"/>
      <w:r w:rsidR="00A31540" w:rsidRPr="00B5445A">
        <w:rPr>
          <w:sz w:val="24"/>
          <w:szCs w:val="24"/>
        </w:rPr>
        <w:t>předpisem</w:t>
      </w:r>
      <w:proofErr w:type="gramEnd"/>
      <w:r w:rsidR="00A31540" w:rsidRPr="00B5445A">
        <w:rPr>
          <w:sz w:val="24"/>
          <w:szCs w:val="24"/>
        </w:rPr>
        <w:t xml:space="preserve"> stanovenou povinnost nahradit poškoz</w:t>
      </w:r>
      <w:r w:rsidRPr="00B5445A">
        <w:rPr>
          <w:sz w:val="24"/>
          <w:szCs w:val="24"/>
        </w:rPr>
        <w:t xml:space="preserve">enému </w:t>
      </w:r>
      <w:r w:rsidR="00643ED2">
        <w:rPr>
          <w:sz w:val="24"/>
          <w:szCs w:val="24"/>
        </w:rPr>
        <w:t xml:space="preserve">škodu či nemajetkovou </w:t>
      </w:r>
      <w:r w:rsidRPr="00B5445A">
        <w:rPr>
          <w:sz w:val="24"/>
          <w:szCs w:val="24"/>
        </w:rPr>
        <w:t xml:space="preserve">újmu způsobenou činností </w:t>
      </w:r>
      <w:r w:rsidR="00851D4D" w:rsidRPr="00B5445A">
        <w:rPr>
          <w:sz w:val="24"/>
          <w:szCs w:val="24"/>
        </w:rPr>
        <w:t xml:space="preserve">sdružení dobrovolných </w:t>
      </w:r>
      <w:r w:rsidR="00A31540" w:rsidRPr="00B5445A">
        <w:rPr>
          <w:sz w:val="24"/>
          <w:szCs w:val="24"/>
        </w:rPr>
        <w:t>hasič</w:t>
      </w:r>
      <w:r w:rsidR="00851D4D" w:rsidRPr="00B5445A">
        <w:rPr>
          <w:sz w:val="24"/>
          <w:szCs w:val="24"/>
        </w:rPr>
        <w:t>ů</w:t>
      </w:r>
      <w:r w:rsidR="00A31540" w:rsidRPr="00B5445A">
        <w:rPr>
          <w:sz w:val="24"/>
          <w:szCs w:val="24"/>
        </w:rPr>
        <w:t xml:space="preserve"> nebo </w:t>
      </w:r>
      <w:r w:rsidR="00851D4D" w:rsidRPr="00B5445A">
        <w:rPr>
          <w:sz w:val="24"/>
          <w:szCs w:val="24"/>
        </w:rPr>
        <w:t>jednotky sboru dobrovolných hasičů zřizovaných</w:t>
      </w:r>
      <w:r w:rsidR="00A31540" w:rsidRPr="00B5445A">
        <w:rPr>
          <w:sz w:val="24"/>
          <w:szCs w:val="24"/>
        </w:rPr>
        <w:t xml:space="preserve"> obcí.</w:t>
      </w:r>
    </w:p>
    <w:p w:rsidR="00A31540" w:rsidRPr="00B5445A" w:rsidRDefault="00A31540" w:rsidP="00A31540">
      <w:pPr>
        <w:pStyle w:val="Bezmezer"/>
        <w:jc w:val="both"/>
        <w:rPr>
          <w:b/>
          <w:sz w:val="24"/>
          <w:szCs w:val="24"/>
        </w:rPr>
      </w:pPr>
    </w:p>
    <w:p w:rsidR="00A31540" w:rsidRPr="00367A54" w:rsidRDefault="00A31540" w:rsidP="00A31540">
      <w:pPr>
        <w:pStyle w:val="Bezmezer"/>
        <w:jc w:val="both"/>
        <w:rPr>
          <w:b/>
          <w:sz w:val="24"/>
          <w:szCs w:val="24"/>
        </w:rPr>
      </w:pPr>
      <w:r w:rsidRPr="00367A54">
        <w:rPr>
          <w:b/>
          <w:sz w:val="24"/>
          <w:szCs w:val="24"/>
        </w:rPr>
        <w:t xml:space="preserve">DOO006 - </w:t>
      </w:r>
      <w:bookmarkStart w:id="0" w:name="_Toc394930712"/>
      <w:r w:rsidRPr="00367A54">
        <w:rPr>
          <w:b/>
          <w:sz w:val="24"/>
          <w:szCs w:val="24"/>
        </w:rPr>
        <w:t>Odpovědnost zastupitelů za újmu způsobenou obci („D&amp;O zastupitelstva“)</w:t>
      </w:r>
      <w:bookmarkEnd w:id="0"/>
    </w:p>
    <w:p w:rsidR="00A31540" w:rsidRDefault="00643ED2" w:rsidP="00A31540">
      <w:pPr>
        <w:pStyle w:val="Bezmezer"/>
        <w:jc w:val="both"/>
        <w:rPr>
          <w:sz w:val="24"/>
          <w:szCs w:val="24"/>
        </w:rPr>
      </w:pPr>
      <w:r w:rsidRPr="00367A54">
        <w:rPr>
          <w:sz w:val="24"/>
          <w:szCs w:val="24"/>
        </w:rPr>
        <w:t>Ujednává se, že se</w:t>
      </w:r>
      <w:r w:rsidR="00A31540" w:rsidRPr="00367A54">
        <w:rPr>
          <w:sz w:val="24"/>
          <w:szCs w:val="24"/>
        </w:rPr>
        <w:t xml:space="preserve"> pojištění </w:t>
      </w:r>
      <w:r w:rsidRPr="00367A54">
        <w:rPr>
          <w:sz w:val="24"/>
          <w:szCs w:val="24"/>
        </w:rPr>
        <w:t xml:space="preserve">vztahuje též na právním </w:t>
      </w:r>
      <w:proofErr w:type="gramStart"/>
      <w:r w:rsidRPr="00367A54">
        <w:rPr>
          <w:sz w:val="24"/>
          <w:szCs w:val="24"/>
        </w:rPr>
        <w:t>předpisem</w:t>
      </w:r>
      <w:proofErr w:type="gramEnd"/>
      <w:r w:rsidRPr="00367A54">
        <w:rPr>
          <w:sz w:val="24"/>
          <w:szCs w:val="24"/>
        </w:rPr>
        <w:t xml:space="preserve"> stanovenou</w:t>
      </w:r>
      <w:r w:rsidR="00A31540" w:rsidRPr="00367A54">
        <w:rPr>
          <w:sz w:val="24"/>
          <w:szCs w:val="24"/>
        </w:rPr>
        <w:t xml:space="preserve"> povinnost pojištěného starosty, místostarosty, členů zastupitelstva, </w:t>
      </w:r>
      <w:r w:rsidR="00E83677" w:rsidRPr="00367A54">
        <w:rPr>
          <w:sz w:val="24"/>
          <w:szCs w:val="24"/>
        </w:rPr>
        <w:t xml:space="preserve">výboru zastupitelstva, komise, </w:t>
      </w:r>
      <w:r w:rsidR="00A31540" w:rsidRPr="00367A54">
        <w:rPr>
          <w:sz w:val="24"/>
          <w:szCs w:val="24"/>
        </w:rPr>
        <w:t xml:space="preserve">nebo rady města, obce nahradit </w:t>
      </w:r>
      <w:r w:rsidR="00367A54" w:rsidRPr="00367A54">
        <w:rPr>
          <w:sz w:val="24"/>
          <w:szCs w:val="24"/>
        </w:rPr>
        <w:t>újmu</w:t>
      </w:r>
      <w:r w:rsidRPr="00367A54">
        <w:rPr>
          <w:sz w:val="24"/>
          <w:szCs w:val="24"/>
        </w:rPr>
        <w:t xml:space="preserve"> </w:t>
      </w:r>
      <w:r w:rsidR="00A31540" w:rsidRPr="00367A54">
        <w:rPr>
          <w:sz w:val="24"/>
          <w:szCs w:val="24"/>
        </w:rPr>
        <w:t>způsobenou pojistníkovi porušením právní povinnosti vyplývající z výkonu veřejné funkce. Pojistník sjednává toto pojištění s pojistitelem ve prospěch všech pojištěných osob, které v době trvání pojištění byly, jsou nebo budou ve výkonu veřejné funkce.</w:t>
      </w:r>
      <w:r w:rsidR="00A31540" w:rsidRPr="00B5445A">
        <w:rPr>
          <w:sz w:val="24"/>
          <w:szCs w:val="24"/>
        </w:rPr>
        <w:t xml:space="preserve"> </w:t>
      </w:r>
    </w:p>
    <w:p w:rsidR="00647F25" w:rsidRPr="00B5445A" w:rsidRDefault="00647F25" w:rsidP="00A31540">
      <w:pPr>
        <w:pStyle w:val="Bezmezer"/>
        <w:jc w:val="both"/>
        <w:rPr>
          <w:sz w:val="24"/>
          <w:szCs w:val="24"/>
        </w:rPr>
      </w:pPr>
    </w:p>
    <w:p w:rsidR="00643ED2" w:rsidRDefault="00A31540" w:rsidP="00643ED2">
      <w:pPr>
        <w:pStyle w:val="Bezmezer"/>
        <w:jc w:val="both"/>
        <w:rPr>
          <w:sz w:val="24"/>
          <w:szCs w:val="24"/>
        </w:rPr>
      </w:pPr>
      <w:r w:rsidRPr="00B5445A">
        <w:rPr>
          <w:sz w:val="24"/>
          <w:szCs w:val="24"/>
        </w:rPr>
        <w:t>P</w:t>
      </w:r>
      <w:r w:rsidR="00643ED2">
        <w:rPr>
          <w:sz w:val="24"/>
          <w:szCs w:val="24"/>
        </w:rPr>
        <w:t>ojištění se vztahuje též</w:t>
      </w:r>
      <w:r w:rsidRPr="00B5445A">
        <w:rPr>
          <w:sz w:val="24"/>
          <w:szCs w:val="24"/>
        </w:rPr>
        <w:t xml:space="preserve"> na právním </w:t>
      </w:r>
      <w:proofErr w:type="gramStart"/>
      <w:r w:rsidRPr="00B5445A">
        <w:rPr>
          <w:sz w:val="24"/>
          <w:szCs w:val="24"/>
        </w:rPr>
        <w:t>předpisem</w:t>
      </w:r>
      <w:proofErr w:type="gramEnd"/>
      <w:r w:rsidRPr="00B5445A">
        <w:rPr>
          <w:sz w:val="24"/>
          <w:szCs w:val="24"/>
        </w:rPr>
        <w:t xml:space="preserve"> stanovenou povinnost pojištěného nahradit poškozenému majetkovou újmu, která vznikla poškozenému jinak než při ublížení na zdraví, usmrcení nebo na hmotném majetku jeho poškozením, zničením nebo pohř</w:t>
      </w:r>
      <w:r w:rsidR="005E7BA1" w:rsidRPr="00B5445A">
        <w:rPr>
          <w:sz w:val="24"/>
          <w:szCs w:val="24"/>
        </w:rPr>
        <w:t>ešováním nebo újmy</w:t>
      </w:r>
      <w:r w:rsidRPr="00B5445A">
        <w:rPr>
          <w:sz w:val="24"/>
          <w:szCs w:val="24"/>
        </w:rPr>
        <w:t xml:space="preserve"> z toho vyplývající</w:t>
      </w:r>
      <w:r w:rsidR="00643ED2">
        <w:rPr>
          <w:sz w:val="24"/>
          <w:szCs w:val="24"/>
        </w:rPr>
        <w:t xml:space="preserve"> (</w:t>
      </w:r>
      <w:r w:rsidR="00643ED2" w:rsidRPr="00B5445A">
        <w:rPr>
          <w:sz w:val="24"/>
          <w:szCs w:val="24"/>
        </w:rPr>
        <w:t>„čistá finanční škoda</w:t>
      </w:r>
      <w:r w:rsidR="00643ED2">
        <w:rPr>
          <w:sz w:val="24"/>
          <w:szCs w:val="24"/>
        </w:rPr>
        <w:t xml:space="preserve"> dle čl. 19 DPP ODP P 1/17</w:t>
      </w:r>
      <w:r w:rsidR="00643ED2" w:rsidRPr="00B5445A">
        <w:rPr>
          <w:sz w:val="24"/>
          <w:szCs w:val="24"/>
        </w:rPr>
        <w:t xml:space="preserve">“). </w:t>
      </w:r>
    </w:p>
    <w:p w:rsidR="00647F25" w:rsidRDefault="00647F25" w:rsidP="00643ED2">
      <w:pPr>
        <w:pStyle w:val="Bezmezer"/>
        <w:jc w:val="both"/>
        <w:rPr>
          <w:sz w:val="24"/>
          <w:szCs w:val="24"/>
        </w:rPr>
      </w:pPr>
    </w:p>
    <w:p w:rsidR="00643ED2" w:rsidRDefault="00643ED2" w:rsidP="00643ED2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B5445A">
        <w:rPr>
          <w:sz w:val="24"/>
          <w:szCs w:val="24"/>
        </w:rPr>
        <w:t xml:space="preserve">dchylně od čl. </w:t>
      </w:r>
      <w:r>
        <w:rPr>
          <w:sz w:val="24"/>
          <w:szCs w:val="24"/>
        </w:rPr>
        <w:t>19 odst. 2 písm. a) DPP ODP 1/17 se pojištění vztahuje též</w:t>
      </w:r>
      <w:r w:rsidRPr="00B5445A">
        <w:rPr>
          <w:sz w:val="24"/>
          <w:szCs w:val="24"/>
        </w:rPr>
        <w:t xml:space="preserve"> na čisté finanční škody způsobené poskytnutou odbornou</w:t>
      </w:r>
      <w:r>
        <w:rPr>
          <w:sz w:val="24"/>
          <w:szCs w:val="24"/>
        </w:rPr>
        <w:t xml:space="preserve"> službou – </w:t>
      </w:r>
      <w:r w:rsidR="00007543">
        <w:rPr>
          <w:sz w:val="24"/>
          <w:szCs w:val="24"/>
        </w:rPr>
        <w:t>výkon veřejné funkce</w:t>
      </w:r>
      <w:r w:rsidRPr="00B544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47F25" w:rsidRDefault="00647F25" w:rsidP="00643ED2">
      <w:pPr>
        <w:pStyle w:val="Bezmezer"/>
        <w:jc w:val="both"/>
        <w:rPr>
          <w:sz w:val="24"/>
          <w:szCs w:val="24"/>
        </w:rPr>
      </w:pPr>
    </w:p>
    <w:p w:rsidR="00A31540" w:rsidRPr="00B5445A" w:rsidRDefault="00643ED2" w:rsidP="00643ED2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Odchylně od čl. 6 odst. 1 písm. n) a čl. 19 odst. 2 písm. </w:t>
      </w:r>
      <w:r w:rsidR="00007543">
        <w:rPr>
          <w:sz w:val="24"/>
          <w:szCs w:val="24"/>
        </w:rPr>
        <w:t xml:space="preserve">g) a </w:t>
      </w:r>
      <w:r>
        <w:rPr>
          <w:sz w:val="24"/>
          <w:szCs w:val="24"/>
        </w:rPr>
        <w:t>h) DPP ODP P 1/17 se pojištění vztahuje též na škodu včetně čist</w:t>
      </w:r>
      <w:r w:rsidR="00647F25">
        <w:rPr>
          <w:sz w:val="24"/>
          <w:szCs w:val="24"/>
        </w:rPr>
        <w:t>é finanční škody či nemajetkové újmy způsobené</w:t>
      </w:r>
      <w:r>
        <w:rPr>
          <w:sz w:val="24"/>
          <w:szCs w:val="24"/>
        </w:rPr>
        <w:t xml:space="preserve"> poskytnutím včetně neposkytnutí rady či informace</w:t>
      </w:r>
      <w:r w:rsidR="00007543">
        <w:rPr>
          <w:sz w:val="24"/>
          <w:szCs w:val="24"/>
        </w:rPr>
        <w:t xml:space="preserve">, </w:t>
      </w:r>
      <w:r w:rsidR="00713DA9">
        <w:rPr>
          <w:sz w:val="24"/>
          <w:szCs w:val="24"/>
        </w:rPr>
        <w:t>pokynu</w:t>
      </w:r>
      <w:r w:rsidR="00007543">
        <w:rPr>
          <w:sz w:val="24"/>
          <w:szCs w:val="24"/>
        </w:rPr>
        <w:t xml:space="preserve"> či doporučení</w:t>
      </w:r>
      <w:r w:rsidR="00A31540" w:rsidRPr="00B5445A">
        <w:rPr>
          <w:sz w:val="24"/>
          <w:szCs w:val="24"/>
        </w:rPr>
        <w:t>. Pojištění se však nevztahuje na pokuty, finanční sankce, penále.</w:t>
      </w:r>
    </w:p>
    <w:p w:rsidR="005E7BA1" w:rsidRPr="00B5445A" w:rsidRDefault="005E7BA1" w:rsidP="00A31540">
      <w:pPr>
        <w:pStyle w:val="Bezmezer"/>
        <w:jc w:val="both"/>
        <w:rPr>
          <w:sz w:val="24"/>
          <w:szCs w:val="24"/>
        </w:rPr>
      </w:pPr>
    </w:p>
    <w:p w:rsidR="00A31540" w:rsidRPr="00B5445A" w:rsidRDefault="0054188A" w:rsidP="00A31540">
      <w:pPr>
        <w:pStyle w:val="Bezmezer"/>
        <w:jc w:val="both"/>
        <w:rPr>
          <w:sz w:val="24"/>
          <w:szCs w:val="24"/>
        </w:rPr>
      </w:pPr>
      <w:r w:rsidRPr="00B5445A">
        <w:rPr>
          <w:sz w:val="24"/>
          <w:szCs w:val="24"/>
        </w:rPr>
        <w:t>P</w:t>
      </w:r>
      <w:r w:rsidR="00A31540" w:rsidRPr="00B5445A">
        <w:rPr>
          <w:sz w:val="24"/>
          <w:szCs w:val="24"/>
        </w:rPr>
        <w:t xml:space="preserve">ojistitel </w:t>
      </w:r>
      <w:r w:rsidRPr="00B5445A">
        <w:rPr>
          <w:sz w:val="24"/>
          <w:szCs w:val="24"/>
        </w:rPr>
        <w:t xml:space="preserve">je </w:t>
      </w:r>
      <w:r w:rsidR="00007543">
        <w:rPr>
          <w:sz w:val="24"/>
          <w:szCs w:val="24"/>
        </w:rPr>
        <w:t xml:space="preserve">odchylně od DPP ODP P 1/17 </w:t>
      </w:r>
      <w:r w:rsidR="00A31540" w:rsidRPr="00B5445A">
        <w:rPr>
          <w:sz w:val="24"/>
          <w:szCs w:val="24"/>
        </w:rPr>
        <w:t>povinen poskytnou pojist</w:t>
      </w:r>
      <w:r w:rsidRPr="00B5445A">
        <w:rPr>
          <w:sz w:val="24"/>
          <w:szCs w:val="24"/>
        </w:rPr>
        <w:t xml:space="preserve">né plnění pouze za předpokladu, </w:t>
      </w:r>
      <w:r w:rsidR="00A31540" w:rsidRPr="00B5445A">
        <w:rPr>
          <w:sz w:val="24"/>
          <w:szCs w:val="24"/>
        </w:rPr>
        <w:t>že jsou současně splněny následující podmínky:</w:t>
      </w:r>
    </w:p>
    <w:p w:rsidR="00A31540" w:rsidRPr="00B5445A" w:rsidRDefault="00A31540" w:rsidP="0054188A">
      <w:pPr>
        <w:pStyle w:val="Bezmezer"/>
        <w:ind w:left="284" w:hanging="284"/>
        <w:jc w:val="both"/>
        <w:rPr>
          <w:sz w:val="24"/>
          <w:szCs w:val="24"/>
        </w:rPr>
      </w:pPr>
      <w:r w:rsidRPr="00B5445A">
        <w:rPr>
          <w:sz w:val="24"/>
          <w:szCs w:val="24"/>
        </w:rPr>
        <w:t xml:space="preserve">a) právní skutečnost, v jejímž důsledku škoda nebo nemajetková újma vznikla, nastala </w:t>
      </w:r>
      <w:r w:rsidR="00EE1555">
        <w:rPr>
          <w:sz w:val="24"/>
          <w:szCs w:val="24"/>
        </w:rPr>
        <w:t xml:space="preserve">po datu </w:t>
      </w:r>
      <w:proofErr w:type="gramStart"/>
      <w:r w:rsidR="00EE1555">
        <w:rPr>
          <w:sz w:val="24"/>
          <w:szCs w:val="24"/>
        </w:rPr>
        <w:t>1.1.2013</w:t>
      </w:r>
      <w:proofErr w:type="gramEnd"/>
      <w:r w:rsidR="00EE1555">
        <w:rPr>
          <w:sz w:val="24"/>
          <w:szCs w:val="24"/>
        </w:rPr>
        <w:t xml:space="preserve"> včetně</w:t>
      </w:r>
      <w:r w:rsidR="000A5804">
        <w:rPr>
          <w:sz w:val="24"/>
          <w:szCs w:val="24"/>
        </w:rPr>
        <w:t xml:space="preserve"> (retroaktivní krytí)</w:t>
      </w:r>
    </w:p>
    <w:p w:rsidR="00A31540" w:rsidRPr="00B5445A" w:rsidRDefault="0054188A" w:rsidP="0054188A">
      <w:pPr>
        <w:pStyle w:val="Bezmezer"/>
        <w:ind w:left="284" w:hanging="284"/>
        <w:jc w:val="both"/>
        <w:rPr>
          <w:sz w:val="24"/>
          <w:szCs w:val="24"/>
        </w:rPr>
      </w:pPr>
      <w:r w:rsidRPr="00B5445A">
        <w:rPr>
          <w:sz w:val="24"/>
          <w:szCs w:val="24"/>
        </w:rPr>
        <w:t>b) </w:t>
      </w:r>
      <w:r w:rsidR="00A31540" w:rsidRPr="00B5445A">
        <w:rPr>
          <w:sz w:val="24"/>
          <w:szCs w:val="24"/>
        </w:rPr>
        <w:t>poškozený poprvé písemně uplatnil nárok na náhradu šk</w:t>
      </w:r>
      <w:r w:rsidRPr="00B5445A">
        <w:rPr>
          <w:sz w:val="24"/>
          <w:szCs w:val="24"/>
        </w:rPr>
        <w:t xml:space="preserve">ody nebo nemajetkové újmy proti </w:t>
      </w:r>
      <w:r w:rsidR="00A31540" w:rsidRPr="00B5445A">
        <w:rPr>
          <w:sz w:val="24"/>
          <w:szCs w:val="24"/>
        </w:rPr>
        <w:t>pojištěnému v době trvání pojištění,</w:t>
      </w:r>
    </w:p>
    <w:p w:rsidR="00A31540" w:rsidRPr="00B5445A" w:rsidRDefault="00A31540" w:rsidP="00A31540">
      <w:pPr>
        <w:pStyle w:val="Bezmezer"/>
        <w:jc w:val="both"/>
        <w:rPr>
          <w:sz w:val="24"/>
          <w:szCs w:val="24"/>
        </w:rPr>
      </w:pPr>
      <w:r w:rsidRPr="00B5445A">
        <w:rPr>
          <w:sz w:val="24"/>
          <w:szCs w:val="24"/>
        </w:rPr>
        <w:t>c) pojištěný uplatnil nárok na pojistné plnění vůči pojistiteli do 60 dní po zániku pojištění.</w:t>
      </w:r>
    </w:p>
    <w:p w:rsidR="00A31540" w:rsidRPr="00B5445A" w:rsidRDefault="00A31540" w:rsidP="00A31540">
      <w:pPr>
        <w:pStyle w:val="Bezmezer"/>
        <w:jc w:val="both"/>
        <w:rPr>
          <w:sz w:val="24"/>
          <w:szCs w:val="24"/>
        </w:rPr>
      </w:pPr>
      <w:bookmarkStart w:id="1" w:name="_GoBack"/>
      <w:bookmarkEnd w:id="1"/>
    </w:p>
    <w:p w:rsidR="00C17420" w:rsidRDefault="00A31540" w:rsidP="00A31540">
      <w:pPr>
        <w:pStyle w:val="Bezmezer"/>
        <w:jc w:val="both"/>
        <w:rPr>
          <w:sz w:val="24"/>
          <w:szCs w:val="24"/>
        </w:rPr>
      </w:pPr>
      <w:r w:rsidRPr="00B5445A">
        <w:rPr>
          <w:sz w:val="24"/>
          <w:szCs w:val="24"/>
        </w:rPr>
        <w:t>Mimo výluk z pojištění uvedených v pojistných podmínkách vztahujících se k pojištění odpovědnosti a ujednáním</w:t>
      </w:r>
      <w:r w:rsidR="00007543">
        <w:rPr>
          <w:sz w:val="24"/>
          <w:szCs w:val="24"/>
        </w:rPr>
        <w:t xml:space="preserve"> v pojistné smlouvě a</w:t>
      </w:r>
      <w:r w:rsidRPr="00B5445A">
        <w:rPr>
          <w:sz w:val="24"/>
          <w:szCs w:val="24"/>
        </w:rPr>
        <w:t xml:space="preserve"> v této </w:t>
      </w:r>
      <w:r w:rsidR="00007543">
        <w:rPr>
          <w:sz w:val="24"/>
          <w:szCs w:val="24"/>
        </w:rPr>
        <w:t>doložce</w:t>
      </w:r>
      <w:r w:rsidRPr="00B5445A">
        <w:rPr>
          <w:sz w:val="24"/>
          <w:szCs w:val="24"/>
        </w:rPr>
        <w:t xml:space="preserve"> </w:t>
      </w:r>
      <w:proofErr w:type="gramStart"/>
      <w:r w:rsidRPr="00B5445A">
        <w:rPr>
          <w:sz w:val="24"/>
          <w:szCs w:val="24"/>
        </w:rPr>
        <w:t>se</w:t>
      </w:r>
      <w:proofErr w:type="gramEnd"/>
      <w:r w:rsidRPr="00B5445A">
        <w:rPr>
          <w:sz w:val="24"/>
          <w:szCs w:val="24"/>
        </w:rPr>
        <w:t xml:space="preserve"> toto </w:t>
      </w:r>
      <w:proofErr w:type="gramStart"/>
      <w:r w:rsidRPr="00B5445A">
        <w:rPr>
          <w:sz w:val="24"/>
          <w:szCs w:val="24"/>
        </w:rPr>
        <w:t>pojištění</w:t>
      </w:r>
      <w:proofErr w:type="gramEnd"/>
      <w:r w:rsidRPr="00B5445A">
        <w:rPr>
          <w:sz w:val="24"/>
          <w:szCs w:val="24"/>
        </w:rPr>
        <w:t xml:space="preserve"> dále </w:t>
      </w:r>
    </w:p>
    <w:p w:rsidR="00C17420" w:rsidRDefault="00C17420" w:rsidP="00A31540">
      <w:pPr>
        <w:pStyle w:val="Bezmezer"/>
        <w:jc w:val="both"/>
        <w:rPr>
          <w:sz w:val="24"/>
          <w:szCs w:val="24"/>
        </w:rPr>
      </w:pPr>
    </w:p>
    <w:p w:rsidR="00A31540" w:rsidRPr="00B5445A" w:rsidRDefault="00A31540" w:rsidP="00A31540">
      <w:pPr>
        <w:pStyle w:val="Bezmezer"/>
        <w:jc w:val="both"/>
        <w:rPr>
          <w:sz w:val="24"/>
          <w:szCs w:val="24"/>
        </w:rPr>
      </w:pPr>
      <w:r w:rsidRPr="00B5445A">
        <w:rPr>
          <w:sz w:val="24"/>
          <w:szCs w:val="24"/>
        </w:rPr>
        <w:t xml:space="preserve">nevztahuje na povinnost pojištěného nahradit poškozenému </w:t>
      </w:r>
      <w:r w:rsidR="00007543">
        <w:rPr>
          <w:sz w:val="24"/>
          <w:szCs w:val="24"/>
        </w:rPr>
        <w:t xml:space="preserve">škodu či nemajetkovou </w:t>
      </w:r>
      <w:r w:rsidRPr="00B5445A">
        <w:rPr>
          <w:sz w:val="24"/>
          <w:szCs w:val="24"/>
        </w:rPr>
        <w:t xml:space="preserve">újmu způsobenou: </w:t>
      </w:r>
    </w:p>
    <w:p w:rsidR="00A31540" w:rsidRPr="00B5445A" w:rsidRDefault="00A31540" w:rsidP="00A3154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B5445A">
        <w:rPr>
          <w:sz w:val="24"/>
          <w:szCs w:val="24"/>
        </w:rPr>
        <w:t>schodkem na svěřených hodnotách, které je pojištěný povinen vyúčtovat;</w:t>
      </w:r>
    </w:p>
    <w:p w:rsidR="00A31540" w:rsidRPr="00B5445A" w:rsidRDefault="00A31540" w:rsidP="00A3154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B5445A">
        <w:rPr>
          <w:sz w:val="24"/>
          <w:szCs w:val="24"/>
        </w:rPr>
        <w:t>nesjednáním nebo neudržováním přiměřené pojistné ochrany;</w:t>
      </w:r>
    </w:p>
    <w:p w:rsidR="00A31540" w:rsidRPr="00B5445A" w:rsidRDefault="00A31540" w:rsidP="00A3154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B5445A">
        <w:rPr>
          <w:sz w:val="24"/>
          <w:szCs w:val="24"/>
        </w:rPr>
        <w:t>v souvislosti s dotacemi z Evropské unie včetně zpracování žádostí o dotace a granty a organizování veřejných zakázek.</w:t>
      </w:r>
    </w:p>
    <w:p w:rsidR="00007543" w:rsidRDefault="00007543" w:rsidP="00A31540">
      <w:pPr>
        <w:pStyle w:val="Bezmezer"/>
        <w:jc w:val="both"/>
        <w:rPr>
          <w:sz w:val="24"/>
          <w:szCs w:val="24"/>
        </w:rPr>
      </w:pPr>
    </w:p>
    <w:p w:rsidR="00A31540" w:rsidRPr="00B5445A" w:rsidRDefault="00A31540" w:rsidP="00A31540">
      <w:pPr>
        <w:pStyle w:val="Bezmezer"/>
        <w:jc w:val="both"/>
        <w:rPr>
          <w:sz w:val="24"/>
          <w:szCs w:val="24"/>
        </w:rPr>
      </w:pPr>
      <w:r w:rsidRPr="00B5445A">
        <w:rPr>
          <w:sz w:val="24"/>
          <w:szCs w:val="24"/>
        </w:rPr>
        <w:t xml:space="preserve">Pojistné plnění bude poskytnuto pouze na základě pravomocného rozhodnutí soudu o náhradě </w:t>
      </w:r>
      <w:r w:rsidR="00007543">
        <w:rPr>
          <w:sz w:val="24"/>
          <w:szCs w:val="24"/>
        </w:rPr>
        <w:t xml:space="preserve">škody či nemajetkové </w:t>
      </w:r>
      <w:r w:rsidRPr="00B5445A">
        <w:rPr>
          <w:sz w:val="24"/>
          <w:szCs w:val="24"/>
        </w:rPr>
        <w:t>újmy způsobené při výkonu veřejné funkce starosty, místostarosty, členů zastupitelstva, výboru zastupitelstva, komise, anebo rady města, obce.</w:t>
      </w:r>
    </w:p>
    <w:p w:rsidR="00413975" w:rsidRPr="00B5445A" w:rsidRDefault="00413975">
      <w:pPr>
        <w:rPr>
          <w:sz w:val="24"/>
          <w:szCs w:val="24"/>
        </w:rPr>
      </w:pPr>
    </w:p>
    <w:p w:rsidR="00413975" w:rsidRPr="00B5445A" w:rsidRDefault="00413975" w:rsidP="00413975">
      <w:pPr>
        <w:pStyle w:val="Bezmezer"/>
        <w:rPr>
          <w:b/>
          <w:sz w:val="24"/>
          <w:szCs w:val="24"/>
        </w:rPr>
      </w:pPr>
      <w:r w:rsidRPr="00B5445A">
        <w:rPr>
          <w:b/>
          <w:sz w:val="24"/>
          <w:szCs w:val="24"/>
        </w:rPr>
        <w:t>DOO008 – Výkon veřejné služby</w:t>
      </w:r>
    </w:p>
    <w:p w:rsidR="00007543" w:rsidRDefault="00413975" w:rsidP="00B031BE">
      <w:pPr>
        <w:pStyle w:val="Bezmezer"/>
        <w:jc w:val="both"/>
        <w:rPr>
          <w:sz w:val="24"/>
          <w:szCs w:val="24"/>
        </w:rPr>
      </w:pPr>
      <w:r w:rsidRPr="00B5445A">
        <w:rPr>
          <w:sz w:val="24"/>
          <w:szCs w:val="24"/>
        </w:rPr>
        <w:t>Odchy</w:t>
      </w:r>
      <w:r w:rsidR="0054188A" w:rsidRPr="00B5445A">
        <w:rPr>
          <w:sz w:val="24"/>
          <w:szCs w:val="24"/>
        </w:rPr>
        <w:t xml:space="preserve">lně od čl. 6 odst. 4 DPP ODP </w:t>
      </w:r>
      <w:r w:rsidR="00D27E4A" w:rsidRPr="00B5445A">
        <w:rPr>
          <w:sz w:val="24"/>
          <w:szCs w:val="24"/>
        </w:rPr>
        <w:t xml:space="preserve">P </w:t>
      </w:r>
      <w:r w:rsidR="00007543">
        <w:rPr>
          <w:sz w:val="24"/>
          <w:szCs w:val="24"/>
        </w:rPr>
        <w:t>1/17</w:t>
      </w:r>
      <w:r w:rsidRPr="00B5445A">
        <w:rPr>
          <w:sz w:val="24"/>
          <w:szCs w:val="24"/>
        </w:rPr>
        <w:t xml:space="preserve"> se pojištění  vztahuje </w:t>
      </w:r>
      <w:r w:rsidR="00007543">
        <w:rPr>
          <w:sz w:val="24"/>
          <w:szCs w:val="24"/>
        </w:rPr>
        <w:t xml:space="preserve">též </w:t>
      </w:r>
      <w:r w:rsidRPr="00B5445A">
        <w:rPr>
          <w:sz w:val="24"/>
          <w:szCs w:val="24"/>
        </w:rPr>
        <w:t xml:space="preserve">na právním </w:t>
      </w:r>
      <w:proofErr w:type="gramStart"/>
      <w:r w:rsidRPr="00B5445A">
        <w:rPr>
          <w:sz w:val="24"/>
          <w:szCs w:val="24"/>
        </w:rPr>
        <w:t>předpisem</w:t>
      </w:r>
      <w:proofErr w:type="gramEnd"/>
      <w:r w:rsidRPr="00B5445A">
        <w:rPr>
          <w:sz w:val="24"/>
          <w:szCs w:val="24"/>
        </w:rPr>
        <w:t xml:space="preserve"> stanovenou povinnost pojištěného nebo osoby vykonávající veřejnou službu nahradit jinému nebo této osobě </w:t>
      </w:r>
      <w:r w:rsidR="00007543">
        <w:rPr>
          <w:sz w:val="24"/>
          <w:szCs w:val="24"/>
        </w:rPr>
        <w:t xml:space="preserve">škodu či nemajetkovou </w:t>
      </w:r>
      <w:r w:rsidRPr="00B5445A">
        <w:rPr>
          <w:sz w:val="24"/>
          <w:szCs w:val="24"/>
        </w:rPr>
        <w:t xml:space="preserve">újmu </w:t>
      </w:r>
      <w:r w:rsidR="00EE08A6" w:rsidRPr="00B5445A">
        <w:rPr>
          <w:sz w:val="24"/>
          <w:szCs w:val="24"/>
        </w:rPr>
        <w:t xml:space="preserve">v rozsahu sjednaném pojistnou smlouvou </w:t>
      </w:r>
      <w:r w:rsidR="00007543">
        <w:rPr>
          <w:sz w:val="24"/>
          <w:szCs w:val="24"/>
        </w:rPr>
        <w:t xml:space="preserve"> a příslušnými pojistnými podmínkami </w:t>
      </w:r>
      <w:r w:rsidRPr="00B5445A">
        <w:rPr>
          <w:sz w:val="24"/>
          <w:szCs w:val="24"/>
        </w:rPr>
        <w:t xml:space="preserve">způsobenou při výkonu veřejné služby dle zákona č. 111/2006 Sb., o pomoci v hmotné nouzi, ve znění pozdějších předpisů. </w:t>
      </w:r>
    </w:p>
    <w:p w:rsidR="00647F25" w:rsidRDefault="00647F25" w:rsidP="00B031BE">
      <w:pPr>
        <w:pStyle w:val="Bezmezer"/>
        <w:jc w:val="both"/>
        <w:rPr>
          <w:sz w:val="24"/>
          <w:szCs w:val="24"/>
        </w:rPr>
      </w:pPr>
    </w:p>
    <w:p w:rsidR="00007543" w:rsidRDefault="00F81FFF" w:rsidP="00007543">
      <w:pPr>
        <w:pStyle w:val="Bezmezer"/>
        <w:jc w:val="both"/>
        <w:rPr>
          <w:sz w:val="24"/>
          <w:szCs w:val="24"/>
        </w:rPr>
      </w:pPr>
      <w:r w:rsidRPr="00B5445A">
        <w:rPr>
          <w:sz w:val="24"/>
          <w:szCs w:val="24"/>
        </w:rPr>
        <w:t>Je-li sjednáno pojištění</w:t>
      </w:r>
      <w:r w:rsidR="00C4779D" w:rsidRPr="00B5445A">
        <w:rPr>
          <w:sz w:val="24"/>
          <w:szCs w:val="24"/>
        </w:rPr>
        <w:t xml:space="preserve"> čisté finanční škody dle čl. 19 DPP ODP </w:t>
      </w:r>
      <w:r w:rsidR="00D27E4A" w:rsidRPr="00B5445A">
        <w:rPr>
          <w:sz w:val="24"/>
          <w:szCs w:val="24"/>
        </w:rPr>
        <w:t xml:space="preserve">P </w:t>
      </w:r>
      <w:r w:rsidR="00007543">
        <w:rPr>
          <w:sz w:val="24"/>
          <w:szCs w:val="24"/>
        </w:rPr>
        <w:t>1/17</w:t>
      </w:r>
      <w:r w:rsidRPr="00B5445A">
        <w:rPr>
          <w:sz w:val="24"/>
          <w:szCs w:val="24"/>
        </w:rPr>
        <w:t xml:space="preserve"> vztahuje</w:t>
      </w:r>
      <w:r w:rsidR="00C4779D" w:rsidRPr="00B5445A">
        <w:rPr>
          <w:sz w:val="24"/>
          <w:szCs w:val="24"/>
        </w:rPr>
        <w:t xml:space="preserve"> se pojištění odchylně od čl. </w:t>
      </w:r>
      <w:r w:rsidR="00007543">
        <w:rPr>
          <w:sz w:val="24"/>
          <w:szCs w:val="24"/>
        </w:rPr>
        <w:t>19 odst. 2 písm. a) DPP ODP 1/17</w:t>
      </w:r>
      <w:r w:rsidRPr="00B5445A">
        <w:rPr>
          <w:sz w:val="24"/>
          <w:szCs w:val="24"/>
        </w:rPr>
        <w:t xml:space="preserve"> na čisté finanční škody způsobené poskytnutou odbornou </w:t>
      </w:r>
      <w:r w:rsidR="00007543">
        <w:rPr>
          <w:sz w:val="24"/>
          <w:szCs w:val="24"/>
        </w:rPr>
        <w:t>službou – výkon veřejné služby</w:t>
      </w:r>
      <w:r w:rsidRPr="00B5445A">
        <w:rPr>
          <w:sz w:val="24"/>
          <w:szCs w:val="24"/>
        </w:rPr>
        <w:t>.</w:t>
      </w:r>
      <w:r w:rsidR="00007543">
        <w:rPr>
          <w:sz w:val="24"/>
          <w:szCs w:val="24"/>
        </w:rPr>
        <w:t xml:space="preserve"> </w:t>
      </w:r>
    </w:p>
    <w:p w:rsidR="00647F25" w:rsidRDefault="00647F25" w:rsidP="00007543">
      <w:pPr>
        <w:pStyle w:val="Bezmezer"/>
        <w:jc w:val="both"/>
        <w:rPr>
          <w:sz w:val="24"/>
          <w:szCs w:val="24"/>
        </w:rPr>
      </w:pPr>
    </w:p>
    <w:p w:rsidR="00A8610B" w:rsidRDefault="00007543" w:rsidP="00A8610B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Odchylně od čl. 6 odst. 1 písm. n) a je-li sjednána čistá finanční škoda též odchylně od čl. 19 odst. 2 písm. g) a h) DPP ODP P 1/17 se pojištění vztahuje i na škodu včetně čisté finanční škody či nemajetkovou újmu způsobenou poskytnutím včetně nepo</w:t>
      </w:r>
      <w:r w:rsidR="00713DA9">
        <w:rPr>
          <w:sz w:val="24"/>
          <w:szCs w:val="24"/>
        </w:rPr>
        <w:t>skytnutí rady či informace, pokynu</w:t>
      </w:r>
      <w:r>
        <w:rPr>
          <w:sz w:val="24"/>
          <w:szCs w:val="24"/>
        </w:rPr>
        <w:t xml:space="preserve"> či doporučení</w:t>
      </w:r>
      <w:r w:rsidRPr="00B5445A">
        <w:rPr>
          <w:sz w:val="24"/>
          <w:szCs w:val="24"/>
        </w:rPr>
        <w:t xml:space="preserve">. </w:t>
      </w:r>
    </w:p>
    <w:p w:rsidR="00C17420" w:rsidRDefault="00C17420" w:rsidP="00A8610B">
      <w:pPr>
        <w:pStyle w:val="Bezmezer"/>
        <w:jc w:val="both"/>
        <w:rPr>
          <w:sz w:val="24"/>
          <w:szCs w:val="24"/>
        </w:rPr>
      </w:pPr>
    </w:p>
    <w:p w:rsidR="00C17420" w:rsidRPr="00C17420" w:rsidRDefault="00C17420" w:rsidP="00C17420">
      <w:pPr>
        <w:pStyle w:val="Bezmezer"/>
        <w:jc w:val="both"/>
        <w:rPr>
          <w:b/>
          <w:sz w:val="24"/>
        </w:rPr>
      </w:pPr>
      <w:r w:rsidRPr="00C17420">
        <w:rPr>
          <w:b/>
          <w:sz w:val="24"/>
        </w:rPr>
        <w:t>DO004 - Křížová odpovědnost:</w:t>
      </w:r>
    </w:p>
    <w:p w:rsidR="00C17420" w:rsidRPr="00C17420" w:rsidRDefault="00C17420" w:rsidP="00C17420">
      <w:pPr>
        <w:pStyle w:val="Bezmezer"/>
        <w:jc w:val="both"/>
        <w:rPr>
          <w:sz w:val="24"/>
        </w:rPr>
      </w:pPr>
      <w:r w:rsidRPr="00C17420">
        <w:rPr>
          <w:sz w:val="24"/>
        </w:rPr>
        <w:t>Odchylně od čl. 6 odst. 3 písm. c) DPP ODP P 1/17 se pojištění odpovědnosti vztahuje na škody či nemajetkové újmy, za které pojištěný odpovídá právnické osobě, se kterou je majetkově propojen.</w:t>
      </w:r>
    </w:p>
    <w:p w:rsidR="00C17420" w:rsidRPr="00C17420" w:rsidRDefault="00C17420" w:rsidP="00A8610B">
      <w:pPr>
        <w:pStyle w:val="Bezmezer"/>
        <w:jc w:val="both"/>
        <w:rPr>
          <w:sz w:val="24"/>
          <w:szCs w:val="24"/>
        </w:rPr>
      </w:pPr>
    </w:p>
    <w:sectPr w:rsidR="00C17420" w:rsidRPr="00C174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CC7" w:rsidRDefault="00243CC7" w:rsidP="00EF5104">
      <w:pPr>
        <w:spacing w:after="0" w:line="240" w:lineRule="auto"/>
      </w:pPr>
      <w:r>
        <w:separator/>
      </w:r>
    </w:p>
  </w:endnote>
  <w:endnote w:type="continuationSeparator" w:id="0">
    <w:p w:rsidR="00243CC7" w:rsidRDefault="00243CC7" w:rsidP="00EF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CC7" w:rsidRDefault="00243CC7" w:rsidP="00EF5104">
      <w:pPr>
        <w:spacing w:after="0" w:line="240" w:lineRule="auto"/>
      </w:pPr>
      <w:r>
        <w:separator/>
      </w:r>
    </w:p>
  </w:footnote>
  <w:footnote w:type="continuationSeparator" w:id="0">
    <w:p w:rsidR="00243CC7" w:rsidRDefault="00243CC7" w:rsidP="00EF5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104" w:rsidRDefault="00EF5104">
    <w:pPr>
      <w:pStyle w:val="Zhlav"/>
    </w:pPr>
    <w:r>
      <w:rPr>
        <w:noProof/>
        <w:lang w:eastAsia="cs-CZ"/>
      </w:rPr>
      <w:drawing>
        <wp:inline distT="0" distB="0" distL="0" distR="0" wp14:anchorId="46AEC0EE" wp14:editId="392C4C05">
          <wp:extent cx="914400" cy="711200"/>
          <wp:effectExtent l="0" t="0" r="0" b="0"/>
          <wp:docPr id="1032" name="obrázek 1" descr="logo PVZP 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" name="obrázek 1" descr="logo PVZP 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83B73"/>
    <w:multiLevelType w:val="hybridMultilevel"/>
    <w:tmpl w:val="B406B64C"/>
    <w:lvl w:ilvl="0" w:tplc="BE64B0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40"/>
    <w:rsid w:val="00007543"/>
    <w:rsid w:val="000A5804"/>
    <w:rsid w:val="0012497D"/>
    <w:rsid w:val="00180820"/>
    <w:rsid w:val="001978BF"/>
    <w:rsid w:val="00242880"/>
    <w:rsid w:val="00243CC7"/>
    <w:rsid w:val="00315A0D"/>
    <w:rsid w:val="003258FE"/>
    <w:rsid w:val="00367A54"/>
    <w:rsid w:val="00413975"/>
    <w:rsid w:val="0054188A"/>
    <w:rsid w:val="005E7BA1"/>
    <w:rsid w:val="006342E2"/>
    <w:rsid w:val="00643ED2"/>
    <w:rsid w:val="00647F25"/>
    <w:rsid w:val="006953CC"/>
    <w:rsid w:val="00713DA9"/>
    <w:rsid w:val="007D2571"/>
    <w:rsid w:val="007E3DB5"/>
    <w:rsid w:val="00851D4D"/>
    <w:rsid w:val="00893E04"/>
    <w:rsid w:val="009647A4"/>
    <w:rsid w:val="009826E7"/>
    <w:rsid w:val="009B314A"/>
    <w:rsid w:val="009B6D71"/>
    <w:rsid w:val="00A31540"/>
    <w:rsid w:val="00A8610B"/>
    <w:rsid w:val="00AD0715"/>
    <w:rsid w:val="00AD376F"/>
    <w:rsid w:val="00B031BE"/>
    <w:rsid w:val="00B5445A"/>
    <w:rsid w:val="00C17420"/>
    <w:rsid w:val="00C46CFC"/>
    <w:rsid w:val="00C4779D"/>
    <w:rsid w:val="00C538E6"/>
    <w:rsid w:val="00D27E4A"/>
    <w:rsid w:val="00E47844"/>
    <w:rsid w:val="00E81552"/>
    <w:rsid w:val="00E83677"/>
    <w:rsid w:val="00EE08A6"/>
    <w:rsid w:val="00EE1555"/>
    <w:rsid w:val="00EF5104"/>
    <w:rsid w:val="00F07100"/>
    <w:rsid w:val="00F81FFF"/>
    <w:rsid w:val="00F9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3154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F5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5104"/>
  </w:style>
  <w:style w:type="paragraph" w:styleId="Zpat">
    <w:name w:val="footer"/>
    <w:basedOn w:val="Normln"/>
    <w:link w:val="ZpatChar"/>
    <w:uiPriority w:val="99"/>
    <w:unhideWhenUsed/>
    <w:rsid w:val="00EF5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5104"/>
  </w:style>
  <w:style w:type="paragraph" w:styleId="Textbubliny">
    <w:name w:val="Balloon Text"/>
    <w:basedOn w:val="Normln"/>
    <w:link w:val="TextbublinyChar"/>
    <w:uiPriority w:val="99"/>
    <w:semiHidden/>
    <w:unhideWhenUsed/>
    <w:rsid w:val="00EF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3154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F5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5104"/>
  </w:style>
  <w:style w:type="paragraph" w:styleId="Zpat">
    <w:name w:val="footer"/>
    <w:basedOn w:val="Normln"/>
    <w:link w:val="ZpatChar"/>
    <w:uiPriority w:val="99"/>
    <w:unhideWhenUsed/>
    <w:rsid w:val="00EF5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5104"/>
  </w:style>
  <w:style w:type="paragraph" w:styleId="Textbubliny">
    <w:name w:val="Balloon Text"/>
    <w:basedOn w:val="Normln"/>
    <w:link w:val="TextbublinyChar"/>
    <w:uiPriority w:val="99"/>
    <w:semiHidden/>
    <w:unhideWhenUsed/>
    <w:rsid w:val="00EF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Urban</dc:creator>
  <cp:lastModifiedBy>Marinič Petr</cp:lastModifiedBy>
  <cp:revision>4</cp:revision>
  <dcterms:created xsi:type="dcterms:W3CDTF">2017-09-19T11:50:00Z</dcterms:created>
  <dcterms:modified xsi:type="dcterms:W3CDTF">2017-12-06T09:44:00Z</dcterms:modified>
</cp:coreProperties>
</file>