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B4" w:rsidRPr="00BD712C" w:rsidRDefault="00BD712C" w:rsidP="00BD712C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D712C">
        <w:rPr>
          <w:rFonts w:ascii="Arial" w:hAnsi="Arial" w:cs="Arial"/>
          <w:sz w:val="22"/>
          <w:szCs w:val="23"/>
        </w:rPr>
        <w:t xml:space="preserve">         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 w:rsidRPr="00BD712C">
        <w:rPr>
          <w:rFonts w:ascii="Arial" w:hAnsi="Arial" w:cs="Arial"/>
          <w:sz w:val="22"/>
          <w:szCs w:val="23"/>
        </w:rPr>
        <w:t xml:space="preserve">  MHMPP05W8DA1</w:t>
      </w:r>
    </w:p>
    <w:p w:rsidR="00BD712C" w:rsidRPr="00C14A61" w:rsidRDefault="00BD712C" w:rsidP="001D7660">
      <w:pPr>
        <w:keepNext/>
        <w:ind w:left="7088" w:hanging="7655"/>
        <w:outlineLvl w:val="0"/>
        <w:rPr>
          <w:rFonts w:ascii="Arial" w:hAnsi="Arial" w:cs="Arial"/>
          <w:bCs/>
        </w:rPr>
      </w:pPr>
    </w:p>
    <w:p w:rsidR="009439B4" w:rsidRPr="00C14A61" w:rsidRDefault="00BD712C" w:rsidP="00BD712C">
      <w:pPr>
        <w:ind w:left="6372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  </w:t>
      </w:r>
      <w:r w:rsidR="009439B4" w:rsidRPr="00C14A61">
        <w:rPr>
          <w:rFonts w:ascii="Arial" w:hAnsi="Arial" w:cs="Arial"/>
          <w:sz w:val="22"/>
          <w:szCs w:val="23"/>
        </w:rPr>
        <w:t xml:space="preserve">Stejnopis č. </w:t>
      </w:r>
      <w:r w:rsidR="00494A92">
        <w:rPr>
          <w:rFonts w:ascii="Arial" w:hAnsi="Arial" w:cs="Arial"/>
          <w:sz w:val="22"/>
          <w:szCs w:val="23"/>
        </w:rPr>
        <w:t>4</w:t>
      </w:r>
      <w:bookmarkStart w:id="0" w:name="_GoBack"/>
      <w:bookmarkEnd w:id="0"/>
    </w:p>
    <w:p w:rsidR="009439B4" w:rsidRPr="00C14A61" w:rsidRDefault="009439B4" w:rsidP="009439B4">
      <w:pPr>
        <w:jc w:val="right"/>
        <w:rPr>
          <w:rFonts w:ascii="Arial" w:hAnsi="Arial" w:cs="Arial"/>
          <w:b/>
          <w:sz w:val="22"/>
          <w:szCs w:val="35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</w:t>
      </w:r>
    </w:p>
    <w:p w:rsidR="009439B4" w:rsidRPr="00C14A61" w:rsidRDefault="009439B4" w:rsidP="009439B4">
      <w:pPr>
        <w:ind w:left="-284" w:right="-426"/>
        <w:jc w:val="center"/>
        <w:rPr>
          <w:rFonts w:ascii="Arial" w:hAnsi="Arial" w:cs="Arial"/>
          <w:b/>
          <w:smallCaps/>
          <w:sz w:val="34"/>
          <w:szCs w:val="34"/>
        </w:rPr>
      </w:pPr>
      <w:r w:rsidRPr="00C14A61">
        <w:rPr>
          <w:rFonts w:ascii="Arial" w:hAnsi="Arial" w:cs="Arial"/>
          <w:b/>
          <w:smallCaps/>
          <w:sz w:val="34"/>
          <w:szCs w:val="34"/>
        </w:rPr>
        <w:t>Veřejnoprávní</w:t>
      </w:r>
      <w:r w:rsidRPr="00C14A61">
        <w:rPr>
          <w:rFonts w:ascii="Arial" w:hAnsi="Arial" w:cs="Arial"/>
          <w:b/>
          <w:smallCaps/>
          <w:color w:val="FF0000"/>
          <w:sz w:val="34"/>
          <w:szCs w:val="34"/>
        </w:rPr>
        <w:t xml:space="preserve"> </w:t>
      </w:r>
      <w:r w:rsidRPr="00C14A61">
        <w:rPr>
          <w:rFonts w:ascii="Arial" w:hAnsi="Arial" w:cs="Arial"/>
          <w:b/>
          <w:smallCaps/>
          <w:sz w:val="34"/>
          <w:szCs w:val="34"/>
        </w:rPr>
        <w:t>smlouva</w:t>
      </w:r>
      <w:r w:rsidRPr="00C14A61">
        <w:rPr>
          <w:rFonts w:ascii="Arial" w:hAnsi="Arial" w:cs="Arial"/>
          <w:b/>
          <w:smallCaps/>
          <w:sz w:val="34"/>
          <w:szCs w:val="34"/>
        </w:rPr>
        <w:br/>
        <w:t xml:space="preserve">o poskytnutí jednorázové neinvestiční účelové dotace </w:t>
      </w:r>
      <w:r w:rsidRPr="00C14A61">
        <w:rPr>
          <w:rFonts w:ascii="Arial" w:hAnsi="Arial" w:cs="Arial"/>
          <w:b/>
          <w:smallCaps/>
          <w:sz w:val="34"/>
          <w:szCs w:val="34"/>
        </w:rPr>
        <w:br/>
      </w:r>
    </w:p>
    <w:p w:rsidR="009439B4" w:rsidRPr="00C14A61" w:rsidRDefault="009439B4" w:rsidP="009439B4">
      <w:pPr>
        <w:pStyle w:val="Nadpis2"/>
        <w:rPr>
          <w:rFonts w:ascii="Arial" w:hAnsi="Arial" w:cs="Arial"/>
          <w:sz w:val="22"/>
          <w:szCs w:val="21"/>
        </w:rPr>
      </w:pPr>
      <w:r w:rsidRPr="00C14A61">
        <w:rPr>
          <w:rFonts w:ascii="Arial" w:hAnsi="Arial" w:cs="Arial"/>
          <w:sz w:val="24"/>
          <w:szCs w:val="21"/>
        </w:rPr>
        <w:t xml:space="preserve">číslo </w:t>
      </w:r>
      <w:r w:rsidR="00314066" w:rsidRPr="00314066">
        <w:rPr>
          <w:rFonts w:ascii="Arial" w:hAnsi="Arial" w:cs="Arial"/>
          <w:sz w:val="24"/>
          <w:szCs w:val="21"/>
        </w:rPr>
        <w:t>DOT/04/02/006627/2017</w:t>
      </w:r>
    </w:p>
    <w:p w:rsidR="009439B4" w:rsidRPr="00C14A61" w:rsidRDefault="009439B4" w:rsidP="009439B4">
      <w:pPr>
        <w:rPr>
          <w:rFonts w:ascii="Arial" w:hAnsi="Arial" w:cs="Arial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uzavřená níže uvedeného dne, měsíce a roku</w:t>
      </w: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podle zákona č. 250/2000 Sb., o rozpočtových pravidlech územních rozpočtů, ve znění pozdějších předpisů (dále jen „zákon o rozpočtových pravidlech“), zákona č. 89/2012 Sb., občanský zákoník, ve znění pozdějších předpisů (dále jen „občanský zákoník“) a zákona č. 500/2004 sb., správní řád, ve znění pozdějších předpisů</w:t>
      </w:r>
    </w:p>
    <w:p w:rsidR="009439B4" w:rsidRPr="00C14A61" w:rsidRDefault="009439B4" w:rsidP="009439B4">
      <w:pPr>
        <w:jc w:val="both"/>
        <w:rPr>
          <w:rFonts w:ascii="Arial" w:hAnsi="Arial" w:cs="Arial"/>
          <w:i/>
          <w:sz w:val="22"/>
          <w:szCs w:val="22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3"/>
        </w:rPr>
      </w:pPr>
      <w:r w:rsidRPr="00C14A61">
        <w:rPr>
          <w:rFonts w:ascii="Arial" w:hAnsi="Arial" w:cs="Arial"/>
          <w:b/>
          <w:i/>
          <w:sz w:val="22"/>
          <w:szCs w:val="23"/>
        </w:rPr>
        <w:t>mezi těmito smluvními stranami:</w:t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br/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t xml:space="preserve">Hlavní město Praha 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bCs/>
          <w:sz w:val="22"/>
          <w:szCs w:val="20"/>
        </w:rPr>
        <w:t>se sídlem: Mariánské nám. č. 2, 110 00 Praha 1</w:t>
      </w:r>
      <w:r w:rsidRPr="00C14A61">
        <w:rPr>
          <w:rFonts w:ascii="Arial" w:hAnsi="Arial" w:cs="Arial"/>
          <w:sz w:val="22"/>
          <w:szCs w:val="20"/>
        </w:rPr>
        <w:t>,</w:t>
      </w:r>
    </w:p>
    <w:p w:rsidR="009439B4" w:rsidRPr="00C14A61" w:rsidRDefault="009439B4" w:rsidP="009439B4">
      <w:pPr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3"/>
        </w:rPr>
        <w:t xml:space="preserve">zastoupené: PhDr. Tomášem </w:t>
      </w:r>
      <w:proofErr w:type="spellStart"/>
      <w:r w:rsidRPr="00C14A61">
        <w:rPr>
          <w:rFonts w:ascii="Arial" w:hAnsi="Arial" w:cs="Arial"/>
          <w:sz w:val="22"/>
          <w:szCs w:val="23"/>
        </w:rPr>
        <w:t>Klineckým</w:t>
      </w:r>
      <w:proofErr w:type="spellEnd"/>
      <w:r w:rsidRPr="00C14A61">
        <w:rPr>
          <w:rFonts w:ascii="Arial" w:hAnsi="Arial" w:cs="Arial"/>
          <w:sz w:val="22"/>
          <w:szCs w:val="23"/>
        </w:rPr>
        <w:t xml:space="preserve">, </w:t>
      </w:r>
      <w:r w:rsidRPr="00C14A61">
        <w:rPr>
          <w:rFonts w:ascii="Arial" w:hAnsi="Arial" w:cs="Arial"/>
          <w:sz w:val="22"/>
          <w:szCs w:val="20"/>
        </w:rPr>
        <w:t>ředitelem odboru zdravotnictví, sociální péče a prevence Magistrátu hlavního města Prahy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02"/>
      </w:tblGrid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IČO: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00064581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bankovní spojení: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PPF banka a.s.</w:t>
            </w:r>
          </w:p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Mariánské nám. 2, 110 00 Praha 1</w:t>
            </w:r>
          </w:p>
        </w:tc>
      </w:tr>
      <w:tr w:rsidR="009439B4" w:rsidRPr="00C14A61" w:rsidTr="009439B4">
        <w:trPr>
          <w:cantSplit/>
        </w:trPr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číslo účtu: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5157998/6000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3"/>
              </w:rPr>
            </w:pPr>
            <w:r w:rsidRPr="00C14A61">
              <w:rPr>
                <w:rFonts w:ascii="Arial" w:hAnsi="Arial" w:cs="Arial"/>
                <w:sz w:val="22"/>
                <w:szCs w:val="23"/>
              </w:rPr>
              <w:t>(dále jen „poskytovatel“)</w:t>
            </w:r>
          </w:p>
        </w:tc>
        <w:tc>
          <w:tcPr>
            <w:tcW w:w="5002" w:type="dxa"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0"/>
        </w:rPr>
        <w:br/>
      </w:r>
    </w:p>
    <w:p w:rsidR="009439B4" w:rsidRPr="00C14A61" w:rsidRDefault="009439B4" w:rsidP="009439B4">
      <w:pPr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a</w:t>
      </w:r>
    </w:p>
    <w:p w:rsidR="009439B4" w:rsidRDefault="009439B4" w:rsidP="00560353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560353" w:rsidRDefault="00560353" w:rsidP="00560353">
      <w:pPr>
        <w:pStyle w:val="Zkladntextodsazen"/>
        <w:rPr>
          <w:sz w:val="22"/>
        </w:rPr>
      </w:pPr>
      <w:proofErr w:type="gramStart"/>
      <w:r w:rsidRPr="0027010F">
        <w:rPr>
          <w:sz w:val="22"/>
        </w:rPr>
        <w:t xml:space="preserve">SANANIM </w:t>
      </w:r>
      <w:proofErr w:type="spellStart"/>
      <w:r w:rsidRPr="0027010F">
        <w:rPr>
          <w:sz w:val="22"/>
        </w:rPr>
        <w:t>z.ú</w:t>
      </w:r>
      <w:proofErr w:type="spellEnd"/>
      <w:r w:rsidRPr="0027010F">
        <w:rPr>
          <w:sz w:val="22"/>
        </w:rPr>
        <w:t>.</w:t>
      </w:r>
      <w:proofErr w:type="gramEnd"/>
    </w:p>
    <w:p w:rsidR="00560353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</w:t>
      </w:r>
      <w:r w:rsidRPr="0027010F">
        <w:rPr>
          <w:b w:val="0"/>
          <w:bCs w:val="0"/>
          <w:sz w:val="22"/>
        </w:rPr>
        <w:t>e sídlem:</w:t>
      </w:r>
      <w:r>
        <w:rPr>
          <w:b w:val="0"/>
          <w:bCs w:val="0"/>
          <w:sz w:val="22"/>
        </w:rPr>
        <w:t xml:space="preserve"> Ovčí Hájek 2549/64A, 158 00, Praha 13</w:t>
      </w:r>
    </w:p>
    <w:p w:rsidR="00560353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zastoupený: PaeDr. Martinou Richterovou </w:t>
      </w:r>
      <w:proofErr w:type="spellStart"/>
      <w:r>
        <w:rPr>
          <w:b w:val="0"/>
          <w:bCs w:val="0"/>
          <w:sz w:val="22"/>
        </w:rPr>
        <w:t>Těmínovou</w:t>
      </w:r>
      <w:proofErr w:type="spellEnd"/>
    </w:p>
    <w:p w:rsidR="00560353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IČO: </w:t>
      </w:r>
      <w:r w:rsidRPr="00AE4A7E">
        <w:rPr>
          <w:b w:val="0"/>
          <w:bCs w:val="0"/>
          <w:sz w:val="22"/>
        </w:rPr>
        <w:t>00496090</w:t>
      </w:r>
    </w:p>
    <w:p w:rsidR="00560353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zapsán: Městs</w:t>
      </w:r>
      <w:r w:rsidR="00D059E8">
        <w:rPr>
          <w:b w:val="0"/>
          <w:bCs w:val="0"/>
          <w:sz w:val="22"/>
        </w:rPr>
        <w:t xml:space="preserve">ký soud v Praze U 24 dne: </w:t>
      </w:r>
      <w:proofErr w:type="gramStart"/>
      <w:r w:rsidR="00D059E8">
        <w:rPr>
          <w:b w:val="0"/>
          <w:bCs w:val="0"/>
          <w:sz w:val="22"/>
        </w:rPr>
        <w:t xml:space="preserve">18.4. </w:t>
      </w:r>
      <w:r>
        <w:rPr>
          <w:b w:val="0"/>
          <w:bCs w:val="0"/>
          <w:sz w:val="22"/>
        </w:rPr>
        <w:t>2014</w:t>
      </w:r>
      <w:proofErr w:type="gramEnd"/>
    </w:p>
    <w:p w:rsidR="00560353" w:rsidRPr="00AE4A7E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bankovní spojení: Česká spořitelna, a.s.</w:t>
      </w:r>
    </w:p>
    <w:p w:rsidR="00560353" w:rsidRDefault="00560353" w:rsidP="0056035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číslo účtu</w:t>
      </w:r>
      <w:r w:rsidRPr="00AE4A7E">
        <w:rPr>
          <w:b w:val="0"/>
          <w:bCs w:val="0"/>
          <w:sz w:val="22"/>
        </w:rPr>
        <w:t xml:space="preserve">: </w:t>
      </w:r>
      <w:r>
        <w:rPr>
          <w:b w:val="0"/>
          <w:bCs w:val="0"/>
          <w:sz w:val="22"/>
        </w:rPr>
        <w:t>1941727329/0800</w:t>
      </w:r>
    </w:p>
    <w:p w:rsidR="00560353" w:rsidRPr="00AE4A7E" w:rsidRDefault="00560353" w:rsidP="00560353">
      <w:pPr>
        <w:pStyle w:val="Zkladntextodsazen"/>
        <w:rPr>
          <w:b w:val="0"/>
          <w:bCs w:val="0"/>
          <w:sz w:val="22"/>
        </w:rPr>
      </w:pPr>
      <w:r w:rsidRPr="00AE4A7E">
        <w:rPr>
          <w:b w:val="0"/>
          <w:bCs w:val="0"/>
          <w:sz w:val="22"/>
        </w:rPr>
        <w:t>(dále jen „příjemce“)</w:t>
      </w:r>
    </w:p>
    <w:p w:rsidR="002C429C" w:rsidRDefault="009439B4" w:rsidP="00F956A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Cs w:val="20"/>
        </w:rPr>
        <w:br/>
      </w:r>
    </w:p>
    <w:p w:rsidR="009439B4" w:rsidRPr="00C14A61" w:rsidRDefault="009439B4" w:rsidP="00F956A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I.</w:t>
      </w:r>
    </w:p>
    <w:p w:rsidR="009439B4" w:rsidRPr="00C14A61" w:rsidRDefault="009439B4" w:rsidP="00F956AA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4A61" w:rsidRPr="00C14A61" w:rsidRDefault="00C14A61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 xml:space="preserve">V souladu </w:t>
      </w:r>
      <w:r w:rsidR="00477F04">
        <w:t xml:space="preserve">s  §  43  odst. 1   zákona  č.  131/2000   Sb., o hlavním městě    Praze, ve znění pozdějších předpisů, tímto poskytovatel potvrzuje, že uzavření této smlouvy schválila </w:t>
      </w:r>
      <w:r w:rsidR="00477F04" w:rsidRPr="00F956AA">
        <w:t>Rada</w:t>
      </w:r>
      <w:r w:rsidR="00477F04">
        <w:t xml:space="preserve"> hlavního města Prahy svým usnesením č.  </w:t>
      </w:r>
      <w:r w:rsidR="002C429C">
        <w:t xml:space="preserve">č.  3130 ze dne </w:t>
      </w:r>
      <w:proofErr w:type="gramStart"/>
      <w:r w:rsidR="002C429C">
        <w:t>12.12. 2017</w:t>
      </w:r>
      <w:proofErr w:type="gramEnd"/>
      <w:r w:rsidR="00477F04">
        <w:t>.</w:t>
      </w:r>
    </w:p>
    <w:p w:rsidR="009439B4" w:rsidRPr="00C14A61" w:rsidRDefault="009439B4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 xml:space="preserve">Předmětem </w:t>
      </w:r>
      <w:r w:rsidRPr="00C14A61">
        <w:rPr>
          <w:rFonts w:eastAsia="Arial Unicode MS"/>
          <w:kern w:val="3"/>
          <w:szCs w:val="22"/>
        </w:rPr>
        <w:t>této smlouvy je poskytnutí jednorázové neinvestiční účelové dotace,</w:t>
      </w:r>
      <w:r w:rsidRPr="00C14A61">
        <w:rPr>
          <w:rFonts w:eastAsia="Arial Unicode MS"/>
          <w:kern w:val="3"/>
          <w:szCs w:val="22"/>
        </w:rPr>
        <w:br/>
        <w:t xml:space="preserve">tj. účelově vázaných </w:t>
      </w:r>
      <w:r w:rsidRPr="00C14A61">
        <w:rPr>
          <w:szCs w:val="22"/>
        </w:rPr>
        <w:t>finančních prostředků určených na neinvestiční nákl</w:t>
      </w:r>
      <w:r w:rsidR="002C429C">
        <w:rPr>
          <w:szCs w:val="22"/>
        </w:rPr>
        <w:t>ady spojené s realizací projektu Terénní programy SANANIM.</w:t>
      </w:r>
    </w:p>
    <w:p w:rsid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lastRenderedPageBreak/>
        <w:t>Poskytnutí dotace kumulativně nenaplňuje znaky veřejné podpory dle čl. 107 odst. 1 Smlouvy o fungování EU.</w:t>
      </w:r>
    </w:p>
    <w:p w:rsidR="00477F04" w:rsidRP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477F04">
        <w:rPr>
          <w:rFonts w:eastAsia="Arial Unicode MS"/>
          <w:kern w:val="3"/>
          <w:szCs w:val="22"/>
        </w:rPr>
        <w:t>Poskytnutí dotace schválila Rada hl. m. Prahy usnesením č.</w:t>
      </w:r>
      <w:r w:rsidR="00974D65">
        <w:rPr>
          <w:rFonts w:eastAsia="Arial Unicode MS"/>
          <w:kern w:val="3"/>
          <w:szCs w:val="22"/>
        </w:rPr>
        <w:t xml:space="preserve"> 3130 </w:t>
      </w:r>
      <w:r w:rsidRPr="00477F04">
        <w:rPr>
          <w:rFonts w:eastAsia="Arial Unicode MS"/>
          <w:kern w:val="3"/>
          <w:szCs w:val="22"/>
        </w:rPr>
        <w:t>ze dne</w:t>
      </w:r>
      <w:r w:rsidR="001D7660">
        <w:rPr>
          <w:rFonts w:eastAsia="Arial Unicode MS"/>
          <w:kern w:val="3"/>
          <w:szCs w:val="22"/>
        </w:rPr>
        <w:t xml:space="preserve"> 12. prosince </w:t>
      </w:r>
      <w:r w:rsidRPr="00477F04">
        <w:rPr>
          <w:rFonts w:eastAsia="Arial Unicode MS"/>
          <w:kern w:val="3"/>
          <w:szCs w:val="22"/>
        </w:rPr>
        <w:t>2017.</w:t>
      </w: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rPr>
          <w:b/>
          <w:bCs/>
          <w:szCs w:val="22"/>
        </w:rPr>
      </w:pP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9439B4" w:rsidRPr="00477F04" w:rsidRDefault="009439B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szCs w:val="22"/>
        </w:rPr>
      </w:pPr>
      <w:r w:rsidRPr="00477F04">
        <w:rPr>
          <w:b/>
          <w:bCs/>
          <w:szCs w:val="22"/>
        </w:rPr>
        <w:t>Článek II.</w:t>
      </w:r>
      <w:r w:rsidRPr="00477F04">
        <w:rPr>
          <w:b/>
          <w:bCs/>
          <w:szCs w:val="22"/>
        </w:rPr>
        <w:br/>
      </w:r>
      <w:r w:rsidRPr="00477F04">
        <w:rPr>
          <w:b/>
          <w:szCs w:val="22"/>
        </w:rPr>
        <w:t>Výše finančních prostředků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Dotace se poskytuje ve výši </w:t>
      </w:r>
      <w:r w:rsidR="00E02928">
        <w:rPr>
          <w:rFonts w:ascii="Arial" w:hAnsi="Arial" w:cs="Arial"/>
          <w:sz w:val="22"/>
          <w:szCs w:val="22"/>
        </w:rPr>
        <w:t>80 000</w:t>
      </w:r>
      <w:r w:rsidR="009C1455" w:rsidRPr="00C14A61">
        <w:rPr>
          <w:rFonts w:ascii="Arial" w:hAnsi="Arial" w:cs="Arial"/>
          <w:color w:val="FF0000"/>
          <w:sz w:val="22"/>
          <w:szCs w:val="22"/>
        </w:rPr>
        <w:t xml:space="preserve"> </w:t>
      </w:r>
      <w:r w:rsidR="00E02928">
        <w:rPr>
          <w:rFonts w:ascii="Arial" w:hAnsi="Arial" w:cs="Arial"/>
          <w:sz w:val="22"/>
          <w:szCs w:val="22"/>
        </w:rPr>
        <w:t>Kč (slovy: osmdesát tisíc korun českých</w:t>
      </w:r>
      <w:r w:rsidRPr="00C14A61">
        <w:rPr>
          <w:rFonts w:ascii="Arial" w:hAnsi="Arial" w:cs="Arial"/>
          <w:sz w:val="22"/>
          <w:szCs w:val="22"/>
        </w:rPr>
        <w:t>). Celkový objem této dotace je kryt finančními prostředky z rozpočtu poskytovatele.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Účelovou dotaci je možné použít na náklady (výdaje) vzniklé od </w:t>
      </w:r>
      <w:r w:rsidR="00074D84" w:rsidRPr="00C14A61">
        <w:rPr>
          <w:rFonts w:ascii="Arial" w:hAnsi="Arial" w:cs="Arial"/>
          <w:sz w:val="22"/>
          <w:szCs w:val="22"/>
        </w:rPr>
        <w:t>1. 12</w:t>
      </w:r>
      <w:r w:rsidRPr="00C14A61">
        <w:rPr>
          <w:rFonts w:ascii="Arial" w:hAnsi="Arial" w:cs="Arial"/>
          <w:sz w:val="22"/>
          <w:szCs w:val="22"/>
        </w:rPr>
        <w:t>. 2017</w:t>
      </w:r>
      <w:r w:rsidRPr="00C14A61">
        <w:rPr>
          <w:rFonts w:ascii="Arial" w:hAnsi="Arial" w:cs="Arial"/>
          <w:sz w:val="22"/>
          <w:szCs w:val="22"/>
        </w:rPr>
        <w:br/>
        <w:t xml:space="preserve">do 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</w:t>
      </w:r>
      <w:r w:rsidR="00074D84" w:rsidRPr="00C14A61">
        <w:rPr>
          <w:rFonts w:ascii="Arial" w:hAnsi="Arial" w:cs="Arial"/>
          <w:sz w:val="22"/>
          <w:szCs w:val="22"/>
        </w:rPr>
        <w:t>018 a uhrazené v období od 1. 12</w:t>
      </w:r>
      <w:r w:rsidRPr="00C14A61">
        <w:rPr>
          <w:rFonts w:ascii="Arial" w:hAnsi="Arial" w:cs="Arial"/>
          <w:sz w:val="22"/>
          <w:szCs w:val="22"/>
        </w:rPr>
        <w:t>. 2017 do 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 xml:space="preserve">. 2018 za podmínek stanovených v této smlouvě, přičemž účelu dotace stanoveného v čl. I. odst. 1 této smlouvy je příjemce povinen dosáhnout do </w:t>
      </w:r>
      <w:r w:rsidR="009C1455" w:rsidRPr="00C14A61">
        <w:rPr>
          <w:rFonts w:ascii="Arial" w:hAnsi="Arial" w:cs="Arial"/>
          <w:sz w:val="22"/>
          <w:szCs w:val="22"/>
        </w:rPr>
        <w:t>31</w:t>
      </w:r>
      <w:r w:rsidRPr="00C14A61">
        <w:rPr>
          <w:rFonts w:ascii="Arial" w:hAnsi="Arial" w:cs="Arial"/>
          <w:sz w:val="22"/>
          <w:szCs w:val="22"/>
        </w:rPr>
        <w:t xml:space="preserve">. </w:t>
      </w:r>
      <w:r w:rsidR="009C1455" w:rsidRPr="00C14A61">
        <w:rPr>
          <w:rFonts w:ascii="Arial" w:hAnsi="Arial" w:cs="Arial"/>
          <w:sz w:val="22"/>
          <w:szCs w:val="22"/>
        </w:rPr>
        <w:t>3</w:t>
      </w:r>
      <w:r w:rsidRPr="00C14A61">
        <w:rPr>
          <w:rFonts w:ascii="Arial" w:hAnsi="Arial" w:cs="Arial"/>
          <w:sz w:val="22"/>
          <w:szCs w:val="22"/>
        </w:rPr>
        <w:t>. 2018.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Dotace se poskytne převodem z účtu poskytovatele na bankovní účet příjemce nejpozději do 30 dnů od podpisu smlouvy.</w:t>
      </w: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exac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III.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Podmínky poskytnutí finančních prostředků</w:t>
      </w:r>
    </w:p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zavazuje postupovat v souladu se zákonem č. 134/2016 Sb., o zadávání veřejných zakázek, ve znění pozdějších předpisů (dále jen „zákon o zadávání veřejných zakázek“), dojde-li k naplnění stanovených podmínek, zejména pak  uvedených v § 4 odst. 2 zákona o zadávání veřejných zakázek.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Je-li příjemcem právnická osoba a v době účinnosti smlouvy dojde k její přeměně nebo zrušení s likvidací ve smyslu § 10a odst. 5 písm. k) zákona o rozpočtových pravidlech,</w:t>
      </w:r>
      <w:r w:rsidRPr="00C14A61">
        <w:rPr>
          <w:rFonts w:ascii="Arial" w:hAnsi="Arial" w:cs="Arial"/>
          <w:sz w:val="22"/>
          <w:szCs w:val="22"/>
        </w:rPr>
        <w:br/>
        <w:t>je příjemce povinen oznámit neprodleně, nejpozději do 14 kalendářních dnů</w:t>
      </w:r>
      <w:r w:rsidRPr="00C14A61">
        <w:rPr>
          <w:rFonts w:ascii="Arial" w:hAnsi="Arial" w:cs="Arial"/>
        </w:rPr>
        <w:t>,</w:t>
      </w:r>
      <w:r w:rsidRPr="00C14A61">
        <w:rPr>
          <w:rFonts w:ascii="Arial" w:hAnsi="Arial" w:cs="Arial"/>
          <w:sz w:val="22"/>
          <w:szCs w:val="22"/>
        </w:rPr>
        <w:br/>
        <w:t>tuto skutečnost poskytovateli, přičemž práva a povinnosti z této smlouvy přecházejí na nově vzniklou právnickou osobu nebo se stanou předmětem likvidace.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dále zavazuje: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dotaci hospodárně používat, a to v souladu s účelem, pro který byla poskytnuta a v souladu se zásadami efektivnosti, účelnosti a hospodárnosti;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čerpání poskytnuté dotace řádně vést a podle jednotlivých služeb odděleně sledovat v účetní evidenci v souladu se zákonem č. 563/1991 Sb., o účetnictví, ve znění pozdějších předpisů;</w:t>
      </w:r>
    </w:p>
    <w:p w:rsidR="009439B4" w:rsidRPr="00C14A61" w:rsidRDefault="009439B4" w:rsidP="009439B4">
      <w:pPr>
        <w:numPr>
          <w:ilvl w:val="0"/>
          <w:numId w:val="4"/>
        </w:numPr>
        <w:ind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projektu, dojde-li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k nim v době od uzavření této smlouvy do vyúčtování dotace, nejpozději do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14 kalendářních dnů od vzniku této skutečnosti;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vrátit poskytovateli dotaci, popř. její alikvotní část, bez zbytečného odkladu v případě </w:t>
      </w:r>
      <w:proofErr w:type="spellStart"/>
      <w:r w:rsidRPr="00C14A61">
        <w:rPr>
          <w:rFonts w:ascii="Arial" w:hAnsi="Arial" w:cs="Arial"/>
          <w:sz w:val="22"/>
          <w:szCs w:val="22"/>
        </w:rPr>
        <w:t>nerealizace</w:t>
      </w:r>
      <w:proofErr w:type="spellEnd"/>
      <w:r w:rsidRPr="00C14A61">
        <w:rPr>
          <w:rFonts w:ascii="Arial" w:hAnsi="Arial" w:cs="Arial"/>
          <w:sz w:val="22"/>
          <w:szCs w:val="22"/>
        </w:rPr>
        <w:t xml:space="preserve"> nebo předčasného ukončení projektu, nebo pokud by příjemce použil dotaci v rozporu s právními předpisy, touto smlouvou, nebo přímo použitelným předpisem EU, do </w:t>
      </w:r>
      <w:r w:rsidR="006178F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2018 na účet poskytovatele č. 5157998/6000, variabilní symbol: IČO příjemce dotace, specifický symbol: 0504;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poskytnutou dotaci řádně vyúčto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vat k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31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 2018, a na závazném formuláři doručit její vyúčtování p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oskytovateli nejpozději do 30. 4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. 2018 prostřednictvím </w:t>
      </w:r>
      <w:r w:rsidRPr="00C14A61">
        <w:rPr>
          <w:rFonts w:ascii="Arial" w:hAnsi="Arial" w:cs="Arial"/>
          <w:sz w:val="22"/>
          <w:szCs w:val="22"/>
        </w:rPr>
        <w:t xml:space="preserve">podatelny nebo poštou 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odboru zdravotnictví, sociální péče a prevence Magistrátu hl. m. Prahy. </w:t>
      </w:r>
      <w:r w:rsidRPr="00C14A61">
        <w:rPr>
          <w:rFonts w:ascii="Arial" w:hAnsi="Arial" w:cs="Arial"/>
          <w:sz w:val="22"/>
          <w:szCs w:val="22"/>
        </w:rPr>
        <w:t>Nevyčerpané finanční prostředky je příjemce dotace povinen vrátit na účet poskytovatele č. 5157998/6000, variabilní symbol: IČO příjemce dotace, specifický symbol: 0504, nejpozději do 28. 2. 2018;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respektovat, že dotace je určena na úhradu ztrátových nákladů projektu, nesmí být využita za účelem vytváření zisku;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lastRenderedPageBreak/>
        <w:br/>
        <w:t>Článek IV.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Kontrola a sankce</w:t>
      </w:r>
    </w:p>
    <w:p w:rsidR="009439B4" w:rsidRPr="00C14A61" w:rsidRDefault="009439B4" w:rsidP="009439B4">
      <w:pPr>
        <w:pStyle w:val="Default"/>
        <w:ind w:left="397"/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Použití dotace podléhá veřejnosprávní kontrole podle zákona č. 320/2001 Sb., o finanční kontrole ve veřejné správě a o změně některých zákonů, ve znění pozdějších předpisů. Příjemce dotace je povinen umožnit poskytovateli dotace průběžnou a následnou kontrolu, poskytnout k tomuto účelu veškerou potřebnou dokumentaci, včetně finančních a statistických výkazů, hlášení a zpráv, a umožnit kontrolu originálních účetních písemností, vztahujících se k účtování dotace.</w:t>
      </w:r>
    </w:p>
    <w:p w:rsidR="009439B4" w:rsidRPr="00C14A61" w:rsidRDefault="009439B4" w:rsidP="009439B4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Příjemce se zavazuje v případě porušení povinnosti stanovené právním předpisem, touto smlouvou nebo předpisem EU, neoprávněného použití či zadržení poskytnutých finančních prostředků, provést odvod za porušení rozpočtové kázně, příp. jeho část v rozsahu tohoto porušení, do rozpočtu poskytovatele dle </w:t>
      </w:r>
      <w:proofErr w:type="spellStart"/>
      <w:r w:rsidRPr="00C14A61">
        <w:rPr>
          <w:rFonts w:ascii="Arial" w:hAnsi="Arial" w:cs="Arial"/>
          <w:sz w:val="22"/>
          <w:szCs w:val="22"/>
        </w:rPr>
        <w:t>ust</w:t>
      </w:r>
      <w:proofErr w:type="spellEnd"/>
      <w:r w:rsidRPr="00C14A61">
        <w:rPr>
          <w:rFonts w:ascii="Arial" w:hAnsi="Arial" w:cs="Arial"/>
          <w:sz w:val="22"/>
          <w:szCs w:val="22"/>
        </w:rPr>
        <w:t>. § 22 zákona</w:t>
      </w:r>
      <w:r w:rsidRPr="00C14A61">
        <w:rPr>
          <w:rFonts w:ascii="Arial" w:hAnsi="Arial" w:cs="Arial"/>
          <w:sz w:val="22"/>
          <w:szCs w:val="22"/>
        </w:rPr>
        <w:br/>
        <w:t>o rozpočtových pravidlech (dále jen „odvod“).</w:t>
      </w:r>
    </w:p>
    <w:p w:rsidR="009439B4" w:rsidRPr="00C14A61" w:rsidRDefault="009439B4" w:rsidP="009439B4">
      <w:pPr>
        <w:pStyle w:val="Odstavecseseznamem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V případě prodlení s odvodem je příjemce dotace povinen uhradit poskytovateli penále dle § 22 zákona o rozpočtových pravidlech, a to na účet poskytovatele</w:t>
      </w:r>
      <w:r w:rsidRPr="00C14A61">
        <w:rPr>
          <w:rFonts w:ascii="Arial" w:hAnsi="Arial" w:cs="Arial"/>
          <w:sz w:val="22"/>
          <w:szCs w:val="22"/>
        </w:rPr>
        <w:br/>
        <w:t>č. 5157998/6000, variabilní symbol: IČO příjemce dotace, specifický symbol: 0504.</w:t>
      </w:r>
    </w:p>
    <w:p w:rsidR="009439B4" w:rsidRPr="00C14A61" w:rsidRDefault="009439B4" w:rsidP="009439B4">
      <w:pPr>
        <w:widowControl w:val="0"/>
        <w:suppressAutoHyphens/>
        <w:autoSpaceDN w:val="0"/>
        <w:ind w:left="39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V.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b/>
          <w:bCs/>
          <w:kern w:val="3"/>
          <w:sz w:val="22"/>
          <w:szCs w:val="22"/>
        </w:rPr>
        <w:t>Závěrečná ustanovení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Poskytovatel je oprávněn tuto smlouvu vypovědět v případě porušení povinností upravených v čl. III. příjemcem. Výpověď musí být písemná a musí být doručena poskytovatelem příjemci. Výpovědní doba činí 30 kalendářních dní a započne běžet den následující ode dne doručení písemné výpovědi poskytovatelem příjemci.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C14A61">
        <w:rPr>
          <w:rFonts w:ascii="Arial" w:hAnsi="Arial" w:cs="Arial"/>
          <w:sz w:val="22"/>
          <w:szCs w:val="22"/>
        </w:rPr>
        <w:t>v souladu se zákonem a nepříčí se dobrým mravům.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Smluvní strany výslovně souhlasí s tím, aby tato smlouva byla uvedena v Centrální evidenci smluv (CES) vedené poskytovatelem, která je veřejně přístupná a která obsahuje údaje o smluvních stranách, číselné označení této smlouvy, datum jejího podpisu a text této smlouvy.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Smluvní strany prohlašují, že skutečnosti uvedené v této smlouvě nepovažují za obchodní tajemství ve smyslu § 504 občanského zákoníku a udělují svolení k jejich užití a zveřejnění bez stanovení jakýchkoli dalších podmínek.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Změny a doplňky této smlouvy mohou být provedeny pouze formou vzestupně číslovaných písemných dodatků k této smlouvě podepsaných oběma smluvními stranami.</w:t>
      </w:r>
    </w:p>
    <w:p w:rsidR="009439B4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Tato smlouva je vyhotovena ve čtyřech autorizovaných stejnopisech s platností originálu, z nichž poskytovatel obdrží tři stejnopisy a příjemce jeden stejnopis.</w:t>
      </w: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Pr="00C14A61" w:rsidRDefault="00D1757E" w:rsidP="00D1757E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439B4" w:rsidRPr="00D1757E" w:rsidRDefault="002D6B08" w:rsidP="009439B4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lastRenderedPageBreak/>
        <w:t xml:space="preserve">Tato smlouva nabývá platnosti dnem podpisu obou smluvních stran a účinnosti zveřejněním této smlouvy v registru smluv. </w:t>
      </w:r>
      <w:r w:rsidR="009439B4" w:rsidRPr="00C14A61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 registru smluv (zákon o registru smluv), ve znění pozdějších předpisů, zajistí poskytovatel.</w:t>
      </w:r>
    </w:p>
    <w:p w:rsidR="00D1757E" w:rsidRDefault="00D1757E" w:rsidP="00D1757E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1757E" w:rsidRPr="00C14A61" w:rsidRDefault="00D1757E" w:rsidP="00D1757E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V Praze dne</w:t>
      </w:r>
      <w:r w:rsidRPr="00C14A61">
        <w:rPr>
          <w:rFonts w:ascii="Arial" w:hAnsi="Arial" w:cs="Arial"/>
          <w:sz w:val="22"/>
          <w:szCs w:val="23"/>
        </w:rPr>
        <w:tab/>
        <w:t xml:space="preserve">   2017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V Praze dne</w:t>
      </w:r>
      <w:r w:rsidRPr="00C14A61">
        <w:rPr>
          <w:rFonts w:ascii="Arial" w:hAnsi="Arial" w:cs="Arial"/>
          <w:sz w:val="22"/>
          <w:szCs w:val="23"/>
        </w:rPr>
        <w:tab/>
        <w:t xml:space="preserve">        2017</w:t>
      </w:r>
    </w:p>
    <w:p w:rsidR="009439B4" w:rsidRDefault="009439B4" w:rsidP="009439B4">
      <w:pPr>
        <w:rPr>
          <w:rFonts w:ascii="Arial" w:hAnsi="Arial" w:cs="Arial"/>
          <w:sz w:val="22"/>
          <w:szCs w:val="23"/>
        </w:rPr>
      </w:pPr>
    </w:p>
    <w:p w:rsidR="00D1757E" w:rsidRDefault="00D1757E" w:rsidP="009439B4">
      <w:pPr>
        <w:rPr>
          <w:rFonts w:ascii="Arial" w:hAnsi="Arial" w:cs="Arial"/>
          <w:sz w:val="22"/>
          <w:szCs w:val="23"/>
        </w:rPr>
      </w:pPr>
    </w:p>
    <w:p w:rsidR="00D1757E" w:rsidRDefault="00D1757E" w:rsidP="009439B4">
      <w:pPr>
        <w:rPr>
          <w:rFonts w:ascii="Arial" w:hAnsi="Arial" w:cs="Arial"/>
          <w:sz w:val="22"/>
          <w:szCs w:val="23"/>
        </w:rPr>
      </w:pPr>
    </w:p>
    <w:p w:rsidR="00D1757E" w:rsidRPr="00C14A61" w:rsidRDefault="00D1757E" w:rsidP="009439B4">
      <w:pPr>
        <w:rPr>
          <w:rFonts w:ascii="Arial" w:hAnsi="Arial" w:cs="Arial"/>
          <w:sz w:val="22"/>
          <w:szCs w:val="23"/>
        </w:rPr>
      </w:pPr>
    </w:p>
    <w:p w:rsidR="009439B4" w:rsidRPr="00C14A61" w:rsidRDefault="009439B4" w:rsidP="009439B4">
      <w:pPr>
        <w:rPr>
          <w:rFonts w:ascii="Arial" w:hAnsi="Arial" w:cs="Arial"/>
          <w:b/>
          <w:sz w:val="22"/>
          <w:szCs w:val="23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t>................................................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         ...............................................</w:t>
      </w:r>
    </w:p>
    <w:p w:rsidR="00BB3D00" w:rsidRPr="00C14A61" w:rsidRDefault="009439B4">
      <w:pPr>
        <w:rPr>
          <w:rFonts w:ascii="Arial" w:hAnsi="Arial" w:cs="Arial"/>
        </w:rPr>
      </w:pPr>
      <w:r w:rsidRPr="00C14A61">
        <w:rPr>
          <w:rFonts w:ascii="Arial" w:hAnsi="Arial" w:cs="Arial"/>
          <w:sz w:val="22"/>
          <w:szCs w:val="23"/>
        </w:rPr>
        <w:t xml:space="preserve">            (za poskytovatele)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(za příjemce)</w:t>
      </w:r>
      <w:r w:rsidRPr="00C14A61">
        <w:rPr>
          <w:rFonts w:ascii="Arial" w:hAnsi="Arial" w:cs="Arial"/>
        </w:rPr>
        <w:t xml:space="preserve"> </w:t>
      </w:r>
    </w:p>
    <w:sectPr w:rsidR="00BB3D00" w:rsidRPr="00C1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5F9B"/>
    <w:multiLevelType w:val="hybridMultilevel"/>
    <w:tmpl w:val="E9E45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4AD"/>
    <w:multiLevelType w:val="hybridMultilevel"/>
    <w:tmpl w:val="59F21056"/>
    <w:lvl w:ilvl="0" w:tplc="FDFAEA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3118B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B68DD"/>
    <w:multiLevelType w:val="hybridMultilevel"/>
    <w:tmpl w:val="EE166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E4B8B"/>
    <w:multiLevelType w:val="hybridMultilevel"/>
    <w:tmpl w:val="1FE4EBE6"/>
    <w:lvl w:ilvl="0" w:tplc="79AEAAF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1"/>
    <w:rsid w:val="00074D84"/>
    <w:rsid w:val="00126276"/>
    <w:rsid w:val="001A1D27"/>
    <w:rsid w:val="001D7660"/>
    <w:rsid w:val="002C3643"/>
    <w:rsid w:val="002C429C"/>
    <w:rsid w:val="002D6B08"/>
    <w:rsid w:val="00314066"/>
    <w:rsid w:val="00440B0B"/>
    <w:rsid w:val="00477F04"/>
    <w:rsid w:val="00494A92"/>
    <w:rsid w:val="00560353"/>
    <w:rsid w:val="00605A0F"/>
    <w:rsid w:val="006178F4"/>
    <w:rsid w:val="00677421"/>
    <w:rsid w:val="00816CEB"/>
    <w:rsid w:val="0082476B"/>
    <w:rsid w:val="00923FC9"/>
    <w:rsid w:val="009439B4"/>
    <w:rsid w:val="00974D65"/>
    <w:rsid w:val="009C1455"/>
    <w:rsid w:val="00AF12C8"/>
    <w:rsid w:val="00B67759"/>
    <w:rsid w:val="00BA1BDF"/>
    <w:rsid w:val="00BD712C"/>
    <w:rsid w:val="00C14A61"/>
    <w:rsid w:val="00D059E8"/>
    <w:rsid w:val="00D1757E"/>
    <w:rsid w:val="00E02928"/>
    <w:rsid w:val="00E12B7E"/>
    <w:rsid w:val="00E85032"/>
    <w:rsid w:val="00F01CAE"/>
    <w:rsid w:val="00F956AA"/>
    <w:rsid w:val="00FA1482"/>
    <w:rsid w:val="00FA54E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9AE3-5993-439C-B5A3-AADE972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39B4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439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39B4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9439B4"/>
    <w:rPr>
      <w:rFonts w:ascii="Arial" w:eastAsia="Times New Roman" w:hAnsi="Arial" w:cs="Arial"/>
      <w:szCs w:val="23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439B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9B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39B4"/>
    <w:pPr>
      <w:ind w:left="708"/>
    </w:pPr>
  </w:style>
  <w:style w:type="paragraph" w:customStyle="1" w:styleId="Default">
    <w:name w:val="Default"/>
    <w:rsid w:val="00943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Veronika (MHMP, ZSP)</dc:creator>
  <cp:keywords/>
  <dc:description/>
  <cp:lastModifiedBy>Hamplová Veronika (MHMP, ZSP)</cp:lastModifiedBy>
  <cp:revision>33</cp:revision>
  <cp:lastPrinted>2017-12-18T15:15:00Z</cp:lastPrinted>
  <dcterms:created xsi:type="dcterms:W3CDTF">2017-11-10T14:44:00Z</dcterms:created>
  <dcterms:modified xsi:type="dcterms:W3CDTF">2017-12-18T15:16:00Z</dcterms:modified>
</cp:coreProperties>
</file>