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F1" w:rsidRDefault="00E11CCF">
      <w:pPr>
        <w:spacing w:before="1764" w:line="208" w:lineRule="auto"/>
        <w:jc w:val="center"/>
        <w:rPr>
          <w:rFonts w:ascii="Arial" w:hAnsi="Arial"/>
          <w:b/>
          <w:i/>
          <w:color w:val="000000"/>
          <w:w w:val="105"/>
          <w:sz w:val="40"/>
          <w:u w:val="single"/>
          <w:lang w:val="cs-CZ"/>
        </w:rPr>
      </w:pPr>
      <w:bookmarkStart w:id="0" w:name="_GoBack"/>
      <w:bookmarkEnd w:id="0"/>
      <w:r>
        <w:rPr>
          <w:rFonts w:ascii="Arial" w:hAnsi="Arial"/>
          <w:b/>
          <w:i/>
          <w:color w:val="000000"/>
          <w:w w:val="105"/>
          <w:sz w:val="40"/>
          <w:u w:val="single"/>
          <w:lang w:val="cs-CZ"/>
        </w:rPr>
        <w:t xml:space="preserve">Dodatek č. I </w:t>
      </w:r>
    </w:p>
    <w:p w:rsidR="002E7BF1" w:rsidRDefault="00E11CCF">
      <w:pPr>
        <w:spacing w:before="360"/>
        <w:jc w:val="center"/>
        <w:rPr>
          <w:rFonts w:ascii="Arial" w:hAnsi="Arial"/>
          <w:b/>
          <w:color w:val="000000"/>
          <w:spacing w:val="-10"/>
          <w:sz w:val="28"/>
          <w:lang w:val="cs-CZ"/>
        </w:rPr>
      </w:pPr>
      <w:r>
        <w:rPr>
          <w:rFonts w:ascii="Arial" w:hAnsi="Arial"/>
          <w:b/>
          <w:color w:val="000000"/>
          <w:spacing w:val="-10"/>
          <w:sz w:val="28"/>
          <w:lang w:val="cs-CZ"/>
        </w:rPr>
        <w:t>ke Smlouvě o pronájmu nemovitosti platné od 1. 9. 2004</w:t>
      </w:r>
    </w:p>
    <w:p w:rsidR="002E7BF1" w:rsidRDefault="00E11CCF">
      <w:pPr>
        <w:spacing w:before="792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color w:val="000000"/>
          <w:sz w:val="24"/>
          <w:lang w:val="cs-CZ"/>
        </w:rPr>
        <w:t>který uzavírají smluvní strany</w:t>
      </w:r>
    </w:p>
    <w:p w:rsidR="002E7BF1" w:rsidRDefault="00E11CCF">
      <w:pPr>
        <w:spacing w:before="288"/>
        <w:ind w:left="1368" w:right="1584" w:hanging="1368"/>
        <w:rPr>
          <w:rFonts w:ascii="Arial" w:hAnsi="Arial"/>
          <w:color w:val="000000"/>
          <w:spacing w:val="-1"/>
          <w:sz w:val="24"/>
          <w:u w:val="single"/>
          <w:lang w:val="cs-CZ"/>
        </w:rPr>
      </w:pPr>
      <w:proofErr w:type="spellStart"/>
      <w:r>
        <w:rPr>
          <w:rFonts w:ascii="Arial" w:hAnsi="Arial"/>
          <w:color w:val="000000"/>
          <w:spacing w:val="-1"/>
          <w:sz w:val="24"/>
          <w:u w:val="single"/>
          <w:lang w:val="cs-CZ"/>
        </w:rPr>
        <w:t>pronaiírnatel</w:t>
      </w:r>
      <w:proofErr w:type="spellEnd"/>
      <w:r>
        <w:rPr>
          <w:rFonts w:ascii="Arial" w:hAnsi="Arial"/>
          <w:color w:val="000000"/>
          <w:spacing w:val="-1"/>
          <w:sz w:val="24"/>
          <w:u w:val="single"/>
          <w:lang w:val="cs-CZ"/>
        </w:rPr>
        <w:t>:</w:t>
      </w:r>
      <w:r>
        <w:rPr>
          <w:rFonts w:ascii="Arial" w:hAnsi="Arial"/>
          <w:b/>
          <w:color w:val="000000"/>
          <w:spacing w:val="-1"/>
          <w:sz w:val="24"/>
          <w:lang w:val="cs-CZ"/>
        </w:rPr>
        <w:t xml:space="preserve"> Slezská nemocnice v Opavě, příspěvková organizace </w:t>
      </w:r>
      <w:r>
        <w:rPr>
          <w:rFonts w:ascii="Arial" w:hAnsi="Arial"/>
          <w:color w:val="000000"/>
          <w:spacing w:val="-1"/>
          <w:sz w:val="24"/>
          <w:lang w:val="cs-CZ"/>
        </w:rPr>
        <w:t>se sídlem: Olomoucká 86, Opava, PSČ 746 01</w:t>
      </w:r>
    </w:p>
    <w:p w:rsidR="002E7BF1" w:rsidRDefault="00E11CCF">
      <w:pPr>
        <w:ind w:left="1368" w:right="1224"/>
        <w:rPr>
          <w:rFonts w:ascii="Arial" w:hAnsi="Arial"/>
          <w:color w:val="000000"/>
          <w:spacing w:val="-2"/>
          <w:sz w:val="24"/>
          <w:lang w:val="cs-CZ"/>
        </w:rPr>
      </w:pPr>
      <w:r>
        <w:rPr>
          <w:rFonts w:ascii="Arial" w:hAnsi="Arial"/>
          <w:color w:val="000000"/>
          <w:spacing w:val="-2"/>
          <w:sz w:val="24"/>
          <w:lang w:val="cs-CZ"/>
        </w:rPr>
        <w:t xml:space="preserve">zastoupená: MUDr. Milanem </w:t>
      </w:r>
      <w:proofErr w:type="spellStart"/>
      <w:r>
        <w:rPr>
          <w:rFonts w:ascii="Arial" w:hAnsi="Arial"/>
          <w:color w:val="000000"/>
          <w:spacing w:val="-2"/>
          <w:sz w:val="24"/>
          <w:lang w:val="cs-CZ"/>
        </w:rPr>
        <w:t>Cvekem</w:t>
      </w:r>
      <w:proofErr w:type="spellEnd"/>
      <w:r>
        <w:rPr>
          <w:rFonts w:ascii="Arial" w:hAnsi="Arial"/>
          <w:color w:val="000000"/>
          <w:spacing w:val="-2"/>
          <w:sz w:val="24"/>
          <w:lang w:val="cs-CZ"/>
        </w:rPr>
        <w:t xml:space="preserve"> - ředitelem organizace </w:t>
      </w:r>
      <w:r>
        <w:rPr>
          <w:rFonts w:ascii="Arial" w:hAnsi="Arial"/>
          <w:color w:val="000000"/>
          <w:sz w:val="24"/>
          <w:lang w:val="cs-CZ"/>
        </w:rPr>
        <w:t>1Č: 47813750</w:t>
      </w:r>
    </w:p>
    <w:p w:rsidR="002E7BF1" w:rsidRDefault="00E11CCF">
      <w:pPr>
        <w:spacing w:before="36" w:line="213" w:lineRule="auto"/>
        <w:ind w:left="1368"/>
        <w:rPr>
          <w:rFonts w:ascii="Arial" w:hAnsi="Arial"/>
          <w:b/>
          <w:color w:val="000000"/>
          <w:sz w:val="24"/>
          <w:lang w:val="cs-CZ"/>
        </w:rPr>
      </w:pPr>
      <w:r>
        <w:rPr>
          <w:rFonts w:ascii="Arial" w:hAnsi="Arial"/>
          <w:b/>
          <w:color w:val="000000"/>
          <w:sz w:val="24"/>
          <w:lang w:val="cs-CZ"/>
        </w:rPr>
        <w:t xml:space="preserve">DIČ: </w:t>
      </w:r>
      <w:r>
        <w:rPr>
          <w:rFonts w:ascii="Arial" w:hAnsi="Arial"/>
          <w:color w:val="000000"/>
          <w:sz w:val="24"/>
          <w:lang w:val="cs-CZ"/>
        </w:rPr>
        <w:t>CZ47813750</w:t>
      </w:r>
    </w:p>
    <w:p w:rsidR="002E7BF1" w:rsidRDefault="00E11CCF">
      <w:pPr>
        <w:spacing w:before="360" w:line="185" w:lineRule="exact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color w:val="000000"/>
          <w:sz w:val="24"/>
          <w:lang w:val="cs-CZ"/>
        </w:rPr>
        <w:t>a</w:t>
      </w:r>
    </w:p>
    <w:p w:rsidR="002E7BF1" w:rsidRDefault="00E11CCF">
      <w:pPr>
        <w:spacing w:before="288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color w:val="000000"/>
          <w:sz w:val="24"/>
          <w:lang w:val="cs-CZ"/>
        </w:rPr>
        <w:t xml:space="preserve">nájemce: </w:t>
      </w:r>
      <w:r>
        <w:rPr>
          <w:rFonts w:ascii="Arial" w:hAnsi="Arial"/>
          <w:b/>
          <w:color w:val="000000"/>
          <w:sz w:val="24"/>
          <w:lang w:val="cs-CZ"/>
        </w:rPr>
        <w:t>Hruška, spol. s r. o.</w:t>
      </w:r>
    </w:p>
    <w:p w:rsidR="002E7BF1" w:rsidRDefault="00E11CCF">
      <w:pPr>
        <w:ind w:left="936" w:right="1800"/>
        <w:rPr>
          <w:rFonts w:ascii="Arial" w:hAnsi="Arial"/>
          <w:color w:val="000000"/>
          <w:spacing w:val="-4"/>
          <w:sz w:val="24"/>
          <w:lang w:val="cs-CZ"/>
        </w:rPr>
      </w:pPr>
      <w:r>
        <w:rPr>
          <w:rFonts w:ascii="Arial" w:hAnsi="Arial"/>
          <w:color w:val="000000"/>
          <w:spacing w:val="-4"/>
          <w:sz w:val="24"/>
          <w:lang w:val="cs-CZ"/>
        </w:rPr>
        <w:t>se sídlem: Na Hrázi 3228/2, Ostrava-</w:t>
      </w:r>
      <w:proofErr w:type="spellStart"/>
      <w:r>
        <w:rPr>
          <w:rFonts w:ascii="Arial" w:hAnsi="Arial"/>
          <w:color w:val="000000"/>
          <w:spacing w:val="-4"/>
          <w:sz w:val="24"/>
          <w:lang w:val="cs-CZ"/>
        </w:rPr>
        <w:t>Martinov</w:t>
      </w:r>
      <w:proofErr w:type="spellEnd"/>
      <w:r>
        <w:rPr>
          <w:rFonts w:ascii="Arial" w:hAnsi="Arial"/>
          <w:color w:val="000000"/>
          <w:spacing w:val="-4"/>
          <w:sz w:val="24"/>
          <w:lang w:val="cs-CZ"/>
        </w:rPr>
        <w:t xml:space="preserve">, PSČ 723 05 </w:t>
      </w:r>
      <w:r>
        <w:rPr>
          <w:rFonts w:ascii="Arial" w:hAnsi="Arial"/>
          <w:color w:val="000000"/>
          <w:sz w:val="24"/>
          <w:lang w:val="cs-CZ"/>
        </w:rPr>
        <w:t>zastoupená: ing. Janou Škrabalovou</w:t>
      </w:r>
    </w:p>
    <w:p w:rsidR="002E7BF1" w:rsidRDefault="00E11CCF">
      <w:pPr>
        <w:ind w:left="1008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color w:val="000000"/>
          <w:sz w:val="24"/>
          <w:lang w:val="cs-CZ"/>
        </w:rPr>
        <w:t>1Č: 19014325</w:t>
      </w:r>
    </w:p>
    <w:p w:rsidR="002E7BF1" w:rsidRDefault="00E11CCF">
      <w:pPr>
        <w:ind w:left="1008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color w:val="000000"/>
          <w:sz w:val="24"/>
          <w:lang w:val="cs-CZ"/>
        </w:rPr>
        <w:t>D1Č: CZ19014325</w:t>
      </w:r>
    </w:p>
    <w:p w:rsidR="002E7BF1" w:rsidRDefault="00E11CCF">
      <w:pPr>
        <w:spacing w:before="828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color w:val="000000"/>
          <w:sz w:val="24"/>
          <w:lang w:val="cs-CZ"/>
        </w:rPr>
        <w:t xml:space="preserve">Obě smluvní strany se dohodly na změně a novém znění článků </w:t>
      </w:r>
      <w:r>
        <w:rPr>
          <w:rFonts w:ascii="Arial" w:hAnsi="Arial"/>
          <w:b/>
          <w:color w:val="000000"/>
          <w:sz w:val="24"/>
          <w:lang w:val="cs-CZ"/>
        </w:rPr>
        <w:t xml:space="preserve">IV. </w:t>
      </w:r>
      <w:r>
        <w:rPr>
          <w:rFonts w:ascii="Arial" w:hAnsi="Arial"/>
          <w:color w:val="000000"/>
          <w:sz w:val="24"/>
          <w:lang w:val="cs-CZ"/>
        </w:rPr>
        <w:t xml:space="preserve">a </w:t>
      </w:r>
      <w:proofErr w:type="spellStart"/>
      <w:r>
        <w:rPr>
          <w:rFonts w:ascii="Arial" w:hAnsi="Arial"/>
          <w:color w:val="000000"/>
          <w:sz w:val="24"/>
          <w:lang w:val="cs-CZ"/>
        </w:rPr>
        <w:t>Vl</w:t>
      </w:r>
      <w:proofErr w:type="spellEnd"/>
      <w:r>
        <w:rPr>
          <w:rFonts w:ascii="Arial" w:hAnsi="Arial"/>
          <w:color w:val="000000"/>
          <w:sz w:val="24"/>
          <w:lang w:val="cs-CZ"/>
        </w:rPr>
        <w:t>. takto:</w:t>
      </w:r>
    </w:p>
    <w:p w:rsidR="002E7BF1" w:rsidRDefault="00E11CCF">
      <w:pPr>
        <w:spacing w:before="540"/>
        <w:jc w:val="center"/>
        <w:rPr>
          <w:rFonts w:ascii="Verdana" w:hAnsi="Verdana"/>
          <w:color w:val="000000"/>
          <w:spacing w:val="-8"/>
          <w:sz w:val="24"/>
          <w:lang w:val="cs-CZ"/>
        </w:rPr>
      </w:pPr>
      <w:r>
        <w:rPr>
          <w:rFonts w:ascii="Verdana" w:hAnsi="Verdana"/>
          <w:color w:val="000000"/>
          <w:spacing w:val="-8"/>
          <w:sz w:val="24"/>
          <w:lang w:val="cs-CZ"/>
        </w:rPr>
        <w:t>ČI. IV.</w:t>
      </w:r>
    </w:p>
    <w:p w:rsidR="002E7BF1" w:rsidRDefault="00E11CCF">
      <w:pPr>
        <w:ind w:firstLine="216"/>
        <w:jc w:val="both"/>
        <w:rPr>
          <w:rFonts w:ascii="Arial" w:hAnsi="Arial"/>
          <w:color w:val="000000"/>
          <w:sz w:val="24"/>
          <w:lang w:val="cs-CZ"/>
        </w:rPr>
      </w:pPr>
      <w:r>
        <w:rPr>
          <w:rFonts w:ascii="Arial" w:hAnsi="Arial"/>
          <w:color w:val="000000"/>
          <w:sz w:val="24"/>
          <w:lang w:val="cs-CZ"/>
        </w:rPr>
        <w:t xml:space="preserve">Nájemné bude placeno nájemcem na základě vystaveného daňového dokladu ve </w:t>
      </w:r>
      <w:r>
        <w:rPr>
          <w:rFonts w:ascii="Arial" w:hAnsi="Arial"/>
          <w:color w:val="000000"/>
          <w:spacing w:val="-2"/>
          <w:sz w:val="24"/>
          <w:lang w:val="cs-CZ"/>
        </w:rPr>
        <w:t xml:space="preserve">výši Kč 11000,-/měsíc + 19 % DPH a bude fakturováno 4x ročně, vždy po skončení </w:t>
      </w:r>
      <w:r>
        <w:rPr>
          <w:rFonts w:ascii="Arial" w:hAnsi="Arial"/>
          <w:color w:val="000000"/>
          <w:sz w:val="24"/>
          <w:lang w:val="cs-CZ"/>
        </w:rPr>
        <w:t>kalendářního čtvrtletí.</w:t>
      </w:r>
    </w:p>
    <w:p w:rsidR="002E7BF1" w:rsidRDefault="00E11CCF">
      <w:pPr>
        <w:ind w:firstLine="216"/>
        <w:jc w:val="both"/>
        <w:rPr>
          <w:rFonts w:ascii="Arial" w:hAnsi="Arial"/>
          <w:color w:val="000000"/>
          <w:spacing w:val="5"/>
          <w:sz w:val="24"/>
          <w:lang w:val="cs-CZ"/>
        </w:rPr>
      </w:pPr>
      <w:r>
        <w:rPr>
          <w:rFonts w:ascii="Arial" w:hAnsi="Arial"/>
          <w:color w:val="000000"/>
          <w:spacing w:val="5"/>
          <w:sz w:val="24"/>
          <w:lang w:val="cs-CZ"/>
        </w:rPr>
        <w:t xml:space="preserve">Celková částka skutečných nákladů na nezbytné opravy nemovitosti provedené </w:t>
      </w:r>
      <w:r>
        <w:rPr>
          <w:rFonts w:ascii="Arial" w:hAnsi="Arial"/>
          <w:color w:val="000000"/>
          <w:sz w:val="24"/>
          <w:lang w:val="cs-CZ"/>
        </w:rPr>
        <w:t xml:space="preserve">v režii nájemce před zahájením činnosti (viz čl. </w:t>
      </w:r>
      <w:r>
        <w:rPr>
          <w:rFonts w:ascii="Arial" w:hAnsi="Arial"/>
          <w:b/>
          <w:color w:val="000000"/>
          <w:sz w:val="24"/>
          <w:lang w:val="cs-CZ"/>
        </w:rPr>
        <w:t xml:space="preserve">III) </w:t>
      </w:r>
      <w:r>
        <w:rPr>
          <w:rFonts w:ascii="Arial" w:hAnsi="Arial"/>
          <w:color w:val="000000"/>
          <w:sz w:val="24"/>
          <w:lang w:val="cs-CZ"/>
        </w:rPr>
        <w:t xml:space="preserve">činí dle přiložených dokladů </w:t>
      </w:r>
      <w:r>
        <w:rPr>
          <w:rFonts w:ascii="Arial" w:hAnsi="Arial"/>
          <w:b/>
          <w:color w:val="000000"/>
          <w:sz w:val="24"/>
          <w:lang w:val="cs-CZ"/>
        </w:rPr>
        <w:t xml:space="preserve">Kč </w:t>
      </w:r>
      <w:r>
        <w:rPr>
          <w:rFonts w:ascii="Arial" w:hAnsi="Arial"/>
          <w:color w:val="000000"/>
          <w:sz w:val="24"/>
          <w:lang w:val="cs-CZ"/>
        </w:rPr>
        <w:t xml:space="preserve">434623,- (Slovy: </w:t>
      </w:r>
      <w:proofErr w:type="spellStart"/>
      <w:r>
        <w:rPr>
          <w:rFonts w:ascii="Arial" w:hAnsi="Arial"/>
          <w:color w:val="000000"/>
          <w:sz w:val="24"/>
          <w:lang w:val="cs-CZ"/>
        </w:rPr>
        <w:t>Čtyřistatřicetčtyřitisícešeststedvacettřikoruny</w:t>
      </w:r>
      <w:proofErr w:type="spellEnd"/>
      <w:r>
        <w:rPr>
          <w:rFonts w:ascii="Arial" w:hAnsi="Arial"/>
          <w:color w:val="000000"/>
          <w:sz w:val="24"/>
          <w:lang w:val="cs-CZ"/>
        </w:rPr>
        <w:t>).</w:t>
      </w:r>
    </w:p>
    <w:p w:rsidR="002E7BF1" w:rsidRDefault="00E11CCF">
      <w:pPr>
        <w:ind w:firstLine="216"/>
        <w:jc w:val="both"/>
        <w:rPr>
          <w:rFonts w:ascii="Arial" w:hAnsi="Arial"/>
          <w:color w:val="000000"/>
          <w:spacing w:val="18"/>
          <w:sz w:val="24"/>
          <w:lang w:val="cs-CZ"/>
        </w:rPr>
      </w:pPr>
      <w:r>
        <w:rPr>
          <w:rFonts w:ascii="Arial" w:hAnsi="Arial"/>
          <w:color w:val="000000"/>
          <w:spacing w:val="18"/>
          <w:sz w:val="24"/>
          <w:lang w:val="cs-CZ"/>
        </w:rPr>
        <w:t xml:space="preserve">Došlo k dohodě, že každá ze stran bude své náklady fakturovat nebo </w:t>
      </w:r>
      <w:proofErr w:type="spellStart"/>
      <w:r>
        <w:rPr>
          <w:rFonts w:ascii="Arial" w:hAnsi="Arial"/>
          <w:color w:val="000000"/>
          <w:spacing w:val="-1"/>
          <w:sz w:val="24"/>
          <w:lang w:val="cs-CZ"/>
        </w:rPr>
        <w:t>přefakturovávat</w:t>
      </w:r>
      <w:proofErr w:type="spellEnd"/>
      <w:r>
        <w:rPr>
          <w:rFonts w:ascii="Arial" w:hAnsi="Arial"/>
          <w:color w:val="000000"/>
          <w:spacing w:val="-1"/>
          <w:sz w:val="24"/>
          <w:lang w:val="cs-CZ"/>
        </w:rPr>
        <w:t xml:space="preserve"> řádným daňovým dokladem a vzniklé pohledávky budou vzájemně </w:t>
      </w:r>
      <w:r>
        <w:rPr>
          <w:rFonts w:ascii="Arial" w:hAnsi="Arial"/>
          <w:color w:val="000000"/>
          <w:sz w:val="24"/>
          <w:lang w:val="cs-CZ"/>
        </w:rPr>
        <w:t>započteny.</w:t>
      </w:r>
    </w:p>
    <w:p w:rsidR="002E7BF1" w:rsidRDefault="00E11CCF">
      <w:pPr>
        <w:spacing w:before="540"/>
        <w:jc w:val="center"/>
        <w:rPr>
          <w:rFonts w:ascii="Verdana" w:hAnsi="Verdana"/>
          <w:b/>
          <w:color w:val="000000"/>
          <w:lang w:val="cs-CZ"/>
        </w:rPr>
      </w:pPr>
      <w:r>
        <w:rPr>
          <w:rFonts w:ascii="Verdana" w:hAnsi="Verdana"/>
          <w:b/>
          <w:color w:val="000000"/>
          <w:lang w:val="cs-CZ"/>
        </w:rPr>
        <w:t xml:space="preserve">Či. </w:t>
      </w:r>
      <w:proofErr w:type="spellStart"/>
      <w:r>
        <w:rPr>
          <w:rFonts w:ascii="Verdana" w:hAnsi="Verdana"/>
          <w:b/>
          <w:color w:val="000000"/>
          <w:lang w:val="cs-CZ"/>
        </w:rPr>
        <w:t>vl</w:t>
      </w:r>
      <w:proofErr w:type="spellEnd"/>
      <w:r>
        <w:rPr>
          <w:rFonts w:ascii="Verdana" w:hAnsi="Verdana"/>
          <w:b/>
          <w:color w:val="000000"/>
          <w:lang w:val="cs-CZ"/>
        </w:rPr>
        <w:t>.</w:t>
      </w:r>
    </w:p>
    <w:p w:rsidR="002E7BF1" w:rsidRDefault="00E11CCF">
      <w:pPr>
        <w:ind w:firstLine="216"/>
        <w:jc w:val="both"/>
        <w:rPr>
          <w:rFonts w:ascii="Arial" w:hAnsi="Arial"/>
          <w:color w:val="000000"/>
          <w:spacing w:val="4"/>
          <w:sz w:val="24"/>
          <w:lang w:val="cs-CZ"/>
        </w:rPr>
      </w:pPr>
      <w:r>
        <w:rPr>
          <w:rFonts w:ascii="Arial" w:hAnsi="Arial"/>
          <w:color w:val="000000"/>
          <w:spacing w:val="4"/>
          <w:sz w:val="24"/>
          <w:lang w:val="cs-CZ"/>
        </w:rPr>
        <w:t xml:space="preserve">Nájemce bude hradit pronajímateli nad rámec nájemného paušální částku na </w:t>
      </w:r>
      <w:r>
        <w:rPr>
          <w:rFonts w:ascii="Arial" w:hAnsi="Arial"/>
          <w:color w:val="000000"/>
          <w:sz w:val="24"/>
          <w:lang w:val="cs-CZ"/>
        </w:rPr>
        <w:t>dodávku tepla Kč 6000,-/</w:t>
      </w:r>
      <w:proofErr w:type="spellStart"/>
      <w:r>
        <w:rPr>
          <w:rFonts w:ascii="Arial" w:hAnsi="Arial"/>
          <w:color w:val="000000"/>
          <w:sz w:val="24"/>
          <w:lang w:val="cs-CZ"/>
        </w:rPr>
        <w:t>měsic</w:t>
      </w:r>
      <w:proofErr w:type="spellEnd"/>
      <w:r>
        <w:rPr>
          <w:rFonts w:ascii="Arial" w:hAnsi="Arial"/>
          <w:color w:val="000000"/>
          <w:sz w:val="24"/>
          <w:lang w:val="cs-CZ"/>
        </w:rPr>
        <w:t xml:space="preserve"> vč. 5 % </w:t>
      </w:r>
      <w:r>
        <w:rPr>
          <w:rFonts w:ascii="Arial" w:hAnsi="Arial"/>
          <w:b/>
          <w:color w:val="000000"/>
          <w:sz w:val="24"/>
          <w:lang w:val="cs-CZ"/>
        </w:rPr>
        <w:t xml:space="preserve">DPH, </w:t>
      </w:r>
      <w:r>
        <w:rPr>
          <w:rFonts w:ascii="Arial" w:hAnsi="Arial"/>
          <w:color w:val="000000"/>
          <w:sz w:val="24"/>
          <w:lang w:val="cs-CZ"/>
        </w:rPr>
        <w:t xml:space="preserve">která bude uhrazena na základě </w:t>
      </w:r>
      <w:r>
        <w:rPr>
          <w:rFonts w:ascii="Arial" w:hAnsi="Arial"/>
          <w:color w:val="000000"/>
          <w:spacing w:val="-2"/>
          <w:sz w:val="24"/>
          <w:lang w:val="cs-CZ"/>
        </w:rPr>
        <w:t xml:space="preserve">pronajímatelem vystavené faktury 4x ročně vždy po skončení kalendářního čtvrtletí. </w:t>
      </w:r>
      <w:r>
        <w:rPr>
          <w:rFonts w:ascii="Arial" w:hAnsi="Arial"/>
          <w:color w:val="000000"/>
          <w:spacing w:val="4"/>
          <w:sz w:val="24"/>
          <w:lang w:val="cs-CZ"/>
        </w:rPr>
        <w:t xml:space="preserve">Pronajímatel je oprávněn jednostranně upravit paušální částku v případě, že se </w:t>
      </w:r>
      <w:r>
        <w:rPr>
          <w:rFonts w:ascii="Arial" w:hAnsi="Arial"/>
          <w:color w:val="000000"/>
          <w:spacing w:val="6"/>
          <w:sz w:val="24"/>
          <w:lang w:val="cs-CZ"/>
        </w:rPr>
        <w:t xml:space="preserve">změní vstupní cena média. Úprava paušální platby bude provedena písemnou </w:t>
      </w:r>
      <w:r>
        <w:rPr>
          <w:rFonts w:ascii="Arial" w:hAnsi="Arial"/>
          <w:color w:val="000000"/>
          <w:sz w:val="24"/>
          <w:lang w:val="cs-CZ"/>
        </w:rPr>
        <w:t>přílohou k této smlouvě,</w:t>
      </w:r>
    </w:p>
    <w:p w:rsidR="002E7BF1" w:rsidRDefault="002E7BF1">
      <w:pPr>
        <w:sectPr w:rsidR="002E7BF1">
          <w:pgSz w:w="11918" w:h="16854"/>
          <w:pgMar w:top="272" w:right="1361" w:bottom="1132" w:left="1417" w:header="720" w:footer="720" w:gutter="0"/>
          <w:cols w:space="708"/>
        </w:sectPr>
      </w:pPr>
    </w:p>
    <w:p w:rsidR="002E7BF1" w:rsidRDefault="00E11CCF">
      <w:pPr>
        <w:ind w:firstLine="216"/>
        <w:jc w:val="both"/>
        <w:rPr>
          <w:rFonts w:ascii="Arial" w:hAnsi="Arial"/>
          <w:b/>
          <w:color w:val="000000"/>
          <w:spacing w:val="-8"/>
          <w:sz w:val="24"/>
          <w:lang w:val="cs-CZ"/>
        </w:rPr>
      </w:pPr>
      <w:r>
        <w:rPr>
          <w:rFonts w:ascii="Arial" w:hAnsi="Arial"/>
          <w:b/>
          <w:color w:val="000000"/>
          <w:spacing w:val="-8"/>
          <w:sz w:val="24"/>
          <w:lang w:val="cs-CZ"/>
        </w:rPr>
        <w:lastRenderedPageBreak/>
        <w:t>Nájemce uzavře samostatně smlouvy s dodavateli na dodávku elektrické energie, vody a likvidace odpadu.</w:t>
      </w:r>
    </w:p>
    <w:p w:rsidR="002E7BF1" w:rsidRDefault="00E11CCF">
      <w:pPr>
        <w:ind w:firstLine="216"/>
        <w:jc w:val="both"/>
        <w:rPr>
          <w:rFonts w:ascii="Arial" w:hAnsi="Arial"/>
          <w:b/>
          <w:color w:val="000000"/>
          <w:spacing w:val="-4"/>
          <w:sz w:val="24"/>
          <w:lang w:val="cs-CZ"/>
        </w:rPr>
      </w:pPr>
      <w:r>
        <w:rPr>
          <w:rFonts w:ascii="Arial" w:hAnsi="Arial"/>
          <w:b/>
          <w:color w:val="000000"/>
          <w:spacing w:val="-4"/>
          <w:sz w:val="24"/>
          <w:lang w:val="cs-CZ"/>
        </w:rPr>
        <w:t xml:space="preserve">Nájemce odpovídá za pořádek a čistotu přilehlých prostor prodejny a dále se </w:t>
      </w:r>
      <w:r>
        <w:rPr>
          <w:rFonts w:ascii="Arial" w:hAnsi="Arial"/>
          <w:b/>
          <w:color w:val="000000"/>
          <w:spacing w:val="1"/>
          <w:sz w:val="24"/>
          <w:lang w:val="cs-CZ"/>
        </w:rPr>
        <w:t xml:space="preserve">zavazuje zejména k tornu, že bude provádět úklid a čištění chodníků přilehlých </w:t>
      </w:r>
      <w:r>
        <w:rPr>
          <w:rFonts w:ascii="Arial" w:hAnsi="Arial"/>
          <w:b/>
          <w:color w:val="000000"/>
          <w:spacing w:val="-4"/>
          <w:sz w:val="24"/>
          <w:lang w:val="cs-CZ"/>
        </w:rPr>
        <w:t>k nemovitosti.</w:t>
      </w:r>
    </w:p>
    <w:p w:rsidR="002E7BF1" w:rsidRDefault="00E11CCF">
      <w:pPr>
        <w:ind w:firstLine="216"/>
        <w:jc w:val="both"/>
        <w:rPr>
          <w:rFonts w:ascii="Arial" w:hAnsi="Arial"/>
          <w:b/>
          <w:color w:val="000000"/>
          <w:spacing w:val="3"/>
          <w:sz w:val="24"/>
          <w:lang w:val="cs-CZ"/>
        </w:rPr>
      </w:pPr>
      <w:r>
        <w:rPr>
          <w:rFonts w:ascii="Arial" w:hAnsi="Arial"/>
          <w:b/>
          <w:color w:val="000000"/>
          <w:spacing w:val="3"/>
          <w:sz w:val="24"/>
          <w:lang w:val="cs-CZ"/>
        </w:rPr>
        <w:t xml:space="preserve">Nájemce se zavazuje, že bude na vlastní náklady a v určených termínech zajišťovat revize nájemcem vnesených technických zařízení nacházejících se </w:t>
      </w:r>
      <w:r>
        <w:rPr>
          <w:rFonts w:ascii="Arial" w:hAnsi="Arial"/>
          <w:b/>
          <w:color w:val="000000"/>
          <w:spacing w:val="-4"/>
          <w:sz w:val="24"/>
          <w:lang w:val="cs-CZ"/>
        </w:rPr>
        <w:t>v nemovitosti.</w:t>
      </w:r>
    </w:p>
    <w:p w:rsidR="002E7BF1" w:rsidRDefault="00E11CCF">
      <w:pPr>
        <w:ind w:firstLine="216"/>
        <w:jc w:val="both"/>
        <w:rPr>
          <w:rFonts w:ascii="Arial" w:hAnsi="Arial"/>
          <w:b/>
          <w:color w:val="000000"/>
          <w:spacing w:val="1"/>
          <w:sz w:val="24"/>
          <w:lang w:val="cs-CZ"/>
        </w:rPr>
      </w:pPr>
      <w:r>
        <w:rPr>
          <w:rFonts w:ascii="Arial" w:hAnsi="Arial"/>
          <w:b/>
          <w:color w:val="000000"/>
          <w:spacing w:val="1"/>
          <w:sz w:val="24"/>
          <w:lang w:val="cs-CZ"/>
        </w:rPr>
        <w:t xml:space="preserve">Pronajímatel je povinen uzavřít pojistku vztahující se na škody způsobené </w:t>
      </w:r>
      <w:r>
        <w:rPr>
          <w:rFonts w:ascii="Arial" w:hAnsi="Arial"/>
          <w:b/>
          <w:color w:val="000000"/>
          <w:spacing w:val="-6"/>
          <w:sz w:val="24"/>
          <w:lang w:val="cs-CZ"/>
        </w:rPr>
        <w:t xml:space="preserve">poškozením budovy živly. Pronajímatel neodpovídá za škody, vzniklé na majetku </w:t>
      </w:r>
      <w:r>
        <w:rPr>
          <w:rFonts w:ascii="Arial" w:hAnsi="Arial"/>
          <w:b/>
          <w:color w:val="000000"/>
          <w:sz w:val="24"/>
          <w:lang w:val="cs-CZ"/>
        </w:rPr>
        <w:t>nájemce.</w:t>
      </w:r>
    </w:p>
    <w:p w:rsidR="002E7BF1" w:rsidRDefault="00E11CCF">
      <w:pPr>
        <w:spacing w:before="504"/>
        <w:rPr>
          <w:rFonts w:ascii="Arial" w:hAnsi="Arial"/>
          <w:b/>
          <w:color w:val="000000"/>
          <w:spacing w:val="-8"/>
          <w:sz w:val="24"/>
          <w:lang w:val="cs-CZ"/>
        </w:rPr>
      </w:pPr>
      <w:r>
        <w:rPr>
          <w:rFonts w:ascii="Arial" w:hAnsi="Arial"/>
          <w:b/>
          <w:color w:val="000000"/>
          <w:spacing w:val="-8"/>
          <w:sz w:val="24"/>
          <w:lang w:val="cs-CZ"/>
        </w:rPr>
        <w:t>Ostatní ustanovení původní smlouvy zůstávají v platnosti beze změny.</w:t>
      </w:r>
    </w:p>
    <w:p w:rsidR="002E7BF1" w:rsidRDefault="00E11CCF">
      <w:pPr>
        <w:spacing w:after="828"/>
        <w:rPr>
          <w:rFonts w:ascii="Arial" w:hAnsi="Arial"/>
          <w:b/>
          <w:color w:val="000000"/>
          <w:spacing w:val="7"/>
          <w:sz w:val="24"/>
          <w:lang w:val="cs-CZ"/>
        </w:rPr>
      </w:pPr>
      <w:r>
        <w:rPr>
          <w:rFonts w:ascii="Arial" w:hAnsi="Arial"/>
          <w:b/>
          <w:color w:val="000000"/>
          <w:spacing w:val="7"/>
          <w:sz w:val="24"/>
          <w:lang w:val="cs-CZ"/>
        </w:rPr>
        <w:t xml:space="preserve">Tento dodatek je vyhotoven ve dvou výtiscích, po jednom pro každou ze </w:t>
      </w:r>
      <w:r>
        <w:rPr>
          <w:rFonts w:ascii="Arial" w:hAnsi="Arial"/>
          <w:b/>
          <w:color w:val="000000"/>
          <w:spacing w:val="-10"/>
          <w:sz w:val="24"/>
          <w:lang w:val="cs-CZ"/>
        </w:rPr>
        <w:t>zúčastněných stran.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2E7BF1">
        <w:trPr>
          <w:trHeight w:hRule="exact" w:val="2102"/>
        </w:trPr>
        <w:tc>
          <w:tcPr>
            <w:tcW w:w="4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BF1" w:rsidRDefault="00E11CCF">
            <w:pPr>
              <w:ind w:right="1797"/>
              <w:jc w:val="right"/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4"/>
                <w:lang w:val="cs-CZ"/>
              </w:rPr>
              <w:t>v Opavě dne 14. 2. 2005</w:t>
            </w:r>
          </w:p>
          <w:p w:rsidR="002E7BF1" w:rsidRDefault="002E7BF1">
            <w:pPr>
              <w:spacing w:before="36"/>
              <w:jc w:val="center"/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</w:pPr>
          </w:p>
        </w:tc>
        <w:tc>
          <w:tcPr>
            <w:tcW w:w="4468" w:type="dxa"/>
            <w:tcBorders>
              <w:top w:val="none" w:sz="0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:rsidR="002E7BF1" w:rsidRDefault="002E7BF1">
            <w:pPr>
              <w:spacing w:before="1224"/>
              <w:ind w:left="468"/>
              <w:jc w:val="center"/>
              <w:rPr>
                <w:rFonts w:ascii="Times New Roman" w:hAnsi="Times New Roman"/>
                <w:color w:val="000000"/>
                <w:spacing w:val="-8"/>
                <w:sz w:val="19"/>
                <w:lang w:val="cs-CZ"/>
              </w:rPr>
            </w:pPr>
          </w:p>
        </w:tc>
      </w:tr>
      <w:tr w:rsidR="002E7BF1">
        <w:trPr>
          <w:trHeight w:hRule="exact" w:val="29"/>
        </w:trPr>
        <w:tc>
          <w:tcPr>
            <w:tcW w:w="44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BF1" w:rsidRDefault="002E7BF1"/>
        </w:tc>
        <w:tc>
          <w:tcPr>
            <w:tcW w:w="4468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7BF1" w:rsidRDefault="002E7BF1"/>
        </w:tc>
      </w:tr>
    </w:tbl>
    <w:p w:rsidR="002E7BF1" w:rsidRDefault="002E7BF1">
      <w:pPr>
        <w:spacing w:after="52" w:line="20" w:lineRule="exact"/>
      </w:pPr>
    </w:p>
    <w:p w:rsidR="002E7BF1" w:rsidRDefault="00E11CCF">
      <w:pPr>
        <w:tabs>
          <w:tab w:val="right" w:pos="7197"/>
        </w:tabs>
        <w:ind w:left="1008"/>
        <w:rPr>
          <w:rFonts w:ascii="Arial" w:hAnsi="Arial"/>
          <w:b/>
          <w:color w:val="000000"/>
          <w:spacing w:val="-12"/>
          <w:sz w:val="24"/>
          <w:lang w:val="cs-CZ"/>
        </w:rPr>
      </w:pPr>
      <w:r>
        <w:rPr>
          <w:rFonts w:ascii="Arial" w:hAnsi="Arial"/>
          <w:b/>
          <w:color w:val="000000"/>
          <w:spacing w:val="-12"/>
          <w:sz w:val="24"/>
          <w:lang w:val="cs-CZ"/>
        </w:rPr>
        <w:t>pronajímatel</w:t>
      </w:r>
      <w:r>
        <w:rPr>
          <w:rFonts w:ascii="Arial" w:hAnsi="Arial"/>
          <w:b/>
          <w:color w:val="000000"/>
          <w:spacing w:val="-12"/>
          <w:sz w:val="24"/>
          <w:lang w:val="cs-CZ"/>
        </w:rPr>
        <w:tab/>
      </w:r>
      <w:r>
        <w:rPr>
          <w:rFonts w:ascii="Arial" w:hAnsi="Arial"/>
          <w:b/>
          <w:color w:val="000000"/>
          <w:sz w:val="24"/>
          <w:lang w:val="cs-CZ"/>
        </w:rPr>
        <w:t>nájemce</w:t>
      </w:r>
    </w:p>
    <w:sectPr w:rsidR="002E7BF1">
      <w:pgSz w:w="11918" w:h="16854"/>
      <w:pgMar w:top="1434" w:right="1339" w:bottom="7310" w:left="14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F1"/>
    <w:rsid w:val="00063C69"/>
    <w:rsid w:val="002E7BF1"/>
    <w:rsid w:val="00D35F9A"/>
    <w:rsid w:val="00E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CEFD-184E-4933-A3EE-34F7C908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Luděk Zakopal</cp:lastModifiedBy>
  <cp:revision>2</cp:revision>
  <dcterms:created xsi:type="dcterms:W3CDTF">2017-12-20T07:43:00Z</dcterms:created>
  <dcterms:modified xsi:type="dcterms:W3CDTF">2017-12-20T07:43:00Z</dcterms:modified>
</cp:coreProperties>
</file>