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0BC" w:rsidRDefault="003700BC" w:rsidP="003700BC">
      <w:pPr>
        <w:pStyle w:val="Zkladntext1"/>
        <w:shd w:val="clear" w:color="auto" w:fill="auto"/>
        <w:spacing w:after="0" w:line="259" w:lineRule="auto"/>
        <w:jc w:val="left"/>
        <w:rPr>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roofErr w:type="gramStart"/>
      <w:r w:rsidRPr="003700BC">
        <w:rPr>
          <w:bCs/>
          <w:sz w:val="22"/>
          <w:szCs w:val="22"/>
        </w:rPr>
        <w:t>Č.j.</w:t>
      </w:r>
      <w:proofErr w:type="gramEnd"/>
      <w:r w:rsidRPr="003700BC">
        <w:rPr>
          <w:bCs/>
          <w:sz w:val="22"/>
          <w:szCs w:val="22"/>
        </w:rPr>
        <w:t xml:space="preserve"> NG/2503/2017</w:t>
      </w:r>
    </w:p>
    <w:p w:rsidR="004D7A3A" w:rsidRPr="00A23634" w:rsidRDefault="001A2391" w:rsidP="003700BC">
      <w:pPr>
        <w:pStyle w:val="Zkladntext1"/>
        <w:shd w:val="clear" w:color="auto" w:fill="auto"/>
        <w:spacing w:after="0" w:line="259" w:lineRule="auto"/>
        <w:jc w:val="left"/>
        <w:rPr>
          <w:b/>
          <w:bCs/>
          <w:color w:val="auto"/>
          <w:sz w:val="22"/>
          <w:szCs w:val="22"/>
        </w:rPr>
      </w:pPr>
      <w:r w:rsidRPr="00A23634">
        <w:rPr>
          <w:b/>
          <w:bCs/>
          <w:color w:val="auto"/>
          <w:sz w:val="22"/>
          <w:szCs w:val="22"/>
        </w:rPr>
        <w:t>Smluvní strany</w:t>
      </w:r>
    </w:p>
    <w:p w:rsidR="003700BC" w:rsidRPr="00A23634" w:rsidRDefault="003700BC" w:rsidP="003700BC">
      <w:pPr>
        <w:pStyle w:val="Zkladntext1"/>
        <w:shd w:val="clear" w:color="auto" w:fill="auto"/>
        <w:spacing w:after="0" w:line="259" w:lineRule="auto"/>
        <w:jc w:val="left"/>
        <w:rPr>
          <w:bCs/>
          <w:color w:val="auto"/>
          <w:sz w:val="22"/>
          <w:szCs w:val="22"/>
        </w:rPr>
      </w:pPr>
    </w:p>
    <w:p w:rsidR="004D7A3A" w:rsidRPr="00A23634" w:rsidRDefault="001A2391">
      <w:pPr>
        <w:pStyle w:val="Zkladntext1"/>
        <w:shd w:val="clear" w:color="auto" w:fill="auto"/>
        <w:spacing w:after="0" w:line="259" w:lineRule="auto"/>
        <w:jc w:val="left"/>
        <w:rPr>
          <w:color w:val="auto"/>
          <w:sz w:val="22"/>
          <w:szCs w:val="22"/>
        </w:rPr>
      </w:pPr>
      <w:r w:rsidRPr="00A23634">
        <w:rPr>
          <w:b/>
          <w:bCs/>
          <w:color w:val="auto"/>
          <w:sz w:val="22"/>
          <w:szCs w:val="22"/>
        </w:rPr>
        <w:t>Národní galerie v Praze</w:t>
      </w:r>
    </w:p>
    <w:p w:rsidR="004D7A3A" w:rsidRPr="00A23634" w:rsidRDefault="001A2391" w:rsidP="003700BC">
      <w:pPr>
        <w:pStyle w:val="Zkladntext1"/>
        <w:shd w:val="clear" w:color="auto" w:fill="auto"/>
        <w:spacing w:after="0"/>
        <w:jc w:val="left"/>
        <w:rPr>
          <w:color w:val="auto"/>
        </w:rPr>
      </w:pPr>
      <w:r w:rsidRPr="00A23634">
        <w:rPr>
          <w:color w:val="auto"/>
        </w:rPr>
        <w:t>se sídlem Staroměstské náměstí 12, 110 15 Praha 1,</w:t>
      </w:r>
    </w:p>
    <w:p w:rsidR="003700BC" w:rsidRPr="00A23634" w:rsidRDefault="001A2391" w:rsidP="003700BC">
      <w:pPr>
        <w:pStyle w:val="Zkladntext1"/>
        <w:shd w:val="clear" w:color="auto" w:fill="auto"/>
        <w:spacing w:after="0"/>
        <w:ind w:right="2440"/>
        <w:jc w:val="left"/>
        <w:rPr>
          <w:color w:val="auto"/>
        </w:rPr>
      </w:pPr>
      <w:r w:rsidRPr="00A23634">
        <w:rPr>
          <w:color w:val="auto"/>
        </w:rPr>
        <w:t xml:space="preserve">zastoupená generálním ředitelem doc. Dr. et Ing. Jiřím Fajtem, Ph.D. IČ: 00023281 </w:t>
      </w:r>
    </w:p>
    <w:p w:rsidR="004D7A3A" w:rsidRPr="00A23634" w:rsidRDefault="001A2391">
      <w:pPr>
        <w:pStyle w:val="Zkladntext1"/>
        <w:shd w:val="clear" w:color="auto" w:fill="auto"/>
        <w:spacing w:after="300"/>
        <w:ind w:right="2440"/>
        <w:jc w:val="left"/>
        <w:rPr>
          <w:color w:val="auto"/>
          <w:sz w:val="22"/>
          <w:szCs w:val="22"/>
        </w:rPr>
      </w:pPr>
      <w:r w:rsidRPr="00A23634">
        <w:rPr>
          <w:color w:val="auto"/>
        </w:rPr>
        <w:t xml:space="preserve">(dále jen </w:t>
      </w:r>
      <w:r w:rsidRPr="00A23634">
        <w:rPr>
          <w:b/>
          <w:bCs/>
          <w:color w:val="auto"/>
          <w:sz w:val="22"/>
          <w:szCs w:val="22"/>
        </w:rPr>
        <w:t>NG)</w:t>
      </w:r>
    </w:p>
    <w:p w:rsidR="004D7A3A" w:rsidRPr="00A23634" w:rsidRDefault="001A2391">
      <w:pPr>
        <w:pStyle w:val="Zkladntext1"/>
        <w:shd w:val="clear" w:color="auto" w:fill="auto"/>
        <w:spacing w:after="240" w:line="259" w:lineRule="auto"/>
        <w:jc w:val="left"/>
        <w:rPr>
          <w:color w:val="auto"/>
          <w:sz w:val="22"/>
          <w:szCs w:val="22"/>
        </w:rPr>
      </w:pPr>
      <w:r w:rsidRPr="00A23634">
        <w:rPr>
          <w:b/>
          <w:bCs/>
          <w:color w:val="auto"/>
          <w:sz w:val="22"/>
          <w:szCs w:val="22"/>
        </w:rPr>
        <w:t>a</w:t>
      </w:r>
    </w:p>
    <w:p w:rsidR="004D7A3A" w:rsidRPr="00A23634" w:rsidRDefault="001A2391">
      <w:pPr>
        <w:pStyle w:val="Zkladntext1"/>
        <w:shd w:val="clear" w:color="auto" w:fill="auto"/>
        <w:spacing w:after="0" w:line="259" w:lineRule="auto"/>
        <w:jc w:val="left"/>
        <w:rPr>
          <w:color w:val="auto"/>
          <w:sz w:val="22"/>
          <w:szCs w:val="22"/>
        </w:rPr>
      </w:pPr>
      <w:proofErr w:type="spellStart"/>
      <w:r w:rsidRPr="00A23634">
        <w:rPr>
          <w:b/>
          <w:bCs/>
          <w:color w:val="auto"/>
          <w:sz w:val="22"/>
          <w:szCs w:val="22"/>
        </w:rPr>
        <w:t>MgA</w:t>
      </w:r>
      <w:proofErr w:type="spellEnd"/>
      <w:r w:rsidRPr="00A23634">
        <w:rPr>
          <w:b/>
          <w:bCs/>
          <w:color w:val="auto"/>
          <w:sz w:val="22"/>
          <w:szCs w:val="22"/>
        </w:rPr>
        <w:t>. Kateřina Šedá</w:t>
      </w:r>
    </w:p>
    <w:p w:rsidR="004D7A3A" w:rsidRPr="00A23634" w:rsidRDefault="001A2391">
      <w:pPr>
        <w:pStyle w:val="Zkladntext1"/>
        <w:shd w:val="clear" w:color="auto" w:fill="auto"/>
        <w:spacing w:after="0"/>
        <w:jc w:val="left"/>
        <w:rPr>
          <w:color w:val="auto"/>
        </w:rPr>
      </w:pPr>
      <w:r w:rsidRPr="00A23634">
        <w:rPr>
          <w:color w:val="auto"/>
        </w:rPr>
        <w:t>se sídlem: Střelnice 41,628 00, B</w:t>
      </w:r>
      <w:r w:rsidR="00A23634">
        <w:rPr>
          <w:color w:val="auto"/>
        </w:rPr>
        <w:t>rn</w:t>
      </w:r>
      <w:r w:rsidRPr="00A23634">
        <w:rPr>
          <w:color w:val="auto"/>
        </w:rPr>
        <w:t>o-Líšeň</w:t>
      </w:r>
    </w:p>
    <w:p w:rsidR="004D7A3A" w:rsidRPr="00A23634" w:rsidRDefault="001A2391">
      <w:pPr>
        <w:pStyle w:val="Zkladntext1"/>
        <w:shd w:val="clear" w:color="auto" w:fill="auto"/>
        <w:spacing w:after="0"/>
        <w:jc w:val="left"/>
        <w:rPr>
          <w:color w:val="auto"/>
        </w:rPr>
      </w:pPr>
      <w:r w:rsidRPr="00A23634">
        <w:rPr>
          <w:color w:val="auto"/>
        </w:rPr>
        <w:t>IČ: 88170055</w:t>
      </w:r>
    </w:p>
    <w:p w:rsidR="004D7A3A" w:rsidRPr="00A23634" w:rsidRDefault="001A2391">
      <w:pPr>
        <w:pStyle w:val="Zkladntext1"/>
        <w:shd w:val="clear" w:color="auto" w:fill="auto"/>
        <w:spacing w:after="240"/>
        <w:jc w:val="left"/>
        <w:rPr>
          <w:color w:val="auto"/>
          <w:sz w:val="22"/>
          <w:szCs w:val="22"/>
        </w:rPr>
      </w:pPr>
      <w:r w:rsidRPr="00A23634">
        <w:rPr>
          <w:color w:val="auto"/>
        </w:rPr>
        <w:t xml:space="preserve">(dále jen </w:t>
      </w:r>
      <w:r w:rsidRPr="00A23634">
        <w:rPr>
          <w:b/>
          <w:bCs/>
          <w:color w:val="auto"/>
          <w:sz w:val="22"/>
          <w:szCs w:val="22"/>
        </w:rPr>
        <w:t>Partner)</w:t>
      </w:r>
    </w:p>
    <w:p w:rsidR="004D7A3A" w:rsidRPr="00A23634" w:rsidRDefault="001A2391">
      <w:pPr>
        <w:pStyle w:val="Zkladntext1"/>
        <w:shd w:val="clear" w:color="auto" w:fill="auto"/>
        <w:spacing w:after="520"/>
        <w:jc w:val="left"/>
        <w:rPr>
          <w:color w:val="auto"/>
        </w:rPr>
      </w:pPr>
      <w:r w:rsidRPr="00A23634">
        <w:rPr>
          <w:color w:val="auto"/>
        </w:rPr>
        <w:t>a</w:t>
      </w:r>
    </w:p>
    <w:p w:rsidR="004D7A3A" w:rsidRPr="00A23634" w:rsidRDefault="001A2391">
      <w:pPr>
        <w:pStyle w:val="Zkladntext1"/>
        <w:shd w:val="clear" w:color="auto" w:fill="auto"/>
        <w:spacing w:after="240" w:line="259" w:lineRule="auto"/>
        <w:jc w:val="left"/>
        <w:rPr>
          <w:color w:val="auto"/>
          <w:sz w:val="22"/>
          <w:szCs w:val="22"/>
        </w:rPr>
      </w:pPr>
      <w:r w:rsidRPr="00A23634">
        <w:rPr>
          <w:b/>
          <w:bCs/>
          <w:color w:val="auto"/>
          <w:sz w:val="22"/>
          <w:szCs w:val="22"/>
        </w:rPr>
        <w:t>uzavřely tuto</w:t>
      </w:r>
    </w:p>
    <w:p w:rsidR="003700BC" w:rsidRPr="00A23634" w:rsidRDefault="001A2391" w:rsidP="003700BC">
      <w:pPr>
        <w:pStyle w:val="Zkladntext1"/>
        <w:shd w:val="clear" w:color="auto" w:fill="auto"/>
        <w:spacing w:after="0" w:line="259" w:lineRule="auto"/>
        <w:ind w:left="2200" w:right="998" w:firstLine="800"/>
        <w:jc w:val="left"/>
        <w:rPr>
          <w:b/>
          <w:bCs/>
          <w:color w:val="auto"/>
          <w:sz w:val="22"/>
          <w:szCs w:val="22"/>
        </w:rPr>
      </w:pPr>
      <w:r w:rsidRPr="00A23634">
        <w:rPr>
          <w:b/>
          <w:bCs/>
          <w:color w:val="auto"/>
          <w:sz w:val="22"/>
          <w:szCs w:val="22"/>
        </w:rPr>
        <w:t xml:space="preserve">SMLOUVA O SPOLUPRÁCI </w:t>
      </w:r>
    </w:p>
    <w:p w:rsidR="003700BC" w:rsidRPr="00A23634" w:rsidRDefault="001A2391" w:rsidP="003700BC">
      <w:pPr>
        <w:pStyle w:val="Zkladntext1"/>
        <w:shd w:val="clear" w:color="auto" w:fill="auto"/>
        <w:spacing w:after="0" w:line="259" w:lineRule="auto"/>
        <w:ind w:left="708" w:right="998" w:firstLine="708"/>
        <w:jc w:val="center"/>
        <w:rPr>
          <w:color w:val="auto"/>
          <w:sz w:val="22"/>
          <w:szCs w:val="22"/>
        </w:rPr>
      </w:pPr>
      <w:r w:rsidRPr="00A23634">
        <w:rPr>
          <w:b/>
          <w:bCs/>
          <w:color w:val="auto"/>
          <w:sz w:val="22"/>
          <w:szCs w:val="22"/>
        </w:rPr>
        <w:t xml:space="preserve">dle </w:t>
      </w:r>
      <w:proofErr w:type="spellStart"/>
      <w:r w:rsidRPr="00A23634">
        <w:rPr>
          <w:b/>
          <w:bCs/>
          <w:color w:val="auto"/>
          <w:sz w:val="22"/>
          <w:szCs w:val="22"/>
        </w:rPr>
        <w:t>ust</w:t>
      </w:r>
      <w:proofErr w:type="spellEnd"/>
      <w:r w:rsidRPr="00A23634">
        <w:rPr>
          <w:b/>
          <w:bCs/>
          <w:color w:val="auto"/>
          <w:sz w:val="22"/>
          <w:szCs w:val="22"/>
        </w:rPr>
        <w:t xml:space="preserve">. § 1746 odst. 2 a násl. </w:t>
      </w:r>
      <w:proofErr w:type="spellStart"/>
      <w:r w:rsidRPr="00A23634">
        <w:rPr>
          <w:b/>
          <w:bCs/>
          <w:color w:val="auto"/>
          <w:sz w:val="22"/>
          <w:szCs w:val="22"/>
        </w:rPr>
        <w:t>ob</w:t>
      </w:r>
      <w:r w:rsidR="00A23634" w:rsidRPr="00A23634">
        <w:rPr>
          <w:b/>
          <w:bCs/>
          <w:color w:val="auto"/>
          <w:sz w:val="22"/>
          <w:szCs w:val="22"/>
        </w:rPr>
        <w:t>č</w:t>
      </w:r>
      <w:proofErr w:type="spellEnd"/>
      <w:r w:rsidRPr="00A23634">
        <w:rPr>
          <w:b/>
          <w:bCs/>
          <w:color w:val="auto"/>
          <w:sz w:val="22"/>
          <w:szCs w:val="22"/>
        </w:rPr>
        <w:t xml:space="preserve">. </w:t>
      </w:r>
      <w:proofErr w:type="gramStart"/>
      <w:r w:rsidRPr="00A23634">
        <w:rPr>
          <w:b/>
          <w:bCs/>
          <w:color w:val="auto"/>
          <w:sz w:val="22"/>
          <w:szCs w:val="22"/>
        </w:rPr>
        <w:t>zákoníku</w:t>
      </w:r>
      <w:proofErr w:type="gramEnd"/>
      <w:r w:rsidRPr="00A23634">
        <w:rPr>
          <w:b/>
          <w:bCs/>
          <w:color w:val="auto"/>
          <w:sz w:val="22"/>
          <w:szCs w:val="22"/>
        </w:rPr>
        <w:t xml:space="preserve"> č. 89/2012 Sb.</w:t>
      </w:r>
    </w:p>
    <w:p w:rsidR="003700BC" w:rsidRPr="00A23634" w:rsidRDefault="003700BC" w:rsidP="003700BC">
      <w:pPr>
        <w:pStyle w:val="Zkladntext1"/>
        <w:shd w:val="clear" w:color="auto" w:fill="auto"/>
        <w:spacing w:after="0" w:line="259" w:lineRule="auto"/>
        <w:ind w:right="998"/>
        <w:jc w:val="center"/>
        <w:rPr>
          <w:color w:val="auto"/>
          <w:sz w:val="22"/>
          <w:szCs w:val="22"/>
        </w:rPr>
      </w:pPr>
    </w:p>
    <w:p w:rsidR="003700BC" w:rsidRPr="00A23634" w:rsidRDefault="003700BC" w:rsidP="003700BC">
      <w:pPr>
        <w:pStyle w:val="Zkladntext1"/>
        <w:shd w:val="clear" w:color="auto" w:fill="auto"/>
        <w:spacing w:after="0" w:line="259" w:lineRule="auto"/>
        <w:ind w:right="998"/>
        <w:jc w:val="center"/>
        <w:rPr>
          <w:color w:val="auto"/>
          <w:sz w:val="22"/>
          <w:szCs w:val="22"/>
        </w:rPr>
      </w:pPr>
    </w:p>
    <w:p w:rsidR="004D7A3A" w:rsidRPr="00A23634" w:rsidRDefault="001A2391" w:rsidP="00A23634">
      <w:pPr>
        <w:pStyle w:val="Zkladntext1"/>
        <w:shd w:val="clear" w:color="auto" w:fill="auto"/>
        <w:spacing w:after="0" w:line="259" w:lineRule="auto"/>
        <w:ind w:right="998" w:firstLine="708"/>
        <w:jc w:val="center"/>
        <w:rPr>
          <w:i/>
          <w:iCs/>
          <w:color w:val="auto"/>
        </w:rPr>
      </w:pPr>
      <w:r w:rsidRPr="00A23634">
        <w:rPr>
          <w:i/>
          <w:iCs/>
          <w:color w:val="auto"/>
        </w:rPr>
        <w:t>Preambule</w:t>
      </w:r>
    </w:p>
    <w:p w:rsidR="003700BC" w:rsidRPr="00A23634" w:rsidRDefault="003700BC" w:rsidP="003700BC">
      <w:pPr>
        <w:pStyle w:val="Zkladntext1"/>
        <w:shd w:val="clear" w:color="auto" w:fill="auto"/>
        <w:spacing w:after="0" w:line="259" w:lineRule="auto"/>
        <w:ind w:right="998"/>
        <w:jc w:val="center"/>
        <w:rPr>
          <w:color w:val="auto"/>
        </w:rPr>
      </w:pPr>
    </w:p>
    <w:p w:rsidR="004D7A3A" w:rsidRPr="00A23634" w:rsidRDefault="001A2391">
      <w:pPr>
        <w:pStyle w:val="Zkladntext1"/>
        <w:shd w:val="clear" w:color="auto" w:fill="auto"/>
        <w:spacing w:after="560"/>
        <w:rPr>
          <w:color w:val="auto"/>
        </w:rPr>
      </w:pPr>
      <w:r w:rsidRPr="00A23634">
        <w:rPr>
          <w:i/>
          <w:iCs/>
          <w:color w:val="auto"/>
        </w:rPr>
        <w:t>Národní galerie v Praze je právním subjektem pověřeným k výkonu hospodaření s výstavním pavilonem v italských Benátkách v rozsahu Zásad hospodaření s výstavním pavilonem, které jsou přílohou Dohody mezi vládou České republiky a vládou Slovenské republiky o společném vlastnictví, hospodaření a užívání výstavního prostoru v Benátkách č. 95/2003 Sb., Partner je vítězem výběrového řízení na projekt, jenž bude realizován v rámci 16. ročníku mezinárodní výstavy architektury v pavilonu České republiky a Slovenské republiky ve dnech od 26. 5. 2018 do 25. 11. 2018. Cílem této výstavy je představit současnou českou, resp. českou a slovenskou architekturu způsobem odpovídajícím mezinárodnímu kontextu benátského areálu.</w:t>
      </w:r>
    </w:p>
    <w:p w:rsidR="004D7A3A" w:rsidRPr="00A23634" w:rsidRDefault="001A2391">
      <w:pPr>
        <w:pStyle w:val="Zkladntext1"/>
        <w:shd w:val="clear" w:color="auto" w:fill="auto"/>
        <w:spacing w:after="0" w:line="264" w:lineRule="auto"/>
        <w:jc w:val="center"/>
        <w:rPr>
          <w:color w:val="auto"/>
          <w:sz w:val="22"/>
          <w:szCs w:val="22"/>
        </w:rPr>
      </w:pPr>
      <w:r w:rsidRPr="00A23634">
        <w:rPr>
          <w:b/>
          <w:bCs/>
          <w:color w:val="auto"/>
          <w:sz w:val="22"/>
          <w:szCs w:val="22"/>
        </w:rPr>
        <w:t>I.</w:t>
      </w:r>
    </w:p>
    <w:p w:rsidR="004D7A3A" w:rsidRPr="00A23634" w:rsidRDefault="001A2391">
      <w:pPr>
        <w:pStyle w:val="Zkladntext1"/>
        <w:shd w:val="clear" w:color="auto" w:fill="auto"/>
        <w:spacing w:after="240" w:line="264" w:lineRule="auto"/>
        <w:ind w:right="280"/>
        <w:jc w:val="center"/>
        <w:rPr>
          <w:color w:val="auto"/>
          <w:sz w:val="22"/>
          <w:szCs w:val="22"/>
        </w:rPr>
      </w:pPr>
      <w:r w:rsidRPr="00A23634">
        <w:rPr>
          <w:b/>
          <w:bCs/>
          <w:color w:val="auto"/>
          <w:sz w:val="22"/>
          <w:szCs w:val="22"/>
        </w:rPr>
        <w:t>Předmět smlouvy</w:t>
      </w:r>
    </w:p>
    <w:p w:rsidR="004D7A3A" w:rsidRPr="00A23634" w:rsidRDefault="001A2391">
      <w:pPr>
        <w:pStyle w:val="Zkladntext1"/>
        <w:numPr>
          <w:ilvl w:val="0"/>
          <w:numId w:val="1"/>
        </w:numPr>
        <w:shd w:val="clear" w:color="auto" w:fill="auto"/>
        <w:tabs>
          <w:tab w:val="left" w:pos="682"/>
        </w:tabs>
        <w:spacing w:after="260"/>
        <w:ind w:left="720" w:hanging="720"/>
        <w:rPr>
          <w:color w:val="auto"/>
        </w:rPr>
        <w:sectPr w:rsidR="004D7A3A" w:rsidRPr="00A23634" w:rsidSect="003700BC">
          <w:headerReference w:type="even" r:id="rId7"/>
          <w:headerReference w:type="default" r:id="rId8"/>
          <w:footerReference w:type="even" r:id="rId9"/>
          <w:footerReference w:type="default" r:id="rId10"/>
          <w:headerReference w:type="first" r:id="rId11"/>
          <w:footerReference w:type="first" r:id="rId12"/>
          <w:pgSz w:w="11900" w:h="16840"/>
          <w:pgMar w:top="3136" w:right="1355" w:bottom="1588" w:left="1378" w:header="0" w:footer="1157" w:gutter="0"/>
          <w:pgNumType w:start="1"/>
          <w:cols w:space="720"/>
          <w:noEndnote/>
          <w:docGrid w:linePitch="360"/>
        </w:sectPr>
      </w:pPr>
      <w:r w:rsidRPr="00A23634">
        <w:rPr>
          <w:color w:val="auto"/>
        </w:rPr>
        <w:t xml:space="preserve">Předmětem smlouvy je spolupráce smluvních stran na zapracování projektu a realizace expozice s názvem </w:t>
      </w:r>
      <w:r w:rsidRPr="00A23634">
        <w:rPr>
          <w:b/>
          <w:bCs/>
          <w:color w:val="auto"/>
          <w:sz w:val="22"/>
          <w:szCs w:val="22"/>
        </w:rPr>
        <w:t xml:space="preserve">„UNES-CO“ </w:t>
      </w:r>
      <w:r w:rsidRPr="00A23634">
        <w:rPr>
          <w:color w:val="auto"/>
        </w:rPr>
        <w:t>ve výstavním pavilonu v italských Benátkách, určeného k výstavám současného českého a slovenského umění v rámci mezinárodních výstav pořádaných v Benátkách (dále jen „expozice“). Tato spolupráce</w:t>
      </w:r>
    </w:p>
    <w:p w:rsidR="003700BC" w:rsidRPr="00A23634" w:rsidRDefault="003700BC">
      <w:pPr>
        <w:pStyle w:val="Zkladntext1"/>
        <w:shd w:val="clear" w:color="auto" w:fill="auto"/>
        <w:spacing w:after="260"/>
        <w:ind w:left="760"/>
        <w:rPr>
          <w:color w:val="auto"/>
        </w:rPr>
      </w:pPr>
    </w:p>
    <w:p w:rsidR="004D7A3A" w:rsidRPr="00A23634" w:rsidRDefault="001A2391">
      <w:pPr>
        <w:pStyle w:val="Zkladntext1"/>
        <w:shd w:val="clear" w:color="auto" w:fill="auto"/>
        <w:spacing w:after="260"/>
        <w:ind w:left="760"/>
        <w:rPr>
          <w:color w:val="auto"/>
        </w:rPr>
      </w:pPr>
      <w:r w:rsidRPr="00A23634">
        <w:rPr>
          <w:color w:val="auto"/>
        </w:rPr>
        <w:t xml:space="preserve">spočívá mimo jiné ve zpracování projektu, zpracování projektové dokumentace dle požadavků Benátského bienále v požadovaném termínu a tak aby projekt mohl být realizován, provedení instalace a </w:t>
      </w:r>
      <w:proofErr w:type="spellStart"/>
      <w:r w:rsidRPr="00A23634">
        <w:rPr>
          <w:color w:val="auto"/>
        </w:rPr>
        <w:t>deinstalace</w:t>
      </w:r>
      <w:proofErr w:type="spellEnd"/>
      <w:r w:rsidRPr="00A23634">
        <w:rPr>
          <w:color w:val="auto"/>
        </w:rPr>
        <w:t xml:space="preserve"> exponátů v pavilonu a další plnění dle této smlouvy. Expozice bude pro veřejnost otevřena od 26. 5. 2018 do 25. 11. 2018. Dále je předmětem této smlouvy vytvoření hmotného substrátu projektu Partnerem vlastnictví České republiky s příslušností hospodařit pro NG (vytvoření díla na objednávku) a poskytnutí oprávnění ze strany Partnera tento projekt dále užít v rámci předmětu činnosti NG stanoveného Statutem NG (licence).</w:t>
      </w:r>
    </w:p>
    <w:p w:rsidR="004D7A3A" w:rsidRPr="00A23634" w:rsidRDefault="001A2391">
      <w:pPr>
        <w:pStyle w:val="Zkladntext1"/>
        <w:numPr>
          <w:ilvl w:val="0"/>
          <w:numId w:val="1"/>
        </w:numPr>
        <w:shd w:val="clear" w:color="auto" w:fill="auto"/>
        <w:tabs>
          <w:tab w:val="left" w:pos="691"/>
        </w:tabs>
        <w:spacing w:after="380"/>
        <w:ind w:left="760" w:hanging="760"/>
        <w:jc w:val="left"/>
        <w:rPr>
          <w:color w:val="auto"/>
        </w:rPr>
      </w:pPr>
      <w:r w:rsidRPr="00A23634">
        <w:rPr>
          <w:color w:val="auto"/>
        </w:rPr>
        <w:t>Smluvní strany se dohodly spolupracovat na přípravě a realizaci expozice zejména po stránce odborné a organizační, za podmínek uvedených v této smlouvě.</w:t>
      </w:r>
    </w:p>
    <w:p w:rsidR="004D7A3A" w:rsidRPr="00A23634" w:rsidRDefault="001A2391">
      <w:pPr>
        <w:pStyle w:val="Zkladntext1"/>
        <w:numPr>
          <w:ilvl w:val="0"/>
          <w:numId w:val="1"/>
        </w:numPr>
        <w:shd w:val="clear" w:color="auto" w:fill="auto"/>
        <w:tabs>
          <w:tab w:val="left" w:pos="691"/>
        </w:tabs>
        <w:ind w:left="760" w:hanging="760"/>
        <w:rPr>
          <w:color w:val="auto"/>
        </w:rPr>
      </w:pPr>
      <w:r w:rsidRPr="00A23634">
        <w:rPr>
          <w:color w:val="auto"/>
        </w:rPr>
        <w:t>Předmětem expozice je realizace návrhu Partnera, který jako nejlepší doporučila hodnotící odborná komise jmenovaná generálním ředitelem NG.</w:t>
      </w:r>
    </w:p>
    <w:p w:rsidR="004D7A3A" w:rsidRPr="00A23634" w:rsidRDefault="001A2391">
      <w:pPr>
        <w:pStyle w:val="Zkladntext1"/>
        <w:numPr>
          <w:ilvl w:val="0"/>
          <w:numId w:val="1"/>
        </w:numPr>
        <w:shd w:val="clear" w:color="auto" w:fill="auto"/>
        <w:tabs>
          <w:tab w:val="left" w:pos="691"/>
        </w:tabs>
        <w:spacing w:after="540"/>
        <w:ind w:left="760" w:hanging="760"/>
        <w:rPr>
          <w:color w:val="auto"/>
        </w:rPr>
      </w:pPr>
      <w:r w:rsidRPr="00A23634">
        <w:rPr>
          <w:color w:val="auto"/>
        </w:rPr>
        <w:t>Partner bere výslovně na vědomí, že finanční prostředky poskytované na základě této smlouvy za účelem realizace projektu jsou poskytovány Národní galerii v Praze Ministerstvem kultury ČR pouze za účelem realizace expozice, a to postupně, dle reálně vynaložených nákladů.</w:t>
      </w:r>
    </w:p>
    <w:p w:rsidR="004D7A3A" w:rsidRPr="00A23634" w:rsidRDefault="001A2391">
      <w:pPr>
        <w:pStyle w:val="Zkladntext1"/>
        <w:shd w:val="clear" w:color="auto" w:fill="auto"/>
        <w:spacing w:line="262" w:lineRule="auto"/>
        <w:ind w:left="280"/>
        <w:jc w:val="center"/>
        <w:rPr>
          <w:color w:val="auto"/>
          <w:sz w:val="22"/>
          <w:szCs w:val="22"/>
        </w:rPr>
      </w:pPr>
      <w:r w:rsidRPr="00A23634">
        <w:rPr>
          <w:b/>
          <w:bCs/>
          <w:color w:val="auto"/>
          <w:sz w:val="22"/>
          <w:szCs w:val="22"/>
        </w:rPr>
        <w:t>II.</w:t>
      </w:r>
    </w:p>
    <w:p w:rsidR="004D7A3A" w:rsidRPr="00A23634" w:rsidRDefault="001A2391">
      <w:pPr>
        <w:pStyle w:val="Zkladntext1"/>
        <w:shd w:val="clear" w:color="auto" w:fill="auto"/>
        <w:spacing w:line="262" w:lineRule="auto"/>
        <w:jc w:val="center"/>
        <w:rPr>
          <w:color w:val="auto"/>
          <w:sz w:val="22"/>
          <w:szCs w:val="22"/>
        </w:rPr>
      </w:pPr>
      <w:r w:rsidRPr="00A23634">
        <w:rPr>
          <w:b/>
          <w:bCs/>
          <w:color w:val="auto"/>
          <w:sz w:val="22"/>
          <w:szCs w:val="22"/>
        </w:rPr>
        <w:t>Práva a povinnosti smluvních stran</w:t>
      </w:r>
    </w:p>
    <w:p w:rsidR="004D7A3A" w:rsidRPr="00A23634" w:rsidRDefault="001A2391">
      <w:pPr>
        <w:pStyle w:val="Zkladntext1"/>
        <w:numPr>
          <w:ilvl w:val="0"/>
          <w:numId w:val="2"/>
        </w:numPr>
        <w:shd w:val="clear" w:color="auto" w:fill="auto"/>
        <w:tabs>
          <w:tab w:val="left" w:pos="691"/>
        </w:tabs>
        <w:ind w:left="360" w:hanging="360"/>
        <w:rPr>
          <w:color w:val="auto"/>
        </w:rPr>
      </w:pPr>
      <w:r w:rsidRPr="00A23634">
        <w:rPr>
          <w:color w:val="auto"/>
        </w:rPr>
        <w:t xml:space="preserve">Partner </w:t>
      </w:r>
      <w:r w:rsidR="00A23634" w:rsidRPr="00A23634">
        <w:rPr>
          <w:color w:val="auto"/>
        </w:rPr>
        <w:t>s</w:t>
      </w:r>
      <w:r w:rsidRPr="00A23634">
        <w:rPr>
          <w:color w:val="auto"/>
        </w:rPr>
        <w:t>e</w:t>
      </w:r>
      <w:r w:rsidR="00A23634" w:rsidRPr="00A23634">
        <w:rPr>
          <w:color w:val="auto"/>
        </w:rPr>
        <w:t xml:space="preserve"> z</w:t>
      </w:r>
      <w:r w:rsidRPr="00A23634">
        <w:rPr>
          <w:color w:val="auto"/>
        </w:rPr>
        <w:t>av</w:t>
      </w:r>
      <w:r w:rsidR="00A23634" w:rsidRPr="00A23634">
        <w:rPr>
          <w:color w:val="auto"/>
        </w:rPr>
        <w:t>a</w:t>
      </w:r>
      <w:r w:rsidRPr="00A23634">
        <w:rPr>
          <w:color w:val="auto"/>
        </w:rPr>
        <w:t>zuje:</w:t>
      </w:r>
    </w:p>
    <w:p w:rsidR="004D7A3A" w:rsidRPr="00A23634" w:rsidRDefault="001A2391">
      <w:pPr>
        <w:pStyle w:val="Zkladntext1"/>
        <w:numPr>
          <w:ilvl w:val="0"/>
          <w:numId w:val="3"/>
        </w:numPr>
        <w:shd w:val="clear" w:color="auto" w:fill="auto"/>
        <w:tabs>
          <w:tab w:val="left" w:pos="359"/>
        </w:tabs>
        <w:ind w:left="360" w:hanging="360"/>
        <w:rPr>
          <w:color w:val="auto"/>
        </w:rPr>
      </w:pPr>
      <w:r w:rsidRPr="00A23634">
        <w:rPr>
          <w:color w:val="auto"/>
        </w:rPr>
        <w:t>zpracovat projekt návrhu a úprav pavilonu v Benátkách dle podmínek obsažených ve Výzvě k podání nabídky a v nabídce Partnera a to s ohledem na doporučení odborné komise NG a v souladu s architektonickými hodnotami v omezeními této historické stavby</w:t>
      </w:r>
    </w:p>
    <w:p w:rsidR="004D7A3A" w:rsidRPr="00A23634" w:rsidRDefault="001A2391">
      <w:pPr>
        <w:pStyle w:val="Zkladntext1"/>
        <w:numPr>
          <w:ilvl w:val="0"/>
          <w:numId w:val="3"/>
        </w:numPr>
        <w:shd w:val="clear" w:color="auto" w:fill="auto"/>
        <w:tabs>
          <w:tab w:val="left" w:pos="359"/>
        </w:tabs>
        <w:ind w:left="360" w:hanging="360"/>
        <w:rPr>
          <w:color w:val="auto"/>
        </w:rPr>
      </w:pPr>
      <w:r w:rsidRPr="00A23634">
        <w:rPr>
          <w:color w:val="auto"/>
        </w:rPr>
        <w:t xml:space="preserve">zajistit potřebný materiál, služby a práce pro pavilon v Benátkách dle schváleného projektu, v součinnosti s určeným pracovníkem NG, zabezpečit jeho instalaci (nejpozději do 25. 5.2018) a </w:t>
      </w:r>
      <w:proofErr w:type="spellStart"/>
      <w:r w:rsidRPr="00A23634">
        <w:rPr>
          <w:color w:val="auto"/>
        </w:rPr>
        <w:t>deinstalaci</w:t>
      </w:r>
      <w:proofErr w:type="spellEnd"/>
      <w:r w:rsidRPr="00A23634">
        <w:rPr>
          <w:color w:val="auto"/>
        </w:rPr>
        <w:t xml:space="preserve"> (v době od 26. </w:t>
      </w:r>
      <w:r w:rsidR="00A23634">
        <w:rPr>
          <w:color w:val="auto"/>
        </w:rPr>
        <w:t>11. 2018 do 5. 12. 2018) a to na</w:t>
      </w:r>
      <w:r w:rsidRPr="00A23634">
        <w:rPr>
          <w:color w:val="auto"/>
        </w:rPr>
        <w:t xml:space="preserve"> své náklady (ubytování, strava atd.), přičemž náklady na určeného pracovníka NG nepřekročí 200.000 Kč</w:t>
      </w:r>
    </w:p>
    <w:p w:rsidR="004D7A3A" w:rsidRPr="00A23634" w:rsidRDefault="001A2391">
      <w:pPr>
        <w:pStyle w:val="Zkladntext1"/>
        <w:numPr>
          <w:ilvl w:val="0"/>
          <w:numId w:val="3"/>
        </w:numPr>
        <w:shd w:val="clear" w:color="auto" w:fill="auto"/>
        <w:tabs>
          <w:tab w:val="left" w:pos="359"/>
        </w:tabs>
        <w:ind w:left="360" w:hanging="360"/>
        <w:rPr>
          <w:color w:val="auto"/>
        </w:rPr>
      </w:pPr>
      <w:r w:rsidRPr="00A23634">
        <w:rPr>
          <w:color w:val="auto"/>
        </w:rPr>
        <w:t>zpracovat do 15. 3. 2018 komplexní kalkulaci nákladů na realizaci projektu, včetně harmonogramu prací a nákladů na transporty a na instalaci, která bude jako příloha č. 2 tvořit součást této smlouvy</w:t>
      </w:r>
    </w:p>
    <w:p w:rsidR="004D7A3A" w:rsidRPr="00A23634" w:rsidRDefault="001A2391">
      <w:pPr>
        <w:pStyle w:val="Zkladntext1"/>
        <w:numPr>
          <w:ilvl w:val="0"/>
          <w:numId w:val="3"/>
        </w:numPr>
        <w:shd w:val="clear" w:color="auto" w:fill="auto"/>
        <w:tabs>
          <w:tab w:val="left" w:pos="359"/>
        </w:tabs>
        <w:ind w:left="360" w:hanging="360"/>
        <w:rPr>
          <w:color w:val="auto"/>
        </w:rPr>
      </w:pPr>
      <w:r w:rsidRPr="00A23634">
        <w:rPr>
          <w:color w:val="auto"/>
        </w:rPr>
        <w:t>předložit NG, nejpozději před zahájením plnění, pojistnou smlouvu týkající se odpovědnosti za škodu způsobenou svou činností (při plnění této smlouvy) na zdraví a majetku</w:t>
      </w:r>
    </w:p>
    <w:p w:rsidR="004D7A3A" w:rsidRPr="00A23634" w:rsidRDefault="001A2391">
      <w:pPr>
        <w:pStyle w:val="Zkladntext1"/>
        <w:numPr>
          <w:ilvl w:val="0"/>
          <w:numId w:val="3"/>
        </w:numPr>
        <w:shd w:val="clear" w:color="auto" w:fill="auto"/>
        <w:tabs>
          <w:tab w:val="left" w:pos="359"/>
        </w:tabs>
        <w:ind w:left="360" w:hanging="360"/>
        <w:rPr>
          <w:color w:val="auto"/>
        </w:rPr>
      </w:pPr>
      <w:r w:rsidRPr="00A23634">
        <w:rPr>
          <w:color w:val="auto"/>
        </w:rPr>
        <w:t>prezentovat dle svých možností a zvyklostí expozici na svých webových stránkách</w:t>
      </w:r>
    </w:p>
    <w:p w:rsidR="004D7A3A" w:rsidRPr="00A23634" w:rsidRDefault="001A2391">
      <w:pPr>
        <w:pStyle w:val="Zkladntext1"/>
        <w:numPr>
          <w:ilvl w:val="0"/>
          <w:numId w:val="3"/>
        </w:numPr>
        <w:shd w:val="clear" w:color="auto" w:fill="auto"/>
        <w:tabs>
          <w:tab w:val="left" w:pos="359"/>
        </w:tabs>
        <w:ind w:left="360" w:hanging="360"/>
        <w:rPr>
          <w:color w:val="auto"/>
        </w:rPr>
      </w:pPr>
      <w:r w:rsidRPr="00A23634">
        <w:rPr>
          <w:color w:val="auto"/>
        </w:rPr>
        <w:t>poskytnout součinnost při otevření výstavy dle dohody smluvních stran</w:t>
      </w:r>
    </w:p>
    <w:p w:rsidR="004D7A3A" w:rsidRPr="00A23634" w:rsidRDefault="001A2391">
      <w:pPr>
        <w:pStyle w:val="Zkladntext1"/>
        <w:numPr>
          <w:ilvl w:val="0"/>
          <w:numId w:val="3"/>
        </w:numPr>
        <w:shd w:val="clear" w:color="auto" w:fill="auto"/>
        <w:tabs>
          <w:tab w:val="left" w:pos="359"/>
        </w:tabs>
        <w:ind w:left="360" w:hanging="360"/>
        <w:rPr>
          <w:color w:val="auto"/>
        </w:rPr>
      </w:pPr>
      <w:r w:rsidRPr="00A23634">
        <w:rPr>
          <w:color w:val="auto"/>
        </w:rPr>
        <w:t>společně s NG koordinovat jednotné mediální výstupy týkající se expozice a respektovat jednotnost tiskové zprávy k otevření expozice</w:t>
      </w:r>
    </w:p>
    <w:p w:rsidR="004D7A3A" w:rsidRPr="00A23634" w:rsidRDefault="001A2391">
      <w:pPr>
        <w:pStyle w:val="Zkladntext1"/>
        <w:numPr>
          <w:ilvl w:val="0"/>
          <w:numId w:val="3"/>
        </w:numPr>
        <w:shd w:val="clear" w:color="auto" w:fill="auto"/>
        <w:tabs>
          <w:tab w:val="left" w:pos="359"/>
        </w:tabs>
        <w:ind w:left="360" w:hanging="360"/>
        <w:rPr>
          <w:color w:val="auto"/>
        </w:rPr>
      </w:pPr>
      <w:r w:rsidRPr="00A23634">
        <w:rPr>
          <w:color w:val="auto"/>
        </w:rPr>
        <w:t>nepřekročit při realizaci svých závazků ze smlouvy finanční příspěvek poskytnutý NG, pokud tento fixní finanční příspěvek překročí, zavazuje se pokrýt další náklady a více</w:t>
      </w:r>
    </w:p>
    <w:p w:rsidR="003700BC" w:rsidRPr="00A23634" w:rsidRDefault="003700BC" w:rsidP="003700BC">
      <w:pPr>
        <w:pStyle w:val="Zkladntext1"/>
        <w:shd w:val="clear" w:color="auto" w:fill="auto"/>
        <w:tabs>
          <w:tab w:val="left" w:pos="359"/>
        </w:tabs>
        <w:ind w:left="360"/>
        <w:rPr>
          <w:color w:val="auto"/>
        </w:rPr>
      </w:pPr>
    </w:p>
    <w:p w:rsidR="003700BC" w:rsidRPr="00A23634" w:rsidRDefault="003700BC" w:rsidP="003700BC">
      <w:pPr>
        <w:pStyle w:val="Zkladntext1"/>
        <w:shd w:val="clear" w:color="auto" w:fill="auto"/>
        <w:tabs>
          <w:tab w:val="left" w:pos="359"/>
        </w:tabs>
        <w:ind w:left="360"/>
        <w:rPr>
          <w:color w:val="auto"/>
        </w:rPr>
      </w:pPr>
    </w:p>
    <w:p w:rsidR="003700BC" w:rsidRPr="00A23634" w:rsidRDefault="003700BC" w:rsidP="003700BC">
      <w:pPr>
        <w:pStyle w:val="Zkladntext1"/>
        <w:shd w:val="clear" w:color="auto" w:fill="auto"/>
        <w:tabs>
          <w:tab w:val="left" w:pos="359"/>
        </w:tabs>
        <w:ind w:left="360"/>
        <w:rPr>
          <w:color w:val="auto"/>
        </w:rPr>
      </w:pPr>
    </w:p>
    <w:p w:rsidR="003700BC" w:rsidRPr="00A23634" w:rsidRDefault="003700BC" w:rsidP="003700BC">
      <w:pPr>
        <w:pStyle w:val="Zkladntext1"/>
        <w:shd w:val="clear" w:color="auto" w:fill="auto"/>
        <w:tabs>
          <w:tab w:val="left" w:pos="359"/>
        </w:tabs>
        <w:ind w:left="360"/>
        <w:rPr>
          <w:color w:val="auto"/>
        </w:rPr>
      </w:pPr>
    </w:p>
    <w:p w:rsidR="004D7A3A" w:rsidRPr="00A23634" w:rsidRDefault="001A2391">
      <w:pPr>
        <w:pStyle w:val="Zkladntext1"/>
        <w:shd w:val="clear" w:color="auto" w:fill="auto"/>
        <w:ind w:left="380" w:firstLine="20"/>
        <w:rPr>
          <w:color w:val="auto"/>
        </w:rPr>
      </w:pPr>
      <w:r w:rsidRPr="00A23634">
        <w:rPr>
          <w:color w:val="auto"/>
        </w:rPr>
        <w:t>práce z jiných finančních zdrojů, např. ze sponzorských finančních prostředků, které je však povinen zajistit předem</w:t>
      </w:r>
    </w:p>
    <w:p w:rsidR="004D7A3A" w:rsidRPr="00A23634" w:rsidRDefault="001A2391">
      <w:pPr>
        <w:pStyle w:val="Zkladntext1"/>
        <w:numPr>
          <w:ilvl w:val="0"/>
          <w:numId w:val="3"/>
        </w:numPr>
        <w:shd w:val="clear" w:color="auto" w:fill="auto"/>
        <w:tabs>
          <w:tab w:val="left" w:pos="372"/>
        </w:tabs>
        <w:ind w:left="380" w:hanging="380"/>
        <w:rPr>
          <w:color w:val="auto"/>
        </w:rPr>
      </w:pPr>
      <w:r w:rsidRPr="00A23634">
        <w:rPr>
          <w:color w:val="auto"/>
        </w:rPr>
        <w:t>předložit NG první vyúčtování skutečných nákladů a výloh v rámci realizace expozice, a to nejpozději do 30. 4. 2018 a k 15. 6. 2018 a poskytovat NG dostatečná vysvětlení ke každému předloženému vyúčtování; konečné vyúčtování celkově vynaložených nákladů předložit prostřednictvím komise NG nejpozději k 10. 12. 2018</w:t>
      </w:r>
    </w:p>
    <w:p w:rsidR="004D7A3A" w:rsidRPr="00A23634" w:rsidRDefault="001A2391">
      <w:pPr>
        <w:pStyle w:val="Zkladntext1"/>
        <w:numPr>
          <w:ilvl w:val="0"/>
          <w:numId w:val="3"/>
        </w:numPr>
        <w:shd w:val="clear" w:color="auto" w:fill="auto"/>
        <w:tabs>
          <w:tab w:val="left" w:pos="372"/>
        </w:tabs>
        <w:ind w:left="380" w:hanging="380"/>
        <w:rPr>
          <w:color w:val="auto"/>
        </w:rPr>
      </w:pPr>
      <w:r w:rsidRPr="00A23634">
        <w:rPr>
          <w:color w:val="auto"/>
        </w:rPr>
        <w:t xml:space="preserve">pokud bude využívat při plnění svých závazků plynoucích z této smlouvy třetích osob, hradit vystavené faktury těchto osob za skutečně provedenou práci a služby ve lhůtě splatnosti, o splnění či </w:t>
      </w:r>
      <w:r w:rsidRPr="00A23634">
        <w:rPr>
          <w:color w:val="auto"/>
          <w:lang w:val="en-US" w:eastAsia="en-US" w:bidi="en-US"/>
        </w:rPr>
        <w:t xml:space="preserve">event. </w:t>
      </w:r>
      <w:r w:rsidRPr="00A23634">
        <w:rPr>
          <w:color w:val="auto"/>
        </w:rPr>
        <w:t>nesplnění takového závazku je Partner povinen NG bezodkladně informovat</w:t>
      </w:r>
    </w:p>
    <w:p w:rsidR="004D7A3A" w:rsidRPr="00A23634" w:rsidRDefault="001A2391">
      <w:pPr>
        <w:pStyle w:val="Zkladntext1"/>
        <w:numPr>
          <w:ilvl w:val="0"/>
          <w:numId w:val="3"/>
        </w:numPr>
        <w:shd w:val="clear" w:color="auto" w:fill="auto"/>
        <w:tabs>
          <w:tab w:val="left" w:pos="372"/>
        </w:tabs>
        <w:ind w:left="380" w:hanging="380"/>
        <w:rPr>
          <w:color w:val="auto"/>
        </w:rPr>
      </w:pPr>
      <w:r w:rsidRPr="00A23634">
        <w:rPr>
          <w:color w:val="auto"/>
        </w:rPr>
        <w:t>vytvořit katalog k expozici v anglické verzi a vydat jej v nákladu 1000 (slovy: tisíc) kusů, z toho 200 poskytnout NG, maximálně 200 kusů z nákladu výtisků rozdat na reprezentaci expozice a zajistit prodej zbylého nákladu katalogu s tím, že výtěžek z prodeje může být použit pouze v přímé souvislosti s realizací projektu dle této smlouvy</w:t>
      </w:r>
    </w:p>
    <w:p w:rsidR="004D7A3A" w:rsidRPr="00A23634" w:rsidRDefault="001A2391">
      <w:pPr>
        <w:pStyle w:val="Zkladntext1"/>
        <w:numPr>
          <w:ilvl w:val="0"/>
          <w:numId w:val="3"/>
        </w:numPr>
        <w:shd w:val="clear" w:color="auto" w:fill="auto"/>
        <w:tabs>
          <w:tab w:val="left" w:pos="372"/>
        </w:tabs>
        <w:ind w:left="380" w:hanging="380"/>
        <w:rPr>
          <w:color w:val="auto"/>
        </w:rPr>
      </w:pPr>
      <w:r w:rsidRPr="00A23634">
        <w:rPr>
          <w:color w:val="auto"/>
        </w:rPr>
        <w:t>použít finančních prostředků od NG výlučně k plnění závazků z této smlouvy, tj. závazků, které jsou stanoveny v čl. 2. 1. této smlouvy písm. a)-n) a závazky s nimi bezprostředně související. Pokud. Partner bude mít pochybnosti o tom, zdaje zamýšlené vynaložení nákladů v souladu s účelem této smlouvy, je povinen si vyžádat písemné stanovisko NG s dostatečným předstihem</w:t>
      </w:r>
    </w:p>
    <w:p w:rsidR="004D7A3A" w:rsidRPr="00A23634" w:rsidRDefault="001A2391">
      <w:pPr>
        <w:pStyle w:val="Zkladntext1"/>
        <w:numPr>
          <w:ilvl w:val="0"/>
          <w:numId w:val="3"/>
        </w:numPr>
        <w:shd w:val="clear" w:color="auto" w:fill="auto"/>
        <w:tabs>
          <w:tab w:val="left" w:pos="394"/>
        </w:tabs>
        <w:spacing w:after="260"/>
        <w:ind w:left="380" w:hanging="380"/>
        <w:rPr>
          <w:color w:val="auto"/>
        </w:rPr>
      </w:pPr>
      <w:r w:rsidRPr="00A23634">
        <w:rPr>
          <w:color w:val="auto"/>
        </w:rPr>
        <w:t>před zahájením plnění předložit zadavateli originál nebo úředně ověřenou kopii platné pojistné smlouvy po celou dobu plnění veřejné zakázky, jejímž předmětem je pojištění odpovědnosti za škodu způsobenou dodavatelem třetí osobě s částkou předmětného pojištění ve výši min. 2 mil. Kč</w:t>
      </w:r>
    </w:p>
    <w:p w:rsidR="004D7A3A" w:rsidRPr="00A23634" w:rsidRDefault="001A2391">
      <w:pPr>
        <w:pStyle w:val="Zkladntext1"/>
        <w:numPr>
          <w:ilvl w:val="0"/>
          <w:numId w:val="3"/>
        </w:numPr>
        <w:shd w:val="clear" w:color="auto" w:fill="auto"/>
        <w:tabs>
          <w:tab w:val="left" w:pos="394"/>
        </w:tabs>
        <w:spacing w:after="800"/>
        <w:ind w:left="380" w:hanging="380"/>
        <w:rPr>
          <w:color w:val="auto"/>
        </w:rPr>
      </w:pPr>
      <w:r w:rsidRPr="00A23634">
        <w:rPr>
          <w:color w:val="auto"/>
        </w:rPr>
        <w:t>připravit projekt a plnit své závazky tak, aby byly v souladu s požadavky protipožární ochrany a bezpečnosti návštěvníků stanovenými organizátory Bienále</w:t>
      </w:r>
    </w:p>
    <w:p w:rsidR="004D7A3A" w:rsidRPr="00A23634" w:rsidRDefault="001A2391">
      <w:pPr>
        <w:pStyle w:val="Zkladntext1"/>
        <w:shd w:val="clear" w:color="auto" w:fill="auto"/>
        <w:ind w:left="380" w:hanging="380"/>
        <w:rPr>
          <w:color w:val="auto"/>
        </w:rPr>
      </w:pPr>
      <w:r w:rsidRPr="00A23634">
        <w:rPr>
          <w:color w:val="auto"/>
        </w:rPr>
        <w:t>NG se zavazuje:</w:t>
      </w:r>
    </w:p>
    <w:p w:rsidR="004D7A3A" w:rsidRPr="00A23634" w:rsidRDefault="001A2391">
      <w:pPr>
        <w:pStyle w:val="Zkladntext1"/>
        <w:numPr>
          <w:ilvl w:val="0"/>
          <w:numId w:val="3"/>
        </w:numPr>
        <w:shd w:val="clear" w:color="auto" w:fill="auto"/>
        <w:tabs>
          <w:tab w:val="left" w:pos="372"/>
        </w:tabs>
        <w:ind w:left="380" w:hanging="380"/>
        <w:rPr>
          <w:color w:val="auto"/>
        </w:rPr>
      </w:pPr>
      <w:r w:rsidRPr="00A23634">
        <w:rPr>
          <w:color w:val="auto"/>
        </w:rPr>
        <w:t>poskytnout součinnost odborného kurátora sbírky architektury ze Sbírky moderního a současného umění NG</w:t>
      </w:r>
    </w:p>
    <w:p w:rsidR="004D7A3A" w:rsidRPr="00A23634" w:rsidRDefault="001A2391">
      <w:pPr>
        <w:pStyle w:val="Zkladntext1"/>
        <w:numPr>
          <w:ilvl w:val="0"/>
          <w:numId w:val="3"/>
        </w:numPr>
        <w:shd w:val="clear" w:color="auto" w:fill="auto"/>
        <w:tabs>
          <w:tab w:val="left" w:pos="372"/>
        </w:tabs>
        <w:ind w:left="380" w:hanging="380"/>
        <w:rPr>
          <w:color w:val="auto"/>
        </w:rPr>
      </w:pPr>
      <w:r w:rsidRPr="00A23634">
        <w:rPr>
          <w:color w:val="auto"/>
        </w:rPr>
        <w:t>zajistit po celou dobu ve výstavním prostoru pavilonu Benátky bezpečnostní a protipožární zabezpečení, včetně fyzické ostrahy, pojištění a úklidu</w:t>
      </w:r>
    </w:p>
    <w:p w:rsidR="004D7A3A" w:rsidRPr="00A23634" w:rsidRDefault="001A2391">
      <w:pPr>
        <w:pStyle w:val="Zkladntext1"/>
        <w:numPr>
          <w:ilvl w:val="0"/>
          <w:numId w:val="3"/>
        </w:numPr>
        <w:shd w:val="clear" w:color="auto" w:fill="auto"/>
        <w:tabs>
          <w:tab w:val="left" w:pos="372"/>
        </w:tabs>
        <w:ind w:left="380" w:hanging="380"/>
        <w:rPr>
          <w:color w:val="auto"/>
        </w:rPr>
      </w:pPr>
      <w:r w:rsidRPr="00A23634">
        <w:rPr>
          <w:color w:val="auto"/>
        </w:rPr>
        <w:t xml:space="preserve">poskytnout Partnerovi (tj. na číslo jeho účtu) finanční příspěvek v maximální výši Kč 1 943 042,- (slovy: </w:t>
      </w:r>
      <w:proofErr w:type="spellStart"/>
      <w:proofErr w:type="gramStart"/>
      <w:r w:rsidRPr="00A23634">
        <w:rPr>
          <w:color w:val="auto"/>
        </w:rPr>
        <w:t>jedenmiliondevětsetčtvřicettřitisícčtyřicetdvakorunčeských</w:t>
      </w:r>
      <w:proofErr w:type="spellEnd"/>
      <w:r w:rsidRPr="00A23634">
        <w:rPr>
          <w:color w:val="auto"/>
        </w:rPr>
        <w:t>). a to</w:t>
      </w:r>
      <w:proofErr w:type="gramEnd"/>
      <w:r w:rsidRPr="00A23634">
        <w:rPr>
          <w:color w:val="auto"/>
        </w:rPr>
        <w:t xml:space="preserve"> na základě předloženého daňového dokladu, ve třech zúčtovacích platbách, a to do 15. 3. 2018, do 30. 4. 2018 a do 15. 12. 2018, vždy proti předloženým a ověřitelným fakturám, odpovídajícím rozpočtu projektu expozice, a to na účet č. </w:t>
      </w:r>
      <w:r w:rsidR="00A23634">
        <w:rPr>
          <w:color w:val="auto"/>
        </w:rPr>
        <w:t>XXXXXXXXXXXXX</w:t>
      </w:r>
      <w:r w:rsidRPr="00A23634">
        <w:rPr>
          <w:b/>
          <w:bCs/>
          <w:color w:val="auto"/>
          <w:sz w:val="22"/>
          <w:szCs w:val="22"/>
        </w:rPr>
        <w:t xml:space="preserve">, </w:t>
      </w:r>
      <w:r w:rsidRPr="00A23634">
        <w:rPr>
          <w:color w:val="auto"/>
        </w:rPr>
        <w:t xml:space="preserve">vedený u </w:t>
      </w:r>
      <w:r w:rsidR="00A23634">
        <w:rPr>
          <w:color w:val="auto"/>
        </w:rPr>
        <w:t>XXXXXXXXXX</w:t>
      </w:r>
      <w:r w:rsidRPr="00A23634">
        <w:rPr>
          <w:color w:val="auto"/>
        </w:rPr>
        <w:t>.</w:t>
      </w:r>
    </w:p>
    <w:p w:rsidR="004D7A3A" w:rsidRPr="00A23634" w:rsidRDefault="001A2391">
      <w:pPr>
        <w:pStyle w:val="Zkladntext1"/>
        <w:numPr>
          <w:ilvl w:val="0"/>
          <w:numId w:val="3"/>
        </w:numPr>
        <w:shd w:val="clear" w:color="auto" w:fill="auto"/>
        <w:tabs>
          <w:tab w:val="left" w:pos="372"/>
        </w:tabs>
        <w:ind w:left="380" w:hanging="380"/>
        <w:rPr>
          <w:color w:val="auto"/>
        </w:rPr>
      </w:pPr>
      <w:r w:rsidRPr="00A23634">
        <w:rPr>
          <w:color w:val="auto"/>
        </w:rPr>
        <w:t>prezentovat dle svých možností expozici (včetně svých webových stránek)</w:t>
      </w:r>
    </w:p>
    <w:p w:rsidR="004D7A3A" w:rsidRPr="00A23634" w:rsidRDefault="001A2391">
      <w:pPr>
        <w:pStyle w:val="Zkladntext1"/>
        <w:numPr>
          <w:ilvl w:val="0"/>
          <w:numId w:val="3"/>
        </w:numPr>
        <w:shd w:val="clear" w:color="auto" w:fill="auto"/>
        <w:tabs>
          <w:tab w:val="left" w:pos="372"/>
        </w:tabs>
        <w:ind w:left="380" w:hanging="380"/>
        <w:rPr>
          <w:color w:val="auto"/>
        </w:rPr>
      </w:pPr>
      <w:r w:rsidRPr="00A23634">
        <w:rPr>
          <w:color w:val="auto"/>
        </w:rPr>
        <w:t>zorganizovat na vlastní náklady slavnostní zahájení výstavy a tiskovou konferenci k výstavě</w:t>
      </w:r>
    </w:p>
    <w:p w:rsidR="004D7A3A" w:rsidRPr="00A23634" w:rsidRDefault="001A2391">
      <w:pPr>
        <w:pStyle w:val="Zkladntext1"/>
        <w:numPr>
          <w:ilvl w:val="0"/>
          <w:numId w:val="3"/>
        </w:numPr>
        <w:shd w:val="clear" w:color="auto" w:fill="auto"/>
        <w:tabs>
          <w:tab w:val="left" w:pos="372"/>
        </w:tabs>
        <w:ind w:left="380" w:hanging="380"/>
        <w:rPr>
          <w:color w:val="auto"/>
        </w:rPr>
      </w:pPr>
      <w:r w:rsidRPr="00A23634">
        <w:rPr>
          <w:color w:val="auto"/>
        </w:rPr>
        <w:t xml:space="preserve">v případě, že náklad katalogu ve výši 1000 (slovy: tisíc) kusů nebude dostatečný, tj. bude rozdán, poskytnut a prodán (viz. </w:t>
      </w:r>
      <w:proofErr w:type="gramStart"/>
      <w:r w:rsidRPr="00A23634">
        <w:rPr>
          <w:color w:val="auto"/>
        </w:rPr>
        <w:t>výše</w:t>
      </w:r>
      <w:proofErr w:type="gramEnd"/>
      <w:r w:rsidRPr="00A23634">
        <w:rPr>
          <w:color w:val="auto"/>
        </w:rPr>
        <w:t xml:space="preserve"> článek II. odst.2.1. písm. k. této smlouvy),</w:t>
      </w:r>
    </w:p>
    <w:p w:rsidR="003700BC" w:rsidRPr="00A23634" w:rsidRDefault="003700BC" w:rsidP="003700BC">
      <w:pPr>
        <w:pStyle w:val="Zkladntext1"/>
        <w:shd w:val="clear" w:color="auto" w:fill="auto"/>
        <w:tabs>
          <w:tab w:val="left" w:pos="372"/>
        </w:tabs>
        <w:rPr>
          <w:color w:val="auto"/>
        </w:rPr>
      </w:pPr>
    </w:p>
    <w:p w:rsidR="004D7A3A" w:rsidRPr="00A23634" w:rsidRDefault="001A2391">
      <w:pPr>
        <w:pStyle w:val="Zkladntext1"/>
        <w:shd w:val="clear" w:color="auto" w:fill="auto"/>
        <w:spacing w:after="1320"/>
        <w:ind w:left="360" w:firstLine="20"/>
        <w:rPr>
          <w:color w:val="auto"/>
        </w:rPr>
      </w:pPr>
      <w:r w:rsidRPr="00A23634">
        <w:rPr>
          <w:color w:val="auto"/>
        </w:rPr>
        <w:t xml:space="preserve">poskytnout veškerou součinnost k dotisku katalogu </w:t>
      </w:r>
      <w:r w:rsidRPr="00A23634">
        <w:rPr>
          <w:color w:val="auto"/>
          <w:lang w:val="en-US" w:eastAsia="en-US" w:bidi="en-US"/>
        </w:rPr>
        <w:t xml:space="preserve">a </w:t>
      </w:r>
      <w:r w:rsidRPr="00A23634">
        <w:rPr>
          <w:color w:val="auto"/>
        </w:rPr>
        <w:t>k</w:t>
      </w:r>
      <w:r w:rsidR="00A23634">
        <w:rPr>
          <w:color w:val="auto"/>
        </w:rPr>
        <w:t xml:space="preserve"> </w:t>
      </w:r>
      <w:r w:rsidRPr="00A23634">
        <w:rPr>
          <w:color w:val="auto"/>
        </w:rPr>
        <w:t xml:space="preserve">jeho </w:t>
      </w:r>
      <w:r w:rsidRPr="00A23634">
        <w:rPr>
          <w:color w:val="auto"/>
          <w:lang w:val="en-US" w:eastAsia="en-US" w:bidi="en-US"/>
        </w:rPr>
        <w:t xml:space="preserve">event. </w:t>
      </w:r>
      <w:r w:rsidRPr="00A23634">
        <w:rPr>
          <w:color w:val="auto"/>
        </w:rPr>
        <w:t>vydání v českém jazyce.</w:t>
      </w:r>
    </w:p>
    <w:p w:rsidR="004D7A3A" w:rsidRPr="00A23634" w:rsidRDefault="001A2391">
      <w:pPr>
        <w:pStyle w:val="Zkladntext1"/>
        <w:shd w:val="clear" w:color="auto" w:fill="auto"/>
        <w:spacing w:line="264" w:lineRule="auto"/>
        <w:ind w:left="4400" w:firstLine="20"/>
        <w:jc w:val="left"/>
        <w:rPr>
          <w:color w:val="auto"/>
          <w:sz w:val="22"/>
          <w:szCs w:val="22"/>
        </w:rPr>
      </w:pPr>
      <w:r w:rsidRPr="00A23634">
        <w:rPr>
          <w:b/>
          <w:bCs/>
          <w:color w:val="auto"/>
          <w:sz w:val="22"/>
          <w:szCs w:val="22"/>
        </w:rPr>
        <w:t>III.</w:t>
      </w:r>
    </w:p>
    <w:p w:rsidR="004D7A3A" w:rsidRPr="00A23634" w:rsidRDefault="001A2391">
      <w:pPr>
        <w:pStyle w:val="Zkladntext1"/>
        <w:shd w:val="clear" w:color="auto" w:fill="auto"/>
        <w:spacing w:line="264" w:lineRule="auto"/>
        <w:jc w:val="center"/>
        <w:rPr>
          <w:color w:val="auto"/>
          <w:sz w:val="22"/>
          <w:szCs w:val="22"/>
        </w:rPr>
      </w:pPr>
      <w:r w:rsidRPr="00A23634">
        <w:rPr>
          <w:b/>
          <w:bCs/>
          <w:color w:val="auto"/>
          <w:sz w:val="22"/>
          <w:szCs w:val="22"/>
        </w:rPr>
        <w:t>Sankce</w:t>
      </w:r>
    </w:p>
    <w:p w:rsidR="004D7A3A" w:rsidRPr="00A23634" w:rsidRDefault="001A2391">
      <w:pPr>
        <w:pStyle w:val="Zkladntext1"/>
        <w:shd w:val="clear" w:color="auto" w:fill="auto"/>
        <w:spacing w:after="520"/>
        <w:rPr>
          <w:color w:val="auto"/>
        </w:rPr>
      </w:pPr>
      <w:r w:rsidRPr="00A23634">
        <w:rPr>
          <w:color w:val="auto"/>
        </w:rPr>
        <w:t>Pro případ porušení závazků Partnera uvedených v</w:t>
      </w:r>
      <w:r w:rsidR="00A23634">
        <w:rPr>
          <w:color w:val="auto"/>
        </w:rPr>
        <w:t xml:space="preserve"> </w:t>
      </w:r>
      <w:r w:rsidRPr="00A23634">
        <w:rPr>
          <w:color w:val="auto"/>
        </w:rPr>
        <w:t xml:space="preserve">čl. </w:t>
      </w:r>
      <w:proofErr w:type="gramStart"/>
      <w:r w:rsidRPr="00A23634">
        <w:rPr>
          <w:color w:val="auto"/>
        </w:rPr>
        <w:t>2.1. písm.</w:t>
      </w:r>
      <w:proofErr w:type="gramEnd"/>
      <w:r w:rsidRPr="00A23634">
        <w:rPr>
          <w:color w:val="auto"/>
        </w:rPr>
        <w:t xml:space="preserve"> b), i)-n) této smlouvy sjednávají smluvní strany smluvní pokutu ve výši 100 000,- Kč (slovy: stotisíc korun českých), za každé nedodržení lhůt sjednaných dle čl. I. odst. 2.1. písm. c)-d) smluvní pokutu ve výši 10 000,- Kč (slovy: </w:t>
      </w:r>
      <w:proofErr w:type="spellStart"/>
      <w:r w:rsidRPr="00A23634">
        <w:rPr>
          <w:color w:val="auto"/>
        </w:rPr>
        <w:t>desettisíc</w:t>
      </w:r>
      <w:proofErr w:type="spellEnd"/>
      <w:r w:rsidRPr="00A23634">
        <w:rPr>
          <w:color w:val="auto"/>
        </w:rPr>
        <w:t xml:space="preserve"> korun českých), kterou je Partner povinen NG zaplatit do 14 dnů od obdržení výzvy NG k jejímu zaplacení. Nárok na náhradu škody případně porušením závazku vzniklou NG tímto není dotčen. Případný nárok na náhradu škody není dotčen úhradou smluvní pokuty.</w:t>
      </w:r>
    </w:p>
    <w:p w:rsidR="004D7A3A" w:rsidRPr="00A23634" w:rsidRDefault="001A2391">
      <w:pPr>
        <w:pStyle w:val="Zkladntext1"/>
        <w:shd w:val="clear" w:color="auto" w:fill="auto"/>
        <w:ind w:left="4400" w:firstLine="20"/>
        <w:jc w:val="left"/>
        <w:rPr>
          <w:color w:val="auto"/>
          <w:sz w:val="22"/>
          <w:szCs w:val="22"/>
        </w:rPr>
      </w:pPr>
      <w:r w:rsidRPr="00A23634">
        <w:rPr>
          <w:b/>
          <w:bCs/>
          <w:color w:val="auto"/>
          <w:sz w:val="22"/>
          <w:szCs w:val="22"/>
        </w:rPr>
        <w:t>IV.</w:t>
      </w:r>
    </w:p>
    <w:p w:rsidR="004D7A3A" w:rsidRPr="00A23634" w:rsidRDefault="001A2391">
      <w:pPr>
        <w:pStyle w:val="Zkladntext1"/>
        <w:shd w:val="clear" w:color="auto" w:fill="auto"/>
        <w:spacing w:after="500"/>
        <w:jc w:val="center"/>
        <w:rPr>
          <w:color w:val="auto"/>
          <w:sz w:val="22"/>
          <w:szCs w:val="22"/>
        </w:rPr>
      </w:pPr>
      <w:r w:rsidRPr="00A23634">
        <w:rPr>
          <w:b/>
          <w:bCs/>
          <w:color w:val="auto"/>
          <w:sz w:val="22"/>
          <w:szCs w:val="22"/>
        </w:rPr>
        <w:t>Vlastnické právo k hmotnému substrátu projektu a licenční ujednání</w:t>
      </w:r>
    </w:p>
    <w:p w:rsidR="004D7A3A" w:rsidRPr="00A23634" w:rsidRDefault="001A2391">
      <w:pPr>
        <w:pStyle w:val="Zkladntext1"/>
        <w:numPr>
          <w:ilvl w:val="0"/>
          <w:numId w:val="4"/>
        </w:numPr>
        <w:shd w:val="clear" w:color="auto" w:fill="auto"/>
        <w:tabs>
          <w:tab w:val="left" w:pos="719"/>
        </w:tabs>
        <w:spacing w:after="500"/>
        <w:rPr>
          <w:color w:val="auto"/>
        </w:rPr>
      </w:pPr>
      <w:r w:rsidRPr="00A23634">
        <w:rPr>
          <w:color w:val="auto"/>
        </w:rPr>
        <w:t>Vlastníkem hmotného substrátu projektu vytvořeného Partnerem, na který byl ze strany NG poskytnut finanční příspěvek, je od počátku jeho realizace NG, resp. Česká republika.</w:t>
      </w:r>
    </w:p>
    <w:p w:rsidR="004D7A3A" w:rsidRPr="00A23634" w:rsidRDefault="001A2391">
      <w:pPr>
        <w:pStyle w:val="Zkladntext1"/>
        <w:numPr>
          <w:ilvl w:val="0"/>
          <w:numId w:val="4"/>
        </w:numPr>
        <w:shd w:val="clear" w:color="auto" w:fill="auto"/>
        <w:tabs>
          <w:tab w:val="left" w:pos="719"/>
        </w:tabs>
        <w:rPr>
          <w:color w:val="auto"/>
        </w:rPr>
      </w:pPr>
      <w:r w:rsidRPr="00A23634">
        <w:rPr>
          <w:color w:val="auto"/>
        </w:rPr>
        <w:t xml:space="preserve">Touto smlouvou je též poskytováno ze strany Partnera ve prospěch NG bezúplatně </w:t>
      </w:r>
      <w:r w:rsidRPr="00A23634">
        <w:rPr>
          <w:b/>
          <w:bCs/>
          <w:color w:val="auto"/>
          <w:sz w:val="22"/>
          <w:szCs w:val="22"/>
        </w:rPr>
        <w:t xml:space="preserve">výhradní oprávnění </w:t>
      </w:r>
      <w:r w:rsidRPr="00A23634">
        <w:rPr>
          <w:color w:val="auto"/>
        </w:rPr>
        <w:t xml:space="preserve">užít projekt všemi způsoby užití dle </w:t>
      </w:r>
      <w:proofErr w:type="spellStart"/>
      <w:r w:rsidRPr="00A23634">
        <w:rPr>
          <w:color w:val="auto"/>
        </w:rPr>
        <w:t>ust</w:t>
      </w:r>
      <w:proofErr w:type="spellEnd"/>
      <w:r w:rsidRPr="00A23634">
        <w:rPr>
          <w:color w:val="auto"/>
        </w:rPr>
        <w:t xml:space="preserve">. § 12 odst.4 </w:t>
      </w:r>
      <w:proofErr w:type="gramStart"/>
      <w:r w:rsidRPr="00A23634">
        <w:rPr>
          <w:color w:val="auto"/>
        </w:rPr>
        <w:t>zá</w:t>
      </w:r>
      <w:r w:rsidR="00C25214">
        <w:rPr>
          <w:color w:val="auto"/>
        </w:rPr>
        <w:t>k.č.</w:t>
      </w:r>
      <w:proofErr w:type="gramEnd"/>
      <w:r w:rsidR="00C25214">
        <w:rPr>
          <w:color w:val="auto"/>
        </w:rPr>
        <w:t>1</w:t>
      </w:r>
      <w:r w:rsidRPr="00A23634">
        <w:rPr>
          <w:color w:val="auto"/>
        </w:rPr>
        <w:t xml:space="preserve">21/2000 Sb., autorský zákon, v platném znění, a to v rámci předmětu hlavní činnosti NG, způsobem územně neomezeným, </w:t>
      </w:r>
      <w:r w:rsidRPr="00A23634">
        <w:rPr>
          <w:b/>
          <w:bCs/>
          <w:color w:val="auto"/>
          <w:sz w:val="22"/>
          <w:szCs w:val="22"/>
        </w:rPr>
        <w:t xml:space="preserve">na dobu 5 let od data podpisu této smlouvy, </w:t>
      </w:r>
      <w:r w:rsidRPr="00A23634">
        <w:rPr>
          <w:color w:val="auto"/>
        </w:rPr>
        <w:t xml:space="preserve">kdy se všichni autoři spolupodílející se na projektu a realizaci projektu zavazují po tuto dobu projekt ani částečně neužít jiným způsobem (tzv. výhradní licence). Po uplynutí doby pěti letu od data podpisu této smlouvy se shora uvedené oprávnění mění na </w:t>
      </w:r>
      <w:r w:rsidRPr="00A23634">
        <w:rPr>
          <w:b/>
          <w:bCs/>
          <w:color w:val="auto"/>
          <w:sz w:val="22"/>
          <w:szCs w:val="22"/>
        </w:rPr>
        <w:t xml:space="preserve">nevýhradní </w:t>
      </w:r>
      <w:r w:rsidRPr="00A23634">
        <w:rPr>
          <w:color w:val="auto"/>
        </w:rPr>
        <w:t>(tzv. nevýhradní licence), a to na dobu 20 let. NG není povinna tuto nevýhradní licenci využít. Partner je povinen na svou odpovědnost zajistit, že třetí osoby případně se (spolu) autorsky na vytvoření projektu podílející, též poskytnou licenční oprávnění NG nejméně ve výše uvedeném rozsahu, pokud je nemůže poskytnout přímo Partner.</w:t>
      </w:r>
    </w:p>
    <w:p w:rsidR="004D7A3A" w:rsidRPr="00A23634" w:rsidRDefault="001A2391">
      <w:pPr>
        <w:pStyle w:val="Zkladntext1"/>
        <w:shd w:val="clear" w:color="auto" w:fill="auto"/>
        <w:spacing w:line="262" w:lineRule="auto"/>
        <w:ind w:left="4400" w:firstLine="20"/>
        <w:jc w:val="left"/>
        <w:rPr>
          <w:color w:val="auto"/>
          <w:sz w:val="22"/>
          <w:szCs w:val="22"/>
        </w:rPr>
      </w:pPr>
      <w:r w:rsidRPr="00A23634">
        <w:rPr>
          <w:b/>
          <w:bCs/>
          <w:color w:val="auto"/>
          <w:sz w:val="22"/>
          <w:szCs w:val="22"/>
        </w:rPr>
        <w:t>V.</w:t>
      </w:r>
    </w:p>
    <w:p w:rsidR="004D7A3A" w:rsidRPr="00A23634" w:rsidRDefault="001A2391">
      <w:pPr>
        <w:pStyle w:val="Zkladntext1"/>
        <w:shd w:val="clear" w:color="auto" w:fill="auto"/>
        <w:spacing w:line="262" w:lineRule="auto"/>
        <w:jc w:val="center"/>
        <w:rPr>
          <w:color w:val="auto"/>
          <w:sz w:val="22"/>
          <w:szCs w:val="22"/>
        </w:rPr>
      </w:pPr>
      <w:r w:rsidRPr="00A23634">
        <w:rPr>
          <w:b/>
          <w:bCs/>
          <w:color w:val="auto"/>
          <w:sz w:val="22"/>
          <w:szCs w:val="22"/>
        </w:rPr>
        <w:t>Zvláštní ujednání</w:t>
      </w:r>
    </w:p>
    <w:p w:rsidR="004D7A3A" w:rsidRPr="00A23634" w:rsidRDefault="001A2391">
      <w:pPr>
        <w:pStyle w:val="Zkladntext1"/>
        <w:numPr>
          <w:ilvl w:val="0"/>
          <w:numId w:val="5"/>
        </w:numPr>
        <w:shd w:val="clear" w:color="auto" w:fill="auto"/>
        <w:tabs>
          <w:tab w:val="left" w:pos="719"/>
        </w:tabs>
        <w:spacing w:after="380"/>
        <w:rPr>
          <w:color w:val="auto"/>
        </w:rPr>
      </w:pPr>
      <w:r w:rsidRPr="00A23634">
        <w:rPr>
          <w:color w:val="auto"/>
        </w:rPr>
        <w:t>Smluvní strany se budou vzájemně informovat o všech dalších důležitých skutečnostech a rozhodnutích týkajících se přípravy expozice. Vyskytnou-li se události, které jedné nebo oběma smluvním stranám částečně nebo úplně znemožní plnění povinností podle této smlouvy, jsou povinny se o tom bez zbytečného odkladu informovat a společně podniknout kroky k jejich překonání. Neplnění této povinnosti zakládá nárok na náhradu škody pro smluvní stranu, která se porušení smlouvy nedopustila.</w:t>
      </w:r>
    </w:p>
    <w:p w:rsidR="003700BC" w:rsidRPr="00A23634" w:rsidRDefault="001A2391">
      <w:pPr>
        <w:pStyle w:val="Zkladntext1"/>
        <w:numPr>
          <w:ilvl w:val="0"/>
          <w:numId w:val="5"/>
        </w:numPr>
        <w:shd w:val="clear" w:color="auto" w:fill="auto"/>
        <w:tabs>
          <w:tab w:val="left" w:pos="719"/>
        </w:tabs>
        <w:spacing w:after="0"/>
        <w:rPr>
          <w:color w:val="auto"/>
        </w:rPr>
      </w:pPr>
      <w:r w:rsidRPr="00A23634">
        <w:rPr>
          <w:color w:val="auto"/>
        </w:rPr>
        <w:t xml:space="preserve">Kontaktní osobou pro vzájemné předávání podkladů a zprostředkování běžného styku: </w:t>
      </w:r>
    </w:p>
    <w:p w:rsidR="003700BC" w:rsidRPr="00A23634" w:rsidRDefault="003700BC" w:rsidP="003700BC">
      <w:pPr>
        <w:pStyle w:val="Zkladntext1"/>
        <w:shd w:val="clear" w:color="auto" w:fill="auto"/>
        <w:tabs>
          <w:tab w:val="left" w:pos="719"/>
        </w:tabs>
        <w:spacing w:after="0"/>
        <w:rPr>
          <w:color w:val="auto"/>
        </w:rPr>
      </w:pPr>
    </w:p>
    <w:p w:rsidR="003700BC" w:rsidRPr="00A23634" w:rsidRDefault="003700BC" w:rsidP="003700BC">
      <w:pPr>
        <w:pStyle w:val="Zkladntext1"/>
        <w:shd w:val="clear" w:color="auto" w:fill="auto"/>
        <w:tabs>
          <w:tab w:val="left" w:pos="719"/>
        </w:tabs>
        <w:spacing w:after="0"/>
        <w:rPr>
          <w:color w:val="auto"/>
        </w:rPr>
      </w:pPr>
    </w:p>
    <w:p w:rsidR="003700BC" w:rsidRPr="00A23634" w:rsidRDefault="003700BC" w:rsidP="003700BC">
      <w:pPr>
        <w:pStyle w:val="Zkladntext1"/>
        <w:shd w:val="clear" w:color="auto" w:fill="auto"/>
        <w:tabs>
          <w:tab w:val="left" w:pos="719"/>
        </w:tabs>
        <w:spacing w:after="0"/>
        <w:rPr>
          <w:color w:val="auto"/>
        </w:rPr>
      </w:pPr>
    </w:p>
    <w:p w:rsidR="003700BC" w:rsidRPr="00A23634" w:rsidRDefault="003700BC" w:rsidP="003700BC">
      <w:pPr>
        <w:pStyle w:val="Zkladntext1"/>
        <w:shd w:val="clear" w:color="auto" w:fill="auto"/>
        <w:tabs>
          <w:tab w:val="left" w:pos="719"/>
        </w:tabs>
        <w:spacing w:after="0"/>
        <w:rPr>
          <w:color w:val="auto"/>
        </w:rPr>
      </w:pPr>
    </w:p>
    <w:p w:rsidR="003700BC" w:rsidRPr="00A23634" w:rsidRDefault="003700BC" w:rsidP="003700BC">
      <w:pPr>
        <w:pStyle w:val="Zkladntext1"/>
        <w:shd w:val="clear" w:color="auto" w:fill="auto"/>
        <w:tabs>
          <w:tab w:val="left" w:pos="719"/>
        </w:tabs>
        <w:spacing w:after="0"/>
        <w:rPr>
          <w:color w:val="auto"/>
        </w:rPr>
      </w:pPr>
    </w:p>
    <w:p w:rsidR="003700BC" w:rsidRPr="00A23634" w:rsidRDefault="003700BC" w:rsidP="003700BC">
      <w:pPr>
        <w:pStyle w:val="Zkladntext1"/>
        <w:shd w:val="clear" w:color="auto" w:fill="auto"/>
        <w:tabs>
          <w:tab w:val="left" w:pos="719"/>
        </w:tabs>
        <w:spacing w:after="0" w:line="360" w:lineRule="auto"/>
        <w:rPr>
          <w:color w:val="auto"/>
        </w:rPr>
      </w:pPr>
    </w:p>
    <w:p w:rsidR="003700BC" w:rsidRPr="00A23634" w:rsidRDefault="001A2391" w:rsidP="003700BC">
      <w:pPr>
        <w:pStyle w:val="Zkladntext1"/>
        <w:shd w:val="clear" w:color="auto" w:fill="auto"/>
        <w:tabs>
          <w:tab w:val="left" w:pos="719"/>
        </w:tabs>
        <w:spacing w:after="0" w:line="360" w:lineRule="auto"/>
        <w:rPr>
          <w:color w:val="auto"/>
          <w:lang w:val="en-US" w:eastAsia="en-US" w:bidi="en-US"/>
        </w:rPr>
      </w:pPr>
      <w:r w:rsidRPr="00A23634">
        <w:rPr>
          <w:color w:val="auto"/>
        </w:rPr>
        <w:t xml:space="preserve">za Národní galerii v Praze: </w:t>
      </w:r>
      <w:r w:rsidR="00C25214">
        <w:rPr>
          <w:color w:val="auto"/>
        </w:rPr>
        <w:t>XXXXXXXXX</w:t>
      </w:r>
      <w:r w:rsidRPr="00A23634">
        <w:rPr>
          <w:color w:val="auto"/>
        </w:rPr>
        <w:t>, tel: +</w:t>
      </w:r>
      <w:r w:rsidR="00C25214">
        <w:rPr>
          <w:color w:val="auto"/>
        </w:rPr>
        <w:t>XXXXXXXXXXXX</w:t>
      </w:r>
      <w:r w:rsidRPr="00A23634">
        <w:rPr>
          <w:color w:val="auto"/>
        </w:rPr>
        <w:t xml:space="preserve">, </w:t>
      </w:r>
      <w:r w:rsidR="00C25214">
        <w:rPr>
          <w:color w:val="auto"/>
        </w:rPr>
        <w:t>XXXXXXXXXXXX</w:t>
      </w:r>
    </w:p>
    <w:p w:rsidR="004D7A3A" w:rsidRPr="00A23634" w:rsidRDefault="001A2391" w:rsidP="003700BC">
      <w:pPr>
        <w:pStyle w:val="Zkladntext1"/>
        <w:shd w:val="clear" w:color="auto" w:fill="auto"/>
        <w:tabs>
          <w:tab w:val="left" w:pos="719"/>
        </w:tabs>
        <w:spacing w:after="0" w:line="360" w:lineRule="auto"/>
        <w:rPr>
          <w:color w:val="auto"/>
        </w:rPr>
      </w:pPr>
      <w:r w:rsidRPr="00A23634">
        <w:rPr>
          <w:color w:val="auto"/>
        </w:rPr>
        <w:t>a</w:t>
      </w:r>
    </w:p>
    <w:p w:rsidR="004D7A3A" w:rsidRPr="00A23634" w:rsidRDefault="001A2391" w:rsidP="003700BC">
      <w:pPr>
        <w:pStyle w:val="Zkladntext1"/>
        <w:shd w:val="clear" w:color="auto" w:fill="auto"/>
        <w:spacing w:after="380" w:line="360" w:lineRule="auto"/>
        <w:rPr>
          <w:color w:val="auto"/>
        </w:rPr>
      </w:pPr>
      <w:r w:rsidRPr="00A23634">
        <w:rPr>
          <w:color w:val="auto"/>
        </w:rPr>
        <w:t xml:space="preserve">za Partnera </w:t>
      </w:r>
      <w:r w:rsidR="00C25214">
        <w:rPr>
          <w:color w:val="auto"/>
        </w:rPr>
        <w:t>XXXXXXXXXXXX</w:t>
      </w:r>
      <w:r w:rsidRPr="00A23634">
        <w:rPr>
          <w:color w:val="auto"/>
        </w:rPr>
        <w:t xml:space="preserve">, </w:t>
      </w:r>
      <w:proofErr w:type="spellStart"/>
      <w:proofErr w:type="gramStart"/>
      <w:r w:rsidRPr="00A23634">
        <w:rPr>
          <w:color w:val="auto"/>
        </w:rPr>
        <w:t>tel.+</w:t>
      </w:r>
      <w:r w:rsidR="00C25214">
        <w:rPr>
          <w:color w:val="auto"/>
        </w:rPr>
        <w:t>XXXXXXXXXXXX</w:t>
      </w:r>
      <w:proofErr w:type="spellEnd"/>
      <w:proofErr w:type="gramEnd"/>
      <w:r w:rsidRPr="00A23634">
        <w:rPr>
          <w:color w:val="auto"/>
        </w:rPr>
        <w:t xml:space="preserve">, e-mail: </w:t>
      </w:r>
      <w:r w:rsidR="00C25214">
        <w:rPr>
          <w:color w:val="auto"/>
        </w:rPr>
        <w:t>XXXXXXXXXXX</w:t>
      </w:r>
    </w:p>
    <w:p w:rsidR="004D7A3A" w:rsidRPr="00A23634" w:rsidRDefault="001A2391">
      <w:pPr>
        <w:pStyle w:val="Zkladntext1"/>
        <w:numPr>
          <w:ilvl w:val="0"/>
          <w:numId w:val="5"/>
        </w:numPr>
        <w:shd w:val="clear" w:color="auto" w:fill="auto"/>
        <w:tabs>
          <w:tab w:val="left" w:pos="704"/>
        </w:tabs>
        <w:spacing w:after="0"/>
        <w:rPr>
          <w:color w:val="auto"/>
        </w:rPr>
      </w:pPr>
      <w:r w:rsidRPr="00A23634">
        <w:rPr>
          <w:color w:val="auto"/>
        </w:rPr>
        <w:t>Veškeré vztahy, které nejsou přímo upraveny touto smlouvou, se řídí českým právním</w:t>
      </w:r>
    </w:p>
    <w:p w:rsidR="004D7A3A" w:rsidRPr="00A23634" w:rsidRDefault="001A2391">
      <w:pPr>
        <w:pStyle w:val="Zkladntext1"/>
        <w:shd w:val="clear" w:color="auto" w:fill="auto"/>
        <w:spacing w:after="840" w:line="233" w:lineRule="auto"/>
        <w:rPr>
          <w:color w:val="auto"/>
        </w:rPr>
      </w:pPr>
      <w:r w:rsidRPr="00A23634">
        <w:rPr>
          <w:color w:val="auto"/>
        </w:rPr>
        <w:t>řádem - občanským zákoníkem.</w:t>
      </w:r>
    </w:p>
    <w:p w:rsidR="004D7A3A" w:rsidRPr="00A23634" w:rsidRDefault="001A2391">
      <w:pPr>
        <w:pStyle w:val="Zkladntext1"/>
        <w:shd w:val="clear" w:color="auto" w:fill="auto"/>
        <w:spacing w:after="140"/>
        <w:ind w:left="4600"/>
        <w:jc w:val="left"/>
        <w:rPr>
          <w:color w:val="auto"/>
          <w:sz w:val="22"/>
          <w:szCs w:val="22"/>
        </w:rPr>
      </w:pPr>
      <w:r w:rsidRPr="00A23634">
        <w:rPr>
          <w:b/>
          <w:bCs/>
          <w:color w:val="auto"/>
          <w:sz w:val="22"/>
          <w:szCs w:val="22"/>
        </w:rPr>
        <w:t>VI.</w:t>
      </w:r>
    </w:p>
    <w:p w:rsidR="004D7A3A" w:rsidRPr="00A23634" w:rsidRDefault="001A2391">
      <w:pPr>
        <w:pStyle w:val="Zkladntext1"/>
        <w:shd w:val="clear" w:color="auto" w:fill="auto"/>
        <w:spacing w:after="520"/>
        <w:ind w:left="3820"/>
        <w:jc w:val="left"/>
        <w:rPr>
          <w:color w:val="auto"/>
          <w:sz w:val="22"/>
          <w:szCs w:val="22"/>
        </w:rPr>
      </w:pPr>
      <w:r w:rsidRPr="00A23634">
        <w:rPr>
          <w:b/>
          <w:bCs/>
          <w:color w:val="auto"/>
          <w:sz w:val="22"/>
          <w:szCs w:val="22"/>
        </w:rPr>
        <w:t>Ukončení smlouvy</w:t>
      </w:r>
    </w:p>
    <w:p w:rsidR="004D7A3A" w:rsidRPr="00A23634" w:rsidRDefault="001A2391">
      <w:pPr>
        <w:pStyle w:val="Zkladntext1"/>
        <w:numPr>
          <w:ilvl w:val="0"/>
          <w:numId w:val="6"/>
        </w:numPr>
        <w:shd w:val="clear" w:color="auto" w:fill="auto"/>
        <w:tabs>
          <w:tab w:val="left" w:pos="704"/>
        </w:tabs>
        <w:spacing w:after="520"/>
        <w:rPr>
          <w:color w:val="auto"/>
        </w:rPr>
      </w:pPr>
      <w:r w:rsidRPr="00A23634">
        <w:rPr>
          <w:color w:val="auto"/>
        </w:rPr>
        <w:t>Tato smlouva se uzavírá na dobu určitou a to do 31. 1</w:t>
      </w:r>
      <w:r w:rsidR="00C25214">
        <w:rPr>
          <w:color w:val="auto"/>
        </w:rPr>
        <w:t>2</w:t>
      </w:r>
      <w:r w:rsidRPr="00A23634">
        <w:rPr>
          <w:color w:val="auto"/>
        </w:rPr>
        <w:t>. 2018, kdy předpokladem jejího platného ukončení je schválení konečného vyúčtování nákladů a výloh ze strany NG. V části týkající se licenčních ujednání (viz článek IV) se smlouva uzavírá na dobu určitou a to na dobu 20 let.</w:t>
      </w:r>
    </w:p>
    <w:p w:rsidR="004D7A3A" w:rsidRPr="00A23634" w:rsidRDefault="001A2391">
      <w:pPr>
        <w:pStyle w:val="Zkladntext1"/>
        <w:numPr>
          <w:ilvl w:val="0"/>
          <w:numId w:val="6"/>
        </w:numPr>
        <w:shd w:val="clear" w:color="auto" w:fill="auto"/>
        <w:tabs>
          <w:tab w:val="left" w:pos="704"/>
        </w:tabs>
        <w:spacing w:after="520"/>
        <w:rPr>
          <w:color w:val="auto"/>
        </w:rPr>
      </w:pPr>
      <w:r w:rsidRPr="00A23634">
        <w:rPr>
          <w:color w:val="auto"/>
        </w:rPr>
        <w:t>NG je oprávněna od smlouvy odstoupit, pokud Partner závažným způsobem poruší svoje závazky stanovené včl.</w:t>
      </w:r>
      <w:proofErr w:type="gramStart"/>
      <w:r w:rsidRPr="00A23634">
        <w:rPr>
          <w:color w:val="auto"/>
        </w:rPr>
        <w:t>2.1</w:t>
      </w:r>
      <w:proofErr w:type="gramEnd"/>
      <w:r w:rsidRPr="00A23634">
        <w:rPr>
          <w:color w:val="auto"/>
        </w:rPr>
        <w:t>. a) - n) této smlouvy nebo toto porušení bezodkladně, nejpozději však ve lhůtě do 1 týdne od doručení výzvy NG, nenapraví. Odstoupení od smlouvy je účinné okamžikem doručení písemného odstoupení od smlouvy na adresu Partner uvedenou v záhlaví této smlouvy a smluvní strany jsou povinny se vzájemně vypořádat nejpozději do 5 pracovních dnů od odstoupení od smlouvy, a to tak, že Partner je povinen vrátit NG finanční prostředky dosud v souladu s touto smlouvou nevyužité nebo užité v rozporu s účelem této smlouvy a je oprávněn si ponechat finanční prostředky reálně vynaložené v souladu s účelem této smlouvy.</w:t>
      </w:r>
    </w:p>
    <w:p w:rsidR="004D7A3A" w:rsidRPr="00A23634" w:rsidRDefault="001A2391">
      <w:pPr>
        <w:pStyle w:val="Zkladntext1"/>
        <w:shd w:val="clear" w:color="auto" w:fill="auto"/>
        <w:spacing w:after="140"/>
        <w:ind w:left="4540"/>
        <w:jc w:val="left"/>
        <w:rPr>
          <w:color w:val="auto"/>
          <w:sz w:val="22"/>
          <w:szCs w:val="22"/>
        </w:rPr>
      </w:pPr>
      <w:r w:rsidRPr="00A23634">
        <w:rPr>
          <w:b/>
          <w:bCs/>
          <w:color w:val="auto"/>
          <w:sz w:val="22"/>
          <w:szCs w:val="22"/>
        </w:rPr>
        <w:t>VII.</w:t>
      </w:r>
    </w:p>
    <w:p w:rsidR="004D7A3A" w:rsidRPr="00A23634" w:rsidRDefault="001A2391">
      <w:pPr>
        <w:pStyle w:val="Zkladntext1"/>
        <w:shd w:val="clear" w:color="auto" w:fill="auto"/>
        <w:spacing w:after="520"/>
        <w:ind w:left="3620"/>
        <w:jc w:val="left"/>
        <w:rPr>
          <w:color w:val="auto"/>
          <w:sz w:val="22"/>
          <w:szCs w:val="22"/>
        </w:rPr>
      </w:pPr>
      <w:r w:rsidRPr="00A23634">
        <w:rPr>
          <w:b/>
          <w:bCs/>
          <w:color w:val="auto"/>
          <w:sz w:val="22"/>
          <w:szCs w:val="22"/>
        </w:rPr>
        <w:t>Závěrečná ustanovení</w:t>
      </w:r>
    </w:p>
    <w:p w:rsidR="004D7A3A" w:rsidRPr="00A23634" w:rsidRDefault="001A2391">
      <w:pPr>
        <w:pStyle w:val="Zkladntext1"/>
        <w:numPr>
          <w:ilvl w:val="0"/>
          <w:numId w:val="7"/>
        </w:numPr>
        <w:shd w:val="clear" w:color="auto" w:fill="auto"/>
        <w:tabs>
          <w:tab w:val="left" w:pos="704"/>
        </w:tabs>
        <w:spacing w:after="260"/>
        <w:rPr>
          <w:color w:val="auto"/>
        </w:rPr>
      </w:pPr>
      <w:r w:rsidRPr="00A23634">
        <w:rPr>
          <w:color w:val="auto"/>
        </w:rPr>
        <w:t>Jakékoliv změny či doplňky této smlouvy jsou možné jen v písemné formě číslovaných dodatků, a to po dohodě obou smluvních stran a po jejich podpisu, jinak jsou neplatné.</w:t>
      </w:r>
    </w:p>
    <w:p w:rsidR="004D7A3A" w:rsidRPr="00A23634" w:rsidRDefault="001A2391">
      <w:pPr>
        <w:pStyle w:val="Zkladntext1"/>
        <w:numPr>
          <w:ilvl w:val="0"/>
          <w:numId w:val="7"/>
        </w:numPr>
        <w:shd w:val="clear" w:color="auto" w:fill="auto"/>
        <w:tabs>
          <w:tab w:val="left" w:pos="704"/>
        </w:tabs>
        <w:spacing w:after="260"/>
        <w:rPr>
          <w:color w:val="auto"/>
        </w:rPr>
      </w:pPr>
      <w:r w:rsidRPr="00A23634">
        <w:rPr>
          <w:color w:val="auto"/>
        </w:rPr>
        <w:t>Přílohy smlouvy tvoří její nedílnou součást.</w:t>
      </w:r>
    </w:p>
    <w:p w:rsidR="004D7A3A" w:rsidRPr="00A23634" w:rsidRDefault="001A2391">
      <w:pPr>
        <w:pStyle w:val="Zkladntext1"/>
        <w:numPr>
          <w:ilvl w:val="0"/>
          <w:numId w:val="7"/>
        </w:numPr>
        <w:shd w:val="clear" w:color="auto" w:fill="auto"/>
        <w:tabs>
          <w:tab w:val="left" w:pos="704"/>
        </w:tabs>
        <w:spacing w:after="520"/>
        <w:rPr>
          <w:color w:val="auto"/>
        </w:rPr>
      </w:pPr>
      <w:r w:rsidRPr="00A23634">
        <w:rPr>
          <w:color w:val="auto"/>
        </w:rPr>
        <w:t>Tato smlouva je sepsána ve dvou vyhotoveních, kdy každá má platnost originálu. Každá smluvní strana obdrží po jednom exempláři.</w:t>
      </w:r>
    </w:p>
    <w:p w:rsidR="004D7A3A" w:rsidRPr="00A23634" w:rsidRDefault="001A2391">
      <w:pPr>
        <w:pStyle w:val="Zkladntext1"/>
        <w:numPr>
          <w:ilvl w:val="0"/>
          <w:numId w:val="7"/>
        </w:numPr>
        <w:shd w:val="clear" w:color="auto" w:fill="auto"/>
        <w:tabs>
          <w:tab w:val="left" w:pos="704"/>
        </w:tabs>
        <w:spacing w:after="0"/>
        <w:rPr>
          <w:color w:val="auto"/>
        </w:rPr>
      </w:pPr>
      <w:r w:rsidRPr="00A23634">
        <w:rPr>
          <w:color w:val="auto"/>
        </w:rPr>
        <w:t>Tato smlouva nabývá platnosti dnem podpisu smlouvy smluvními stranami nebo poslední z nich. Pro případ povinnosti uveřejnění této smlouvy dle zákona č. 340/2015 Sb., o zvláštních podmínkách účinnosti některých smluv, uveřejňování těchto smluv a o registru smluv (zákon o registru smluv) smluvní strany sjednávají, že uveřejnění provede NG. Obě</w:t>
      </w:r>
      <w:r w:rsidRPr="00A23634">
        <w:rPr>
          <w:color w:val="auto"/>
        </w:rPr>
        <w:br w:type="page"/>
      </w:r>
    </w:p>
    <w:p w:rsidR="004D7A3A" w:rsidRPr="00A23634" w:rsidRDefault="00C25214">
      <w:pPr>
        <w:pStyle w:val="Zkladntext1"/>
        <w:shd w:val="clear" w:color="auto" w:fill="auto"/>
        <w:spacing w:after="0"/>
        <w:rPr>
          <w:color w:val="auto"/>
        </w:rPr>
      </w:pPr>
      <w:r w:rsidRPr="00A23634">
        <w:rPr>
          <w:noProof/>
          <w:color w:val="auto"/>
          <w:lang w:bidi="ar-SA"/>
        </w:rPr>
        <w:lastRenderedPageBreak/>
        <mc:AlternateContent>
          <mc:Choice Requires="wps">
            <w:drawing>
              <wp:anchor distT="1328420" distB="829945" distL="3883660" distR="491490" simplePos="0" relativeHeight="125829385" behindDoc="0" locked="0" layoutInCell="1" allowOverlap="1">
                <wp:simplePos x="0" y="0"/>
                <wp:positionH relativeFrom="page">
                  <wp:posOffset>1256970</wp:posOffset>
                </wp:positionH>
                <wp:positionV relativeFrom="paragraph">
                  <wp:posOffset>2914650</wp:posOffset>
                </wp:positionV>
                <wp:extent cx="3862705" cy="20129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3862705" cy="201295"/>
                        </a:xfrm>
                        <a:prstGeom prst="rect">
                          <a:avLst/>
                        </a:prstGeom>
                        <a:noFill/>
                      </wps:spPr>
                      <wps:txbx>
                        <w:txbxContent>
                          <w:p w:rsidR="004D7A3A" w:rsidRDefault="00C25214">
                            <w:pPr>
                              <w:pStyle w:val="Zkladntext1"/>
                              <w:shd w:val="clear" w:color="auto" w:fill="auto"/>
                              <w:spacing w:after="0"/>
                              <w:jc w:val="left"/>
                            </w:pPr>
                            <w:r>
                              <w:t xml:space="preserve">    NG</w:t>
                            </w:r>
                            <w:r>
                              <w:tab/>
                            </w:r>
                            <w:r>
                              <w:tab/>
                            </w:r>
                            <w:r>
                              <w:tab/>
                            </w:r>
                            <w:r>
                              <w:tab/>
                            </w:r>
                            <w:r>
                              <w:tab/>
                            </w:r>
                            <w:r>
                              <w:tab/>
                            </w:r>
                            <w:r>
                              <w:tab/>
                              <w:t xml:space="preserve">      </w:t>
                            </w:r>
                            <w:r w:rsidR="001A2391">
                              <w:t>Partner</w:t>
                            </w:r>
                          </w:p>
                        </w:txbxContent>
                      </wps:txbx>
                      <wps:bodyPr wrap="square" lIns="0" tIns="0" rIns="0" bIns="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11" o:spid="_x0000_s1026" type="#_x0000_t202" style="position:absolute;left:0;text-align:left;margin-left:98.95pt;margin-top:229.5pt;width:304.15pt;height:15.85pt;z-index:125829385;visibility:visible;mso-wrap-style:square;mso-width-percent:0;mso-wrap-distance-left:305.8pt;mso-wrap-distance-top:104.6pt;mso-wrap-distance-right:38.7pt;mso-wrap-distance-bottom:65.35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" filled="f" stroked="f">
                <v:textbox inset="0,0,0,0">
                  <w:txbxContent>
                    <w:p w:rsidR="004D7A3A" w:rsidRDefault="00C25214">
                      <w:pPr>
                        <w:pStyle w:val="Zkladntext1"/>
                        <w:shd w:val="clear" w:color="auto" w:fill="auto"/>
                        <w:spacing w:after="0"/>
                        <w:jc w:val="left"/>
                      </w:pPr>
                      <w:r>
                        <w:t xml:space="preserve">    NG</w:t>
                      </w:r>
                      <w:r>
                        <w:tab/>
                      </w:r>
                      <w:r>
                        <w:tab/>
                      </w:r>
                      <w:r>
                        <w:tab/>
                      </w:r>
                      <w:r>
                        <w:tab/>
                      </w:r>
                      <w:r>
                        <w:tab/>
                      </w:r>
                      <w:r>
                        <w:tab/>
                      </w:r>
                      <w:r>
                        <w:tab/>
                        <w:t xml:space="preserve">      </w:t>
                      </w:r>
                      <w:r w:rsidR="001A2391">
                        <w:t>Partner</w:t>
                      </w:r>
                    </w:p>
                  </w:txbxContent>
                </v:textbox>
                <w10:wrap type="topAndBottom" anchorx="page"/>
              </v:shape>
            </w:pict>
          </mc:Fallback>
        </mc:AlternateContent>
      </w:r>
      <w:r w:rsidRPr="00A23634">
        <w:rPr>
          <w:noProof/>
          <w:color w:val="auto"/>
          <w:lang w:bidi="ar-SA"/>
        </w:rPr>
        <mc:AlternateContent>
          <mc:Choice Requires="wps">
            <w:drawing>
              <wp:anchor distT="571500" distB="1586865" distL="3246120" distR="114300" simplePos="0" relativeHeight="125829381" behindDoc="0" locked="0" layoutInCell="1" allowOverlap="1">
                <wp:simplePos x="0" y="0"/>
                <wp:positionH relativeFrom="margin">
                  <wp:align>left</wp:align>
                </wp:positionH>
                <wp:positionV relativeFrom="paragraph">
                  <wp:posOffset>2153920</wp:posOffset>
                </wp:positionV>
                <wp:extent cx="4643120" cy="20129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4643120" cy="201295"/>
                        </a:xfrm>
                        <a:prstGeom prst="rect">
                          <a:avLst/>
                        </a:prstGeom>
                        <a:noFill/>
                      </wps:spPr>
                      <wps:txbx>
                        <w:txbxContent>
                          <w:p w:rsidR="004D7A3A" w:rsidRDefault="001A2391">
                            <w:pPr>
                              <w:pStyle w:val="Zkladntext1"/>
                              <w:shd w:val="clear" w:color="auto" w:fill="auto"/>
                              <w:spacing w:after="0"/>
                              <w:jc w:val="left"/>
                            </w:pPr>
                            <w:r>
                              <w:t xml:space="preserve">V Praze dne </w:t>
                            </w:r>
                            <w:r w:rsidR="00C25214">
                              <w:t xml:space="preserve"> 15. 12. 2017</w:t>
                            </w:r>
                            <w:r w:rsidR="00C25214">
                              <w:tab/>
                            </w:r>
                            <w:r w:rsidR="00C25214">
                              <w:tab/>
                            </w:r>
                            <w:r w:rsidR="00C25214">
                              <w:tab/>
                            </w:r>
                            <w:r w:rsidR="00C25214">
                              <w:tab/>
                              <w:t xml:space="preserve">V Praze dne </w:t>
                            </w:r>
                            <w:proofErr w:type="gramStart"/>
                            <w:r>
                              <w:t>02.12.2017</w:t>
                            </w:r>
                            <w:proofErr w:type="gramEnd"/>
                          </w:p>
                        </w:txbxContent>
                      </wps:txbx>
                      <wps:bodyPr wrap="square" lIns="0" tIns="0" rIns="0" bIns="0"/>
                    </wps:wsp>
                  </a:graphicData>
                </a:graphic>
                <wp14:sizeRelH relativeFrom="margin">
                  <wp14:pctWidth>0</wp14:pctWidth>
                </wp14:sizeRelH>
              </wp:anchor>
            </w:drawing>
          </mc:Choice>
          <mc:Fallback>
            <w:pict>
              <v:shape id="Shape 7" o:spid="_x0000_s1027" type="#_x0000_t202" style="position:absolute;left:0;text-align:left;margin-left:0;margin-top:169.6pt;width:365.6pt;height:15.85pt;z-index:125829381;visibility:visible;mso-wrap-style:square;mso-width-percent:0;mso-wrap-distance-left:255.6pt;mso-wrap-distance-top:45pt;mso-wrap-distance-right:9pt;mso-wrap-distance-bottom:124.95pt;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" filled="f" stroked="f">
                <v:textbox inset="0,0,0,0">
                  <w:txbxContent>
                    <w:p w:rsidR="004D7A3A" w:rsidRDefault="001A2391">
                      <w:pPr>
                        <w:pStyle w:val="Zkladntext1"/>
                        <w:shd w:val="clear" w:color="auto" w:fill="auto"/>
                        <w:spacing w:after="0"/>
                        <w:jc w:val="left"/>
                      </w:pPr>
                      <w:r>
                        <w:t xml:space="preserve">V Praze dne </w:t>
                      </w:r>
                      <w:r w:rsidR="00C25214">
                        <w:t xml:space="preserve"> 15. 12. 2017</w:t>
                      </w:r>
                      <w:r w:rsidR="00C25214">
                        <w:tab/>
                      </w:r>
                      <w:r w:rsidR="00C25214">
                        <w:tab/>
                      </w:r>
                      <w:r w:rsidR="00C25214">
                        <w:tab/>
                      </w:r>
                      <w:r w:rsidR="00C25214">
                        <w:tab/>
                        <w:t xml:space="preserve">V Praze dne </w:t>
                      </w:r>
                      <w:proofErr w:type="gramStart"/>
                      <w:r>
                        <w:t>02.12.2017</w:t>
                      </w:r>
                      <w:proofErr w:type="gramEnd"/>
                    </w:p>
                  </w:txbxContent>
                </v:textbox>
                <w10:wrap type="topAndBottom" anchorx="margin"/>
              </v:shape>
            </w:pict>
          </mc:Fallback>
        </mc:AlternateContent>
      </w:r>
      <w:r w:rsidR="001A2391" w:rsidRPr="00A23634">
        <w:rPr>
          <w:color w:val="auto"/>
        </w:rPr>
        <w:t>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NG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Druhá smluvní strana výslovně souhlasí s tím, že NG v případě pochybností o tom, zdaje dána povinnost uveřejnění této smlouvy v registru smluv, tuto smlouvu v z</w:t>
      </w:r>
      <w:bookmarkStart w:id="0" w:name="_GoBack"/>
      <w:bookmarkEnd w:id="0"/>
      <w:r w:rsidR="001A2391" w:rsidRPr="00A23634">
        <w:rPr>
          <w:color w:val="auto"/>
        </w:rPr>
        <w:t>ájmu transparentnosti a právní jistoty uveřejní.</w:t>
      </w:r>
    </w:p>
    <w:p w:rsidR="004D7A3A" w:rsidRPr="00A23634" w:rsidRDefault="001A2391">
      <w:pPr>
        <w:spacing w:line="14" w:lineRule="exact"/>
        <w:rPr>
          <w:color w:val="auto"/>
        </w:rPr>
      </w:pPr>
      <w:r w:rsidRPr="00A23634">
        <w:rPr>
          <w:noProof/>
          <w:color w:val="auto"/>
          <w:lang w:bidi="ar-SA"/>
        </w:rPr>
        <mc:AlternateContent>
          <mc:Choice Requires="wps">
            <w:drawing>
              <wp:anchor distT="0" distB="0" distL="0" distR="0" simplePos="0" relativeHeight="125829379" behindDoc="0" locked="0" layoutInCell="1" allowOverlap="1">
                <wp:simplePos x="0" y="0"/>
                <wp:positionH relativeFrom="page">
                  <wp:posOffset>1941830</wp:posOffset>
                </wp:positionH>
                <wp:positionV relativeFrom="paragraph">
                  <wp:posOffset>228600</wp:posOffset>
                </wp:positionV>
                <wp:extent cx="724535" cy="26035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724535" cy="260350"/>
                        </a:xfrm>
                        <a:prstGeom prst="rect">
                          <a:avLst/>
                        </a:prstGeom>
                        <a:noFill/>
                      </wps:spPr>
                      <wps:txbx>
                        <w:txbxContent>
                          <w:p w:rsidR="004D7A3A" w:rsidRDefault="004D7A3A">
                            <w:pPr>
                              <w:pStyle w:val="Titulekobrzku0"/>
                              <w:shd w:val="clear" w:color="auto" w:fill="auto"/>
                            </w:pPr>
                          </w:p>
                        </w:txbxContent>
                      </wps:txbx>
                      <wps:bodyPr lIns="0" tIns="0" rIns="0" bIns="0">
                        <a:spAutoFit/>
                      </wps:bodyPr>
                    </wps:wsp>
                  </a:graphicData>
                </a:graphic>
              </wp:anchor>
            </w:drawing>
          </mc:Choice>
          <mc:Fallback>
            <w:pict>
              <v:shape id="Shape 5" o:spid="_x0000_s1028" type="#_x0000_t202" style="position:absolute;margin-left:152.9pt;margin-top:18pt;width:57.05pt;height:20.5pt;z-index:12582937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" filled="f" stroked="f">
                <v:textbox style="mso-fit-shape-to-text:t" inset="0,0,0,0">
                  <w:txbxContent>
                    <w:p w:rsidR="004D7A3A" w:rsidRDefault="004D7A3A">
                      <w:pPr>
                        <w:pStyle w:val="Titulekobrzku0"/>
                        <w:shd w:val="clear" w:color="auto" w:fill="auto"/>
                      </w:pPr>
                    </w:p>
                  </w:txbxContent>
                </v:textbox>
                <w10:wrap type="topAndBottom" anchorx="page"/>
              </v:shape>
            </w:pict>
          </mc:Fallback>
        </mc:AlternateContent>
      </w:r>
    </w:p>
    <w:p w:rsidR="004D7A3A" w:rsidRPr="00A23634" w:rsidRDefault="001A2391">
      <w:pPr>
        <w:pStyle w:val="Zkladntext1"/>
        <w:numPr>
          <w:ilvl w:val="0"/>
          <w:numId w:val="8"/>
        </w:numPr>
        <w:shd w:val="clear" w:color="auto" w:fill="auto"/>
        <w:tabs>
          <w:tab w:val="left" w:pos="358"/>
        </w:tabs>
        <w:spacing w:after="0"/>
        <w:jc w:val="left"/>
        <w:rPr>
          <w:color w:val="auto"/>
          <w:sz w:val="18"/>
          <w:szCs w:val="18"/>
        </w:rPr>
      </w:pPr>
      <w:r w:rsidRPr="00A23634">
        <w:rPr>
          <w:color w:val="auto"/>
        </w:rPr>
        <w:t xml:space="preserve">Rozhodnutí NG o vítězném návrhu ze dne </w:t>
      </w:r>
      <w:proofErr w:type="gramStart"/>
      <w:r w:rsidR="00C25214">
        <w:rPr>
          <w:color w:val="auto"/>
        </w:rPr>
        <w:t>14.11.2017</w:t>
      </w:r>
      <w:proofErr w:type="gramEnd"/>
    </w:p>
    <w:p w:rsidR="004D7A3A" w:rsidRPr="00A23634" w:rsidRDefault="001A2391">
      <w:pPr>
        <w:pStyle w:val="Zkladntext1"/>
        <w:numPr>
          <w:ilvl w:val="0"/>
          <w:numId w:val="8"/>
        </w:numPr>
        <w:shd w:val="clear" w:color="auto" w:fill="auto"/>
        <w:tabs>
          <w:tab w:val="left" w:pos="358"/>
        </w:tabs>
        <w:spacing w:after="0" w:line="230" w:lineRule="auto"/>
        <w:jc w:val="left"/>
        <w:rPr>
          <w:color w:val="auto"/>
        </w:rPr>
      </w:pPr>
      <w:r w:rsidRPr="00A23634">
        <w:rPr>
          <w:color w:val="auto"/>
        </w:rPr>
        <w:t>Rozpočet výstavy</w:t>
      </w:r>
    </w:p>
    <w:p w:rsidR="004D7A3A" w:rsidRPr="00A23634" w:rsidRDefault="001A2391">
      <w:pPr>
        <w:pStyle w:val="Zkladntext1"/>
        <w:numPr>
          <w:ilvl w:val="0"/>
          <w:numId w:val="8"/>
        </w:numPr>
        <w:shd w:val="clear" w:color="auto" w:fill="auto"/>
        <w:tabs>
          <w:tab w:val="left" w:pos="358"/>
        </w:tabs>
        <w:spacing w:after="0"/>
        <w:jc w:val="left"/>
        <w:rPr>
          <w:color w:val="auto"/>
        </w:rPr>
      </w:pPr>
      <w:r w:rsidRPr="00A23634">
        <w:rPr>
          <w:color w:val="auto"/>
        </w:rPr>
        <w:t>Realizační plán (časový harmonogram)</w:t>
      </w:r>
    </w:p>
    <w:p w:rsidR="004D7A3A" w:rsidRDefault="001A2391">
      <w:pPr>
        <w:pStyle w:val="Zkladntext1"/>
        <w:numPr>
          <w:ilvl w:val="0"/>
          <w:numId w:val="8"/>
        </w:numPr>
        <w:shd w:val="clear" w:color="auto" w:fill="auto"/>
        <w:tabs>
          <w:tab w:val="left" w:pos="358"/>
        </w:tabs>
        <w:spacing w:after="0"/>
        <w:jc w:val="left"/>
        <w:rPr>
          <w:sz w:val="18"/>
          <w:szCs w:val="18"/>
        </w:rPr>
      </w:pPr>
      <w:r>
        <w:t xml:space="preserve">Vítězný návrh Partnera ze dne </w:t>
      </w:r>
      <w:proofErr w:type="gramStart"/>
      <w:r w:rsidR="00C25214">
        <w:t>31.10.2017</w:t>
      </w:r>
      <w:proofErr w:type="gramEnd"/>
    </w:p>
    <w:sectPr w:rsidR="004D7A3A">
      <w:headerReference w:type="default" r:id="rId13"/>
      <w:pgSz w:w="11900" w:h="16840"/>
      <w:pgMar w:top="1365" w:right="1347" w:bottom="1341" w:left="1389" w:header="937" w:footer="91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160" w:rsidRDefault="005F4160">
      <w:r>
        <w:separator/>
      </w:r>
    </w:p>
  </w:endnote>
  <w:endnote w:type="continuationSeparator" w:id="0">
    <w:p w:rsidR="005F4160" w:rsidRDefault="005F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7CC" w:rsidRDefault="00CE67C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7CC" w:rsidRDefault="00CE67C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7CC" w:rsidRDefault="00CE67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160" w:rsidRDefault="005F4160"/>
  </w:footnote>
  <w:footnote w:type="continuationSeparator" w:id="0">
    <w:p w:rsidR="005F4160" w:rsidRDefault="005F416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7CC" w:rsidRDefault="00CE67C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A3A" w:rsidRDefault="001A2391">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5413375</wp:posOffset>
              </wp:positionH>
              <wp:positionV relativeFrom="page">
                <wp:posOffset>1112520</wp:posOffset>
              </wp:positionV>
              <wp:extent cx="121920" cy="113030"/>
              <wp:effectExtent l="0" t="0" r="0" b="0"/>
              <wp:wrapNone/>
              <wp:docPr id="1" name="Shape 1"/>
              <wp:cNvGraphicFramePr/>
              <a:graphic xmlns:a="http://schemas.openxmlformats.org/drawingml/2006/main">
                <a:graphicData uri="http://schemas.microsoft.com/office/word/2010/wordprocessingShape">
                  <wps:wsp>
                    <wps:cNvSpPr txBox="1"/>
                    <wps:spPr>
                      <a:xfrm>
                        <a:off x="0" y="0"/>
                        <a:ext cx="121920" cy="113030"/>
                      </a:xfrm>
                      <a:prstGeom prst="rect">
                        <a:avLst/>
                      </a:prstGeom>
                      <a:noFill/>
                    </wps:spPr>
                    <wps:txbx>
                      <w:txbxContent>
                        <w:p w:rsidR="004D7A3A" w:rsidRDefault="001A2391">
                          <w:pPr>
                            <w:pStyle w:val="Zhlavnebozpat20"/>
                            <w:shd w:val="clear" w:color="auto" w:fill="auto"/>
                          </w:pPr>
                          <w: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9" type="#_x0000_t202" style="position:absolute;margin-left:426.25pt;margin-top:87.6pt;width:9.6pt;height:8.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" filled="f" stroked="f">
              <v:textbox style="mso-fit-shape-to-text:t" inset="0,0,0,0">
                <w:txbxContent>
                  <w:p w:rsidR="004D7A3A" w:rsidRDefault="001A2391">
                    <w:pPr>
                      <w:pStyle w:val="Zhlavnebozpat20"/>
                      <w:shd w:val="clear" w:color="auto" w:fill="auto"/>
                    </w:pPr>
                    <w: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7CC" w:rsidRDefault="00CE67CC">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A3A" w:rsidRDefault="004D7A3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1265"/>
    <w:multiLevelType w:val="multilevel"/>
    <w:tmpl w:val="BAC239F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072F1E"/>
    <w:multiLevelType w:val="multilevel"/>
    <w:tmpl w:val="957E82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792949"/>
    <w:multiLevelType w:val="multilevel"/>
    <w:tmpl w:val="FAD68D2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CA33EC"/>
    <w:multiLevelType w:val="multilevel"/>
    <w:tmpl w:val="4A12E44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5E75A7"/>
    <w:multiLevelType w:val="multilevel"/>
    <w:tmpl w:val="917E36F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F55F17"/>
    <w:multiLevelType w:val="multilevel"/>
    <w:tmpl w:val="975E9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5B3D46"/>
    <w:multiLevelType w:val="multilevel"/>
    <w:tmpl w:val="F38602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BB4421"/>
    <w:multiLevelType w:val="multilevel"/>
    <w:tmpl w:val="DE340F2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1"/>
  </w:num>
  <w:num w:numId="4">
    <w:abstractNumId w:val="0"/>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3A"/>
    <w:rsid w:val="001A2391"/>
    <w:rsid w:val="003700BC"/>
    <w:rsid w:val="004D7A3A"/>
    <w:rsid w:val="005F4160"/>
    <w:rsid w:val="00A23634"/>
    <w:rsid w:val="00C25214"/>
    <w:rsid w:val="00CE67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ECAB1"/>
  <w15:docId w15:val="{3943B4AA-0549-4E32-AE05-7121C25C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8"/>
      <w:szCs w:val="18"/>
      <w:u w:val="none"/>
    </w:rPr>
  </w:style>
  <w:style w:type="character" w:customStyle="1" w:styleId="Nadpis1">
    <w:name w:val="Nadpis #1_"/>
    <w:basedOn w:val="Standardnpsmoodstavce"/>
    <w:link w:val="Nadpis10"/>
    <w:rPr>
      <w:rFonts w:ascii="Arial" w:eastAsia="Arial" w:hAnsi="Arial" w:cs="Arial"/>
      <w:b w:val="0"/>
      <w:bCs w:val="0"/>
      <w:i/>
      <w:iCs/>
      <w:smallCaps/>
      <w:strike w:val="0"/>
      <w:color w:val="837BAA"/>
      <w:sz w:val="32"/>
      <w:szCs w:val="32"/>
      <w:u w:val="none"/>
    </w:rPr>
  </w:style>
  <w:style w:type="paragraph" w:customStyle="1" w:styleId="Zkladntext1">
    <w:name w:val="Základní text1"/>
    <w:basedOn w:val="Normln"/>
    <w:link w:val="Zkladntext"/>
    <w:pPr>
      <w:shd w:val="clear" w:color="auto" w:fill="FFFFFF"/>
      <w:spacing w:after="100"/>
      <w:jc w:val="both"/>
    </w:pPr>
    <w:rPr>
      <w:rFonts w:ascii="Times New Roman" w:eastAsia="Times New Roman" w:hAnsi="Times New Roman" w:cs="Times New Roman"/>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Arial" w:eastAsia="Arial" w:hAnsi="Arial" w:cs="Arial"/>
      <w:sz w:val="18"/>
      <w:szCs w:val="18"/>
    </w:rPr>
  </w:style>
  <w:style w:type="paragraph" w:customStyle="1" w:styleId="Nadpis10">
    <w:name w:val="Nadpis #1"/>
    <w:basedOn w:val="Normln"/>
    <w:link w:val="Nadpis1"/>
    <w:pPr>
      <w:shd w:val="clear" w:color="auto" w:fill="FFFFFF"/>
      <w:outlineLvl w:val="0"/>
    </w:pPr>
    <w:rPr>
      <w:rFonts w:ascii="Arial" w:eastAsia="Arial" w:hAnsi="Arial" w:cs="Arial"/>
      <w:i/>
      <w:iCs/>
      <w:smallCaps/>
      <w:color w:val="837BAA"/>
      <w:sz w:val="32"/>
      <w:szCs w:val="32"/>
    </w:rPr>
  </w:style>
  <w:style w:type="paragraph" w:styleId="Zhlav">
    <w:name w:val="header"/>
    <w:basedOn w:val="Normln"/>
    <w:link w:val="ZhlavChar"/>
    <w:uiPriority w:val="99"/>
    <w:unhideWhenUsed/>
    <w:rsid w:val="00CE67CC"/>
    <w:pPr>
      <w:tabs>
        <w:tab w:val="center" w:pos="4536"/>
        <w:tab w:val="right" w:pos="9072"/>
      </w:tabs>
    </w:pPr>
  </w:style>
  <w:style w:type="character" w:customStyle="1" w:styleId="ZhlavChar">
    <w:name w:val="Záhlaví Char"/>
    <w:basedOn w:val="Standardnpsmoodstavce"/>
    <w:link w:val="Zhlav"/>
    <w:uiPriority w:val="99"/>
    <w:rsid w:val="00CE67CC"/>
    <w:rPr>
      <w:color w:val="000000"/>
    </w:rPr>
  </w:style>
  <w:style w:type="paragraph" w:styleId="Zpat">
    <w:name w:val="footer"/>
    <w:basedOn w:val="Normln"/>
    <w:link w:val="ZpatChar"/>
    <w:uiPriority w:val="99"/>
    <w:unhideWhenUsed/>
    <w:rsid w:val="00CE67CC"/>
    <w:pPr>
      <w:tabs>
        <w:tab w:val="center" w:pos="4536"/>
        <w:tab w:val="right" w:pos="9072"/>
      </w:tabs>
    </w:pPr>
  </w:style>
  <w:style w:type="character" w:customStyle="1" w:styleId="ZpatChar">
    <w:name w:val="Zápatí Char"/>
    <w:basedOn w:val="Standardnpsmoodstavce"/>
    <w:link w:val="Zpat"/>
    <w:uiPriority w:val="99"/>
    <w:rsid w:val="00CE67CC"/>
    <w:rPr>
      <w:color w:val="000000"/>
    </w:rPr>
  </w:style>
  <w:style w:type="character" w:styleId="Hypertextovodkaz">
    <w:name w:val="Hyperlink"/>
    <w:basedOn w:val="Standardnpsmoodstavce"/>
    <w:uiPriority w:val="99"/>
    <w:unhideWhenUsed/>
    <w:rsid w:val="00C252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1797</Words>
  <Characters>10608</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kopirka1.PK-20171219163616</vt:lpstr>
    </vt:vector>
  </TitlesOfParts>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kopirka1.PK-20171219163616</dc:title>
  <dc:subject/>
  <dc:creator/>
  <cp:keywords/>
  <cp:lastModifiedBy>Zdenka Šímová</cp:lastModifiedBy>
  <cp:revision>5</cp:revision>
  <dcterms:created xsi:type="dcterms:W3CDTF">2017-12-19T14:44:00Z</dcterms:created>
  <dcterms:modified xsi:type="dcterms:W3CDTF">2017-12-19T14:59:00Z</dcterms:modified>
</cp:coreProperties>
</file>