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FC" w:rsidRDefault="00FA7701">
      <w:pPr>
        <w:pStyle w:val="Nadpis20"/>
        <w:keepNext/>
        <w:keepLines/>
        <w:pBdr>
          <w:bottom w:val="single" w:sz="4" w:space="0" w:color="auto"/>
        </w:pBdr>
        <w:shd w:val="clear" w:color="auto" w:fill="auto"/>
        <w:jc w:val="center"/>
      </w:pPr>
      <w:bookmarkStart w:id="0" w:name="bookmark0"/>
      <w:proofErr w:type="spellStart"/>
      <w:r>
        <w:rPr>
          <w:lang w:val="en-US" w:eastAsia="en-US" w:bidi="en-US"/>
        </w:rPr>
        <w:t>Dalkia</w:t>
      </w:r>
      <w:proofErr w:type="spellEnd"/>
      <w:r>
        <w:rPr>
          <w:lang w:val="en-US" w:eastAsia="en-US" w:bidi="en-US"/>
        </w:rPr>
        <w:t xml:space="preserve"> </w:t>
      </w:r>
      <w:r>
        <w:t xml:space="preserve">Česká republika, </w:t>
      </w:r>
      <w:proofErr w:type="gramStart"/>
      <w:r>
        <w:t>a.s</w:t>
      </w:r>
      <w:proofErr w:type="gramEnd"/>
      <w:r>
        <w:t>., 28. října 3337/7, Moravská Ostrava, 702 00 Ostrava</w:t>
      </w:r>
      <w:r>
        <w:br/>
        <w:t>Region Střední Morava, Okružní 19, 779 00 Olomouc</w:t>
      </w:r>
      <w:bookmarkEnd w:id="0"/>
    </w:p>
    <w:p w:rsidR="00133FFC" w:rsidRDefault="00FA7701">
      <w:pPr>
        <w:pStyle w:val="Zkladntext1"/>
        <w:shd w:val="clear" w:color="auto" w:fill="auto"/>
        <w:spacing w:after="280"/>
        <w:jc w:val="right"/>
        <w:rPr>
          <w:sz w:val="28"/>
          <w:szCs w:val="28"/>
        </w:rPr>
      </w:pPr>
      <w:r>
        <w:t xml:space="preserve">Číslo smlouvy: </w:t>
      </w:r>
      <w:r>
        <w:rPr>
          <w:b/>
          <w:bCs/>
          <w:sz w:val="28"/>
          <w:szCs w:val="28"/>
        </w:rPr>
        <w:t>37940</w:t>
      </w:r>
    </w:p>
    <w:p w:rsidR="00133FFC" w:rsidRDefault="00FA7701">
      <w:pPr>
        <w:pStyle w:val="Nadpis10"/>
        <w:keepNext/>
        <w:keepLines/>
        <w:shd w:val="clear" w:color="auto" w:fill="auto"/>
      </w:pPr>
      <w:bookmarkStart w:id="1" w:name="bookmark1"/>
      <w:r>
        <w:t>PŘIHLÁŠKA K ODBĚRU TEPLA</w:t>
      </w:r>
      <w:bookmarkEnd w:id="1"/>
    </w:p>
    <w:p w:rsidR="00133FFC" w:rsidRDefault="00FA7701">
      <w:pPr>
        <w:pStyle w:val="Zkladntext1"/>
        <w:shd w:val="clear" w:color="auto" w:fill="auto"/>
        <w:spacing w:after="280"/>
        <w:jc w:val="right"/>
        <w:rPr>
          <w:sz w:val="28"/>
          <w:szCs w:val="28"/>
        </w:rPr>
      </w:pPr>
      <w:r>
        <w:t xml:space="preserve">pro odběrné místo: </w:t>
      </w:r>
      <w:r>
        <w:rPr>
          <w:b/>
          <w:bCs/>
          <w:sz w:val="28"/>
          <w:szCs w:val="28"/>
        </w:rPr>
        <w:t>C510-357</w:t>
      </w:r>
    </w:p>
    <w:p w:rsidR="00133FFC" w:rsidRDefault="00FA7701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560"/>
      </w:pPr>
      <w:bookmarkStart w:id="2" w:name="bookmark2"/>
      <w:r>
        <w:t xml:space="preserve">Název </w:t>
      </w:r>
      <w:proofErr w:type="gramStart"/>
      <w:r>
        <w:t>OM : SGO</w:t>
      </w:r>
      <w:proofErr w:type="gramEnd"/>
      <w:r>
        <w:t xml:space="preserve">, Jiřího z Poděbrad 13, </w:t>
      </w:r>
      <w:r>
        <w:t>Olomouc-rozšíření</w:t>
      </w:r>
      <w:bookmarkEnd w:id="2"/>
    </w:p>
    <w:p w:rsidR="00133FFC" w:rsidRDefault="00FA7701">
      <w:pPr>
        <w:pStyle w:val="Zkladntext1"/>
        <w:shd w:val="clear" w:color="auto" w:fill="auto"/>
        <w:spacing w:after="0"/>
      </w:pPr>
      <w:r>
        <w:t xml:space="preserve">Odběrné </w:t>
      </w:r>
      <w:proofErr w:type="gramStart"/>
      <w:r>
        <w:t>místo : základní</w:t>
      </w:r>
      <w:proofErr w:type="gramEnd"/>
    </w:p>
    <w:p w:rsidR="00133FFC" w:rsidRDefault="00FA7701">
      <w:pPr>
        <w:pStyle w:val="Titulektabulky0"/>
        <w:shd w:val="clear" w:color="auto" w:fill="auto"/>
        <w:ind w:left="7" w:firstLine="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I</w:t>
      </w:r>
    </w:p>
    <w:p w:rsidR="00133FFC" w:rsidRDefault="00FA7701">
      <w:pPr>
        <w:pStyle w:val="Titulektabulky0"/>
        <w:shd w:val="clear" w:color="auto" w:fill="auto"/>
        <w:tabs>
          <w:tab w:val="left" w:pos="4532"/>
        </w:tabs>
        <w:ind w:left="0" w:firstLine="0"/>
        <w:jc w:val="both"/>
      </w:pPr>
      <w:r>
        <w:t>Údaje o vytápěných objektech:</w:t>
      </w:r>
      <w:r>
        <w:tab/>
        <w:t>I Rozdělení instalovaného výkonu (MW):</w:t>
      </w:r>
    </w:p>
    <w:p w:rsidR="00133FFC" w:rsidRDefault="00FA7701">
      <w:pPr>
        <w:pStyle w:val="Titulektabulky0"/>
        <w:shd w:val="clear" w:color="auto" w:fill="auto"/>
        <w:ind w:left="7" w:firstLine="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4"/>
        <w:gridCol w:w="1224"/>
        <w:gridCol w:w="1901"/>
        <w:gridCol w:w="1195"/>
        <w:gridCol w:w="796"/>
      </w:tblGrid>
      <w:tr w:rsidR="00133FFC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4558" w:type="dxa"/>
            <w:gridSpan w:val="2"/>
            <w:shd w:val="clear" w:color="auto" w:fill="FFFFFF"/>
            <w:vAlign w:val="bottom"/>
          </w:tcPr>
          <w:p w:rsidR="00133FFC" w:rsidRDefault="00FA7701">
            <w:pPr>
              <w:pStyle w:val="Jin0"/>
              <w:shd w:val="clear" w:color="auto" w:fill="auto"/>
            </w:pPr>
            <w:r>
              <w:t>obestavěný prostor 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901" w:type="dxa"/>
            <w:vMerge w:val="restart"/>
            <w:shd w:val="clear" w:color="auto" w:fill="FFFFFF"/>
            <w:vAlign w:val="bottom"/>
          </w:tcPr>
          <w:p w:rsidR="00133FFC" w:rsidRDefault="00FA7701">
            <w:pPr>
              <w:pStyle w:val="Jin0"/>
              <w:shd w:val="clear" w:color="auto" w:fill="auto"/>
            </w:pPr>
            <w:r>
              <w:t>I</w:t>
            </w:r>
          </w:p>
          <w:p w:rsidR="00133FFC" w:rsidRDefault="00FA7701">
            <w:pPr>
              <w:pStyle w:val="Jin0"/>
              <w:shd w:val="clear" w:color="auto" w:fill="auto"/>
            </w:pPr>
            <w:r>
              <w:t>I</w:t>
            </w:r>
          </w:p>
          <w:p w:rsidR="00133FFC" w:rsidRDefault="00FA7701">
            <w:pPr>
              <w:pStyle w:val="Jin0"/>
              <w:shd w:val="clear" w:color="auto" w:fill="auto"/>
            </w:pPr>
            <w:r>
              <w:t>I otop prostoru</w:t>
            </w:r>
          </w:p>
        </w:tc>
        <w:tc>
          <w:tcPr>
            <w:tcW w:w="1195" w:type="dxa"/>
            <w:vMerge w:val="restart"/>
            <w:shd w:val="clear" w:color="auto" w:fill="FFFFFF"/>
            <w:vAlign w:val="bottom"/>
          </w:tcPr>
          <w:p w:rsidR="00133FFC" w:rsidRDefault="00FA7701">
            <w:pPr>
              <w:pStyle w:val="Jin0"/>
              <w:shd w:val="clear" w:color="auto" w:fill="auto"/>
              <w:jc w:val="center"/>
            </w:pPr>
            <w:r>
              <w:t>nebytový</w:t>
            </w:r>
          </w:p>
          <w:p w:rsidR="00133FFC" w:rsidRDefault="00411297">
            <w:pPr>
              <w:pStyle w:val="Jin0"/>
              <w:shd w:val="clear" w:color="auto" w:fill="auto"/>
              <w:jc w:val="center"/>
            </w:pPr>
            <w:r w:rsidRPr="00172FAF">
              <w:rPr>
                <w:highlight w:val="black"/>
              </w:rPr>
              <w:t>……..</w:t>
            </w:r>
          </w:p>
        </w:tc>
        <w:tc>
          <w:tcPr>
            <w:tcW w:w="796" w:type="dxa"/>
            <w:vMerge w:val="restart"/>
            <w:shd w:val="clear" w:color="auto" w:fill="FFFFFF"/>
            <w:vAlign w:val="bottom"/>
          </w:tcPr>
          <w:p w:rsidR="00133FFC" w:rsidRDefault="00FA7701">
            <w:pPr>
              <w:pStyle w:val="Jin0"/>
              <w:shd w:val="clear" w:color="auto" w:fill="auto"/>
              <w:jc w:val="center"/>
            </w:pPr>
            <w:r>
              <w:t>bytový</w:t>
            </w:r>
          </w:p>
          <w:p w:rsidR="00133FFC" w:rsidRDefault="00FA7701">
            <w:pPr>
              <w:pStyle w:val="Jin0"/>
              <w:shd w:val="clear" w:color="auto" w:fill="auto"/>
              <w:jc w:val="center"/>
            </w:pPr>
            <w:r>
              <w:t>0,000</w:t>
            </w:r>
          </w:p>
        </w:tc>
      </w:tr>
      <w:tr w:rsidR="00133FFC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3334" w:type="dxa"/>
            <w:shd w:val="clear" w:color="auto" w:fill="FFFFFF"/>
            <w:vAlign w:val="bottom"/>
          </w:tcPr>
          <w:p w:rsidR="00133FFC" w:rsidRDefault="00FA7701" w:rsidP="00411297">
            <w:pPr>
              <w:pStyle w:val="Jin0"/>
              <w:shd w:val="clear" w:color="auto" w:fill="auto"/>
              <w:tabs>
                <w:tab w:val="left" w:pos="2452"/>
              </w:tabs>
              <w:spacing w:line="286" w:lineRule="auto"/>
              <w:ind w:left="1880" w:firstLine="360"/>
              <w:rPr>
                <w:sz w:val="26"/>
                <w:szCs w:val="26"/>
              </w:rPr>
            </w:pPr>
            <w:proofErr w:type="gramStart"/>
            <w:r>
              <w:t xml:space="preserve">nebytový </w:t>
            </w:r>
            <w:r>
              <w:rPr>
                <w:i/>
                <w:iCs/>
                <w:sz w:val="26"/>
                <w:szCs w:val="26"/>
              </w:rPr>
              <w:t>,</w:t>
            </w:r>
            <w:proofErr w:type="gramEnd"/>
            <w:r>
              <w:rPr>
                <w:i/>
                <w:iCs/>
                <w:sz w:val="26"/>
                <w:szCs w:val="26"/>
              </w:rPr>
              <w:tab/>
            </w:r>
          </w:p>
        </w:tc>
        <w:tc>
          <w:tcPr>
            <w:tcW w:w="1224" w:type="dxa"/>
            <w:shd w:val="clear" w:color="auto" w:fill="FFFFFF"/>
          </w:tcPr>
          <w:p w:rsidR="00133FFC" w:rsidRDefault="00FA7701">
            <w:pPr>
              <w:pStyle w:val="Jin0"/>
              <w:shd w:val="clear" w:color="auto" w:fill="auto"/>
              <w:ind w:left="180"/>
              <w:jc w:val="center"/>
            </w:pPr>
            <w:r>
              <w:t>bytový</w:t>
            </w:r>
          </w:p>
        </w:tc>
        <w:tc>
          <w:tcPr>
            <w:tcW w:w="1901" w:type="dxa"/>
            <w:vMerge/>
            <w:shd w:val="clear" w:color="auto" w:fill="FFFFFF"/>
            <w:vAlign w:val="bottom"/>
          </w:tcPr>
          <w:p w:rsidR="00133FFC" w:rsidRDefault="00133FFC"/>
        </w:tc>
        <w:tc>
          <w:tcPr>
            <w:tcW w:w="1195" w:type="dxa"/>
            <w:vMerge/>
            <w:shd w:val="clear" w:color="auto" w:fill="FFFFFF"/>
            <w:vAlign w:val="bottom"/>
          </w:tcPr>
          <w:p w:rsidR="00133FFC" w:rsidRDefault="00133FFC"/>
        </w:tc>
        <w:tc>
          <w:tcPr>
            <w:tcW w:w="796" w:type="dxa"/>
            <w:vMerge/>
            <w:shd w:val="clear" w:color="auto" w:fill="FFFFFF"/>
            <w:vAlign w:val="bottom"/>
          </w:tcPr>
          <w:p w:rsidR="00133FFC" w:rsidRDefault="00133FFC"/>
        </w:tc>
      </w:tr>
      <w:tr w:rsidR="00133FF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334" w:type="dxa"/>
            <w:shd w:val="clear" w:color="auto" w:fill="FFFFFF"/>
          </w:tcPr>
          <w:p w:rsidR="00133FFC" w:rsidRDefault="00FA7701" w:rsidP="00411297">
            <w:pPr>
              <w:pStyle w:val="Jin0"/>
              <w:shd w:val="clear" w:color="auto" w:fill="auto"/>
              <w:tabs>
                <w:tab w:val="left" w:pos="2444"/>
              </w:tabs>
              <w:jc w:val="both"/>
            </w:pPr>
            <w:r>
              <w:t>podlahová p 1. skutým )</w:t>
            </w:r>
            <w:r>
              <w:tab/>
            </w:r>
            <w:r w:rsidR="00411297" w:rsidRPr="00172FAF">
              <w:rPr>
                <w:highlight w:val="black"/>
              </w:rPr>
              <w:t>…</w:t>
            </w:r>
            <w:proofErr w:type="gramStart"/>
            <w:r w:rsidR="00411297" w:rsidRPr="00172FAF">
              <w:rPr>
                <w:highlight w:val="black"/>
              </w:rPr>
              <w:t>…..</w:t>
            </w:r>
            <w:proofErr w:type="gramEnd"/>
          </w:p>
        </w:tc>
        <w:tc>
          <w:tcPr>
            <w:tcW w:w="1224" w:type="dxa"/>
            <w:shd w:val="clear" w:color="auto" w:fill="FFFFFF"/>
            <w:vAlign w:val="bottom"/>
          </w:tcPr>
          <w:p w:rsidR="00133FFC" w:rsidRDefault="00FA7701">
            <w:pPr>
              <w:pStyle w:val="Jin0"/>
              <w:shd w:val="clear" w:color="auto" w:fill="auto"/>
              <w:ind w:left="60"/>
              <w:jc w:val="center"/>
            </w:pPr>
            <w:r>
              <w:t>0</w:t>
            </w:r>
          </w:p>
        </w:tc>
        <w:tc>
          <w:tcPr>
            <w:tcW w:w="1901" w:type="dxa"/>
            <w:shd w:val="clear" w:color="auto" w:fill="FFFFFF"/>
          </w:tcPr>
          <w:p w:rsidR="00133FFC" w:rsidRDefault="00FA7701">
            <w:pPr>
              <w:pStyle w:val="Jin0"/>
              <w:shd w:val="clear" w:color="auto" w:fill="auto"/>
            </w:pPr>
            <w:r>
              <w:t xml:space="preserve">I </w:t>
            </w:r>
            <w:r>
              <w:t>příprava TUV</w:t>
            </w:r>
          </w:p>
        </w:tc>
        <w:tc>
          <w:tcPr>
            <w:tcW w:w="1195" w:type="dxa"/>
            <w:shd w:val="clear" w:color="auto" w:fill="FFFFFF"/>
          </w:tcPr>
          <w:p w:rsidR="00133FFC" w:rsidRDefault="00411297">
            <w:pPr>
              <w:pStyle w:val="Jin0"/>
              <w:shd w:val="clear" w:color="auto" w:fill="auto"/>
              <w:jc w:val="center"/>
            </w:pPr>
            <w:r w:rsidRPr="00172FAF">
              <w:rPr>
                <w:highlight w:val="black"/>
              </w:rPr>
              <w:t>……..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133FFC" w:rsidRDefault="00FA7701">
            <w:pPr>
              <w:pStyle w:val="Jin0"/>
              <w:shd w:val="clear" w:color="auto" w:fill="auto"/>
              <w:jc w:val="center"/>
            </w:pPr>
            <w:r>
              <w:t>0,000</w:t>
            </w:r>
          </w:p>
        </w:tc>
      </w:tr>
      <w:tr w:rsidR="00133FF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34" w:type="dxa"/>
            <w:shd w:val="clear" w:color="auto" w:fill="FFFFFF"/>
          </w:tcPr>
          <w:p w:rsidR="00133FFC" w:rsidRDefault="00FA7701">
            <w:pPr>
              <w:pStyle w:val="Jin0"/>
              <w:shd w:val="clear" w:color="auto" w:fill="auto"/>
              <w:tabs>
                <w:tab w:val="left" w:pos="2966"/>
              </w:tabs>
              <w:jc w:val="both"/>
            </w:pPr>
            <w:proofErr w:type="spellStart"/>
            <w:r>
              <w:t>započ</w:t>
            </w:r>
            <w:proofErr w:type="spellEnd"/>
            <w:r>
              <w:t>. (m</w:t>
            </w:r>
            <w:r>
              <w:rPr>
                <w:vertAlign w:val="superscript"/>
              </w:rPr>
              <w:t>2</w:t>
            </w:r>
            <w:r>
              <w:t>)</w:t>
            </w:r>
            <w:r>
              <w:tab/>
              <w:t>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133FFC" w:rsidRDefault="00FA7701">
            <w:pPr>
              <w:pStyle w:val="Jin0"/>
              <w:shd w:val="clear" w:color="auto" w:fill="auto"/>
              <w:ind w:left="60"/>
              <w:jc w:val="center"/>
            </w:pPr>
            <w:r>
              <w:t>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133FFC" w:rsidRDefault="00FA7701">
            <w:pPr>
              <w:pStyle w:val="Jin0"/>
              <w:shd w:val="clear" w:color="auto" w:fill="auto"/>
            </w:pPr>
            <w:r>
              <w:t>I technologie</w:t>
            </w:r>
          </w:p>
          <w:p w:rsidR="00133FFC" w:rsidRDefault="00FA7701">
            <w:pPr>
              <w:pStyle w:val="Jin0"/>
              <w:shd w:val="clear" w:color="auto" w:fill="auto"/>
              <w:spacing w:line="209" w:lineRule="auto"/>
            </w:pPr>
            <w:r>
              <w:t>T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133FFC" w:rsidRDefault="00FA7701">
            <w:pPr>
              <w:pStyle w:val="Jin0"/>
              <w:shd w:val="clear" w:color="auto" w:fill="auto"/>
              <w:jc w:val="center"/>
            </w:pPr>
            <w:r>
              <w:t>0,000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133FFC" w:rsidRDefault="00FA7701">
            <w:pPr>
              <w:pStyle w:val="Jin0"/>
              <w:shd w:val="clear" w:color="auto" w:fill="auto"/>
              <w:jc w:val="center"/>
            </w:pPr>
            <w:r>
              <w:t>0,000</w:t>
            </w:r>
          </w:p>
        </w:tc>
      </w:tr>
      <w:tr w:rsidR="00133FF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34" w:type="dxa"/>
            <w:shd w:val="clear" w:color="auto" w:fill="FFFFFF"/>
            <w:vAlign w:val="bottom"/>
          </w:tcPr>
          <w:p w:rsidR="00133FFC" w:rsidRDefault="00FA7701">
            <w:pPr>
              <w:pStyle w:val="Jin0"/>
              <w:shd w:val="clear" w:color="auto" w:fill="auto"/>
              <w:jc w:val="both"/>
            </w:pPr>
            <w:r>
              <w:t xml:space="preserve">počet byt. </w:t>
            </w:r>
            <w:proofErr w:type="gramStart"/>
            <w:r>
              <w:t>jednotek</w:t>
            </w:r>
            <w:proofErr w:type="gramEnd"/>
          </w:p>
        </w:tc>
        <w:tc>
          <w:tcPr>
            <w:tcW w:w="1224" w:type="dxa"/>
            <w:shd w:val="clear" w:color="auto" w:fill="FFFFFF"/>
          </w:tcPr>
          <w:p w:rsidR="00133FFC" w:rsidRDefault="00133FFC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133FFC" w:rsidRDefault="00FA7701">
            <w:pPr>
              <w:pStyle w:val="Jin0"/>
              <w:shd w:val="clear" w:color="auto" w:fill="auto"/>
            </w:pPr>
            <w:r>
              <w:t>1</w:t>
            </w:r>
          </w:p>
          <w:p w:rsidR="00133FFC" w:rsidRDefault="00FA7701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1195" w:type="dxa"/>
            <w:shd w:val="clear" w:color="auto" w:fill="FFFFFF"/>
          </w:tcPr>
          <w:p w:rsidR="00133FFC" w:rsidRDefault="00133FFC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133FFC" w:rsidRDefault="00133FFC">
            <w:pPr>
              <w:rPr>
                <w:sz w:val="10"/>
                <w:szCs w:val="10"/>
              </w:rPr>
            </w:pPr>
          </w:p>
        </w:tc>
      </w:tr>
      <w:tr w:rsidR="00133FFC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334" w:type="dxa"/>
            <w:shd w:val="clear" w:color="auto" w:fill="FFFFFF"/>
            <w:vAlign w:val="bottom"/>
          </w:tcPr>
          <w:p w:rsidR="00133FFC" w:rsidRDefault="00FA7701">
            <w:pPr>
              <w:pStyle w:val="Jin0"/>
              <w:shd w:val="clear" w:color="auto" w:fill="auto"/>
              <w:tabs>
                <w:tab w:val="left" w:pos="2983"/>
              </w:tabs>
              <w:ind w:left="560"/>
              <w:jc w:val="both"/>
            </w:pPr>
            <w:proofErr w:type="spellStart"/>
            <w:r>
              <w:t>zás</w:t>
            </w:r>
            <w:proofErr w:type="spellEnd"/>
            <w:r>
              <w:t>. teplem</w:t>
            </w:r>
            <w:r>
              <w:tab/>
              <w:t>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133FFC" w:rsidRDefault="00FA7701">
            <w:pPr>
              <w:pStyle w:val="Jin0"/>
              <w:shd w:val="clear" w:color="auto" w:fill="auto"/>
              <w:ind w:left="60"/>
              <w:jc w:val="center"/>
            </w:pPr>
            <w:r>
              <w:t>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133FFC" w:rsidRDefault="00FA7701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t xml:space="preserve">I </w:t>
            </w:r>
            <w:r>
              <w:rPr>
                <w:b/>
                <w:bCs/>
                <w:sz w:val="22"/>
                <w:szCs w:val="22"/>
              </w:rPr>
              <w:t>Celkem: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133FFC" w:rsidRDefault="00411297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 w:rsidRPr="00172FAF">
              <w:rPr>
                <w:highlight w:val="black"/>
              </w:rPr>
              <w:t>……..</w:t>
            </w:r>
          </w:p>
        </w:tc>
        <w:tc>
          <w:tcPr>
            <w:tcW w:w="796" w:type="dxa"/>
            <w:shd w:val="clear" w:color="auto" w:fill="FFFFFF"/>
          </w:tcPr>
          <w:p w:rsidR="00133FFC" w:rsidRDefault="00133FFC">
            <w:pPr>
              <w:rPr>
                <w:sz w:val="10"/>
                <w:szCs w:val="10"/>
              </w:rPr>
            </w:pPr>
          </w:p>
        </w:tc>
      </w:tr>
      <w:tr w:rsidR="00133FFC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3334" w:type="dxa"/>
            <w:shd w:val="clear" w:color="auto" w:fill="FFFFFF"/>
            <w:vAlign w:val="bottom"/>
          </w:tcPr>
          <w:p w:rsidR="00133FFC" w:rsidRDefault="00FA7701">
            <w:pPr>
              <w:pStyle w:val="Jin0"/>
              <w:shd w:val="clear" w:color="auto" w:fill="auto"/>
              <w:tabs>
                <w:tab w:val="left" w:pos="2983"/>
              </w:tabs>
              <w:ind w:left="560"/>
              <w:jc w:val="both"/>
            </w:pPr>
            <w:proofErr w:type="spellStart"/>
            <w:r>
              <w:t>zás</w:t>
            </w:r>
            <w:proofErr w:type="spellEnd"/>
            <w:r>
              <w:t>. TUV</w:t>
            </w:r>
            <w:r>
              <w:tab/>
              <w:t>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133FFC" w:rsidRDefault="00FA7701">
            <w:pPr>
              <w:pStyle w:val="Jin0"/>
              <w:shd w:val="clear" w:color="auto" w:fill="auto"/>
              <w:ind w:left="60"/>
              <w:jc w:val="center"/>
            </w:pPr>
            <w:r>
              <w:t>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133FFC" w:rsidRDefault="00FA7701">
            <w:pPr>
              <w:pStyle w:val="Jin0"/>
              <w:shd w:val="clear" w:color="auto" w:fill="auto"/>
            </w:pPr>
            <w:r>
              <w:t>I</w:t>
            </w:r>
          </w:p>
        </w:tc>
        <w:tc>
          <w:tcPr>
            <w:tcW w:w="1195" w:type="dxa"/>
            <w:shd w:val="clear" w:color="auto" w:fill="FFFFFF"/>
          </w:tcPr>
          <w:p w:rsidR="00133FFC" w:rsidRDefault="00133FFC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133FFC" w:rsidRDefault="00133FFC">
            <w:pPr>
              <w:rPr>
                <w:sz w:val="10"/>
                <w:szCs w:val="10"/>
              </w:rPr>
            </w:pPr>
          </w:p>
        </w:tc>
      </w:tr>
    </w:tbl>
    <w:p w:rsidR="00133FFC" w:rsidRDefault="00FA7701">
      <w:pPr>
        <w:pStyle w:val="Titulektabulky0"/>
        <w:shd w:val="clear" w:color="auto" w:fill="auto"/>
        <w:ind w:left="4532" w:firstLine="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1</w:t>
      </w:r>
    </w:p>
    <w:p w:rsidR="00133FFC" w:rsidRDefault="00133FFC">
      <w:pPr>
        <w:spacing w:after="266" w:line="14" w:lineRule="exact"/>
      </w:pPr>
    </w:p>
    <w:p w:rsidR="00133FFC" w:rsidRDefault="00FA7701">
      <w:pPr>
        <w:pStyle w:val="Nadpis20"/>
        <w:keepNext/>
        <w:keepLines/>
        <w:shd w:val="clear" w:color="auto" w:fill="auto"/>
      </w:pPr>
      <w:bookmarkStart w:id="3" w:name="bookmark3"/>
      <w:r>
        <w:t>Údaje o doplňkové vodě:</w:t>
      </w:r>
      <w:bookmarkEnd w:id="3"/>
    </w:p>
    <w:p w:rsidR="00133FFC" w:rsidRDefault="00FA7701">
      <w:pPr>
        <w:pStyle w:val="Zkladntext1"/>
        <w:shd w:val="clear" w:color="auto" w:fill="auto"/>
        <w:spacing w:after="560"/>
      </w:pPr>
      <w:r>
        <w:t>odběr: ano</w:t>
      </w:r>
    </w:p>
    <w:p w:rsidR="00133FFC" w:rsidRDefault="00FA7701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spacing w:after="560"/>
      </w:pPr>
      <w:r>
        <w:t>Údaje pro fakturaci jsou uvedeny v diagramu na odběr tepla.</w:t>
      </w:r>
    </w:p>
    <w:p w:rsidR="00133FFC" w:rsidRDefault="00FA7701">
      <w:pPr>
        <w:pStyle w:val="Zkladntext1"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901700" distB="0" distL="114300" distR="114300" simplePos="0" relativeHeight="125829378" behindDoc="0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1143000</wp:posOffset>
                </wp:positionV>
                <wp:extent cx="1207135" cy="173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3FFC" w:rsidRDefault="00FA770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Olomouc 22. 8. 2013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85pt;margin-top:90pt;width:95.05pt;height:13.7pt;z-index:125829378;visibility:visible;mso-wrap-style:square;mso-wrap-distance-left:9pt;mso-wrap-distance-top:7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" filled="f" stroked="f">
                <v:textbox style="mso-fit-shape-to-text:t" inset="0,0,0,0">
                  <w:txbxContent>
                    <w:p w:rsidR="00133FFC" w:rsidRDefault="00FA770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Olomouc 22. 8. 2013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4171950</wp:posOffset>
                </wp:positionH>
                <wp:positionV relativeFrom="paragraph">
                  <wp:posOffset>1282700</wp:posOffset>
                </wp:positionV>
                <wp:extent cx="1684655" cy="1873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65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3FFC" w:rsidRDefault="00133FFC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28.5pt;margin-top:101pt;width:132.65pt;height:14.7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" filled="f" stroked="f">
                <v:textbox style="mso-fit-shape-to-text:t" inset="0,0,0,0">
                  <w:txbxContent>
                    <w:p w:rsidR="00133FFC" w:rsidRDefault="00133FFC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Další ujednání:</w:t>
      </w:r>
    </w:p>
    <w:p w:rsidR="00133FFC" w:rsidRDefault="00FA7701">
      <w:pPr>
        <w:pStyle w:val="Zkladntext1"/>
        <w:shd w:val="clear" w:color="auto" w:fill="auto"/>
        <w:spacing w:before="780" w:after="0" w:line="317" w:lineRule="auto"/>
        <w:ind w:left="340"/>
        <w:jc w:val="center"/>
        <w:rPr>
          <w:sz w:val="17"/>
          <w:szCs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1145540</wp:posOffset>
                </wp:positionV>
                <wp:extent cx="1330325" cy="52832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325" cy="528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1297" w:rsidRDefault="00411297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</w:p>
                          <w:p w:rsidR="00411297" w:rsidRDefault="00411297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</w:p>
                          <w:p w:rsidR="00411297" w:rsidRDefault="00411297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</w:p>
                          <w:p w:rsidR="00411297" w:rsidRDefault="00411297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</w:p>
                          <w:p w:rsidR="00133FFC" w:rsidRDefault="00FA7701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t xml:space="preserve">Za dodavatele </w:t>
                            </w:r>
                          </w:p>
                          <w:p w:rsidR="00411297" w:rsidRDefault="00411297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 w:rsidRPr="00172FAF">
                              <w:rPr>
                                <w:highlight w:val="black"/>
                              </w:rPr>
                              <w:t>……..……..</w:t>
                            </w:r>
                          </w:p>
                          <w:p w:rsidR="00133FFC" w:rsidRDefault="00FA770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obchodní náměstek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99.75pt;margin-top:90.2pt;width:104.75pt;height:41.6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" filled="f" stroked="f">
                <v:textbox style="mso-fit-shape-to-text:t" inset="0,0,0,0">
                  <w:txbxContent>
                    <w:p w:rsidR="00411297" w:rsidRDefault="00411297">
                      <w:pPr>
                        <w:pStyle w:val="Titulekobrzku0"/>
                        <w:shd w:val="clear" w:color="auto" w:fill="auto"/>
                        <w:jc w:val="center"/>
                      </w:pPr>
                    </w:p>
                    <w:p w:rsidR="00411297" w:rsidRDefault="00411297">
                      <w:pPr>
                        <w:pStyle w:val="Titulekobrzku0"/>
                        <w:shd w:val="clear" w:color="auto" w:fill="auto"/>
                        <w:jc w:val="center"/>
                      </w:pPr>
                    </w:p>
                    <w:p w:rsidR="00411297" w:rsidRDefault="00411297">
                      <w:pPr>
                        <w:pStyle w:val="Titulekobrzku0"/>
                        <w:shd w:val="clear" w:color="auto" w:fill="auto"/>
                        <w:jc w:val="center"/>
                      </w:pPr>
                    </w:p>
                    <w:p w:rsidR="00411297" w:rsidRDefault="00411297">
                      <w:pPr>
                        <w:pStyle w:val="Titulekobrzku0"/>
                        <w:shd w:val="clear" w:color="auto" w:fill="auto"/>
                        <w:jc w:val="center"/>
                      </w:pPr>
                    </w:p>
                    <w:p w:rsidR="00133FFC" w:rsidRDefault="00FA7701">
                      <w:pPr>
                        <w:pStyle w:val="Titulekobrzku0"/>
                        <w:shd w:val="clear" w:color="auto" w:fill="auto"/>
                        <w:jc w:val="center"/>
                      </w:pPr>
                      <w:r>
                        <w:t xml:space="preserve">Za dodavatele </w:t>
                      </w:r>
                    </w:p>
                    <w:p w:rsidR="00411297" w:rsidRDefault="00411297">
                      <w:pPr>
                        <w:pStyle w:val="Titulekobrzku0"/>
                        <w:shd w:val="clear" w:color="auto" w:fill="auto"/>
                        <w:jc w:val="center"/>
                      </w:pPr>
                      <w:r w:rsidRPr="00172FAF">
                        <w:rPr>
                          <w:highlight w:val="black"/>
                        </w:rPr>
                        <w:t>……..……..</w:t>
                      </w:r>
                    </w:p>
                    <w:p w:rsidR="00133FFC" w:rsidRDefault="00FA7701">
                      <w:pPr>
                        <w:pStyle w:val="Titulekobrzku0"/>
                        <w:shd w:val="clear" w:color="auto" w:fill="auto"/>
                      </w:pPr>
                      <w:r>
                        <w:t>obchodní náměstek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1A24C0"/>
        </w:rPr>
        <w:br/>
      </w:r>
    </w:p>
    <w:p w:rsidR="00133FFC" w:rsidRDefault="00133FFC">
      <w:pPr>
        <w:pStyle w:val="Zkladntext20"/>
        <w:shd w:val="clear" w:color="auto" w:fill="auto"/>
      </w:pPr>
      <w:bookmarkStart w:id="4" w:name="_GoBack"/>
      <w:bookmarkEnd w:id="4"/>
    </w:p>
    <w:sectPr w:rsidR="00133FFC">
      <w:pgSz w:w="11900" w:h="16840"/>
      <w:pgMar w:top="630" w:right="1358" w:bottom="630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701" w:rsidRDefault="00FA7701">
      <w:r>
        <w:separator/>
      </w:r>
    </w:p>
  </w:endnote>
  <w:endnote w:type="continuationSeparator" w:id="0">
    <w:p w:rsidR="00FA7701" w:rsidRDefault="00FA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701" w:rsidRDefault="00FA7701"/>
  </w:footnote>
  <w:footnote w:type="continuationSeparator" w:id="0">
    <w:p w:rsidR="00FA7701" w:rsidRDefault="00FA77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33FFC"/>
    <w:rsid w:val="00133FFC"/>
    <w:rsid w:val="00411297"/>
    <w:rsid w:val="00FA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A24C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2270" w:firstLine="1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 w:line="346" w:lineRule="auto"/>
    </w:pPr>
    <w:rPr>
      <w:rFonts w:ascii="Arial" w:eastAsia="Arial" w:hAnsi="Arial" w:cs="Arial"/>
      <w:color w:val="1A24C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A24C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2270" w:firstLine="1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 w:line="346" w:lineRule="auto"/>
    </w:pPr>
    <w:rPr>
      <w:rFonts w:ascii="Arial" w:eastAsia="Arial" w:hAnsi="Arial" w:cs="Arial"/>
      <w:color w:val="1A24C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2017-12-12T14:29:00Z</dcterms:created>
  <dcterms:modified xsi:type="dcterms:W3CDTF">2017-12-12T14:31:00Z</dcterms:modified>
</cp:coreProperties>
</file>