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3B" w:rsidRDefault="0098633B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  <w:r w:rsidRPr="001A7A1B">
        <w:rPr>
          <w:rFonts w:ascii="Verdana" w:hAnsi="Verdana"/>
          <w:sz w:val="22"/>
          <w:szCs w:val="22"/>
        </w:rPr>
        <w:t xml:space="preserve">Smlouva o sdružených službách dodávky </w:t>
      </w:r>
      <w:r>
        <w:rPr>
          <w:rFonts w:ascii="Verdana" w:hAnsi="Verdana"/>
          <w:sz w:val="22"/>
          <w:szCs w:val="22"/>
        </w:rPr>
        <w:t>elektrické energie</w:t>
      </w:r>
      <w:r w:rsidRPr="001A7A1B">
        <w:rPr>
          <w:rFonts w:ascii="Verdana" w:hAnsi="Verdana"/>
          <w:sz w:val="22"/>
          <w:szCs w:val="22"/>
        </w:rPr>
        <w:t xml:space="preserve"> </w:t>
      </w:r>
    </w:p>
    <w:p w:rsidR="0098633B" w:rsidRPr="001A7A1B" w:rsidRDefault="0098633B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>
        <w:rPr>
          <w:rFonts w:ascii="Verdana" w:hAnsi="Verdana" w:cs="Arial"/>
          <w:b w:val="0"/>
          <w:bCs/>
          <w:sz w:val="22"/>
          <w:szCs w:val="22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>
        <w:rPr>
          <w:rFonts w:ascii="Verdana" w:hAnsi="Verdana" w:cs="Arial"/>
          <w:b w:val="0"/>
          <w:bCs/>
          <w:sz w:val="22"/>
          <w:szCs w:val="22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>
        <w:rPr>
          <w:rFonts w:ascii="Verdana" w:hAnsi="Verdana" w:cs="Arial"/>
          <w:b w:val="0"/>
          <w:bCs/>
          <w:sz w:val="22"/>
          <w:szCs w:val="22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:rsidR="0098633B" w:rsidRPr="001A7A1B" w:rsidRDefault="0098633B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1A7A1B">
        <w:rPr>
          <w:rFonts w:ascii="Verdana" w:hAnsi="Verdana" w:cs="Arial"/>
          <w:b w:val="0"/>
          <w:bCs/>
          <w:sz w:val="22"/>
          <w:szCs w:val="22"/>
        </w:rPr>
        <w:t>zákona č. 458/2000 Sb. (energetický zákon), v</w:t>
      </w:r>
      <w:r>
        <w:rPr>
          <w:rFonts w:ascii="Verdana" w:hAnsi="Verdana" w:cs="Arial"/>
          <w:b w:val="0"/>
          <w:bCs/>
          <w:sz w:val="22"/>
          <w:szCs w:val="22"/>
        </w:rPr>
        <w:t>e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znění</w:t>
      </w:r>
      <w:r>
        <w:rPr>
          <w:rFonts w:ascii="Verdana" w:hAnsi="Verdana" w:cs="Arial"/>
          <w:b w:val="0"/>
          <w:bCs/>
          <w:sz w:val="22"/>
          <w:szCs w:val="22"/>
        </w:rPr>
        <w:t xml:space="preserve"> pozdějších předpisů</w:t>
      </w:r>
      <w:r w:rsidRPr="001A7A1B">
        <w:rPr>
          <w:rFonts w:ascii="Verdana" w:hAnsi="Verdana" w:cs="Arial"/>
          <w:b w:val="0"/>
          <w:bCs/>
          <w:sz w:val="22"/>
          <w:szCs w:val="22"/>
        </w:rPr>
        <w:t xml:space="preserve"> a příslušných prováděcích předpisů k energetickému zákonu</w:t>
      </w:r>
    </w:p>
    <w:p w:rsidR="0098633B" w:rsidRPr="001A7A1B" w:rsidRDefault="0098633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633B" w:rsidRDefault="0098633B">
      <w:pPr>
        <w:pStyle w:val="textsmlouvy"/>
        <w:ind w:firstLine="0"/>
        <w:rPr>
          <w:rFonts w:ascii="Verdana" w:hAnsi="Verdana"/>
          <w:b/>
          <w:sz w:val="22"/>
          <w:szCs w:val="22"/>
        </w:rPr>
      </w:pPr>
    </w:p>
    <w:p w:rsidR="0098633B" w:rsidRPr="001A7A1B" w:rsidRDefault="0098633B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1A7A1B">
        <w:rPr>
          <w:rFonts w:ascii="Verdana" w:hAnsi="Verdana"/>
          <w:b/>
          <w:sz w:val="22"/>
          <w:szCs w:val="22"/>
        </w:rPr>
        <w:t>Smluvní strany:</w:t>
      </w:r>
    </w:p>
    <w:p w:rsidR="0098633B" w:rsidRPr="001A7A1B" w:rsidRDefault="0098633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633B" w:rsidRPr="001A7A1B" w:rsidRDefault="0098633B" w:rsidP="00292DC1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 w:rsidRPr="001A7A1B">
        <w:rPr>
          <w:rFonts w:ascii="Verdana" w:hAnsi="Verdana"/>
          <w:b/>
          <w:bCs/>
          <w:sz w:val="22"/>
          <w:szCs w:val="22"/>
        </w:rPr>
        <w:t>Zákazník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98633B" w:rsidRPr="00C245A1" w:rsidRDefault="0098633B" w:rsidP="00022AC1">
      <w:pPr>
        <w:pStyle w:val="Normln0"/>
        <w:rPr>
          <w:rFonts w:ascii="Verdana" w:hAnsi="Verdana" w:cs="Arial"/>
          <w:b/>
          <w:sz w:val="22"/>
          <w:szCs w:val="22"/>
        </w:rPr>
      </w:pPr>
      <w:r w:rsidRPr="00E85685">
        <w:rPr>
          <w:rFonts w:ascii="Verdana" w:hAnsi="Verdana" w:cs="Arial"/>
          <w:b/>
          <w:noProof/>
          <w:sz w:val="22"/>
          <w:szCs w:val="22"/>
        </w:rPr>
        <w:t>Základní škola Přerov, Boženy Němcové 16</w:t>
      </w:r>
    </w:p>
    <w:p w:rsidR="0098633B" w:rsidRPr="000D14A5" w:rsidRDefault="0098633B" w:rsidP="00022AC1">
      <w:pPr>
        <w:pStyle w:val="Bezmezer"/>
      </w:pPr>
      <w:r w:rsidRPr="00EF4E73">
        <w:t>se sídlem</w:t>
      </w:r>
      <w:r>
        <w:t xml:space="preserve">: </w:t>
      </w:r>
      <w:r w:rsidRPr="00E85685">
        <w:rPr>
          <w:noProof/>
        </w:rPr>
        <w:t>Boženy Němcové 101, 75002 Přerov</w:t>
      </w:r>
    </w:p>
    <w:p w:rsidR="0098633B" w:rsidRPr="000D14A5" w:rsidRDefault="0098633B" w:rsidP="00292DC1">
      <w:pPr>
        <w:rPr>
          <w:rFonts w:ascii="Verdana" w:hAnsi="Verdana"/>
          <w:sz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>IČ</w:t>
      </w:r>
      <w:r>
        <w:rPr>
          <w:rFonts w:ascii="Verdana" w:hAnsi="Verdana" w:cs="Arial"/>
          <w:kern w:val="3"/>
          <w:sz w:val="22"/>
          <w:szCs w:val="22"/>
        </w:rPr>
        <w:t>O</w:t>
      </w:r>
      <w:r w:rsidRPr="000D14A5">
        <w:rPr>
          <w:rFonts w:ascii="Verdana" w:hAnsi="Verdana" w:cs="Arial"/>
          <w:kern w:val="3"/>
          <w:sz w:val="22"/>
          <w:szCs w:val="22"/>
        </w:rPr>
        <w:t xml:space="preserve">: </w:t>
      </w:r>
      <w:r w:rsidRPr="00E85685">
        <w:rPr>
          <w:rFonts w:ascii="Verdana" w:hAnsi="Verdana" w:cs="Verdana"/>
          <w:noProof/>
          <w:sz w:val="22"/>
          <w:szCs w:val="22"/>
        </w:rPr>
        <w:t>45180059</w:t>
      </w:r>
    </w:p>
    <w:p w:rsidR="0098633B" w:rsidRPr="0055419F" w:rsidRDefault="0098633B" w:rsidP="00AB7111">
      <w:pPr>
        <w:pStyle w:val="Normlnweb"/>
        <w:spacing w:before="0" w:after="0"/>
        <w:rPr>
          <w:rFonts w:ascii="Verdana" w:hAnsi="Verdana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Zastoupen: </w:t>
      </w:r>
      <w:r w:rsidRPr="00E85685">
        <w:rPr>
          <w:rFonts w:ascii="Verdana" w:hAnsi="Verdana" w:cs="Arial"/>
          <w:noProof/>
          <w:sz w:val="22"/>
          <w:szCs w:val="22"/>
        </w:rPr>
        <w:t>Mgr. Ilona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Bočinská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ředitelka</w:t>
      </w:r>
    </w:p>
    <w:p w:rsidR="0098633B" w:rsidRPr="0055419F" w:rsidRDefault="0098633B" w:rsidP="00AB7111">
      <w:pPr>
        <w:pStyle w:val="Normlnweb"/>
        <w:spacing w:before="0" w:after="0"/>
        <w:rPr>
          <w:rFonts w:ascii="Verdana" w:hAnsi="Verdana" w:cs="Arial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bankovní spojení: </w:t>
      </w:r>
      <w:r w:rsidR="00A01AF0" w:rsidRPr="00A01AF0">
        <w:rPr>
          <w:rFonts w:ascii="Verdana" w:hAnsi="Verdana" w:cs="Arial"/>
          <w:sz w:val="22"/>
          <w:szCs w:val="22"/>
        </w:rPr>
        <w:t>Komerční banka, a.s.</w:t>
      </w:r>
      <w:r w:rsidRPr="0055419F">
        <w:rPr>
          <w:rFonts w:ascii="Verdana" w:hAnsi="Verdana" w:cs="Arial"/>
          <w:sz w:val="22"/>
          <w:szCs w:val="22"/>
        </w:rPr>
        <w:t xml:space="preserve">, ČÚ: </w:t>
      </w:r>
      <w:r w:rsidRPr="00E85685">
        <w:rPr>
          <w:rFonts w:ascii="Verdana" w:hAnsi="Verdana" w:cs="Arial"/>
          <w:noProof/>
          <w:sz w:val="22"/>
          <w:szCs w:val="22"/>
        </w:rPr>
        <w:t>9832831/0100</w:t>
      </w:r>
    </w:p>
    <w:p w:rsidR="0098633B" w:rsidRDefault="0098633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55419F">
        <w:rPr>
          <w:rFonts w:ascii="Verdana" w:hAnsi="Verdana" w:cs="Arial"/>
          <w:sz w:val="22"/>
          <w:szCs w:val="22"/>
        </w:rPr>
        <w:t xml:space="preserve">kontaktní osoba: </w:t>
      </w:r>
      <w:r w:rsidRPr="00E85685">
        <w:rPr>
          <w:rFonts w:ascii="Verdana" w:hAnsi="Verdana" w:cs="Arial"/>
          <w:noProof/>
          <w:sz w:val="22"/>
          <w:szCs w:val="22"/>
        </w:rPr>
        <w:t>Mgr. Ilona</w:t>
      </w:r>
      <w:r>
        <w:rPr>
          <w:rFonts w:ascii="Verdana" w:hAnsi="Verdana" w:cs="Arial"/>
          <w:sz w:val="22"/>
          <w:szCs w:val="22"/>
        </w:rPr>
        <w:t xml:space="preserve"> </w:t>
      </w:r>
      <w:r w:rsidRPr="00E85685">
        <w:rPr>
          <w:rFonts w:ascii="Verdana" w:hAnsi="Verdana" w:cs="Arial"/>
          <w:noProof/>
          <w:sz w:val="22"/>
          <w:szCs w:val="22"/>
        </w:rPr>
        <w:t>Bočinská</w:t>
      </w:r>
      <w:r>
        <w:rPr>
          <w:rFonts w:ascii="Verdana" w:hAnsi="Verdana" w:cs="Arial"/>
          <w:sz w:val="22"/>
          <w:szCs w:val="22"/>
        </w:rPr>
        <w:t xml:space="preserve">, </w:t>
      </w:r>
      <w:r w:rsidRPr="00E85685">
        <w:rPr>
          <w:rFonts w:ascii="Verdana" w:hAnsi="Verdana" w:cs="Arial"/>
          <w:noProof/>
          <w:sz w:val="22"/>
          <w:szCs w:val="22"/>
        </w:rPr>
        <w:t>ředitelka</w:t>
      </w:r>
    </w:p>
    <w:p w:rsidR="0098633B" w:rsidRDefault="0098633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e-mail: </w:t>
      </w:r>
      <w:r w:rsidRPr="00E85685">
        <w:rPr>
          <w:rFonts w:ascii="Verdana" w:hAnsi="Verdana" w:cs="Arial"/>
          <w:noProof/>
          <w:sz w:val="22"/>
          <w:szCs w:val="22"/>
        </w:rPr>
        <w:t>zsbn@zsbn-prerov.cz</w:t>
      </w:r>
    </w:p>
    <w:p w:rsidR="0098633B" w:rsidRDefault="0098633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telefon: </w:t>
      </w:r>
      <w:r w:rsidRPr="00E85685">
        <w:rPr>
          <w:rFonts w:ascii="Verdana" w:hAnsi="Verdana" w:cs="Arial"/>
          <w:noProof/>
          <w:sz w:val="22"/>
          <w:szCs w:val="22"/>
        </w:rPr>
        <w:t>581297934</w:t>
      </w:r>
    </w:p>
    <w:p w:rsidR="0098633B" w:rsidRPr="001352DF" w:rsidRDefault="0098633B" w:rsidP="000D0605">
      <w:pPr>
        <w:pStyle w:val="Normln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(dále jen „zákazník“)</w:t>
      </w:r>
    </w:p>
    <w:p w:rsidR="0098633B" w:rsidRDefault="0098633B">
      <w:pPr>
        <w:pStyle w:val="textsmlouvy"/>
        <w:ind w:firstLine="0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:rsidR="0098633B" w:rsidRPr="001352DF" w:rsidRDefault="0098633B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a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633B" w:rsidRPr="001352DF" w:rsidRDefault="0098633B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Dodavatel </w:t>
      </w:r>
    </w:p>
    <w:p w:rsidR="0098633B" w:rsidRPr="001352DF" w:rsidRDefault="0098633B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Amper Market, a.s.</w:t>
      </w:r>
    </w:p>
    <w:p w:rsidR="0098633B" w:rsidRPr="001352DF" w:rsidRDefault="0098633B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se sídlem:</w:t>
      </w:r>
      <w:r>
        <w:rPr>
          <w:rFonts w:ascii="Verdana" w:hAnsi="Verdana"/>
          <w:sz w:val="22"/>
          <w:szCs w:val="22"/>
        </w:rPr>
        <w:t xml:space="preserve"> Antala Staška 1076/33a, 140 00  Praha 4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>IČ</w:t>
      </w:r>
      <w:r>
        <w:rPr>
          <w:rFonts w:ascii="Verdana" w:hAnsi="Verdana"/>
          <w:color w:val="auto"/>
          <w:sz w:val="22"/>
          <w:szCs w:val="22"/>
        </w:rPr>
        <w:t>O: 24128376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DIČ: </w:t>
      </w:r>
      <w:r>
        <w:rPr>
          <w:rFonts w:ascii="Verdana" w:hAnsi="Verdana"/>
          <w:color w:val="auto"/>
          <w:sz w:val="22"/>
          <w:szCs w:val="22"/>
        </w:rPr>
        <w:t>CZ24128376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Zastoupený: </w:t>
      </w:r>
      <w:r>
        <w:rPr>
          <w:rFonts w:ascii="Verdana" w:hAnsi="Verdana"/>
          <w:color w:val="auto"/>
          <w:sz w:val="22"/>
          <w:szCs w:val="22"/>
        </w:rPr>
        <w:t>Ing. Janem Palaščákem, předsedou představenstva</w:t>
      </w:r>
    </w:p>
    <w:p w:rsidR="0098633B" w:rsidRPr="001352DF" w:rsidRDefault="0098633B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Bankovní spojení: </w:t>
      </w:r>
      <w:r w:rsidRPr="000A7C15">
        <w:rPr>
          <w:rFonts w:ascii="Verdana" w:hAnsi="Verdana"/>
          <w:sz w:val="22"/>
          <w:szCs w:val="22"/>
        </w:rPr>
        <w:t>Raiffeisenbank a.s.</w:t>
      </w:r>
    </w:p>
    <w:p w:rsidR="0098633B" w:rsidRPr="001352DF" w:rsidRDefault="0098633B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Číslo účtu / kód banky: </w:t>
      </w:r>
      <w:r w:rsidRPr="000A7C15">
        <w:rPr>
          <w:rFonts w:ascii="Verdana" w:hAnsi="Verdana"/>
          <w:sz w:val="22"/>
          <w:szCs w:val="22"/>
        </w:rPr>
        <w:t>5050013734/5500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607B45">
        <w:rPr>
          <w:rFonts w:ascii="Verdana" w:hAnsi="Verdana"/>
          <w:color w:val="auto"/>
          <w:sz w:val="22"/>
          <w:szCs w:val="22"/>
        </w:rPr>
        <w:t>Zapsán v obchodním rejstříku Městského soudu v Praze, oddíl B, vložka 17267</w:t>
      </w:r>
      <w:r w:rsidRPr="001352DF">
        <w:rPr>
          <w:rFonts w:ascii="Verdana" w:hAnsi="Verdana"/>
          <w:color w:val="auto"/>
          <w:sz w:val="22"/>
          <w:szCs w:val="22"/>
        </w:rPr>
        <w:t xml:space="preserve">  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EAN dodavatele: </w:t>
      </w:r>
      <w:r>
        <w:rPr>
          <w:rFonts w:ascii="Verdana" w:hAnsi="Verdana"/>
          <w:color w:val="auto"/>
          <w:sz w:val="22"/>
          <w:szCs w:val="22"/>
        </w:rPr>
        <w:t>8591824581001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licence na obchod: </w:t>
      </w:r>
      <w:r>
        <w:rPr>
          <w:rFonts w:ascii="Verdana" w:hAnsi="Verdana"/>
          <w:color w:val="auto"/>
          <w:sz w:val="22"/>
          <w:szCs w:val="22"/>
        </w:rPr>
        <w:t>141118584</w:t>
      </w:r>
    </w:p>
    <w:p w:rsidR="0098633B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registrace u Operátora trhu: </w:t>
      </w:r>
      <w:r>
        <w:rPr>
          <w:rFonts w:ascii="Verdana" w:hAnsi="Verdana"/>
          <w:color w:val="auto"/>
          <w:sz w:val="22"/>
          <w:szCs w:val="22"/>
        </w:rPr>
        <w:t>5810</w:t>
      </w:r>
    </w:p>
    <w:p w:rsidR="0098633B" w:rsidRDefault="0098633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Kontaktní osoba: Mgr. </w:t>
      </w:r>
      <w:r w:rsidRPr="00770ACB">
        <w:rPr>
          <w:rFonts w:ascii="Verdana" w:hAnsi="Verdana"/>
          <w:color w:val="auto"/>
          <w:sz w:val="22"/>
          <w:szCs w:val="22"/>
        </w:rPr>
        <w:t>Blanka Rejchrtová</w:t>
      </w:r>
    </w:p>
    <w:p w:rsidR="0098633B" w:rsidRDefault="0098633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e-mail: </w:t>
      </w:r>
      <w:r w:rsidRPr="00C61357">
        <w:rPr>
          <w:rFonts w:ascii="Verdana" w:hAnsi="Verdana"/>
          <w:color w:val="auto"/>
          <w:sz w:val="22"/>
          <w:szCs w:val="22"/>
        </w:rPr>
        <w:t>verejny.sektor@ampermarket.cz</w:t>
      </w:r>
    </w:p>
    <w:p w:rsidR="0098633B" w:rsidRPr="0037641E" w:rsidRDefault="0098633B" w:rsidP="00770ACB">
      <w:pPr>
        <w:pStyle w:val="textsmlouvy"/>
        <w:ind w:left="1974" w:hanging="197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telefon:</w:t>
      </w:r>
      <w:r w:rsidRPr="0037641E">
        <w:rPr>
          <w:rFonts w:ascii="Verdana" w:hAnsi="Verdana"/>
          <w:color w:val="auto"/>
          <w:sz w:val="22"/>
          <w:szCs w:val="22"/>
        </w:rPr>
        <w:t xml:space="preserve"> 234 701 411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(dále jen „dodavatel“)</w:t>
      </w:r>
    </w:p>
    <w:p w:rsidR="0098633B" w:rsidRPr="001352DF" w:rsidRDefault="0098633B">
      <w:pPr>
        <w:pStyle w:val="textsmlouvy"/>
        <w:ind w:firstLine="0"/>
        <w:rPr>
          <w:rFonts w:ascii="Verdana" w:hAnsi="Verdana"/>
          <w:sz w:val="22"/>
          <w:szCs w:val="22"/>
        </w:rPr>
      </w:pPr>
    </w:p>
    <w:p w:rsidR="0098633B" w:rsidRPr="001352DF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:rsidR="0098633B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Pr="001352DF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I. </w:t>
      </w:r>
      <w:r w:rsidRPr="005B1275">
        <w:rPr>
          <w:rFonts w:ascii="Verdana" w:hAnsi="Verdana" w:cs="Arial"/>
          <w:b/>
          <w:bCs/>
          <w:sz w:val="22"/>
          <w:szCs w:val="22"/>
        </w:rPr>
        <w:t>Předmět smlouvy</w:t>
      </w:r>
    </w:p>
    <w:p w:rsidR="0098633B" w:rsidRPr="005B1275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Default="0098633B" w:rsidP="007B65CD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dodávat elektrickou energii zákazníkovi ve sjednaném rozsahu.</w:t>
      </w:r>
    </w:p>
    <w:p w:rsidR="0098633B" w:rsidRPr="005B1275" w:rsidRDefault="0098633B" w:rsidP="007B65CD">
      <w:pPr>
        <w:jc w:val="both"/>
        <w:rPr>
          <w:rFonts w:ascii="Verdana" w:hAnsi="Verdana"/>
          <w:sz w:val="22"/>
          <w:szCs w:val="22"/>
        </w:rPr>
      </w:pPr>
    </w:p>
    <w:p w:rsidR="0098633B" w:rsidRDefault="0098633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</w:t>
      </w:r>
      <w:r>
        <w:rPr>
          <w:rFonts w:ascii="Verdana" w:hAnsi="Verdana"/>
          <w:sz w:val="22"/>
          <w:szCs w:val="22"/>
        </w:rPr>
        <w:t>í soustavy</w:t>
      </w:r>
      <w:r w:rsidRPr="005B1275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</w:t>
      </w:r>
      <w:r>
        <w:rPr>
          <w:rFonts w:ascii="Verdana" w:hAnsi="Verdana"/>
          <w:sz w:val="22"/>
          <w:szCs w:val="22"/>
        </w:rPr>
        <w:t>.</w:t>
      </w:r>
    </w:p>
    <w:p w:rsidR="0098633B" w:rsidRPr="005B1275" w:rsidRDefault="0098633B" w:rsidP="003B778B">
      <w:pPr>
        <w:jc w:val="both"/>
        <w:rPr>
          <w:rFonts w:ascii="Verdana" w:hAnsi="Verdana"/>
          <w:sz w:val="22"/>
          <w:szCs w:val="22"/>
        </w:rPr>
      </w:pPr>
    </w:p>
    <w:p w:rsidR="0098633B" w:rsidRDefault="0098633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lastRenderedPageBreak/>
        <w:t xml:space="preserve">Závazek zákazníka platit dodavateli za dodávku elektrické energie, distribuci elektrické energie, systémové služby a ostatní související služby (dále jen </w:t>
      </w:r>
      <w:r>
        <w:rPr>
          <w:rFonts w:ascii="Verdana" w:hAnsi="Verdana"/>
          <w:sz w:val="22"/>
          <w:szCs w:val="22"/>
        </w:rPr>
        <w:t>„</w:t>
      </w:r>
      <w:r w:rsidRPr="005B1275">
        <w:rPr>
          <w:rFonts w:ascii="Verdana" w:hAnsi="Verdana"/>
          <w:sz w:val="22"/>
          <w:szCs w:val="22"/>
        </w:rPr>
        <w:t>sdružené služby dodávky elektrické energie</w:t>
      </w:r>
      <w:r>
        <w:rPr>
          <w:rFonts w:ascii="Verdana" w:hAnsi="Verdana"/>
          <w:sz w:val="22"/>
          <w:szCs w:val="22"/>
        </w:rPr>
        <w:t>“</w:t>
      </w:r>
      <w:r w:rsidRPr="005B1275">
        <w:rPr>
          <w:rFonts w:ascii="Verdana" w:hAnsi="Verdana"/>
          <w:sz w:val="22"/>
          <w:szCs w:val="22"/>
        </w:rPr>
        <w:t>) dle této smlouvy.</w:t>
      </w:r>
    </w:p>
    <w:p w:rsidR="0098633B" w:rsidRDefault="0098633B" w:rsidP="003B778B">
      <w:pPr>
        <w:pStyle w:val="Odstavecseseznamem"/>
        <w:rPr>
          <w:rFonts w:ascii="Verdana" w:hAnsi="Verdana"/>
          <w:sz w:val="22"/>
          <w:szCs w:val="22"/>
        </w:rPr>
      </w:pPr>
    </w:p>
    <w:p w:rsidR="0098633B" w:rsidRPr="005B1275" w:rsidRDefault="0098633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:rsidR="0098633B" w:rsidRDefault="0098633B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II. Místo dodávky</w:t>
      </w:r>
    </w:p>
    <w:p w:rsidR="0098633B" w:rsidRPr="001352DF" w:rsidRDefault="0098633B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Pr="002630D0" w:rsidRDefault="0098633B" w:rsidP="007B65CD">
      <w:pPr>
        <w:numPr>
          <w:ilvl w:val="0"/>
          <w:numId w:val="5"/>
        </w:numPr>
        <w:suppressAutoHyphens w:val="0"/>
        <w:ind w:hanging="720"/>
        <w:jc w:val="both"/>
        <w:rPr>
          <w:rFonts w:ascii="Verdana" w:hAnsi="Verdana"/>
          <w:color w:val="000000"/>
          <w:kern w:val="28"/>
          <w:sz w:val="22"/>
          <w:szCs w:val="22"/>
          <w:lang w:eastAsia="cs-CZ"/>
        </w:rPr>
      </w:pPr>
      <w:r w:rsidRPr="001F13F9">
        <w:rPr>
          <w:rFonts w:ascii="Verdana" w:hAnsi="Verdana"/>
          <w:kern w:val="28"/>
          <w:sz w:val="22"/>
          <w:szCs w:val="22"/>
          <w:lang w:eastAsia="cs-CZ"/>
        </w:rPr>
        <w:t xml:space="preserve">Údaje o jednotlivých odběrných místech jsou </w:t>
      </w:r>
      <w:r w:rsidRPr="002630D0">
        <w:rPr>
          <w:rFonts w:ascii="Verdana" w:hAnsi="Verdana"/>
          <w:kern w:val="28"/>
          <w:sz w:val="22"/>
          <w:szCs w:val="22"/>
          <w:lang w:eastAsia="cs-CZ"/>
        </w:rPr>
        <w:t xml:space="preserve">uvedeny v příloze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č. 1</w:t>
      </w:r>
      <w:r>
        <w:rPr>
          <w:rFonts w:ascii="Verdana" w:hAnsi="Verdana"/>
          <w:color w:val="000000"/>
          <w:kern w:val="28"/>
          <w:sz w:val="22"/>
          <w:szCs w:val="22"/>
          <w:lang w:eastAsia="cs-CZ"/>
        </w:rPr>
        <w:t xml:space="preserve">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„</w:t>
      </w:r>
      <w:r w:rsidRPr="002630D0">
        <w:rPr>
          <w:rFonts w:ascii="Verdana" w:hAnsi="Verdana" w:cs="Arial"/>
          <w:color w:val="000000"/>
          <w:kern w:val="28"/>
          <w:sz w:val="22"/>
          <w:szCs w:val="22"/>
          <w:lang w:eastAsia="cs-CZ"/>
        </w:rPr>
        <w:t>Seznam odběrných míst pro dodávku elektrické energie.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“</w:t>
      </w:r>
    </w:p>
    <w:p w:rsidR="0098633B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633B" w:rsidRPr="001352DF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1352DF">
        <w:rPr>
          <w:rFonts w:ascii="Verdana" w:hAnsi="Verdana"/>
          <w:b/>
          <w:sz w:val="22"/>
          <w:szCs w:val="22"/>
        </w:rPr>
        <w:t>vyhodnocení dodávky elektrické energie</w:t>
      </w:r>
    </w:p>
    <w:p w:rsidR="0098633B" w:rsidRPr="001352DF" w:rsidRDefault="0098633B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98633B" w:rsidRDefault="0098633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EC2425">
        <w:rPr>
          <w:rFonts w:ascii="Verdana" w:hAnsi="Verdana"/>
          <w:sz w:val="22"/>
          <w:szCs w:val="22"/>
        </w:rPr>
        <w:t xml:space="preserve">Sazba/Produkt na dodávku elektrické energie pro </w:t>
      </w:r>
      <w:r>
        <w:rPr>
          <w:rFonts w:ascii="Verdana" w:hAnsi="Verdana"/>
          <w:sz w:val="22"/>
          <w:szCs w:val="22"/>
        </w:rPr>
        <w:t xml:space="preserve">NN </w:t>
      </w:r>
      <w:r w:rsidRPr="00EC2425">
        <w:rPr>
          <w:rFonts w:ascii="Verdana" w:hAnsi="Verdana"/>
          <w:sz w:val="22"/>
          <w:szCs w:val="22"/>
        </w:rPr>
        <w:t>bude odpovídat příslušným distribučním sazbám jednotlivých odběrných míst</w:t>
      </w:r>
      <w:r>
        <w:rPr>
          <w:rFonts w:ascii="Verdana" w:hAnsi="Verdana"/>
          <w:sz w:val="22"/>
          <w:szCs w:val="22"/>
        </w:rPr>
        <w:t>.</w:t>
      </w:r>
    </w:p>
    <w:p w:rsidR="0098633B" w:rsidRDefault="0098633B" w:rsidP="00F025B2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C17BE6">
        <w:rPr>
          <w:rFonts w:ascii="Verdana" w:hAnsi="Verdana"/>
          <w:sz w:val="22"/>
          <w:szCs w:val="22"/>
          <w:lang w:eastAsia="cs-CZ"/>
        </w:rPr>
        <w:t>Elektrick</w:t>
      </w:r>
      <w:r>
        <w:rPr>
          <w:rFonts w:ascii="Verdana" w:hAnsi="Verdana"/>
          <w:sz w:val="22"/>
          <w:szCs w:val="22"/>
          <w:lang w:eastAsia="cs-CZ"/>
        </w:rPr>
        <w:t>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energi</w:t>
      </w:r>
      <w:r>
        <w:rPr>
          <w:rFonts w:ascii="Verdana" w:hAnsi="Verdana"/>
          <w:sz w:val="22"/>
          <w:szCs w:val="22"/>
          <w:lang w:eastAsia="cs-CZ"/>
        </w:rPr>
        <w:t>i dodanou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zákazníkovi </w:t>
      </w:r>
      <w:r w:rsidRPr="00F025B2">
        <w:rPr>
          <w:rFonts w:ascii="Verdana" w:hAnsi="Verdana"/>
          <w:sz w:val="22"/>
          <w:szCs w:val="22"/>
          <w:lang w:eastAsia="cs-CZ"/>
        </w:rPr>
        <w:t>bude dodavatel vyhodnocovat pro jeho vyúčtování takto: Z naměřených údajů se stanoví celkové množství od</w:t>
      </w:r>
      <w:r>
        <w:rPr>
          <w:rFonts w:ascii="Verdana" w:hAnsi="Verdana"/>
          <w:sz w:val="22"/>
          <w:szCs w:val="22"/>
          <w:lang w:eastAsia="cs-CZ"/>
        </w:rPr>
        <w:t>ebrané</w:t>
      </w:r>
      <w:r w:rsidRPr="00F025B2">
        <w:rPr>
          <w:rFonts w:ascii="Verdana" w:hAnsi="Verdana"/>
          <w:sz w:val="22"/>
          <w:szCs w:val="22"/>
          <w:lang w:eastAsia="cs-CZ"/>
        </w:rPr>
        <w:t xml:space="preserve"> </w:t>
      </w:r>
      <w:r>
        <w:rPr>
          <w:rFonts w:ascii="Verdana" w:hAnsi="Verdana"/>
          <w:sz w:val="22"/>
          <w:szCs w:val="22"/>
          <w:lang w:eastAsia="cs-CZ"/>
        </w:rPr>
        <w:t>elektrické energie</w:t>
      </w:r>
      <w:r w:rsidRPr="00F025B2">
        <w:rPr>
          <w:rFonts w:ascii="Verdana" w:hAnsi="Verdana"/>
          <w:sz w:val="22"/>
          <w:szCs w:val="22"/>
          <w:lang w:eastAsia="cs-CZ"/>
        </w:rPr>
        <w:t xml:space="preserve"> a vynásobí se sjednanou cenou za 1 MWh.</w:t>
      </w:r>
    </w:p>
    <w:p w:rsidR="0098633B" w:rsidRDefault="0098633B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98633B" w:rsidRDefault="0098633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Jednotkové ceny jsou uvedeny v příloze č. 2 smlouvy. Tyto ceny jsou výsledkem elektronické aukce, kter</w:t>
      </w:r>
      <w:r>
        <w:rPr>
          <w:rFonts w:ascii="Verdana" w:hAnsi="Verdana"/>
          <w:sz w:val="22"/>
          <w:szCs w:val="22"/>
        </w:rPr>
        <w:t>á</w:t>
      </w:r>
      <w:r w:rsidRPr="00F025B2">
        <w:rPr>
          <w:rFonts w:ascii="Verdana" w:hAnsi="Verdana"/>
          <w:sz w:val="22"/>
          <w:szCs w:val="22"/>
        </w:rPr>
        <w:t xml:space="preserve"> byla použita k hodnocení nabídek v rámci veřejné zakázky.</w:t>
      </w:r>
    </w:p>
    <w:p w:rsidR="0098633B" w:rsidRDefault="0098633B" w:rsidP="00F025B2">
      <w:pPr>
        <w:pStyle w:val="Odstavecseseznamem"/>
        <w:rPr>
          <w:rFonts w:ascii="Verdana" w:hAnsi="Verdana"/>
          <w:sz w:val="22"/>
          <w:szCs w:val="22"/>
        </w:rPr>
      </w:pPr>
    </w:p>
    <w:p w:rsidR="0098633B" w:rsidRDefault="0098633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 Cena zahrnuje cenu za komoditu (</w:t>
      </w:r>
      <w:r>
        <w:rPr>
          <w:rFonts w:ascii="Verdana" w:hAnsi="Verdana"/>
          <w:sz w:val="22"/>
          <w:szCs w:val="22"/>
        </w:rPr>
        <w:t>elektrická energie</w:t>
      </w:r>
      <w:r w:rsidRPr="00F025B2">
        <w:rPr>
          <w:rFonts w:ascii="Verdana" w:hAnsi="Verdana"/>
          <w:sz w:val="22"/>
          <w:szCs w:val="22"/>
        </w:rPr>
        <w:t>), cenu za obchod a cenu za ostatní služby dodávky, tj. cenu za strukturování (flexibilitu) dodávky.</w:t>
      </w:r>
    </w:p>
    <w:p w:rsidR="0098633B" w:rsidRDefault="0098633B" w:rsidP="004E762C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Pr="00D31CB7" w:rsidRDefault="0098633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</w:t>
      </w:r>
      <w:r w:rsidRPr="00D31CB7">
        <w:rPr>
          <w:rFonts w:ascii="Verdana" w:hAnsi="Verdana"/>
          <w:sz w:val="22"/>
          <w:szCs w:val="22"/>
        </w:rPr>
        <w:t xml:space="preserve"> systémové služby a ostatní související služby bude dodavatel účtovat zákazníkovi podle cen platného cenového rozhodnutí ERÚ.</w:t>
      </w:r>
    </w:p>
    <w:p w:rsidR="0098633B" w:rsidRDefault="0098633B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 w:rsidRPr="00D31CB7">
        <w:rPr>
          <w:rFonts w:ascii="Verdana" w:hAnsi="Verdana"/>
          <w:color w:val="auto"/>
          <w:sz w:val="22"/>
          <w:szCs w:val="22"/>
        </w:rPr>
        <w:t xml:space="preserve"> </w:t>
      </w:r>
      <w:r w:rsidRPr="00D31CB7">
        <w:rPr>
          <w:rFonts w:ascii="Verdana" w:hAnsi="Verdana"/>
          <w:sz w:val="22"/>
          <w:szCs w:val="22"/>
        </w:rPr>
        <w:t>zákazníkovi žádné další poplatky, zejména poplatek za odběrné místo atd.</w:t>
      </w:r>
      <w:r>
        <w:rPr>
          <w:rFonts w:ascii="Verdana" w:hAnsi="Verdana"/>
          <w:sz w:val="22"/>
          <w:szCs w:val="22"/>
        </w:rPr>
        <w:t xml:space="preserve"> </w:t>
      </w:r>
      <w:r w:rsidRPr="004E762C">
        <w:rPr>
          <w:rFonts w:ascii="Verdana" w:hAnsi="Verdana"/>
          <w:sz w:val="22"/>
          <w:szCs w:val="22"/>
        </w:rPr>
        <w:t>Dodavatel si nebude nárokovat jakékoliv sankce za překročení či neodebrání předpokládaného množství elektrické energie</w:t>
      </w:r>
      <w:r>
        <w:rPr>
          <w:rFonts w:ascii="Verdana" w:hAnsi="Verdana"/>
          <w:sz w:val="22"/>
          <w:szCs w:val="22"/>
        </w:rPr>
        <w:t>.</w:t>
      </w:r>
    </w:p>
    <w:p w:rsidR="0098633B" w:rsidRDefault="0098633B" w:rsidP="00695B15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zákazníkovi na základě jeho požadavku soubor dat v elektronické podobě, obsahující údaje o realizované dodávce elektrické energie.</w:t>
      </w:r>
    </w:p>
    <w:p w:rsidR="0098633B" w:rsidRDefault="0098633B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022AC1">
      <w:pPr>
        <w:pStyle w:val="Odstavecseseznamem"/>
        <w:numPr>
          <w:ilvl w:val="0"/>
          <w:numId w:val="6"/>
        </w:numPr>
        <w:ind w:hanging="720"/>
        <w:rPr>
          <w:rFonts w:ascii="Verdana" w:hAnsi="Verdana"/>
          <w:color w:val="000000"/>
          <w:kern w:val="1"/>
          <w:sz w:val="22"/>
          <w:szCs w:val="22"/>
        </w:rPr>
      </w:pP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Smluvní strany výslovně sjednávají, že po dobu termínu dodávek přebírá </w:t>
      </w:r>
      <w:r>
        <w:rPr>
          <w:rFonts w:ascii="Verdana" w:hAnsi="Verdana"/>
          <w:color w:val="000000"/>
          <w:kern w:val="1"/>
          <w:sz w:val="22"/>
          <w:szCs w:val="22"/>
        </w:rPr>
        <w:t>dodavatel</w:t>
      </w:r>
      <w:r w:rsidRPr="00022AC1">
        <w:rPr>
          <w:rFonts w:ascii="Verdana" w:hAnsi="Verdana"/>
          <w:color w:val="000000"/>
          <w:kern w:val="1"/>
          <w:sz w:val="22"/>
          <w:szCs w:val="22"/>
        </w:rPr>
        <w:t xml:space="preserve"> jako subjekt zúčtování za zákazníka odpovědnost za odchylku</w:t>
      </w:r>
      <w:r>
        <w:rPr>
          <w:rFonts w:ascii="Verdana" w:hAnsi="Verdana"/>
          <w:color w:val="000000"/>
          <w:kern w:val="1"/>
          <w:sz w:val="22"/>
          <w:szCs w:val="22"/>
        </w:rPr>
        <w:t>.</w:t>
      </w:r>
    </w:p>
    <w:p w:rsidR="0098633B" w:rsidRPr="00D32173" w:rsidRDefault="0098633B" w:rsidP="00D32173">
      <w:pPr>
        <w:rPr>
          <w:rFonts w:ascii="Verdana" w:hAnsi="Verdana"/>
          <w:color w:val="000000"/>
          <w:kern w:val="1"/>
          <w:sz w:val="22"/>
          <w:szCs w:val="22"/>
        </w:rPr>
      </w:pPr>
    </w:p>
    <w:p w:rsidR="0098633B" w:rsidRPr="00D31CB7" w:rsidRDefault="0098633B" w:rsidP="00022AC1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Pr="000D3BA8" w:rsidRDefault="0098633B" w:rsidP="001E30DE">
      <w:pPr>
        <w:pStyle w:val="Nadpis3"/>
        <w:jc w:val="both"/>
        <w:rPr>
          <w:rFonts w:ascii="Verdana" w:hAnsi="Verdana"/>
          <w:color w:val="000000"/>
          <w:kern w:val="1"/>
          <w:sz w:val="22"/>
          <w:szCs w:val="22"/>
        </w:rPr>
      </w:pPr>
      <w:r w:rsidRPr="00BE015C">
        <w:rPr>
          <w:rFonts w:ascii="Verdana" w:hAnsi="Verdana"/>
          <w:color w:val="000000"/>
          <w:kern w:val="1"/>
          <w:sz w:val="22"/>
          <w:szCs w:val="22"/>
        </w:rPr>
        <w:t xml:space="preserve">IV. </w:t>
      </w:r>
      <w:r>
        <w:rPr>
          <w:rFonts w:ascii="Verdana" w:hAnsi="Verdana"/>
          <w:color w:val="000000"/>
          <w:kern w:val="1"/>
          <w:sz w:val="22"/>
          <w:szCs w:val="22"/>
        </w:rPr>
        <w:t>F</w:t>
      </w:r>
      <w:r w:rsidRPr="00BE015C">
        <w:rPr>
          <w:rFonts w:ascii="Verdana" w:hAnsi="Verdana"/>
          <w:color w:val="000000"/>
          <w:kern w:val="1"/>
          <w:sz w:val="22"/>
          <w:szCs w:val="22"/>
        </w:rPr>
        <w:t>akturace</w:t>
      </w:r>
    </w:p>
    <w:p w:rsidR="0098633B" w:rsidRDefault="0098633B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</w:p>
    <w:p w:rsidR="0098633B" w:rsidRPr="0055419F" w:rsidRDefault="0098633B" w:rsidP="001E30DE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  <w:r w:rsidRPr="0055419F">
        <w:rPr>
          <w:rFonts w:ascii="Verdana" w:hAnsi="Verdana"/>
          <w:b/>
          <w:sz w:val="22"/>
          <w:szCs w:val="22"/>
        </w:rPr>
        <w:t>NN (nízké napětí):</w:t>
      </w:r>
    </w:p>
    <w:p w:rsidR="0098633B" w:rsidRPr="0055419F" w:rsidRDefault="0098633B" w:rsidP="000D3BA8">
      <w:pPr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55419F">
        <w:rPr>
          <w:rFonts w:ascii="Verdana" w:hAnsi="Verdana"/>
          <w:kern w:val="1"/>
          <w:sz w:val="22"/>
          <w:szCs w:val="22"/>
        </w:rPr>
        <w:t>Počet zálohových plateb v měsíci: dle přílohy č. 1 smlouvy v závislosti na odběrném místu.</w:t>
      </w:r>
    </w:p>
    <w:p w:rsidR="0098633B" w:rsidRPr="0055419F" w:rsidRDefault="0098633B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Termíny splatnosti zálohových plateb</w:t>
      </w:r>
      <w:r>
        <w:rPr>
          <w:rFonts w:ascii="Verdana" w:hAnsi="Verdana"/>
          <w:sz w:val="22"/>
          <w:szCs w:val="22"/>
        </w:rPr>
        <w:t xml:space="preserve"> a výše zálohy</w:t>
      </w:r>
      <w:r w:rsidRPr="0055419F">
        <w:rPr>
          <w:rFonts w:ascii="Verdana" w:hAnsi="Verdana"/>
          <w:sz w:val="22"/>
          <w:szCs w:val="22"/>
        </w:rPr>
        <w:t>: dle přílohy č. 1 smlouvy</w:t>
      </w:r>
      <w:r>
        <w:rPr>
          <w:rFonts w:ascii="Verdana" w:hAnsi="Verdana"/>
          <w:sz w:val="22"/>
          <w:szCs w:val="22"/>
        </w:rPr>
        <w:t xml:space="preserve"> v závislosti na odběrném místu (v případě, že není uvedeno, se záloha neplatí).</w:t>
      </w:r>
    </w:p>
    <w:p w:rsidR="0098633B" w:rsidRPr="0055419F" w:rsidRDefault="0098633B" w:rsidP="000D3BA8">
      <w:pPr>
        <w:pStyle w:val="textsmlouvy"/>
        <w:tabs>
          <w:tab w:val="left" w:pos="2552"/>
        </w:tabs>
        <w:ind w:firstLine="0"/>
        <w:jc w:val="both"/>
        <w:rPr>
          <w:rFonts w:ascii="Verdana" w:hAnsi="Verdana"/>
          <w:sz w:val="22"/>
          <w:szCs w:val="22"/>
        </w:rPr>
      </w:pPr>
      <w:r w:rsidRPr="0055419F">
        <w:rPr>
          <w:rFonts w:ascii="Verdana" w:hAnsi="Verdana"/>
          <w:sz w:val="22"/>
          <w:szCs w:val="22"/>
        </w:rPr>
        <w:t>Fakturace: dle přílohy č. 1 smlouvy v závislosti na odběrném místu.</w:t>
      </w:r>
    </w:p>
    <w:p w:rsidR="0098633B" w:rsidRPr="0055419F" w:rsidRDefault="0098633B" w:rsidP="000D3BA8">
      <w:pPr>
        <w:suppressAutoHyphens w:val="0"/>
        <w:jc w:val="both"/>
        <w:rPr>
          <w:rFonts w:ascii="Verdana" w:hAnsi="Verdana"/>
          <w:b/>
          <w:color w:val="000000"/>
          <w:kern w:val="28"/>
          <w:sz w:val="22"/>
          <w:szCs w:val="22"/>
          <w:lang w:eastAsia="cs-CZ"/>
        </w:rPr>
      </w:pPr>
    </w:p>
    <w:p w:rsidR="0098633B" w:rsidRPr="0055419F" w:rsidRDefault="0098633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Faktura (daňový doklad) bude vystavena a odeslána v elektronické podobě na e-mail kontaktní osoby uvedený v záhlaví této smlouvy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i v listinné podobě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Pr="0055419F">
        <w:rPr>
          <w:rFonts w:ascii="Verdana" w:hAnsi="Verdana"/>
          <w:color w:val="auto"/>
          <w:sz w:val="22"/>
          <w:szCs w:val="22"/>
        </w:rPr>
        <w:t>na adresu zákazníka nejpozději 15. kalendářní den měsíce následujícího po měsíci, za nějž je doklad vystavován.</w:t>
      </w:r>
    </w:p>
    <w:p w:rsidR="0098633B" w:rsidRPr="0055419F" w:rsidRDefault="0098633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:rsidR="0098633B" w:rsidRPr="001352DF" w:rsidRDefault="0098633B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55419F">
        <w:rPr>
          <w:rFonts w:ascii="Verdana" w:hAnsi="Verdana"/>
          <w:color w:val="auto"/>
          <w:sz w:val="22"/>
          <w:szCs w:val="22"/>
        </w:rPr>
        <w:t>Splatnost daňových dokladů: 21 dní ode dne vystavení zákazníkovi.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:rsidR="0098633B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633B" w:rsidRPr="00F9538E" w:rsidRDefault="0098633B" w:rsidP="00C61357">
      <w:pPr>
        <w:pStyle w:val="textsmlouvy"/>
        <w:keepNext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V. Zvláštní ustanovení</w:t>
      </w:r>
    </w:p>
    <w:p w:rsidR="0098633B" w:rsidRDefault="0098633B" w:rsidP="00C61357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C95A82">
        <w:rPr>
          <w:rFonts w:ascii="Verdana" w:hAnsi="Verdana"/>
          <w:sz w:val="22"/>
          <w:szCs w:val="22"/>
        </w:rPr>
        <w:t>Zákazník může od smlouvy odstoupit, pokud dodavatel neplní své závazky, které pr</w:t>
      </w:r>
      <w:r>
        <w:rPr>
          <w:rFonts w:ascii="Verdana" w:hAnsi="Verdana"/>
          <w:sz w:val="22"/>
          <w:szCs w:val="22"/>
        </w:rPr>
        <w:t>o něj vyplývají z této smlouvy.</w:t>
      </w:r>
    </w:p>
    <w:p w:rsidR="0098633B" w:rsidRPr="00C95A82" w:rsidRDefault="0098633B" w:rsidP="00C95A82">
      <w:pPr>
        <w:pStyle w:val="textsmlouvy"/>
        <w:ind w:left="-11" w:firstLine="0"/>
        <w:jc w:val="both"/>
        <w:rPr>
          <w:rFonts w:ascii="Verdana" w:hAnsi="Verdana"/>
          <w:sz w:val="22"/>
          <w:szCs w:val="22"/>
        </w:rPr>
      </w:pPr>
    </w:p>
    <w:p w:rsidR="0098633B" w:rsidRPr="00BE015C" w:rsidRDefault="0098633B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s operátorem trhu </w:t>
      </w:r>
      <w:r>
        <w:rPr>
          <w:rFonts w:ascii="Verdana" w:hAnsi="Verdana"/>
          <w:sz w:val="22"/>
          <w:szCs w:val="22"/>
        </w:rPr>
        <w:t>s elektrickou energií</w:t>
      </w:r>
      <w:r w:rsidRPr="00BE015C">
        <w:rPr>
          <w:rFonts w:ascii="Verdana" w:hAnsi="Verdana"/>
          <w:sz w:val="22"/>
          <w:szCs w:val="22"/>
        </w:rPr>
        <w:t xml:space="preserve"> uzavřeny všechny nezbytné smlouvy, zejména smlouvu o zúčtování odchylek, která </w:t>
      </w:r>
      <w:r>
        <w:rPr>
          <w:rFonts w:ascii="Verdana" w:hAnsi="Verdana"/>
          <w:sz w:val="22"/>
          <w:szCs w:val="22"/>
        </w:rPr>
        <w:t xml:space="preserve">jej </w:t>
      </w:r>
      <w:r w:rsidRPr="00BE015C">
        <w:rPr>
          <w:rFonts w:ascii="Verdana" w:hAnsi="Verdana"/>
          <w:sz w:val="22"/>
          <w:szCs w:val="22"/>
        </w:rPr>
        <w:t>opravňuje k činnostem nezbytným k plnění předmětné veřejné zakázky (smlouvy).</w:t>
      </w:r>
    </w:p>
    <w:p w:rsidR="0098633B" w:rsidRPr="002630D0" w:rsidRDefault="0098633B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</w:p>
    <w:p w:rsidR="0098633B" w:rsidRPr="005F6BC2" w:rsidRDefault="0098633B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>
        <w:rPr>
          <w:rFonts w:ascii="Verdana" w:hAnsi="Verdana"/>
          <w:sz w:val="22"/>
          <w:szCs w:val="22"/>
        </w:rPr>
        <w:t>zákazníka</w:t>
      </w:r>
      <w:r w:rsidRPr="00BE015C">
        <w:rPr>
          <w:rFonts w:ascii="Verdana" w:hAnsi="Verdana"/>
          <w:sz w:val="22"/>
          <w:szCs w:val="22"/>
        </w:rPr>
        <w:t xml:space="preserve"> prokáže, že má platnou a účinnou pojistnou smlouvu na škodu vzniklou při plnění předmětu dané veřejné </w:t>
      </w:r>
      <w:r w:rsidRPr="005F6BC2">
        <w:rPr>
          <w:rFonts w:ascii="Verdana" w:hAnsi="Verdana"/>
          <w:sz w:val="22"/>
          <w:szCs w:val="22"/>
        </w:rPr>
        <w:t>zakázky (smlouvy).</w:t>
      </w:r>
    </w:p>
    <w:p w:rsidR="0098633B" w:rsidRPr="005F6BC2" w:rsidRDefault="0098633B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 w:rsidRPr="005F6BC2">
        <w:rPr>
          <w:rFonts w:ascii="Verdana" w:hAnsi="Verdana"/>
          <w:sz w:val="22"/>
          <w:szCs w:val="22"/>
          <w:lang w:eastAsia="cs-CZ"/>
        </w:rPr>
        <w:t xml:space="preserve">Pro jednotlivá odběrná místa nebude skutečné množství </w:t>
      </w:r>
      <w:r>
        <w:rPr>
          <w:rFonts w:ascii="Verdana" w:hAnsi="Verdana"/>
          <w:sz w:val="22"/>
          <w:szCs w:val="22"/>
          <w:lang w:eastAsia="cs-CZ"/>
        </w:rPr>
        <w:t>elektrické energie odebrané</w:t>
      </w:r>
      <w:r w:rsidRPr="005F6BC2">
        <w:rPr>
          <w:rFonts w:ascii="Verdana" w:hAnsi="Verdana"/>
          <w:sz w:val="22"/>
          <w:szCs w:val="22"/>
          <w:lang w:eastAsia="cs-CZ"/>
        </w:rPr>
        <w:t xml:space="preserve"> ve smluvním období nijak limitováno. </w:t>
      </w:r>
      <w:r>
        <w:rPr>
          <w:rFonts w:ascii="Verdana" w:hAnsi="Verdana"/>
          <w:sz w:val="22"/>
          <w:szCs w:val="22"/>
          <w:lang w:eastAsia="cs-CZ"/>
        </w:rPr>
        <w:t>Překročení či neodebrání celkového předpokládaného odběru nebude ze strany dodavatele penalizováno.</w:t>
      </w:r>
      <w:r w:rsidRPr="005F6BC2">
        <w:rPr>
          <w:rFonts w:ascii="Verdana" w:hAnsi="Verdana"/>
          <w:sz w:val="22"/>
          <w:szCs w:val="22"/>
          <w:lang w:eastAsia="cs-CZ"/>
        </w:rPr>
        <w:t xml:space="preserve"> Zákazník je oprávněn v průběhu smluvního období rušit stávající a zřizovat nová odběrná místa podle svých potřeb. Dodavatel nebude za zrušené odběry požadovat žádnou kompenzaci. Pro nová odběrná místa zahájí dodavatel neprodleně dodávku elektrické energie a sdružených služeb dodávky </w:t>
      </w:r>
      <w:r>
        <w:rPr>
          <w:rFonts w:ascii="Verdana" w:hAnsi="Verdana"/>
          <w:sz w:val="22"/>
          <w:szCs w:val="22"/>
          <w:lang w:eastAsia="cs-CZ"/>
        </w:rPr>
        <w:t>elektřiny</w:t>
      </w:r>
      <w:r w:rsidRPr="005F6BC2">
        <w:rPr>
          <w:rFonts w:ascii="Verdana" w:hAnsi="Verdana"/>
          <w:sz w:val="22"/>
          <w:szCs w:val="22"/>
          <w:lang w:eastAsia="cs-CZ"/>
        </w:rPr>
        <w:t xml:space="preserve"> za podmínek sjednaných v rámci této </w:t>
      </w:r>
      <w:r>
        <w:rPr>
          <w:rFonts w:ascii="Verdana" w:hAnsi="Verdana"/>
          <w:sz w:val="22"/>
          <w:szCs w:val="22"/>
          <w:lang w:eastAsia="cs-CZ"/>
        </w:rPr>
        <w:t>smlouvy, o čemž uzavřou smluvní strany písemnou dohodu formou dodatku k této smlouvě</w:t>
      </w:r>
      <w:r w:rsidRPr="0030595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pokud se smluvní strany nedohodnou jinak, </w:t>
      </w:r>
      <w:r w:rsidRPr="00305951">
        <w:rPr>
          <w:rFonts w:ascii="Verdana" w:hAnsi="Verdana"/>
          <w:sz w:val="22"/>
          <w:szCs w:val="22"/>
        </w:rPr>
        <w:t>a za podmínek stanovených touto smlouvou</w:t>
      </w:r>
      <w:r>
        <w:rPr>
          <w:rFonts w:ascii="Verdana" w:hAnsi="Verdana"/>
          <w:sz w:val="22"/>
          <w:szCs w:val="22"/>
        </w:rPr>
        <w:t>.</w:t>
      </w:r>
    </w:p>
    <w:p w:rsidR="0098633B" w:rsidRDefault="0098633B" w:rsidP="00022AC1">
      <w:pPr>
        <w:suppressAutoHyphens w:val="0"/>
        <w:ind w:left="-11"/>
        <w:jc w:val="both"/>
        <w:rPr>
          <w:rFonts w:ascii="Verdana" w:hAnsi="Verdana"/>
          <w:sz w:val="22"/>
          <w:szCs w:val="22"/>
        </w:rPr>
      </w:pPr>
    </w:p>
    <w:p w:rsidR="0098633B" w:rsidRPr="00770ACB" w:rsidRDefault="0098633B" w:rsidP="00770ACB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smluvní dodavatel ustanovuje tuto osobu:</w:t>
      </w:r>
      <w:r w:rsidRPr="00770ACB">
        <w:rPr>
          <w:rFonts w:ascii="Verdana" w:hAnsi="Verdana"/>
          <w:sz w:val="22"/>
          <w:szCs w:val="22"/>
        </w:rPr>
        <w:t xml:space="preserve"> Blanka Rejchrtová, 234 701 411, verejny.sektor@ampermarket.cz</w:t>
      </w:r>
    </w:p>
    <w:p w:rsidR="0098633B" w:rsidRDefault="0098633B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technické</w:t>
      </w:r>
      <w:r w:rsidRPr="00770A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dodavatel ustanovuje tuto osobu: Petr Pospíšil, 234 701 400, info@ampermarket.cz</w:t>
      </w:r>
    </w:p>
    <w:p w:rsidR="0098633B" w:rsidRDefault="0098633B" w:rsidP="00770ACB">
      <w:pPr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 účely fakturační dodavatel ustanovuje tuto osobu: Andrea Zezuláková, 234 701 450, fakturace@ampermarket.cz</w:t>
      </w:r>
    </w:p>
    <w:p w:rsidR="0098633B" w:rsidRPr="001352DF" w:rsidRDefault="0098633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VI. Podmínky sdružených služeb dodávky </w:t>
      </w:r>
      <w:r>
        <w:rPr>
          <w:rFonts w:ascii="Verdana" w:hAnsi="Verdana" w:cs="Arial"/>
          <w:b/>
          <w:bCs/>
          <w:sz w:val="22"/>
          <w:szCs w:val="22"/>
        </w:rPr>
        <w:t>elektrické energie</w:t>
      </w:r>
    </w:p>
    <w:p w:rsidR="0098633B" w:rsidRPr="001352DF" w:rsidRDefault="0098633B" w:rsidP="001E30DE">
      <w:pPr>
        <w:pStyle w:val="textsmlouvy"/>
        <w:keepNext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98633B" w:rsidRPr="001352DF" w:rsidRDefault="0098633B" w:rsidP="007B65CD">
      <w:pPr>
        <w:pStyle w:val="textsmlouvy"/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Sdružené služby dodávky </w:t>
      </w:r>
      <w:r>
        <w:rPr>
          <w:rFonts w:ascii="Verdana" w:hAnsi="Verdana"/>
          <w:sz w:val="22"/>
          <w:szCs w:val="22"/>
        </w:rPr>
        <w:t xml:space="preserve">elektrické energie </w:t>
      </w:r>
      <w:r w:rsidRPr="001352DF">
        <w:rPr>
          <w:rFonts w:ascii="Verdana" w:hAnsi="Verdana"/>
          <w:sz w:val="22"/>
          <w:szCs w:val="22"/>
        </w:rPr>
        <w:t xml:space="preserve">se uskutečňují v souladu s Obchodními podmínkami </w:t>
      </w:r>
      <w:r w:rsidRPr="00177719">
        <w:rPr>
          <w:rFonts w:ascii="Verdana" w:hAnsi="Verdana"/>
          <w:sz w:val="22"/>
          <w:szCs w:val="22"/>
        </w:rPr>
        <w:t>sdružených služeb dodávky elektřiny společnosti Amper Market, a.s., p</w:t>
      </w:r>
      <w:r>
        <w:rPr>
          <w:rFonts w:ascii="Verdana" w:hAnsi="Verdana"/>
          <w:sz w:val="22"/>
          <w:szCs w:val="22"/>
        </w:rPr>
        <w:t>ro odběratele ze sítí nn, účinnými</w:t>
      </w:r>
      <w:r w:rsidRPr="00177719">
        <w:rPr>
          <w:rFonts w:ascii="Verdana" w:hAnsi="Verdana"/>
          <w:sz w:val="22"/>
          <w:szCs w:val="22"/>
        </w:rPr>
        <w:t xml:space="preserve"> od 1.1.2014, které jsou přílohou č. 3</w:t>
      </w:r>
      <w:r>
        <w:rPr>
          <w:rFonts w:ascii="Verdana" w:hAnsi="Verdana"/>
          <w:sz w:val="22"/>
          <w:szCs w:val="22"/>
        </w:rPr>
        <w:t xml:space="preserve"> této smlouvy a které tvoří nedílnou součást</w:t>
      </w:r>
      <w:r w:rsidRPr="001352DF">
        <w:rPr>
          <w:rFonts w:ascii="Verdana" w:hAnsi="Verdana"/>
          <w:sz w:val="22"/>
          <w:szCs w:val="22"/>
        </w:rPr>
        <w:t xml:space="preserve"> této smlouvy. S jejich ob</w:t>
      </w:r>
      <w:r>
        <w:rPr>
          <w:rFonts w:ascii="Verdana" w:hAnsi="Verdana"/>
          <w:sz w:val="22"/>
          <w:szCs w:val="22"/>
        </w:rPr>
        <w:t>sahem smluvní strany souhlasí a </w:t>
      </w:r>
      <w:r w:rsidRPr="001352DF">
        <w:rPr>
          <w:rFonts w:ascii="Verdana" w:hAnsi="Verdana"/>
          <w:sz w:val="22"/>
          <w:szCs w:val="22"/>
        </w:rPr>
        <w:t>zavazují se je dodržovat.</w:t>
      </w:r>
    </w:p>
    <w:p w:rsidR="0098633B" w:rsidRPr="001352DF" w:rsidRDefault="0098633B" w:rsidP="007B65CD"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9203A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 w:rsidRPr="00F77E12">
        <w:rPr>
          <w:rFonts w:ascii="Verdana" w:hAnsi="Verdana"/>
          <w:sz w:val="22"/>
          <w:szCs w:val="22"/>
        </w:rPr>
        <w:t>Dodavatel prohlašuje, že změny obchodních podmínek nebudou v případě zákazníka aplikovány, pokud by měly být v rozporu se zadávacími podmínkami veřejné zakázky „</w:t>
      </w:r>
      <w:r w:rsidRPr="009203A2">
        <w:rPr>
          <w:rFonts w:ascii="Verdana" w:hAnsi="Verdana"/>
          <w:b/>
          <w:bCs/>
          <w:sz w:val="22"/>
          <w:szCs w:val="22"/>
        </w:rPr>
        <w:t>Zajištění dodávek elektrické energie na období 2018 a 2019</w:t>
      </w:r>
      <w:r>
        <w:rPr>
          <w:rFonts w:ascii="Verdana" w:hAnsi="Verdana"/>
          <w:sz w:val="22"/>
          <w:szCs w:val="22"/>
        </w:rPr>
        <w:t>“.</w:t>
      </w:r>
    </w:p>
    <w:p w:rsidR="0098633B" w:rsidRDefault="0098633B" w:rsidP="00530BBF">
      <w:pPr>
        <w:jc w:val="both"/>
        <w:rPr>
          <w:rFonts w:ascii="Verdana" w:hAnsi="Verdana"/>
          <w:sz w:val="22"/>
          <w:szCs w:val="22"/>
        </w:rPr>
      </w:pPr>
    </w:p>
    <w:p w:rsidR="0098633B" w:rsidRPr="00080B34" w:rsidRDefault="0098633B" w:rsidP="00530BBF">
      <w:pPr>
        <w:jc w:val="both"/>
        <w:rPr>
          <w:rFonts w:ascii="Verdana" w:hAnsi="Verdana"/>
          <w:sz w:val="22"/>
          <w:szCs w:val="22"/>
        </w:rPr>
      </w:pPr>
    </w:p>
    <w:p w:rsidR="0098633B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VII. Doba platnosti smlouvy a závěrečná ustanovení</w:t>
      </w:r>
    </w:p>
    <w:p w:rsidR="0098633B" w:rsidRPr="001352DF" w:rsidRDefault="0098633B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  <w:r w:rsidRPr="009E1BFE">
        <w:rPr>
          <w:rFonts w:ascii="Verdana" w:hAnsi="Verdana"/>
          <w:sz w:val="22"/>
          <w:szCs w:val="22"/>
        </w:rPr>
        <w:t xml:space="preserve">Dodávka se uskuteční od </w:t>
      </w:r>
      <w:r w:rsidRPr="009E1BFE">
        <w:rPr>
          <w:rFonts w:ascii="Verdana" w:hAnsi="Verdana"/>
          <w:bCs/>
          <w:sz w:val="22"/>
          <w:szCs w:val="22"/>
        </w:rPr>
        <w:t xml:space="preserve">1. </w:t>
      </w:r>
      <w:r>
        <w:rPr>
          <w:rFonts w:ascii="Verdana" w:hAnsi="Verdana"/>
          <w:bCs/>
          <w:sz w:val="22"/>
          <w:szCs w:val="22"/>
        </w:rPr>
        <w:t>1</w:t>
      </w:r>
      <w:r w:rsidRPr="009E1BFE">
        <w:rPr>
          <w:rFonts w:ascii="Verdana" w:hAnsi="Verdana"/>
          <w:bCs/>
          <w:sz w:val="22"/>
          <w:szCs w:val="22"/>
        </w:rPr>
        <w:t>. 201</w:t>
      </w:r>
      <w:r>
        <w:rPr>
          <w:rFonts w:ascii="Verdana" w:hAnsi="Verdana"/>
          <w:bCs/>
          <w:sz w:val="22"/>
          <w:szCs w:val="22"/>
        </w:rPr>
        <w:t>8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Tato smlouva se uzavírá na dobu určitou do 3</w:t>
      </w:r>
      <w:r>
        <w:rPr>
          <w:rFonts w:ascii="Verdana" w:hAnsi="Verdana"/>
          <w:kern w:val="28"/>
          <w:sz w:val="22"/>
          <w:szCs w:val="22"/>
          <w:lang w:eastAsia="cs-CZ"/>
        </w:rPr>
        <w:t>1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>
        <w:rPr>
          <w:rFonts w:ascii="Verdana" w:hAnsi="Verdana"/>
          <w:kern w:val="28"/>
          <w:sz w:val="22"/>
          <w:szCs w:val="22"/>
          <w:lang w:eastAsia="cs-CZ"/>
        </w:rPr>
        <w:t>12</w:t>
      </w:r>
      <w:r w:rsidRPr="009E1BFE">
        <w:rPr>
          <w:rFonts w:ascii="Verdana" w:hAnsi="Verdana"/>
          <w:kern w:val="28"/>
          <w:sz w:val="22"/>
          <w:szCs w:val="22"/>
          <w:lang w:eastAsia="cs-CZ"/>
        </w:rPr>
        <w:t>. 201</w:t>
      </w:r>
      <w:r>
        <w:rPr>
          <w:rFonts w:ascii="Verdana" w:hAnsi="Verdana"/>
          <w:kern w:val="28"/>
          <w:sz w:val="22"/>
          <w:szCs w:val="22"/>
          <w:lang w:eastAsia="cs-CZ"/>
        </w:rPr>
        <w:t>9 bez možnosti automatické prolongace.</w:t>
      </w:r>
    </w:p>
    <w:p w:rsidR="0098633B" w:rsidRPr="00505B1C" w:rsidRDefault="0098633B" w:rsidP="007B65CD">
      <w:pPr>
        <w:pStyle w:val="textsmlouvy"/>
        <w:ind w:left="720"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Smlouva je vyhotovena ve </w:t>
      </w:r>
      <w:r>
        <w:rPr>
          <w:rFonts w:ascii="Verdana" w:hAnsi="Verdana"/>
          <w:sz w:val="22"/>
          <w:szCs w:val="22"/>
        </w:rPr>
        <w:t xml:space="preserve">třech </w:t>
      </w:r>
      <w:r w:rsidRPr="001352DF">
        <w:rPr>
          <w:rFonts w:ascii="Verdana" w:hAnsi="Verdana"/>
          <w:sz w:val="22"/>
          <w:szCs w:val="22"/>
        </w:rPr>
        <w:t xml:space="preserve">stejnopisech, z nichž </w:t>
      </w:r>
      <w:r>
        <w:rPr>
          <w:rFonts w:ascii="Verdana" w:hAnsi="Verdana"/>
          <w:sz w:val="22"/>
          <w:szCs w:val="22"/>
        </w:rPr>
        <w:t>zákazník obdrží dvě vyhotovení a dodavatel jedno</w:t>
      </w:r>
      <w:r w:rsidRPr="001352DF">
        <w:rPr>
          <w:rFonts w:ascii="Verdana" w:hAnsi="Verdana"/>
          <w:sz w:val="22"/>
          <w:szCs w:val="22"/>
        </w:rPr>
        <w:t>.</w:t>
      </w:r>
    </w:p>
    <w:p w:rsidR="0098633B" w:rsidRPr="001352DF" w:rsidRDefault="0098633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 </w:t>
      </w:r>
    </w:p>
    <w:p w:rsidR="0098633B" w:rsidRDefault="0098633B" w:rsidP="007B65CD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98633B" w:rsidRPr="001352DF" w:rsidRDefault="0098633B" w:rsidP="007B65CD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Práva a povinnosti smluvních stran vyplýva</w:t>
      </w:r>
      <w:r>
        <w:rPr>
          <w:rFonts w:ascii="Verdana" w:hAnsi="Verdana"/>
          <w:sz w:val="22"/>
          <w:szCs w:val="22"/>
        </w:rPr>
        <w:t>jící z této smlouvy přechází na </w:t>
      </w:r>
      <w:r w:rsidRPr="001352DF">
        <w:rPr>
          <w:rFonts w:ascii="Verdana" w:hAnsi="Verdana"/>
          <w:sz w:val="22"/>
          <w:szCs w:val="22"/>
        </w:rPr>
        <w:t>případné právní nástupce smluvních stran.</w:t>
      </w:r>
    </w:p>
    <w:p w:rsidR="0098633B" w:rsidRPr="001352DF" w:rsidRDefault="0098633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>
        <w:rPr>
          <w:rFonts w:ascii="Verdana" w:hAnsi="Verdana"/>
          <w:sz w:val="22"/>
          <w:szCs w:val="22"/>
        </w:rPr>
        <w:t>elektrické energie</w:t>
      </w:r>
      <w:r w:rsidRPr="00BE015C">
        <w:rPr>
          <w:rFonts w:ascii="Verdana" w:hAnsi="Verdana"/>
          <w:sz w:val="22"/>
          <w:szCs w:val="22"/>
        </w:rPr>
        <w:t xml:space="preserve"> do jednotlivých odběrných míst.</w:t>
      </w:r>
    </w:p>
    <w:p w:rsidR="0098633B" w:rsidRPr="001352DF" w:rsidRDefault="0098633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98633B" w:rsidRDefault="0098633B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219 zákona </w:t>
      </w:r>
      <w:r>
        <w:rPr>
          <w:rFonts w:ascii="Verdana" w:hAnsi="Verdana"/>
          <w:sz w:val="22"/>
          <w:szCs w:val="22"/>
        </w:rPr>
        <w:br/>
        <w:t>č. 134/2016 Sb., o veřejných zakázkách, ve znění pozdějších předpisů. Dodavatel prohlašuje, že při zveřejnění dalších informací, které zákon požaduje, poskytne zákazníkovi řádnou součinnost.</w:t>
      </w:r>
    </w:p>
    <w:p w:rsidR="0098633B" w:rsidRDefault="0098633B" w:rsidP="001C2890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 w:rsidR="0098633B" w:rsidRDefault="0098633B" w:rsidP="009203A2">
      <w:pPr>
        <w:pStyle w:val="Odstavecseseznamem"/>
        <w:rPr>
          <w:rFonts w:ascii="Verdana" w:hAnsi="Verdana"/>
          <w:sz w:val="22"/>
          <w:szCs w:val="22"/>
        </w:rPr>
      </w:pPr>
    </w:p>
    <w:p w:rsidR="0098633B" w:rsidRPr="001C2890" w:rsidRDefault="0098633B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Smluvní strany souhlasí s uveřejněním smlouvy v registru smluv dle zákona č. 340/2015 Sb., o registru smluv.</w:t>
      </w:r>
    </w:p>
    <w:p w:rsidR="0098633B" w:rsidRPr="001352DF" w:rsidRDefault="0098633B" w:rsidP="002A6CFA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A61BC8">
        <w:rPr>
          <w:rFonts w:ascii="Verdana" w:hAnsi="Verdana"/>
          <w:sz w:val="22"/>
          <w:szCs w:val="22"/>
        </w:rPr>
        <w:t xml:space="preserve">Na důkaz </w:t>
      </w:r>
      <w:r>
        <w:rPr>
          <w:rFonts w:ascii="Verdana" w:hAnsi="Verdana"/>
          <w:sz w:val="22"/>
          <w:szCs w:val="22"/>
        </w:rPr>
        <w:t>souhlasu se zněním této smlouvy</w:t>
      </w:r>
      <w:r w:rsidRPr="00A61BC8">
        <w:rPr>
          <w:rFonts w:ascii="Verdana" w:hAnsi="Verdana"/>
          <w:sz w:val="22"/>
          <w:szCs w:val="22"/>
        </w:rPr>
        <w:t xml:space="preserve"> připojují k tomu oprávnění zástupci smluvních stran své podpisy.</w:t>
      </w:r>
    </w:p>
    <w:p w:rsidR="0098633B" w:rsidRDefault="0098633B" w:rsidP="00B23289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:rsidR="0098633B" w:rsidRDefault="0098633B" w:rsidP="00CC6D73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republiky.</w:t>
      </w:r>
    </w:p>
    <w:p w:rsidR="0098633B" w:rsidRDefault="0098633B" w:rsidP="0062554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:rsidR="0098633B" w:rsidRPr="003D2D44" w:rsidRDefault="0098633B" w:rsidP="003D2D44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 w:rsidR="0098633B" w:rsidRDefault="0098633B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633B" w:rsidRDefault="0098633B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633B" w:rsidRPr="001352DF" w:rsidRDefault="0098633B" w:rsidP="00911229">
      <w:pPr>
        <w:pStyle w:val="Zhlav"/>
        <w:keepNext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1352DF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:rsidR="0098633B" w:rsidRPr="001352DF" w:rsidRDefault="0098633B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Příloha č. 1 </w:t>
      </w:r>
      <w:r>
        <w:rPr>
          <w:rFonts w:ascii="Verdana" w:hAnsi="Verdana"/>
          <w:sz w:val="22"/>
          <w:szCs w:val="22"/>
        </w:rPr>
        <w:t xml:space="preserve">- </w:t>
      </w:r>
      <w:r w:rsidRPr="001352DF">
        <w:rPr>
          <w:rFonts w:ascii="Verdana" w:hAnsi="Verdana"/>
          <w:sz w:val="22"/>
          <w:szCs w:val="22"/>
        </w:rPr>
        <w:t>Seznam odběrných míst</w:t>
      </w:r>
      <w:r>
        <w:rPr>
          <w:rFonts w:ascii="Verdana" w:hAnsi="Verdana"/>
          <w:sz w:val="22"/>
          <w:szCs w:val="22"/>
        </w:rPr>
        <w:t xml:space="preserve"> pro dodávku elektrické energie</w:t>
      </w:r>
    </w:p>
    <w:p w:rsidR="0098633B" w:rsidRPr="00EF47F3" w:rsidRDefault="0098633B" w:rsidP="00911229">
      <w:pPr>
        <w:pStyle w:val="textsmlouvy"/>
        <w:keepNext/>
        <w:ind w:firstLine="0"/>
        <w:jc w:val="both"/>
        <w:rPr>
          <w:rFonts w:ascii="Verdana" w:hAnsi="Verdana"/>
          <w:sz w:val="22"/>
          <w:szCs w:val="22"/>
        </w:rPr>
      </w:pPr>
      <w:r w:rsidRPr="00EF47F3">
        <w:rPr>
          <w:rFonts w:ascii="Verdana" w:hAnsi="Verdana"/>
          <w:sz w:val="22"/>
          <w:szCs w:val="22"/>
        </w:rPr>
        <w:t>Příloha č. 2 - Rozpis ceny plnění</w:t>
      </w:r>
    </w:p>
    <w:p w:rsidR="0098633B" w:rsidRDefault="0098633B" w:rsidP="00911229">
      <w:pPr>
        <w:pStyle w:val="Standard"/>
        <w:keepNext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kern w:val="1"/>
          <w:sz w:val="22"/>
          <w:szCs w:val="22"/>
        </w:rPr>
        <w:t xml:space="preserve">Příloha </w:t>
      </w:r>
      <w:r w:rsidRPr="00177719">
        <w:rPr>
          <w:rFonts w:ascii="Verdana" w:hAnsi="Verdana"/>
          <w:color w:val="000000"/>
          <w:kern w:val="1"/>
          <w:sz w:val="22"/>
          <w:szCs w:val="22"/>
        </w:rPr>
        <w:t xml:space="preserve">č. 3 - </w:t>
      </w:r>
      <w:r w:rsidRPr="00177719">
        <w:rPr>
          <w:rFonts w:ascii="Verdana" w:hAnsi="Verdana"/>
          <w:sz w:val="22"/>
          <w:szCs w:val="22"/>
        </w:rPr>
        <w:t>Obchodní podmínky sdružených služeb dodávky elektřiny společnosti Amper Market, a.s., pro odběratele ze sítí nn, účinné od 1.1.2014</w:t>
      </w:r>
    </w:p>
    <w:p w:rsidR="0098633B" w:rsidRDefault="0098633B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98633B" w:rsidRDefault="0098633B" w:rsidP="00911229">
      <w:pPr>
        <w:keepNext/>
        <w:jc w:val="both"/>
        <w:rPr>
          <w:rFonts w:ascii="Verdana" w:hAnsi="Verdana"/>
          <w:sz w:val="22"/>
          <w:szCs w:val="22"/>
        </w:rPr>
      </w:pPr>
    </w:p>
    <w:p w:rsidR="0098633B" w:rsidRPr="001352DF" w:rsidRDefault="0098633B" w:rsidP="00EF47F3">
      <w:pPr>
        <w:pStyle w:val="Nadpis3"/>
        <w:tabs>
          <w:tab w:val="left" w:pos="482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:rsidR="0098633B" w:rsidRPr="001352DF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:rsidR="0098633B" w:rsidRDefault="0098633B" w:rsidP="00EF47F3">
      <w:pPr>
        <w:keepNext/>
        <w:tabs>
          <w:tab w:val="left" w:pos="4820"/>
          <w:tab w:val="left" w:pos="5103"/>
        </w:tabs>
        <w:rPr>
          <w:rFonts w:ascii="Verdana" w:hAnsi="Verdana" w:cs="Arial"/>
          <w:b/>
          <w:bCs/>
          <w:noProof/>
          <w:sz w:val="22"/>
          <w:szCs w:val="22"/>
        </w:rPr>
        <w:sectPr w:rsidR="0098633B" w:rsidSect="0098633B">
          <w:footerReference w:type="default" r:id="rId7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</w:p>
    <w:p w:rsidR="0098633B" w:rsidRDefault="0098633B" w:rsidP="00EF47F3">
      <w:pPr>
        <w:keepNext/>
        <w:tabs>
          <w:tab w:val="left" w:pos="4820"/>
          <w:tab w:val="left" w:pos="5103"/>
        </w:tabs>
        <w:rPr>
          <w:rFonts w:ascii="Verdana" w:hAnsi="Verdana" w:cs="Arial"/>
          <w:b/>
          <w:bCs/>
          <w:sz w:val="22"/>
          <w:szCs w:val="22"/>
        </w:rPr>
      </w:pPr>
      <w:r w:rsidRPr="00E85685">
        <w:rPr>
          <w:rFonts w:ascii="Verdana" w:hAnsi="Verdana" w:cs="Arial"/>
          <w:b/>
          <w:bCs/>
          <w:noProof/>
          <w:sz w:val="22"/>
          <w:szCs w:val="22"/>
        </w:rPr>
        <w:t>Základní škola Přerov, Boženy Němcové 16</w:t>
      </w:r>
    </w:p>
    <w:p w:rsidR="0098633B" w:rsidRPr="001352DF" w:rsidRDefault="0098633B" w:rsidP="00EF47F3">
      <w:pPr>
        <w:keepNext/>
        <w:tabs>
          <w:tab w:val="left" w:pos="4820"/>
          <w:tab w:val="left" w:pos="5103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column"/>
        <w:t>Amper Market, a.s.</w:t>
      </w:r>
    </w:p>
    <w:p w:rsidR="0098633B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  <w:sectPr w:rsidR="0098633B" w:rsidSect="0098633B">
          <w:type w:val="continuous"/>
          <w:pgSz w:w="11906" w:h="16838"/>
          <w:pgMar w:top="1417" w:right="1417" w:bottom="1417" w:left="1417" w:header="708" w:footer="1021" w:gutter="0"/>
          <w:pgNumType w:start="1"/>
          <w:cols w:num="2" w:space="708"/>
          <w:docGrid w:linePitch="360"/>
        </w:sectPr>
      </w:pPr>
    </w:p>
    <w:p w:rsidR="0098633B" w:rsidRPr="001352DF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633B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Přerově dne: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 xml:space="preserve"> Praze </w:t>
      </w:r>
      <w:r w:rsidRPr="001352DF">
        <w:rPr>
          <w:rFonts w:ascii="Verdana" w:hAnsi="Verdana"/>
          <w:sz w:val="22"/>
          <w:szCs w:val="22"/>
        </w:rPr>
        <w:tab/>
        <w:t xml:space="preserve">dne: </w:t>
      </w:r>
    </w:p>
    <w:p w:rsidR="0098633B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633B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:rsidR="0098633B" w:rsidRPr="001352DF" w:rsidRDefault="0098633B" w:rsidP="00EF47F3">
      <w:pPr>
        <w:pStyle w:val="Standard"/>
        <w:keepNext/>
        <w:tabs>
          <w:tab w:val="left" w:pos="4820"/>
          <w:tab w:val="left" w:pos="4962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Jméno: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Mgr. Ilona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Bočinská</w:t>
      </w:r>
      <w:r>
        <w:rPr>
          <w:rFonts w:ascii="Verdana" w:hAnsi="Verdana" w:cs="Arial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Jméno: </w:t>
      </w:r>
      <w:r>
        <w:rPr>
          <w:rFonts w:ascii="Verdana" w:hAnsi="Verdana"/>
          <w:sz w:val="22"/>
          <w:szCs w:val="22"/>
        </w:rPr>
        <w:t>Ing. Jan Palaščák</w:t>
      </w:r>
    </w:p>
    <w:p w:rsidR="0098633B" w:rsidRPr="001352DF" w:rsidRDefault="0098633B" w:rsidP="00EF47F3">
      <w:pPr>
        <w:keepNext/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Funkce:</w:t>
      </w:r>
      <w:r>
        <w:rPr>
          <w:rFonts w:ascii="Verdana" w:hAnsi="Verdana"/>
          <w:sz w:val="22"/>
          <w:szCs w:val="22"/>
        </w:rPr>
        <w:t xml:space="preserve"> </w:t>
      </w:r>
      <w:r w:rsidRPr="00E85685">
        <w:rPr>
          <w:rFonts w:ascii="Verdana" w:hAnsi="Verdana"/>
          <w:noProof/>
          <w:sz w:val="22"/>
          <w:szCs w:val="22"/>
        </w:rPr>
        <w:t>ředitelka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Funkce: </w:t>
      </w:r>
      <w:r>
        <w:rPr>
          <w:rFonts w:ascii="Verdana" w:hAnsi="Verdana"/>
          <w:sz w:val="22"/>
          <w:szCs w:val="22"/>
        </w:rPr>
        <w:t>předseda představenstva</w:t>
      </w:r>
    </w:p>
    <w:p w:rsidR="0098633B" w:rsidRDefault="0098633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633B" w:rsidRDefault="0098633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633B" w:rsidRDefault="0098633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633B" w:rsidRPr="001352DF" w:rsidRDefault="0098633B" w:rsidP="00EF47F3">
      <w:pPr>
        <w:keepNext/>
        <w:tabs>
          <w:tab w:val="left" w:pos="4820"/>
        </w:tabs>
        <w:rPr>
          <w:rFonts w:ascii="Verdana" w:hAnsi="Verdana"/>
          <w:sz w:val="22"/>
          <w:szCs w:val="22"/>
        </w:rPr>
      </w:pPr>
    </w:p>
    <w:p w:rsidR="0098633B" w:rsidRPr="001A7A1B" w:rsidRDefault="0098633B" w:rsidP="00EF47F3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:rsidR="0098633B" w:rsidRDefault="0098633B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  <w:sectPr w:rsidR="0098633B" w:rsidSect="0098633B">
          <w:type w:val="continuous"/>
          <w:pgSz w:w="11906" w:h="16838"/>
          <w:pgMar w:top="1417" w:right="1417" w:bottom="1417" w:left="1417" w:header="708" w:footer="1021" w:gutter="0"/>
          <w:pgNumType w:start="1"/>
          <w:cols w:space="708"/>
          <w:docGrid w:linePitch="360"/>
        </w:sect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:rsidR="0098633B" w:rsidRPr="00EF47F3" w:rsidRDefault="0098633B" w:rsidP="00EF47F3">
      <w:pPr>
        <w:pStyle w:val="Nadpis3"/>
        <w:keepNext w:val="0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</w:p>
    <w:sectPr w:rsidR="0098633B" w:rsidRPr="00EF47F3" w:rsidSect="0098633B">
      <w:footerReference w:type="default" r:id="rId8"/>
      <w:type w:val="continuous"/>
      <w:pgSz w:w="11906" w:h="16838"/>
      <w:pgMar w:top="1417" w:right="1417" w:bottom="1417" w:left="1417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E6" w:rsidRDefault="008A51E6">
      <w:r>
        <w:separator/>
      </w:r>
    </w:p>
  </w:endnote>
  <w:endnote w:type="continuationSeparator" w:id="0">
    <w:p w:rsidR="008A51E6" w:rsidRDefault="008A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3B" w:rsidRDefault="0098633B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8A51E6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8A51E6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0" w:rsidRDefault="00567270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98633B">
      <w:rPr>
        <w:rStyle w:val="slostrnky"/>
        <w:noProof/>
        <w:sz w:val="24"/>
      </w:rPr>
      <w:t>1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A01AF0">
      <w:rPr>
        <w:rStyle w:val="slostrnky"/>
        <w:noProof/>
        <w:sz w:val="24"/>
      </w:rPr>
      <w:t>5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E6" w:rsidRDefault="008A51E6">
      <w:r>
        <w:separator/>
      </w:r>
    </w:p>
  </w:footnote>
  <w:footnote w:type="continuationSeparator" w:id="0">
    <w:p w:rsidR="008A51E6" w:rsidRDefault="008A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1">
    <w:nsid w:val="0B613C9B"/>
    <w:multiLevelType w:val="hybridMultilevel"/>
    <w:tmpl w:val="4B62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C2634AC"/>
    <w:multiLevelType w:val="hybridMultilevel"/>
    <w:tmpl w:val="717C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ED5704"/>
    <w:multiLevelType w:val="hybridMultilevel"/>
    <w:tmpl w:val="1AFCB5FE"/>
    <w:lvl w:ilvl="0" w:tplc="5248F8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3CF6F9F"/>
    <w:multiLevelType w:val="hybridMultilevel"/>
    <w:tmpl w:val="F000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91F4010"/>
    <w:multiLevelType w:val="hybridMultilevel"/>
    <w:tmpl w:val="F8FEB50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442FBB"/>
    <w:multiLevelType w:val="hybridMultilevel"/>
    <w:tmpl w:val="3E0EED90"/>
    <w:lvl w:ilvl="0" w:tplc="2E864728">
      <w:numFmt w:val="bullet"/>
      <w:lvlText w:val="-"/>
      <w:lvlJc w:val="left"/>
      <w:pPr>
        <w:ind w:left="262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1">
    <w:nsid w:val="57522AB2"/>
    <w:multiLevelType w:val="hybridMultilevel"/>
    <w:tmpl w:val="8996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98"/>
    <w:rsid w:val="000018DB"/>
    <w:rsid w:val="00005083"/>
    <w:rsid w:val="00005BE2"/>
    <w:rsid w:val="00022AC1"/>
    <w:rsid w:val="000324F3"/>
    <w:rsid w:val="00032862"/>
    <w:rsid w:val="00035B91"/>
    <w:rsid w:val="00061289"/>
    <w:rsid w:val="00062DB7"/>
    <w:rsid w:val="0006444B"/>
    <w:rsid w:val="00080B34"/>
    <w:rsid w:val="00096E4C"/>
    <w:rsid w:val="000A01F1"/>
    <w:rsid w:val="000A7C15"/>
    <w:rsid w:val="000B093D"/>
    <w:rsid w:val="000B5510"/>
    <w:rsid w:val="000B62D4"/>
    <w:rsid w:val="000B7168"/>
    <w:rsid w:val="000C0DC7"/>
    <w:rsid w:val="000D0605"/>
    <w:rsid w:val="000D3BA8"/>
    <w:rsid w:val="000D478A"/>
    <w:rsid w:val="000E14B1"/>
    <w:rsid w:val="000E45B4"/>
    <w:rsid w:val="000E4BE5"/>
    <w:rsid w:val="000E5E0E"/>
    <w:rsid w:val="000E6F13"/>
    <w:rsid w:val="000F276E"/>
    <w:rsid w:val="000F7EF7"/>
    <w:rsid w:val="00106213"/>
    <w:rsid w:val="00114867"/>
    <w:rsid w:val="00130A3E"/>
    <w:rsid w:val="00133949"/>
    <w:rsid w:val="00133DDB"/>
    <w:rsid w:val="001352DF"/>
    <w:rsid w:val="00146DBE"/>
    <w:rsid w:val="00150588"/>
    <w:rsid w:val="001533C8"/>
    <w:rsid w:val="00161DBE"/>
    <w:rsid w:val="00162251"/>
    <w:rsid w:val="00163E8A"/>
    <w:rsid w:val="0016748D"/>
    <w:rsid w:val="00171F48"/>
    <w:rsid w:val="00174FF2"/>
    <w:rsid w:val="00175A2E"/>
    <w:rsid w:val="001778F7"/>
    <w:rsid w:val="0018125A"/>
    <w:rsid w:val="00191CF4"/>
    <w:rsid w:val="001A4085"/>
    <w:rsid w:val="001A7A1B"/>
    <w:rsid w:val="001C2890"/>
    <w:rsid w:val="001C5E9C"/>
    <w:rsid w:val="001E30DE"/>
    <w:rsid w:val="001E4830"/>
    <w:rsid w:val="001F13F9"/>
    <w:rsid w:val="001F266D"/>
    <w:rsid w:val="001F295C"/>
    <w:rsid w:val="001F475D"/>
    <w:rsid w:val="001F4F14"/>
    <w:rsid w:val="001F5818"/>
    <w:rsid w:val="0020506A"/>
    <w:rsid w:val="00214F2E"/>
    <w:rsid w:val="00217306"/>
    <w:rsid w:val="002222C8"/>
    <w:rsid w:val="00224216"/>
    <w:rsid w:val="00243601"/>
    <w:rsid w:val="00247060"/>
    <w:rsid w:val="002505A4"/>
    <w:rsid w:val="002630D0"/>
    <w:rsid w:val="00267877"/>
    <w:rsid w:val="0029008F"/>
    <w:rsid w:val="00292DC1"/>
    <w:rsid w:val="002A6CFA"/>
    <w:rsid w:val="002A7507"/>
    <w:rsid w:val="002B0C1C"/>
    <w:rsid w:val="002B1ACB"/>
    <w:rsid w:val="002B7251"/>
    <w:rsid w:val="002E6E37"/>
    <w:rsid w:val="002F59CA"/>
    <w:rsid w:val="002F737E"/>
    <w:rsid w:val="003006C3"/>
    <w:rsid w:val="0030695A"/>
    <w:rsid w:val="0031365A"/>
    <w:rsid w:val="00320B47"/>
    <w:rsid w:val="0033692F"/>
    <w:rsid w:val="00336A0B"/>
    <w:rsid w:val="0034066B"/>
    <w:rsid w:val="00352D93"/>
    <w:rsid w:val="00361D64"/>
    <w:rsid w:val="00362CEE"/>
    <w:rsid w:val="00367131"/>
    <w:rsid w:val="0037641E"/>
    <w:rsid w:val="00376C03"/>
    <w:rsid w:val="003816FE"/>
    <w:rsid w:val="00381815"/>
    <w:rsid w:val="00381B61"/>
    <w:rsid w:val="003929AC"/>
    <w:rsid w:val="003A3472"/>
    <w:rsid w:val="003B778B"/>
    <w:rsid w:val="003D2D44"/>
    <w:rsid w:val="003E569D"/>
    <w:rsid w:val="003E7213"/>
    <w:rsid w:val="003E7762"/>
    <w:rsid w:val="00410DA4"/>
    <w:rsid w:val="00416224"/>
    <w:rsid w:val="00417FD5"/>
    <w:rsid w:val="004235FA"/>
    <w:rsid w:val="00435B86"/>
    <w:rsid w:val="00435D98"/>
    <w:rsid w:val="00446E69"/>
    <w:rsid w:val="00447F15"/>
    <w:rsid w:val="00460A57"/>
    <w:rsid w:val="0046179B"/>
    <w:rsid w:val="00467975"/>
    <w:rsid w:val="00470FDB"/>
    <w:rsid w:val="00474BAE"/>
    <w:rsid w:val="00476702"/>
    <w:rsid w:val="00491847"/>
    <w:rsid w:val="0049357C"/>
    <w:rsid w:val="00497D98"/>
    <w:rsid w:val="004A543A"/>
    <w:rsid w:val="004C2826"/>
    <w:rsid w:val="004C75AC"/>
    <w:rsid w:val="004D1AFB"/>
    <w:rsid w:val="004E4273"/>
    <w:rsid w:val="004E762C"/>
    <w:rsid w:val="004F2015"/>
    <w:rsid w:val="004F486A"/>
    <w:rsid w:val="004F48E9"/>
    <w:rsid w:val="005036FE"/>
    <w:rsid w:val="00505B1C"/>
    <w:rsid w:val="0052185A"/>
    <w:rsid w:val="00530809"/>
    <w:rsid w:val="00530BBF"/>
    <w:rsid w:val="0055419F"/>
    <w:rsid w:val="00555B40"/>
    <w:rsid w:val="00567270"/>
    <w:rsid w:val="00572E75"/>
    <w:rsid w:val="00582D81"/>
    <w:rsid w:val="00594BD5"/>
    <w:rsid w:val="00596585"/>
    <w:rsid w:val="005A19D9"/>
    <w:rsid w:val="005A6717"/>
    <w:rsid w:val="005B1275"/>
    <w:rsid w:val="005B2DE3"/>
    <w:rsid w:val="005C11F7"/>
    <w:rsid w:val="005C7B86"/>
    <w:rsid w:val="005D0122"/>
    <w:rsid w:val="005F01E5"/>
    <w:rsid w:val="005F6BC2"/>
    <w:rsid w:val="00607B45"/>
    <w:rsid w:val="006112AC"/>
    <w:rsid w:val="00625547"/>
    <w:rsid w:val="00627BCB"/>
    <w:rsid w:val="0063546A"/>
    <w:rsid w:val="00637B04"/>
    <w:rsid w:val="006416E5"/>
    <w:rsid w:val="0064196D"/>
    <w:rsid w:val="00654065"/>
    <w:rsid w:val="00654198"/>
    <w:rsid w:val="0065797A"/>
    <w:rsid w:val="0066372B"/>
    <w:rsid w:val="00667BC0"/>
    <w:rsid w:val="006757E4"/>
    <w:rsid w:val="00677A87"/>
    <w:rsid w:val="00680C66"/>
    <w:rsid w:val="0069225F"/>
    <w:rsid w:val="00695B15"/>
    <w:rsid w:val="006B3230"/>
    <w:rsid w:val="006C2FA1"/>
    <w:rsid w:val="006C3F3A"/>
    <w:rsid w:val="006C48DE"/>
    <w:rsid w:val="006D2982"/>
    <w:rsid w:val="006E038C"/>
    <w:rsid w:val="006E3FCE"/>
    <w:rsid w:val="006E7ECE"/>
    <w:rsid w:val="006F1B25"/>
    <w:rsid w:val="006F3238"/>
    <w:rsid w:val="00703F13"/>
    <w:rsid w:val="007047D4"/>
    <w:rsid w:val="00720BBD"/>
    <w:rsid w:val="0074643C"/>
    <w:rsid w:val="007664D2"/>
    <w:rsid w:val="00770ACB"/>
    <w:rsid w:val="0078227B"/>
    <w:rsid w:val="007871CC"/>
    <w:rsid w:val="00795271"/>
    <w:rsid w:val="00797C0E"/>
    <w:rsid w:val="007B1A13"/>
    <w:rsid w:val="007B65CD"/>
    <w:rsid w:val="007B70A9"/>
    <w:rsid w:val="007C5873"/>
    <w:rsid w:val="007D592F"/>
    <w:rsid w:val="007E0192"/>
    <w:rsid w:val="007E16D3"/>
    <w:rsid w:val="007E1EC2"/>
    <w:rsid w:val="007E7BA7"/>
    <w:rsid w:val="007E7CAD"/>
    <w:rsid w:val="007F54CF"/>
    <w:rsid w:val="00817F7A"/>
    <w:rsid w:val="00820921"/>
    <w:rsid w:val="00830B6C"/>
    <w:rsid w:val="00831719"/>
    <w:rsid w:val="008444C9"/>
    <w:rsid w:val="00864E06"/>
    <w:rsid w:val="008700A5"/>
    <w:rsid w:val="0088600E"/>
    <w:rsid w:val="00894DAC"/>
    <w:rsid w:val="00895F8C"/>
    <w:rsid w:val="008A51E6"/>
    <w:rsid w:val="008B290E"/>
    <w:rsid w:val="008B720D"/>
    <w:rsid w:val="008D5764"/>
    <w:rsid w:val="008F34F0"/>
    <w:rsid w:val="009041BB"/>
    <w:rsid w:val="00911229"/>
    <w:rsid w:val="009113D3"/>
    <w:rsid w:val="009142D4"/>
    <w:rsid w:val="009203A2"/>
    <w:rsid w:val="00924C13"/>
    <w:rsid w:val="0093081A"/>
    <w:rsid w:val="00931A78"/>
    <w:rsid w:val="00941B5F"/>
    <w:rsid w:val="009448A5"/>
    <w:rsid w:val="00946560"/>
    <w:rsid w:val="00951F39"/>
    <w:rsid w:val="00952175"/>
    <w:rsid w:val="0096534B"/>
    <w:rsid w:val="009820C2"/>
    <w:rsid w:val="0098633B"/>
    <w:rsid w:val="00986D7B"/>
    <w:rsid w:val="009A42E2"/>
    <w:rsid w:val="009A64EB"/>
    <w:rsid w:val="009A72A8"/>
    <w:rsid w:val="009C2FE9"/>
    <w:rsid w:val="009C7BCC"/>
    <w:rsid w:val="009D2BCF"/>
    <w:rsid w:val="009D59E5"/>
    <w:rsid w:val="009D60B6"/>
    <w:rsid w:val="009E1BFE"/>
    <w:rsid w:val="009E1E2C"/>
    <w:rsid w:val="009E3963"/>
    <w:rsid w:val="009F0F40"/>
    <w:rsid w:val="00A01AF0"/>
    <w:rsid w:val="00A104AF"/>
    <w:rsid w:val="00A12EF2"/>
    <w:rsid w:val="00A13FA9"/>
    <w:rsid w:val="00A14B16"/>
    <w:rsid w:val="00A225CF"/>
    <w:rsid w:val="00A24331"/>
    <w:rsid w:val="00A40178"/>
    <w:rsid w:val="00A426EE"/>
    <w:rsid w:val="00A4461B"/>
    <w:rsid w:val="00A548A9"/>
    <w:rsid w:val="00A61386"/>
    <w:rsid w:val="00A61BC8"/>
    <w:rsid w:val="00A65FCE"/>
    <w:rsid w:val="00A72BE3"/>
    <w:rsid w:val="00A80EE8"/>
    <w:rsid w:val="00A84C02"/>
    <w:rsid w:val="00A8665B"/>
    <w:rsid w:val="00AB07D2"/>
    <w:rsid w:val="00AB3B7C"/>
    <w:rsid w:val="00AB6B96"/>
    <w:rsid w:val="00AB7111"/>
    <w:rsid w:val="00AC5B4E"/>
    <w:rsid w:val="00AD3B73"/>
    <w:rsid w:val="00AD3DB5"/>
    <w:rsid w:val="00AF76F4"/>
    <w:rsid w:val="00B024AC"/>
    <w:rsid w:val="00B0355B"/>
    <w:rsid w:val="00B12271"/>
    <w:rsid w:val="00B23289"/>
    <w:rsid w:val="00B4130C"/>
    <w:rsid w:val="00B416C5"/>
    <w:rsid w:val="00B4313C"/>
    <w:rsid w:val="00B53B61"/>
    <w:rsid w:val="00B635A7"/>
    <w:rsid w:val="00B63706"/>
    <w:rsid w:val="00B71930"/>
    <w:rsid w:val="00B76F1A"/>
    <w:rsid w:val="00B81B01"/>
    <w:rsid w:val="00B82937"/>
    <w:rsid w:val="00B95FF8"/>
    <w:rsid w:val="00B970AD"/>
    <w:rsid w:val="00B977AD"/>
    <w:rsid w:val="00BA1E7D"/>
    <w:rsid w:val="00BC7064"/>
    <w:rsid w:val="00BD15FA"/>
    <w:rsid w:val="00BD2ED6"/>
    <w:rsid w:val="00BE0080"/>
    <w:rsid w:val="00BE015C"/>
    <w:rsid w:val="00BE3EAE"/>
    <w:rsid w:val="00BF67AF"/>
    <w:rsid w:val="00C11571"/>
    <w:rsid w:val="00C17BE6"/>
    <w:rsid w:val="00C23AEA"/>
    <w:rsid w:val="00C31479"/>
    <w:rsid w:val="00C4290C"/>
    <w:rsid w:val="00C47DAE"/>
    <w:rsid w:val="00C60D6E"/>
    <w:rsid w:val="00C61357"/>
    <w:rsid w:val="00C64ACC"/>
    <w:rsid w:val="00C659B6"/>
    <w:rsid w:val="00C67390"/>
    <w:rsid w:val="00C71081"/>
    <w:rsid w:val="00C863E4"/>
    <w:rsid w:val="00C95A82"/>
    <w:rsid w:val="00C96DE0"/>
    <w:rsid w:val="00CA20EE"/>
    <w:rsid w:val="00CC1137"/>
    <w:rsid w:val="00CC45A3"/>
    <w:rsid w:val="00CC6D73"/>
    <w:rsid w:val="00CD5954"/>
    <w:rsid w:val="00CF6187"/>
    <w:rsid w:val="00D0207A"/>
    <w:rsid w:val="00D05C43"/>
    <w:rsid w:val="00D06AE1"/>
    <w:rsid w:val="00D2095A"/>
    <w:rsid w:val="00D31CB7"/>
    <w:rsid w:val="00D32173"/>
    <w:rsid w:val="00D373C3"/>
    <w:rsid w:val="00D416A7"/>
    <w:rsid w:val="00D42389"/>
    <w:rsid w:val="00D45B53"/>
    <w:rsid w:val="00D60BE7"/>
    <w:rsid w:val="00D72758"/>
    <w:rsid w:val="00D75EC1"/>
    <w:rsid w:val="00D77A5B"/>
    <w:rsid w:val="00D77CE6"/>
    <w:rsid w:val="00D77EC0"/>
    <w:rsid w:val="00D84947"/>
    <w:rsid w:val="00D91770"/>
    <w:rsid w:val="00DA58D1"/>
    <w:rsid w:val="00DA789C"/>
    <w:rsid w:val="00DB3AB9"/>
    <w:rsid w:val="00DB4D7A"/>
    <w:rsid w:val="00DC537C"/>
    <w:rsid w:val="00DD2A6D"/>
    <w:rsid w:val="00DD66C7"/>
    <w:rsid w:val="00DE114C"/>
    <w:rsid w:val="00DF44B7"/>
    <w:rsid w:val="00DF4AEF"/>
    <w:rsid w:val="00E040B9"/>
    <w:rsid w:val="00E0443E"/>
    <w:rsid w:val="00E06AC6"/>
    <w:rsid w:val="00E1261A"/>
    <w:rsid w:val="00E1438A"/>
    <w:rsid w:val="00E3520E"/>
    <w:rsid w:val="00E3575C"/>
    <w:rsid w:val="00E40A95"/>
    <w:rsid w:val="00E42F7C"/>
    <w:rsid w:val="00E47C1B"/>
    <w:rsid w:val="00E50B56"/>
    <w:rsid w:val="00E56B48"/>
    <w:rsid w:val="00E61466"/>
    <w:rsid w:val="00E70175"/>
    <w:rsid w:val="00E735C1"/>
    <w:rsid w:val="00E929BE"/>
    <w:rsid w:val="00EA0F99"/>
    <w:rsid w:val="00EA2313"/>
    <w:rsid w:val="00EA71B5"/>
    <w:rsid w:val="00EB1930"/>
    <w:rsid w:val="00EC09EC"/>
    <w:rsid w:val="00EC3287"/>
    <w:rsid w:val="00EC66A0"/>
    <w:rsid w:val="00ED353A"/>
    <w:rsid w:val="00EE32BE"/>
    <w:rsid w:val="00EE59AD"/>
    <w:rsid w:val="00EF1711"/>
    <w:rsid w:val="00EF47F3"/>
    <w:rsid w:val="00EF5724"/>
    <w:rsid w:val="00EF65F2"/>
    <w:rsid w:val="00F025B2"/>
    <w:rsid w:val="00F02B0A"/>
    <w:rsid w:val="00F1691C"/>
    <w:rsid w:val="00F36C8C"/>
    <w:rsid w:val="00F37F2A"/>
    <w:rsid w:val="00F41AD3"/>
    <w:rsid w:val="00F42B9A"/>
    <w:rsid w:val="00F55097"/>
    <w:rsid w:val="00F627CB"/>
    <w:rsid w:val="00F64783"/>
    <w:rsid w:val="00F77E12"/>
    <w:rsid w:val="00F801CD"/>
    <w:rsid w:val="00F86063"/>
    <w:rsid w:val="00F9538E"/>
    <w:rsid w:val="00F9761B"/>
    <w:rsid w:val="00FA026A"/>
    <w:rsid w:val="00FA16B7"/>
    <w:rsid w:val="00FA3D70"/>
    <w:rsid w:val="00FA565F"/>
    <w:rsid w:val="00FA7878"/>
    <w:rsid w:val="00FB4E77"/>
    <w:rsid w:val="00FB54D2"/>
    <w:rsid w:val="00FC3F87"/>
    <w:rsid w:val="00FD3EB5"/>
    <w:rsid w:val="00FD5893"/>
    <w:rsid w:val="00FE31AA"/>
    <w:rsid w:val="00FE36D2"/>
    <w:rsid w:val="00FE6134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65C60A-72D3-40D1-AF6A-2AF047D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  <w:style w:type="paragraph" w:styleId="Bezmezer">
    <w:name w:val="No Spacing"/>
    <w:uiPriority w:val="1"/>
    <w:qFormat/>
    <w:rsid w:val="00022AC1"/>
    <w:rPr>
      <w:rFonts w:ascii="Verdana" w:eastAsiaTheme="minorHAnsi" w:hAnsi="Verdana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semiHidden/>
    <w:unhideWhenUsed/>
    <w:rsid w:val="00022AC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22A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 na souhrnné odběrné místo</vt:lpstr>
    </vt:vector>
  </TitlesOfParts>
  <Company>Microsoft</Company>
  <LinksUpToDate>false</LinksUpToDate>
  <CharactersWithSpaces>9062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mailto:zadrapova@sskm.cz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na souhrnné odběrné místo</dc:title>
  <dc:creator>Karel Plzák</dc:creator>
  <cp:lastModifiedBy>Škola_3</cp:lastModifiedBy>
  <cp:revision>2</cp:revision>
  <cp:lastPrinted>2017-11-27T16:51:00Z</cp:lastPrinted>
  <dcterms:created xsi:type="dcterms:W3CDTF">2017-12-19T06:01:00Z</dcterms:created>
  <dcterms:modified xsi:type="dcterms:W3CDTF">2017-12-19T06:01:00Z</dcterms:modified>
</cp:coreProperties>
</file>