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FB1" w:rsidRDefault="00552FB1">
      <w:pPr>
        <w:pStyle w:val="Bezmeze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4"/>
          <w:szCs w:val="24"/>
        </w:rPr>
      </w:pPr>
    </w:p>
    <w:p w:rsidR="00552FB1" w:rsidRDefault="002E0E67">
      <w:pPr>
        <w:pStyle w:val="Bezmezer"/>
        <w:pBdr>
          <w:top w:val="single" w:sz="4" w:space="1" w:color="auto"/>
          <w:left w:val="single" w:sz="4" w:space="4" w:color="auto"/>
          <w:bottom w:val="single" w:sz="4" w:space="1" w:color="auto"/>
          <w:right w:val="single" w:sz="4" w:space="4" w:color="auto"/>
        </w:pBdr>
        <w:tabs>
          <w:tab w:val="left" w:pos="3705"/>
        </w:tabs>
        <w:spacing w:line="276" w:lineRule="auto"/>
        <w:jc w:val="center"/>
        <w:rPr>
          <w:rFonts w:ascii="Arial" w:hAnsi="Arial" w:cs="Arial"/>
          <w:b/>
          <w:sz w:val="24"/>
          <w:szCs w:val="24"/>
        </w:rPr>
      </w:pPr>
      <w:r>
        <w:rPr>
          <w:rFonts w:ascii="Arial" w:hAnsi="Arial" w:cs="Arial"/>
          <w:b/>
          <w:sz w:val="24"/>
          <w:szCs w:val="24"/>
        </w:rPr>
        <w:t>SMLOUVA O POVÝŠENÍ VÝKONU DATABÁZOVÝCH SERVERŮ</w:t>
      </w:r>
    </w:p>
    <w:p w:rsidR="00552FB1" w:rsidRDefault="00552FB1">
      <w:pPr>
        <w:pStyle w:val="Bezmezer"/>
        <w:pBdr>
          <w:top w:val="single" w:sz="4" w:space="1" w:color="auto"/>
          <w:left w:val="single" w:sz="4" w:space="4" w:color="auto"/>
          <w:bottom w:val="single" w:sz="4" w:space="1" w:color="auto"/>
          <w:right w:val="single" w:sz="4" w:space="4" w:color="auto"/>
        </w:pBdr>
        <w:tabs>
          <w:tab w:val="left" w:pos="3705"/>
        </w:tabs>
        <w:spacing w:line="276" w:lineRule="auto"/>
        <w:jc w:val="center"/>
        <w:rPr>
          <w:rFonts w:ascii="Arial" w:hAnsi="Arial" w:cs="Arial"/>
          <w:b/>
          <w:sz w:val="24"/>
          <w:szCs w:val="24"/>
        </w:rPr>
      </w:pPr>
    </w:p>
    <w:p w:rsidR="00552FB1" w:rsidRDefault="002E0E67">
      <w:pPr>
        <w:pStyle w:val="Bezmezer"/>
        <w:pBdr>
          <w:top w:val="single" w:sz="4" w:space="1" w:color="auto"/>
          <w:left w:val="single" w:sz="4" w:space="4" w:color="auto"/>
          <w:bottom w:val="single" w:sz="4" w:space="1" w:color="auto"/>
          <w:right w:val="single" w:sz="4" w:space="4" w:color="auto"/>
        </w:pBdr>
        <w:tabs>
          <w:tab w:val="left" w:pos="3705"/>
        </w:tabs>
        <w:spacing w:line="276" w:lineRule="auto"/>
        <w:jc w:val="center"/>
        <w:rPr>
          <w:rFonts w:ascii="Arial" w:hAnsi="Arial" w:cs="Arial"/>
          <w:sz w:val="20"/>
          <w:szCs w:val="20"/>
        </w:rPr>
      </w:pPr>
      <w:proofErr w:type="spellStart"/>
      <w:r>
        <w:rPr>
          <w:rFonts w:ascii="Arial" w:hAnsi="Arial" w:cs="Arial"/>
          <w:sz w:val="20"/>
          <w:szCs w:val="20"/>
        </w:rPr>
        <w:t>evid</w:t>
      </w:r>
      <w:proofErr w:type="spellEnd"/>
      <w:r>
        <w:rPr>
          <w:rFonts w:ascii="Arial" w:hAnsi="Arial" w:cs="Arial"/>
          <w:sz w:val="20"/>
          <w:szCs w:val="20"/>
        </w:rPr>
        <w:t xml:space="preserve">. č. ČSÚ: </w:t>
      </w:r>
      <w:r w:rsidR="002169EB">
        <w:rPr>
          <w:rFonts w:ascii="Arial" w:hAnsi="Arial" w:cs="Arial"/>
          <w:sz w:val="20"/>
          <w:szCs w:val="20"/>
        </w:rPr>
        <w:t>156</w:t>
      </w:r>
      <w:r>
        <w:rPr>
          <w:rFonts w:ascii="Arial" w:hAnsi="Arial" w:cs="Arial"/>
          <w:sz w:val="20"/>
          <w:szCs w:val="20"/>
        </w:rPr>
        <w:t>-2017-S</w:t>
      </w:r>
    </w:p>
    <w:p w:rsidR="00552FB1" w:rsidRDefault="00552FB1">
      <w:pPr>
        <w:spacing w:after="0"/>
        <w:rPr>
          <w:rFonts w:ascii="Arial" w:hAnsi="Arial" w:cs="Arial"/>
          <w:sz w:val="20"/>
          <w:szCs w:val="20"/>
        </w:rPr>
      </w:pPr>
    </w:p>
    <w:p w:rsidR="00552FB1" w:rsidRDefault="002E0E67">
      <w:pPr>
        <w:spacing w:after="0"/>
        <w:jc w:val="both"/>
        <w:rPr>
          <w:rFonts w:ascii="Arial" w:hAnsi="Arial" w:cs="Arial"/>
          <w:sz w:val="20"/>
          <w:szCs w:val="20"/>
        </w:rPr>
      </w:pPr>
      <w:r>
        <w:rPr>
          <w:rFonts w:ascii="Arial" w:hAnsi="Arial" w:cs="Arial"/>
          <w:sz w:val="20"/>
          <w:szCs w:val="20"/>
        </w:rPr>
        <w:t>Smluvní strany:</w:t>
      </w:r>
    </w:p>
    <w:p w:rsidR="00552FB1" w:rsidRDefault="00552FB1">
      <w:pPr>
        <w:spacing w:after="0"/>
        <w:jc w:val="both"/>
        <w:rPr>
          <w:rFonts w:ascii="Arial" w:hAnsi="Arial" w:cs="Arial"/>
          <w:sz w:val="20"/>
          <w:szCs w:val="20"/>
        </w:rPr>
      </w:pPr>
    </w:p>
    <w:p w:rsidR="00552FB1" w:rsidRDefault="002E0E67">
      <w:pPr>
        <w:spacing w:after="0"/>
        <w:jc w:val="both"/>
        <w:rPr>
          <w:rFonts w:ascii="Arial" w:hAnsi="Arial" w:cs="Arial"/>
          <w:b/>
          <w:sz w:val="20"/>
          <w:szCs w:val="20"/>
        </w:rPr>
      </w:pPr>
      <w:r>
        <w:rPr>
          <w:rFonts w:ascii="Arial" w:hAnsi="Arial" w:cs="Arial"/>
          <w:b/>
          <w:sz w:val="20"/>
          <w:szCs w:val="20"/>
        </w:rPr>
        <w:t>Česká republika – Český statistický úřad</w:t>
      </w:r>
    </w:p>
    <w:p w:rsidR="00552FB1" w:rsidRDefault="002E0E67">
      <w:pPr>
        <w:spacing w:after="0"/>
        <w:jc w:val="both"/>
        <w:rPr>
          <w:rFonts w:ascii="Arial" w:hAnsi="Arial" w:cs="Arial"/>
          <w:sz w:val="20"/>
          <w:szCs w:val="20"/>
        </w:rPr>
      </w:pPr>
      <w:r>
        <w:rPr>
          <w:rFonts w:ascii="Arial" w:hAnsi="Arial" w:cs="Arial"/>
          <w:sz w:val="20"/>
          <w:szCs w:val="20"/>
        </w:rPr>
        <w:t>se sídlem Na padesátém 3268/81, Praha 10, PSČ 100 82</w:t>
      </w:r>
    </w:p>
    <w:p w:rsidR="00552FB1" w:rsidRDefault="002E0E67">
      <w:pPr>
        <w:spacing w:after="0"/>
        <w:jc w:val="both"/>
        <w:rPr>
          <w:rFonts w:ascii="Arial" w:hAnsi="Arial" w:cs="Arial"/>
          <w:sz w:val="20"/>
          <w:szCs w:val="20"/>
        </w:rPr>
      </w:pPr>
      <w:r>
        <w:rPr>
          <w:rFonts w:ascii="Arial" w:hAnsi="Arial" w:cs="Arial"/>
          <w:sz w:val="20"/>
          <w:szCs w:val="20"/>
        </w:rPr>
        <w:t>IČO: 000 25 593</w:t>
      </w:r>
    </w:p>
    <w:p w:rsidR="00552FB1" w:rsidRDefault="002E0E67">
      <w:pPr>
        <w:spacing w:after="0"/>
        <w:jc w:val="both"/>
        <w:rPr>
          <w:rFonts w:ascii="Arial" w:hAnsi="Arial" w:cs="Arial"/>
          <w:sz w:val="20"/>
          <w:szCs w:val="20"/>
        </w:rPr>
      </w:pPr>
      <w:r>
        <w:rPr>
          <w:rFonts w:ascii="Arial" w:hAnsi="Arial" w:cs="Arial"/>
          <w:sz w:val="20"/>
          <w:szCs w:val="20"/>
        </w:rPr>
        <w:t xml:space="preserve">zastoupena: Mgr. Radoslavem </w:t>
      </w:r>
      <w:proofErr w:type="spellStart"/>
      <w:r>
        <w:rPr>
          <w:rFonts w:ascii="Arial" w:hAnsi="Arial" w:cs="Arial"/>
          <w:sz w:val="20"/>
          <w:szCs w:val="20"/>
        </w:rPr>
        <w:t>Bulířem</w:t>
      </w:r>
      <w:proofErr w:type="spellEnd"/>
      <w:r>
        <w:rPr>
          <w:rFonts w:ascii="Arial" w:hAnsi="Arial" w:cs="Arial"/>
          <w:sz w:val="20"/>
          <w:szCs w:val="20"/>
        </w:rPr>
        <w:t>, ředitelem sekce ekonomické a správní</w:t>
      </w:r>
    </w:p>
    <w:p w:rsidR="00552FB1" w:rsidRDefault="002E0E67">
      <w:pPr>
        <w:spacing w:after="0"/>
        <w:jc w:val="both"/>
        <w:rPr>
          <w:rFonts w:ascii="Arial" w:hAnsi="Arial" w:cs="Arial"/>
          <w:sz w:val="20"/>
          <w:szCs w:val="20"/>
        </w:rPr>
      </w:pPr>
      <w:r>
        <w:rPr>
          <w:rFonts w:ascii="Arial" w:hAnsi="Arial" w:cs="Arial"/>
          <w:sz w:val="20"/>
          <w:szCs w:val="20"/>
        </w:rPr>
        <w:t>na základě pověření předsedkyně ČSÚ ze dne 16. března 2015</w:t>
      </w:r>
    </w:p>
    <w:p w:rsidR="00552FB1" w:rsidRDefault="002E0E67">
      <w:pPr>
        <w:spacing w:after="0"/>
        <w:jc w:val="both"/>
        <w:rPr>
          <w:rFonts w:ascii="Arial" w:hAnsi="Arial" w:cs="Arial"/>
          <w:sz w:val="20"/>
          <w:szCs w:val="20"/>
        </w:rPr>
      </w:pPr>
      <w:r>
        <w:rPr>
          <w:rFonts w:ascii="Arial" w:hAnsi="Arial" w:cs="Arial"/>
          <w:sz w:val="20"/>
          <w:szCs w:val="20"/>
        </w:rPr>
        <w:t xml:space="preserve">bankovní spojení: </w:t>
      </w:r>
      <w:proofErr w:type="spellStart"/>
      <w:r w:rsidR="00B45902">
        <w:rPr>
          <w:rFonts w:ascii="Arial" w:hAnsi="Arial" w:cs="Arial"/>
          <w:sz w:val="20"/>
          <w:szCs w:val="20"/>
        </w:rPr>
        <w:t>xxxxxxxxxxxxxxxxxxx</w:t>
      </w:r>
      <w:proofErr w:type="spellEnd"/>
    </w:p>
    <w:p w:rsidR="00552FB1" w:rsidRDefault="002E0E67">
      <w:pPr>
        <w:spacing w:after="0"/>
        <w:jc w:val="both"/>
        <w:rPr>
          <w:rFonts w:ascii="Arial" w:hAnsi="Arial" w:cs="Arial"/>
          <w:sz w:val="20"/>
          <w:szCs w:val="20"/>
        </w:rPr>
      </w:pPr>
      <w:r>
        <w:rPr>
          <w:rFonts w:ascii="Arial" w:hAnsi="Arial" w:cs="Arial"/>
          <w:sz w:val="20"/>
          <w:szCs w:val="20"/>
        </w:rPr>
        <w:t>(dále jen „objednatel“ nebo „ČSÚ“) na straně jedné</w:t>
      </w:r>
    </w:p>
    <w:p w:rsidR="00552FB1" w:rsidRDefault="00552FB1">
      <w:pPr>
        <w:spacing w:after="0"/>
        <w:jc w:val="both"/>
        <w:rPr>
          <w:rFonts w:ascii="Arial" w:hAnsi="Arial" w:cs="Arial"/>
          <w:sz w:val="20"/>
          <w:szCs w:val="20"/>
        </w:rPr>
      </w:pPr>
    </w:p>
    <w:p w:rsidR="00552FB1" w:rsidRDefault="002E0E67">
      <w:pPr>
        <w:spacing w:after="0"/>
        <w:jc w:val="both"/>
        <w:rPr>
          <w:rFonts w:ascii="Arial" w:hAnsi="Arial" w:cs="Arial"/>
          <w:sz w:val="20"/>
          <w:szCs w:val="20"/>
        </w:rPr>
      </w:pPr>
      <w:r>
        <w:rPr>
          <w:rFonts w:ascii="Arial" w:hAnsi="Arial" w:cs="Arial"/>
          <w:sz w:val="20"/>
          <w:szCs w:val="20"/>
        </w:rPr>
        <w:t>a</w:t>
      </w:r>
    </w:p>
    <w:p w:rsidR="00552FB1" w:rsidRDefault="00552FB1">
      <w:pPr>
        <w:spacing w:after="0"/>
        <w:jc w:val="both"/>
        <w:rPr>
          <w:rFonts w:ascii="Arial" w:hAnsi="Arial" w:cs="Arial"/>
          <w:sz w:val="20"/>
          <w:szCs w:val="20"/>
        </w:rPr>
      </w:pPr>
    </w:p>
    <w:p w:rsidR="00552FB1" w:rsidRPr="00AE2B89" w:rsidRDefault="00AE2B89">
      <w:pPr>
        <w:spacing w:after="0"/>
        <w:jc w:val="both"/>
        <w:rPr>
          <w:rFonts w:ascii="Arial" w:hAnsi="Arial" w:cs="Arial"/>
          <w:b/>
          <w:sz w:val="20"/>
          <w:szCs w:val="20"/>
        </w:rPr>
      </w:pPr>
      <w:r w:rsidRPr="00AE2B89">
        <w:rPr>
          <w:rFonts w:ascii="Arial" w:hAnsi="Arial" w:cs="Arial"/>
          <w:b/>
          <w:sz w:val="20"/>
          <w:szCs w:val="20"/>
        </w:rPr>
        <w:t>DATASYS s.r.o.</w:t>
      </w:r>
    </w:p>
    <w:p w:rsidR="00552FB1" w:rsidRPr="00AE2B89" w:rsidRDefault="002E0E67">
      <w:pPr>
        <w:spacing w:after="0"/>
        <w:jc w:val="both"/>
        <w:rPr>
          <w:rFonts w:ascii="Arial" w:hAnsi="Arial" w:cs="Arial"/>
          <w:sz w:val="20"/>
          <w:szCs w:val="20"/>
        </w:rPr>
      </w:pPr>
      <w:r w:rsidRPr="00AE2B89">
        <w:rPr>
          <w:rFonts w:ascii="Arial" w:hAnsi="Arial" w:cs="Arial"/>
          <w:sz w:val="20"/>
          <w:szCs w:val="20"/>
        </w:rPr>
        <w:t xml:space="preserve">se sídlem </w:t>
      </w:r>
      <w:proofErr w:type="spellStart"/>
      <w:r w:rsidR="00AE2B89" w:rsidRPr="00AE2B89">
        <w:rPr>
          <w:rFonts w:ascii="Arial" w:hAnsi="Arial" w:cs="Arial"/>
          <w:sz w:val="20"/>
          <w:szCs w:val="20"/>
        </w:rPr>
        <w:t>Jeseniova</w:t>
      </w:r>
      <w:proofErr w:type="spellEnd"/>
      <w:r w:rsidR="00AE2B89" w:rsidRPr="00AE2B89">
        <w:rPr>
          <w:rFonts w:ascii="Arial" w:hAnsi="Arial" w:cs="Arial"/>
          <w:sz w:val="20"/>
          <w:szCs w:val="20"/>
        </w:rPr>
        <w:t xml:space="preserve"> 2829/20, 130 00 Praha 3</w:t>
      </w:r>
    </w:p>
    <w:p w:rsidR="00552FB1" w:rsidRPr="00AE2B89" w:rsidRDefault="002E0E67">
      <w:pPr>
        <w:spacing w:after="0"/>
        <w:jc w:val="both"/>
        <w:rPr>
          <w:rFonts w:ascii="Arial" w:hAnsi="Arial" w:cs="Arial"/>
          <w:sz w:val="20"/>
          <w:szCs w:val="20"/>
        </w:rPr>
      </w:pPr>
      <w:r w:rsidRPr="00AE2B89">
        <w:rPr>
          <w:rFonts w:ascii="Arial" w:hAnsi="Arial" w:cs="Arial"/>
          <w:sz w:val="20"/>
          <w:szCs w:val="20"/>
        </w:rPr>
        <w:t xml:space="preserve">IČ </w:t>
      </w:r>
      <w:r w:rsidR="00AE2B89" w:rsidRPr="00AE2B89">
        <w:rPr>
          <w:rFonts w:ascii="Arial" w:hAnsi="Arial" w:cs="Arial"/>
          <w:sz w:val="20"/>
          <w:szCs w:val="20"/>
        </w:rPr>
        <w:t>61249157</w:t>
      </w:r>
      <w:r w:rsidRPr="00AE2B89">
        <w:rPr>
          <w:rFonts w:ascii="Arial" w:hAnsi="Arial" w:cs="Arial"/>
          <w:sz w:val="20"/>
          <w:szCs w:val="20"/>
        </w:rPr>
        <w:t xml:space="preserve"> DIČ </w:t>
      </w:r>
      <w:r w:rsidR="00AE2B89" w:rsidRPr="00AE2B89">
        <w:rPr>
          <w:rFonts w:ascii="Arial" w:hAnsi="Arial" w:cs="Arial"/>
          <w:sz w:val="20"/>
          <w:szCs w:val="20"/>
        </w:rPr>
        <w:t>CZ61249157</w:t>
      </w:r>
    </w:p>
    <w:p w:rsidR="00552FB1" w:rsidRPr="00AE2B89" w:rsidRDefault="002E0E67">
      <w:pPr>
        <w:spacing w:after="0"/>
        <w:jc w:val="both"/>
        <w:rPr>
          <w:rFonts w:ascii="Arial" w:hAnsi="Arial" w:cs="Arial"/>
          <w:sz w:val="20"/>
          <w:szCs w:val="20"/>
        </w:rPr>
      </w:pPr>
      <w:r w:rsidRPr="00AE2B89">
        <w:rPr>
          <w:rFonts w:ascii="Arial" w:hAnsi="Arial" w:cs="Arial"/>
          <w:sz w:val="20"/>
          <w:szCs w:val="20"/>
        </w:rPr>
        <w:t xml:space="preserve">zastoupena: </w:t>
      </w:r>
      <w:r w:rsidR="00AE2B89" w:rsidRPr="00AE2B89">
        <w:rPr>
          <w:rFonts w:ascii="Arial" w:hAnsi="Arial" w:cs="Arial"/>
          <w:sz w:val="20"/>
          <w:szCs w:val="20"/>
        </w:rPr>
        <w:t>Bc. Martinem Novákem, prokuristou</w:t>
      </w:r>
    </w:p>
    <w:p w:rsidR="00552FB1" w:rsidRPr="00AE2B89" w:rsidRDefault="002E0E67">
      <w:pPr>
        <w:spacing w:after="0"/>
        <w:jc w:val="both"/>
        <w:rPr>
          <w:rFonts w:ascii="Arial" w:hAnsi="Arial" w:cs="Arial"/>
          <w:sz w:val="20"/>
          <w:szCs w:val="20"/>
        </w:rPr>
      </w:pPr>
      <w:r w:rsidRPr="00AE2B89">
        <w:rPr>
          <w:rFonts w:ascii="Arial" w:hAnsi="Arial" w:cs="Arial"/>
          <w:sz w:val="20"/>
          <w:szCs w:val="20"/>
        </w:rPr>
        <w:t xml:space="preserve">zapsaná v obchodním rejstříku vedeném </w:t>
      </w:r>
      <w:r w:rsidR="00AE2B89" w:rsidRPr="00AE2B89">
        <w:rPr>
          <w:rFonts w:ascii="Arial" w:hAnsi="Arial" w:cs="Arial"/>
          <w:sz w:val="20"/>
          <w:szCs w:val="20"/>
        </w:rPr>
        <w:t>Městským soudem v Praze</w:t>
      </w:r>
      <w:r w:rsidRPr="00AE2B89">
        <w:rPr>
          <w:rFonts w:ascii="Arial" w:hAnsi="Arial" w:cs="Arial"/>
          <w:sz w:val="20"/>
          <w:szCs w:val="20"/>
        </w:rPr>
        <w:t xml:space="preserve">, oddíl </w:t>
      </w:r>
      <w:r w:rsidR="00AE2B89" w:rsidRPr="00AE2B89">
        <w:rPr>
          <w:rFonts w:ascii="Arial" w:hAnsi="Arial" w:cs="Arial"/>
          <w:sz w:val="20"/>
          <w:szCs w:val="20"/>
        </w:rPr>
        <w:t>C</w:t>
      </w:r>
      <w:r w:rsidRPr="00AE2B89">
        <w:rPr>
          <w:rFonts w:ascii="Arial" w:hAnsi="Arial" w:cs="Arial"/>
          <w:sz w:val="20"/>
          <w:szCs w:val="20"/>
        </w:rPr>
        <w:t xml:space="preserve">, vložka č. </w:t>
      </w:r>
      <w:r w:rsidR="00AE2B89" w:rsidRPr="00AE2B89">
        <w:rPr>
          <w:rFonts w:ascii="Arial" w:hAnsi="Arial" w:cs="Arial"/>
          <w:sz w:val="20"/>
          <w:szCs w:val="20"/>
        </w:rPr>
        <w:t>28862</w:t>
      </w:r>
    </w:p>
    <w:p w:rsidR="00552FB1" w:rsidRDefault="002E0E67">
      <w:pPr>
        <w:spacing w:after="0"/>
        <w:jc w:val="both"/>
        <w:rPr>
          <w:rFonts w:ascii="Arial" w:hAnsi="Arial" w:cs="Arial"/>
          <w:sz w:val="20"/>
          <w:szCs w:val="20"/>
        </w:rPr>
      </w:pPr>
      <w:r w:rsidRPr="00AE2B89">
        <w:rPr>
          <w:rFonts w:ascii="Arial" w:hAnsi="Arial" w:cs="Arial"/>
          <w:sz w:val="20"/>
          <w:szCs w:val="20"/>
        </w:rPr>
        <w:t xml:space="preserve">bankovní spojení: </w:t>
      </w:r>
      <w:proofErr w:type="spellStart"/>
      <w:r w:rsidR="00B45902">
        <w:rPr>
          <w:rFonts w:ascii="Arial" w:hAnsi="Arial" w:cs="Arial"/>
          <w:sz w:val="20"/>
          <w:szCs w:val="20"/>
        </w:rPr>
        <w:t>xxxxxxxxxxxxxxxxxxx</w:t>
      </w:r>
      <w:proofErr w:type="spellEnd"/>
    </w:p>
    <w:p w:rsidR="00552FB1" w:rsidRDefault="002E0E67">
      <w:pPr>
        <w:spacing w:after="0"/>
        <w:jc w:val="both"/>
        <w:rPr>
          <w:rFonts w:ascii="Arial" w:hAnsi="Arial" w:cs="Arial"/>
          <w:sz w:val="20"/>
          <w:szCs w:val="20"/>
        </w:rPr>
      </w:pPr>
      <w:r>
        <w:rPr>
          <w:rFonts w:ascii="Arial" w:hAnsi="Arial" w:cs="Arial"/>
          <w:sz w:val="20"/>
          <w:szCs w:val="20"/>
        </w:rPr>
        <w:t>(dále jen „dodavatel“) na straně druhé</w:t>
      </w:r>
    </w:p>
    <w:p w:rsidR="00552FB1" w:rsidRDefault="00552FB1">
      <w:pPr>
        <w:spacing w:after="0"/>
        <w:jc w:val="both"/>
        <w:rPr>
          <w:rFonts w:ascii="Arial" w:hAnsi="Arial" w:cs="Arial"/>
          <w:sz w:val="20"/>
          <w:szCs w:val="20"/>
        </w:rPr>
      </w:pPr>
    </w:p>
    <w:p w:rsidR="00552FB1" w:rsidRDefault="002E0E67">
      <w:pPr>
        <w:spacing w:after="0"/>
        <w:jc w:val="both"/>
        <w:rPr>
          <w:rFonts w:ascii="Arial" w:hAnsi="Arial" w:cs="Arial"/>
          <w:sz w:val="20"/>
          <w:szCs w:val="20"/>
        </w:rPr>
      </w:pPr>
      <w:r>
        <w:rPr>
          <w:rFonts w:ascii="Arial" w:hAnsi="Arial" w:cs="Arial"/>
          <w:sz w:val="20"/>
          <w:szCs w:val="20"/>
        </w:rPr>
        <w:t xml:space="preserve">(objednatel a dodavatel společně dále také jen „smluvní strany“) </w:t>
      </w:r>
    </w:p>
    <w:p w:rsidR="00552FB1" w:rsidRDefault="00552FB1">
      <w:pPr>
        <w:spacing w:after="0"/>
        <w:jc w:val="both"/>
        <w:rPr>
          <w:rFonts w:ascii="Arial" w:hAnsi="Arial" w:cs="Arial"/>
          <w:sz w:val="20"/>
          <w:szCs w:val="20"/>
        </w:rPr>
      </w:pPr>
    </w:p>
    <w:p w:rsidR="00552FB1" w:rsidRDefault="002E0E67">
      <w:pPr>
        <w:spacing w:after="0"/>
        <w:jc w:val="both"/>
        <w:rPr>
          <w:rFonts w:ascii="Arial" w:hAnsi="Arial" w:cs="Arial"/>
          <w:sz w:val="20"/>
          <w:szCs w:val="20"/>
        </w:rPr>
      </w:pPr>
      <w:r>
        <w:rPr>
          <w:rFonts w:ascii="Arial" w:hAnsi="Arial" w:cs="Arial"/>
          <w:sz w:val="20"/>
          <w:szCs w:val="20"/>
        </w:rPr>
        <w:t xml:space="preserve">uzavřely níže uvedeného dne, měsíce a roku v souladu s </w:t>
      </w:r>
      <w:proofErr w:type="spellStart"/>
      <w:r>
        <w:rPr>
          <w:rFonts w:ascii="Arial" w:hAnsi="Arial" w:cs="Arial"/>
          <w:sz w:val="20"/>
          <w:szCs w:val="20"/>
        </w:rPr>
        <w:t>ust</w:t>
      </w:r>
      <w:proofErr w:type="spellEnd"/>
      <w:r>
        <w:rPr>
          <w:rFonts w:ascii="Arial" w:hAnsi="Arial" w:cs="Arial"/>
          <w:sz w:val="20"/>
          <w:szCs w:val="20"/>
        </w:rPr>
        <w:t>. § 1746 odst. 2) zákona č. 89/2012 Sb., občanský zákoník, v platném znění (dále jen „občanský zákoník“) a s příslušnými ustanoveními zákona č. 134/2016 Sb., o zadávání veřejných zakázek, v platném znění (dále jen „zákon o veřejných zakázkách“) tuto</w:t>
      </w:r>
    </w:p>
    <w:p w:rsidR="00552FB1" w:rsidRDefault="00552FB1">
      <w:pPr>
        <w:spacing w:after="0"/>
        <w:jc w:val="both"/>
        <w:rPr>
          <w:rFonts w:ascii="Arial" w:hAnsi="Arial" w:cs="Arial"/>
          <w:sz w:val="20"/>
          <w:szCs w:val="20"/>
        </w:rPr>
      </w:pPr>
    </w:p>
    <w:p w:rsidR="00552FB1" w:rsidRDefault="002E0E67">
      <w:pPr>
        <w:spacing w:after="0"/>
        <w:jc w:val="both"/>
        <w:rPr>
          <w:rFonts w:ascii="Arial" w:hAnsi="Arial" w:cs="Arial"/>
          <w:sz w:val="20"/>
          <w:szCs w:val="20"/>
        </w:rPr>
      </w:pPr>
      <w:r>
        <w:rPr>
          <w:rFonts w:ascii="Arial" w:hAnsi="Arial" w:cs="Arial"/>
          <w:sz w:val="20"/>
          <w:szCs w:val="20"/>
        </w:rPr>
        <w:t xml:space="preserve">smlouvu o </w:t>
      </w:r>
      <w:r w:rsidR="00AA6880">
        <w:rPr>
          <w:rFonts w:ascii="Arial" w:hAnsi="Arial" w:cs="Arial"/>
          <w:sz w:val="20"/>
          <w:szCs w:val="20"/>
        </w:rPr>
        <w:t>p</w:t>
      </w:r>
      <w:r>
        <w:rPr>
          <w:rFonts w:ascii="Arial" w:hAnsi="Arial" w:cs="Arial"/>
          <w:sz w:val="20"/>
          <w:szCs w:val="20"/>
        </w:rPr>
        <w:t>ovýšení výkonu databázových serverů (dále jen „smlouva“):</w:t>
      </w:r>
    </w:p>
    <w:p w:rsidR="00552FB1" w:rsidRDefault="00552FB1">
      <w:pPr>
        <w:spacing w:after="0"/>
        <w:jc w:val="both"/>
        <w:rPr>
          <w:rFonts w:ascii="Arial" w:hAnsi="Arial" w:cs="Arial"/>
          <w:sz w:val="20"/>
          <w:szCs w:val="20"/>
        </w:rPr>
      </w:pPr>
    </w:p>
    <w:p w:rsidR="00552FB1" w:rsidRDefault="002E0E67">
      <w:pPr>
        <w:spacing w:after="0"/>
        <w:jc w:val="center"/>
        <w:rPr>
          <w:rFonts w:ascii="Arial" w:hAnsi="Arial" w:cs="Arial"/>
          <w:b/>
          <w:sz w:val="20"/>
          <w:szCs w:val="20"/>
        </w:rPr>
      </w:pPr>
      <w:r>
        <w:rPr>
          <w:rFonts w:ascii="Arial" w:hAnsi="Arial" w:cs="Arial"/>
          <w:b/>
          <w:sz w:val="20"/>
          <w:szCs w:val="20"/>
        </w:rPr>
        <w:t>Preambule</w:t>
      </w:r>
    </w:p>
    <w:p w:rsidR="00552FB1" w:rsidRDefault="00552FB1">
      <w:pPr>
        <w:spacing w:after="0"/>
        <w:jc w:val="both"/>
        <w:rPr>
          <w:rFonts w:ascii="Arial" w:hAnsi="Arial" w:cs="Arial"/>
          <w:sz w:val="20"/>
          <w:szCs w:val="20"/>
        </w:rPr>
      </w:pPr>
    </w:p>
    <w:p w:rsidR="00552FB1" w:rsidRDefault="002E0E67">
      <w:pPr>
        <w:spacing w:after="0"/>
        <w:jc w:val="both"/>
        <w:rPr>
          <w:rFonts w:ascii="Arial" w:hAnsi="Arial" w:cs="Arial"/>
          <w:sz w:val="20"/>
          <w:szCs w:val="20"/>
        </w:rPr>
      </w:pPr>
      <w:r>
        <w:rPr>
          <w:rFonts w:ascii="Arial" w:hAnsi="Arial" w:cs="Arial"/>
          <w:sz w:val="20"/>
          <w:szCs w:val="20"/>
        </w:rPr>
        <w:t xml:space="preserve">Smluvní strany uzavírají tuto smlouvu na základě výsledku </w:t>
      </w:r>
      <w:r w:rsidR="008969A6" w:rsidRPr="00A85BA8">
        <w:rPr>
          <w:rFonts w:ascii="Arial" w:hAnsi="Arial" w:cs="Arial"/>
          <w:sz w:val="20"/>
          <w:szCs w:val="20"/>
        </w:rPr>
        <w:t xml:space="preserve">zadávacího řízení na nadlimitní veřejnou zakázku </w:t>
      </w:r>
      <w:r>
        <w:rPr>
          <w:rFonts w:ascii="Arial" w:hAnsi="Arial" w:cs="Arial"/>
          <w:sz w:val="20"/>
          <w:szCs w:val="20"/>
        </w:rPr>
        <w:t xml:space="preserve">s názvem „Povýšení výkonu databázových serverů </w:t>
      </w:r>
      <w:r w:rsidR="008969A6">
        <w:rPr>
          <w:rFonts w:ascii="Arial" w:hAnsi="Arial" w:cs="Arial"/>
          <w:sz w:val="20"/>
          <w:szCs w:val="20"/>
        </w:rPr>
        <w:t>trvalou</w:t>
      </w:r>
      <w:r>
        <w:rPr>
          <w:rFonts w:ascii="Arial" w:hAnsi="Arial" w:cs="Arial"/>
          <w:sz w:val="20"/>
          <w:szCs w:val="20"/>
        </w:rPr>
        <w:t xml:space="preserve"> aktivací procesorů a operační paměti RAM pro potřeby voleb“ zadávanou objednatelem jako veřejným zadavatelem ve smyslu zákona o veřejných zakázkách pod interním číslem objednatele VZ </w:t>
      </w:r>
      <w:r w:rsidR="008075A8">
        <w:rPr>
          <w:rFonts w:ascii="Arial" w:hAnsi="Arial" w:cs="Arial"/>
          <w:sz w:val="20"/>
          <w:szCs w:val="20"/>
        </w:rPr>
        <w:t>056</w:t>
      </w:r>
      <w:r>
        <w:rPr>
          <w:rFonts w:ascii="Arial" w:hAnsi="Arial" w:cs="Arial"/>
          <w:sz w:val="20"/>
          <w:szCs w:val="20"/>
        </w:rPr>
        <w:t>/2017 (dále jen „veřejná zakázka“), v němž byla nabídka dodavatele vybrána jako nejvhodnější.</w:t>
      </w:r>
    </w:p>
    <w:p w:rsidR="00552FB1" w:rsidRDefault="00552FB1">
      <w:pPr>
        <w:spacing w:after="0"/>
        <w:jc w:val="both"/>
        <w:rPr>
          <w:rFonts w:ascii="Arial" w:hAnsi="Arial" w:cs="Arial"/>
          <w:sz w:val="20"/>
          <w:szCs w:val="20"/>
        </w:rPr>
      </w:pPr>
    </w:p>
    <w:p w:rsidR="00552FB1" w:rsidRDefault="002E0E67">
      <w:pPr>
        <w:spacing w:after="0"/>
        <w:jc w:val="center"/>
        <w:rPr>
          <w:rFonts w:ascii="Arial" w:hAnsi="Arial" w:cs="Arial"/>
          <w:b/>
          <w:sz w:val="20"/>
          <w:szCs w:val="20"/>
        </w:rPr>
      </w:pPr>
      <w:r>
        <w:rPr>
          <w:rFonts w:ascii="Arial" w:hAnsi="Arial" w:cs="Arial"/>
          <w:b/>
          <w:sz w:val="20"/>
          <w:szCs w:val="20"/>
        </w:rPr>
        <w:t>Článek I</w:t>
      </w:r>
    </w:p>
    <w:p w:rsidR="00552FB1" w:rsidRDefault="002E0E67">
      <w:pPr>
        <w:spacing w:after="0"/>
        <w:jc w:val="center"/>
        <w:rPr>
          <w:rFonts w:ascii="Arial" w:hAnsi="Arial" w:cs="Arial"/>
          <w:b/>
          <w:sz w:val="20"/>
          <w:szCs w:val="20"/>
        </w:rPr>
      </w:pPr>
      <w:r>
        <w:rPr>
          <w:rFonts w:ascii="Arial" w:hAnsi="Arial" w:cs="Arial"/>
          <w:b/>
          <w:sz w:val="20"/>
          <w:szCs w:val="20"/>
        </w:rPr>
        <w:t>Účel smlouvy, úvodní ustanovení</w:t>
      </w:r>
    </w:p>
    <w:p w:rsidR="00552FB1" w:rsidRDefault="00552FB1">
      <w:pPr>
        <w:spacing w:after="0"/>
        <w:jc w:val="both"/>
        <w:rPr>
          <w:rFonts w:ascii="Arial" w:hAnsi="Arial" w:cs="Arial"/>
          <w:sz w:val="20"/>
          <w:szCs w:val="20"/>
        </w:rPr>
      </w:pPr>
    </w:p>
    <w:p w:rsidR="00552FB1" w:rsidRDefault="002E0E67">
      <w:pPr>
        <w:pStyle w:val="Odstavecseseznamem"/>
        <w:numPr>
          <w:ilvl w:val="0"/>
          <w:numId w:val="1"/>
        </w:numPr>
        <w:spacing w:after="0"/>
        <w:jc w:val="both"/>
        <w:rPr>
          <w:rFonts w:ascii="Arial" w:hAnsi="Arial" w:cs="Arial"/>
          <w:sz w:val="20"/>
          <w:szCs w:val="20"/>
        </w:rPr>
      </w:pPr>
      <w:r>
        <w:rPr>
          <w:rFonts w:ascii="Arial" w:hAnsi="Arial" w:cs="Arial"/>
          <w:sz w:val="20"/>
          <w:szCs w:val="20"/>
        </w:rPr>
        <w:t xml:space="preserve">Účelem této smlouvy je povýšení výkonu databázových serverů ČSÚ </w:t>
      </w:r>
      <w:r w:rsidR="000F4AB5">
        <w:rPr>
          <w:rFonts w:ascii="Arial" w:hAnsi="Arial" w:cs="Arial"/>
          <w:sz w:val="20"/>
          <w:szCs w:val="20"/>
        </w:rPr>
        <w:t xml:space="preserve">trvalou </w:t>
      </w:r>
      <w:r>
        <w:rPr>
          <w:rFonts w:ascii="Arial" w:hAnsi="Arial" w:cs="Arial"/>
          <w:sz w:val="20"/>
          <w:szCs w:val="20"/>
        </w:rPr>
        <w:t>aktivací procesorů a operační paměti RAM pro potřeby voleb v níže uvedeném rozsahu a vymezení vzájemných práv a povinností smluvních stran při plnění předmětu smlouvy.</w:t>
      </w:r>
    </w:p>
    <w:p w:rsidR="00AE2B89" w:rsidRDefault="00AE2B89" w:rsidP="00AE2B89">
      <w:pPr>
        <w:pStyle w:val="Odstavecseseznamem"/>
        <w:spacing w:after="0"/>
        <w:ind w:left="360"/>
        <w:jc w:val="both"/>
        <w:rPr>
          <w:rFonts w:ascii="Arial" w:hAnsi="Arial" w:cs="Arial"/>
          <w:sz w:val="20"/>
          <w:szCs w:val="20"/>
        </w:rPr>
      </w:pPr>
    </w:p>
    <w:p w:rsidR="00552FB1" w:rsidRPr="00AE2B89" w:rsidRDefault="002E0E67" w:rsidP="00AE2B89">
      <w:pPr>
        <w:pStyle w:val="Odstavecseseznamem"/>
        <w:numPr>
          <w:ilvl w:val="0"/>
          <w:numId w:val="1"/>
        </w:numPr>
        <w:spacing w:after="0"/>
        <w:jc w:val="both"/>
        <w:rPr>
          <w:rFonts w:ascii="Arial" w:hAnsi="Arial" w:cs="Arial"/>
          <w:sz w:val="20"/>
          <w:szCs w:val="20"/>
        </w:rPr>
      </w:pPr>
      <w:r>
        <w:rPr>
          <w:rFonts w:ascii="Arial" w:hAnsi="Arial" w:cs="Arial"/>
          <w:sz w:val="20"/>
          <w:szCs w:val="20"/>
        </w:rPr>
        <w:t>Pro plnění předmětu této smlouvy jsou závazné rovněž všechny dokumenty vztahující se k veřejné zakázce, a to zadávací dokumentace včetně všech příloh vztahujících se k předmětu této smlouvy a nabídka dodavatele.</w:t>
      </w:r>
    </w:p>
    <w:p w:rsidR="00552FB1" w:rsidRDefault="002E0E67">
      <w:pPr>
        <w:pStyle w:val="Odstavecseseznamem"/>
        <w:numPr>
          <w:ilvl w:val="0"/>
          <w:numId w:val="1"/>
        </w:numPr>
        <w:spacing w:after="0"/>
        <w:jc w:val="both"/>
        <w:rPr>
          <w:rFonts w:ascii="Arial" w:hAnsi="Arial" w:cs="Arial"/>
          <w:sz w:val="20"/>
          <w:szCs w:val="20"/>
        </w:rPr>
      </w:pPr>
      <w:r>
        <w:rPr>
          <w:rFonts w:ascii="Arial" w:hAnsi="Arial" w:cs="Arial"/>
          <w:sz w:val="20"/>
          <w:szCs w:val="20"/>
        </w:rPr>
        <w:lastRenderedPageBreak/>
        <w:t>Dodavatel výslovně prohlašuje, že se seznámil se zadávací dokumentací veřejné zakázky, přičemž mu nejsou známy žádné nejasnosti či pochybnosti, které by znemožňovaly řádné plnění jeho závazků podle této smlouvy. Dodavatel se zavazuje, že plnění na základě této smlouvy bude poskytovat v souladu se zadávací</w:t>
      </w:r>
      <w:r w:rsidR="008075A8">
        <w:rPr>
          <w:rFonts w:ascii="Arial" w:hAnsi="Arial" w:cs="Arial"/>
          <w:sz w:val="20"/>
          <w:szCs w:val="20"/>
        </w:rPr>
        <w:t xml:space="preserve"> dokumentací</w:t>
      </w:r>
      <w:r>
        <w:rPr>
          <w:rFonts w:ascii="Arial" w:hAnsi="Arial" w:cs="Arial"/>
          <w:sz w:val="20"/>
          <w:szCs w:val="20"/>
        </w:rPr>
        <w:t xml:space="preserve"> veřejné zakázky a v souladu se svou nabídkou.</w:t>
      </w:r>
    </w:p>
    <w:p w:rsidR="00552FB1" w:rsidRDefault="00552FB1">
      <w:pPr>
        <w:pStyle w:val="Odstavecseseznamem"/>
        <w:spacing w:after="0"/>
        <w:ind w:left="360"/>
        <w:jc w:val="both"/>
        <w:rPr>
          <w:rFonts w:ascii="Arial" w:hAnsi="Arial" w:cs="Arial"/>
          <w:sz w:val="20"/>
          <w:szCs w:val="20"/>
        </w:rPr>
      </w:pPr>
    </w:p>
    <w:p w:rsidR="00552FB1" w:rsidRDefault="002E0E67">
      <w:pPr>
        <w:pStyle w:val="Odstavecseseznamem"/>
        <w:numPr>
          <w:ilvl w:val="0"/>
          <w:numId w:val="1"/>
        </w:numPr>
        <w:spacing w:after="0"/>
        <w:jc w:val="both"/>
        <w:rPr>
          <w:rFonts w:ascii="Arial" w:hAnsi="Arial" w:cs="Arial"/>
          <w:sz w:val="20"/>
          <w:szCs w:val="20"/>
        </w:rPr>
      </w:pPr>
      <w:r>
        <w:rPr>
          <w:rFonts w:ascii="Arial" w:hAnsi="Arial" w:cs="Arial"/>
          <w:sz w:val="20"/>
          <w:szCs w:val="20"/>
        </w:rPr>
        <w:t>Dodavatel prohlašuje, že se detailně seznámil s rozsahem a povahou předmětu plnění této smlouvy, že jsou mu známy podmínky nezbytné pro její realizaci, a že disponuje takovými kapacitami a odbornými znalostmi, včetně technického a personálního zázemí, které jsou nezbytné pro realizaci této smlouvy za dohodnutou maximální smluvní cenu uvedenou ve smlouvě, a to rovněž ve vazbě na jím prokázanou kvalifikaci pro plnění veřejné zakázky.</w:t>
      </w:r>
    </w:p>
    <w:p w:rsidR="00552FB1" w:rsidRDefault="00552FB1">
      <w:pPr>
        <w:pStyle w:val="Odstavecseseznamem"/>
        <w:spacing w:after="0"/>
        <w:ind w:left="360"/>
        <w:jc w:val="both"/>
        <w:rPr>
          <w:rFonts w:ascii="Arial" w:hAnsi="Arial" w:cs="Arial"/>
          <w:sz w:val="20"/>
          <w:szCs w:val="20"/>
        </w:rPr>
      </w:pPr>
    </w:p>
    <w:p w:rsidR="00552FB1" w:rsidRDefault="002E0E67">
      <w:pPr>
        <w:pStyle w:val="Odstavecseseznamem"/>
        <w:numPr>
          <w:ilvl w:val="0"/>
          <w:numId w:val="1"/>
        </w:numPr>
        <w:spacing w:after="0"/>
        <w:jc w:val="both"/>
        <w:rPr>
          <w:rFonts w:ascii="Arial" w:hAnsi="Arial" w:cs="Arial"/>
          <w:sz w:val="20"/>
          <w:szCs w:val="20"/>
        </w:rPr>
      </w:pPr>
      <w:r>
        <w:rPr>
          <w:rFonts w:ascii="Arial" w:hAnsi="Arial" w:cs="Arial"/>
          <w:sz w:val="20"/>
          <w:szCs w:val="20"/>
        </w:rPr>
        <w:t>Dodavatel prohlašuje, že jím dodávané plnění odpovídá všem požadavkům vyplývajícím z platných právních předpisů, které se na plnění vztahují. Dodavatel prohlašuje, že jím poskytované plnění je prosto práv třetích osob a zejména neporušuje autorská nebo průmyslová práva třetích osob. Pokud by kterékoli z těchto prohlášení dodavatele neodpovídalo skutečnosti, je objednatel oprávněn požadovat po dodavateli náhradu škody, která mu vznikne porušením práv třetích osob a uplatňováním jejich nároků s tím spojených, v plné výši.</w:t>
      </w:r>
    </w:p>
    <w:p w:rsidR="00552FB1" w:rsidRDefault="00552FB1">
      <w:pPr>
        <w:spacing w:after="0"/>
        <w:jc w:val="both"/>
        <w:rPr>
          <w:rFonts w:ascii="Arial" w:hAnsi="Arial" w:cs="Arial"/>
          <w:sz w:val="20"/>
          <w:szCs w:val="20"/>
        </w:rPr>
      </w:pPr>
    </w:p>
    <w:p w:rsidR="00552FB1" w:rsidRDefault="002E0E67">
      <w:pPr>
        <w:spacing w:after="0"/>
        <w:jc w:val="center"/>
        <w:rPr>
          <w:rFonts w:ascii="Arial" w:hAnsi="Arial" w:cs="Arial"/>
          <w:b/>
          <w:sz w:val="20"/>
          <w:szCs w:val="20"/>
        </w:rPr>
      </w:pPr>
      <w:r>
        <w:rPr>
          <w:rFonts w:ascii="Arial" w:hAnsi="Arial" w:cs="Arial"/>
          <w:b/>
          <w:sz w:val="20"/>
          <w:szCs w:val="20"/>
        </w:rPr>
        <w:t>Článek II</w:t>
      </w:r>
    </w:p>
    <w:p w:rsidR="00552FB1" w:rsidRDefault="002E0E67">
      <w:pPr>
        <w:spacing w:after="0"/>
        <w:jc w:val="center"/>
        <w:rPr>
          <w:rFonts w:ascii="Arial" w:hAnsi="Arial" w:cs="Arial"/>
          <w:b/>
          <w:sz w:val="20"/>
          <w:szCs w:val="20"/>
        </w:rPr>
      </w:pPr>
      <w:r>
        <w:rPr>
          <w:rFonts w:ascii="Arial" w:hAnsi="Arial" w:cs="Arial"/>
          <w:b/>
          <w:sz w:val="20"/>
          <w:szCs w:val="20"/>
        </w:rPr>
        <w:t>Předmět smlouvy</w:t>
      </w:r>
    </w:p>
    <w:p w:rsidR="00552FB1" w:rsidRDefault="00552FB1">
      <w:pPr>
        <w:spacing w:after="0"/>
        <w:jc w:val="both"/>
        <w:rPr>
          <w:rFonts w:ascii="Arial" w:hAnsi="Arial" w:cs="Arial"/>
          <w:sz w:val="20"/>
          <w:szCs w:val="20"/>
        </w:rPr>
      </w:pPr>
    </w:p>
    <w:p w:rsidR="00CC734C" w:rsidRDefault="002E0E67" w:rsidP="001A4624">
      <w:pPr>
        <w:pStyle w:val="Odstavecseseznamem"/>
        <w:numPr>
          <w:ilvl w:val="0"/>
          <w:numId w:val="45"/>
        </w:numPr>
        <w:spacing w:after="0"/>
        <w:jc w:val="both"/>
        <w:rPr>
          <w:rFonts w:ascii="Arial" w:hAnsi="Arial" w:cs="Arial"/>
          <w:sz w:val="20"/>
          <w:szCs w:val="20"/>
        </w:rPr>
      </w:pPr>
      <w:r>
        <w:rPr>
          <w:rFonts w:ascii="Arial" w:hAnsi="Arial" w:cs="Arial"/>
          <w:sz w:val="20"/>
          <w:szCs w:val="20"/>
        </w:rPr>
        <w:t>Dodavatel se touto smlouvou zavazuje</w:t>
      </w:r>
      <w:r w:rsidR="009B72DA">
        <w:rPr>
          <w:rFonts w:ascii="Arial" w:hAnsi="Arial" w:cs="Arial"/>
          <w:sz w:val="20"/>
          <w:szCs w:val="20"/>
        </w:rPr>
        <w:t xml:space="preserve"> nejpozději do </w:t>
      </w:r>
      <w:r w:rsidR="000F11A6">
        <w:rPr>
          <w:rFonts w:ascii="Arial" w:hAnsi="Arial" w:cs="Arial"/>
          <w:sz w:val="20"/>
          <w:szCs w:val="20"/>
        </w:rPr>
        <w:t xml:space="preserve">1. 1. 2018 </w:t>
      </w:r>
      <w:r>
        <w:rPr>
          <w:rFonts w:ascii="Arial" w:hAnsi="Arial" w:cs="Arial"/>
          <w:sz w:val="20"/>
          <w:szCs w:val="20"/>
        </w:rPr>
        <w:t>pro objednatele</w:t>
      </w:r>
      <w:r w:rsidR="00CC734C">
        <w:rPr>
          <w:rFonts w:ascii="Arial" w:hAnsi="Arial" w:cs="Arial"/>
          <w:sz w:val="20"/>
          <w:szCs w:val="20"/>
        </w:rPr>
        <w:t>:</w:t>
      </w:r>
    </w:p>
    <w:p w:rsidR="00CC734C" w:rsidRDefault="002E0E67" w:rsidP="00CC734C">
      <w:pPr>
        <w:pStyle w:val="Odstavecseseznamem"/>
        <w:numPr>
          <w:ilvl w:val="0"/>
          <w:numId w:val="42"/>
        </w:numPr>
        <w:spacing w:after="0"/>
        <w:jc w:val="both"/>
        <w:rPr>
          <w:rFonts w:ascii="Arial" w:hAnsi="Arial" w:cs="Arial"/>
          <w:sz w:val="20"/>
          <w:szCs w:val="20"/>
        </w:rPr>
      </w:pPr>
      <w:r>
        <w:rPr>
          <w:rFonts w:ascii="Arial" w:hAnsi="Arial" w:cs="Arial"/>
          <w:sz w:val="20"/>
          <w:szCs w:val="20"/>
        </w:rPr>
        <w:t xml:space="preserve">provést </w:t>
      </w:r>
      <w:r w:rsidR="008D249D">
        <w:rPr>
          <w:rFonts w:ascii="Arial" w:hAnsi="Arial" w:cs="Arial"/>
          <w:sz w:val="20"/>
          <w:szCs w:val="20"/>
        </w:rPr>
        <w:t xml:space="preserve">na období od 1. </w:t>
      </w:r>
      <w:r w:rsidR="000F11A6">
        <w:rPr>
          <w:rFonts w:ascii="Arial" w:hAnsi="Arial" w:cs="Arial"/>
          <w:sz w:val="20"/>
          <w:szCs w:val="20"/>
        </w:rPr>
        <w:t xml:space="preserve">1 2018 </w:t>
      </w:r>
      <w:r w:rsidR="008D249D">
        <w:rPr>
          <w:rFonts w:ascii="Arial" w:hAnsi="Arial" w:cs="Arial"/>
          <w:sz w:val="20"/>
          <w:szCs w:val="20"/>
        </w:rPr>
        <w:t>do 31. 12. 201</w:t>
      </w:r>
      <w:r w:rsidR="00693512">
        <w:rPr>
          <w:rFonts w:ascii="Arial" w:hAnsi="Arial" w:cs="Arial"/>
          <w:sz w:val="20"/>
          <w:szCs w:val="20"/>
        </w:rPr>
        <w:t>9</w:t>
      </w:r>
      <w:r w:rsidR="00F0397D">
        <w:rPr>
          <w:rFonts w:ascii="Arial" w:hAnsi="Arial" w:cs="Arial"/>
          <w:sz w:val="20"/>
          <w:szCs w:val="20"/>
        </w:rPr>
        <w:t xml:space="preserve"> </w:t>
      </w:r>
      <w:r w:rsidR="008075A8">
        <w:rPr>
          <w:rFonts w:ascii="Arial" w:hAnsi="Arial" w:cs="Arial"/>
          <w:sz w:val="20"/>
          <w:szCs w:val="20"/>
        </w:rPr>
        <w:t>trvalé</w:t>
      </w:r>
      <w:r>
        <w:rPr>
          <w:rFonts w:ascii="Arial" w:hAnsi="Arial" w:cs="Arial"/>
          <w:sz w:val="20"/>
          <w:szCs w:val="20"/>
        </w:rPr>
        <w:t xml:space="preserve"> odemknutí procesorů a paměti, které jsou součástí dodávky serverů IBM Power770</w:t>
      </w:r>
      <w:r w:rsidR="00CC734C">
        <w:rPr>
          <w:rFonts w:ascii="Arial" w:hAnsi="Arial" w:cs="Arial"/>
          <w:sz w:val="20"/>
          <w:szCs w:val="20"/>
        </w:rPr>
        <w:t>;</w:t>
      </w:r>
    </w:p>
    <w:p w:rsidR="00CC734C" w:rsidRDefault="00CC734C" w:rsidP="00CC734C">
      <w:pPr>
        <w:pStyle w:val="Odstavecseseznamem"/>
        <w:numPr>
          <w:ilvl w:val="0"/>
          <w:numId w:val="42"/>
        </w:numPr>
        <w:spacing w:after="0"/>
        <w:jc w:val="both"/>
        <w:rPr>
          <w:rFonts w:ascii="Arial" w:hAnsi="Arial" w:cs="Arial"/>
          <w:sz w:val="20"/>
          <w:szCs w:val="20"/>
        </w:rPr>
      </w:pPr>
      <w:r>
        <w:rPr>
          <w:rFonts w:ascii="Arial" w:hAnsi="Arial" w:cs="Arial"/>
          <w:sz w:val="20"/>
          <w:szCs w:val="20"/>
        </w:rPr>
        <w:t xml:space="preserve">dodat a nainstalovat </w:t>
      </w:r>
      <w:r w:rsidR="00FE0867" w:rsidRPr="00FE0867">
        <w:rPr>
          <w:rFonts w:ascii="Arial" w:hAnsi="Arial" w:cs="Arial"/>
          <w:sz w:val="20"/>
          <w:szCs w:val="20"/>
        </w:rPr>
        <w:t>software - operační systém AIX s nadstavbou pro cluster</w:t>
      </w:r>
      <w:r w:rsidR="00FE0867">
        <w:rPr>
          <w:rFonts w:ascii="Arial" w:hAnsi="Arial" w:cs="Arial"/>
          <w:sz w:val="20"/>
          <w:szCs w:val="20"/>
        </w:rPr>
        <w:t xml:space="preserve"> </w:t>
      </w:r>
      <w:proofErr w:type="spellStart"/>
      <w:r w:rsidR="00C51251">
        <w:rPr>
          <w:rFonts w:ascii="Arial" w:hAnsi="Arial" w:cs="Arial"/>
          <w:sz w:val="20"/>
          <w:szCs w:val="20"/>
        </w:rPr>
        <w:t>PowerHA</w:t>
      </w:r>
      <w:proofErr w:type="spellEnd"/>
      <w:r w:rsidR="00C51251">
        <w:rPr>
          <w:rFonts w:ascii="Arial" w:hAnsi="Arial" w:cs="Arial"/>
          <w:sz w:val="20"/>
          <w:szCs w:val="20"/>
        </w:rPr>
        <w:t xml:space="preserve"> a </w:t>
      </w:r>
      <w:r w:rsidR="0083083D">
        <w:rPr>
          <w:rFonts w:ascii="Arial" w:hAnsi="Arial" w:cs="Arial"/>
          <w:sz w:val="20"/>
          <w:szCs w:val="20"/>
        </w:rPr>
        <w:t>paralelní</w:t>
      </w:r>
      <w:r w:rsidR="00C51251">
        <w:rPr>
          <w:rFonts w:ascii="Arial" w:hAnsi="Arial" w:cs="Arial"/>
          <w:sz w:val="20"/>
          <w:szCs w:val="20"/>
        </w:rPr>
        <w:t xml:space="preserve"> </w:t>
      </w:r>
      <w:proofErr w:type="spellStart"/>
      <w:r w:rsidR="00C51251">
        <w:rPr>
          <w:rFonts w:ascii="Arial" w:hAnsi="Arial" w:cs="Arial"/>
          <w:sz w:val="20"/>
          <w:szCs w:val="20"/>
        </w:rPr>
        <w:t>file</w:t>
      </w:r>
      <w:proofErr w:type="spellEnd"/>
      <w:r w:rsidR="00C51251">
        <w:rPr>
          <w:rFonts w:ascii="Arial" w:hAnsi="Arial" w:cs="Arial"/>
          <w:sz w:val="20"/>
          <w:szCs w:val="20"/>
        </w:rPr>
        <w:t xml:space="preserve"> systém GPFS</w:t>
      </w:r>
      <w:r>
        <w:rPr>
          <w:rFonts w:ascii="Arial" w:hAnsi="Arial" w:cs="Arial"/>
          <w:sz w:val="20"/>
          <w:szCs w:val="20"/>
        </w:rPr>
        <w:t>;</w:t>
      </w:r>
      <w:r w:rsidR="00C51251">
        <w:rPr>
          <w:rFonts w:ascii="Arial" w:hAnsi="Arial" w:cs="Arial"/>
          <w:sz w:val="20"/>
          <w:szCs w:val="20"/>
        </w:rPr>
        <w:t xml:space="preserve"> </w:t>
      </w:r>
      <w:r w:rsidR="00FE0867">
        <w:rPr>
          <w:rFonts w:ascii="Arial" w:hAnsi="Arial" w:cs="Arial"/>
          <w:sz w:val="20"/>
          <w:szCs w:val="20"/>
        </w:rPr>
        <w:t xml:space="preserve">a dále </w:t>
      </w:r>
      <w:r w:rsidR="00C95014">
        <w:rPr>
          <w:rFonts w:ascii="Arial" w:hAnsi="Arial" w:cs="Arial"/>
          <w:sz w:val="20"/>
          <w:szCs w:val="20"/>
        </w:rPr>
        <w:t>se zavazuje k</w:t>
      </w:r>
    </w:p>
    <w:p w:rsidR="00CC734C" w:rsidRPr="00F0397D" w:rsidRDefault="00FE0867" w:rsidP="00CC734C">
      <w:pPr>
        <w:pStyle w:val="Odstavecseseznamem"/>
        <w:numPr>
          <w:ilvl w:val="0"/>
          <w:numId w:val="42"/>
        </w:numPr>
        <w:spacing w:after="0"/>
        <w:jc w:val="both"/>
        <w:rPr>
          <w:rFonts w:ascii="Arial" w:hAnsi="Arial" w:cs="Arial"/>
          <w:sz w:val="20"/>
          <w:szCs w:val="20"/>
        </w:rPr>
      </w:pPr>
      <w:r>
        <w:rPr>
          <w:rFonts w:ascii="Arial" w:hAnsi="Arial" w:cs="Arial"/>
          <w:sz w:val="20"/>
          <w:szCs w:val="20"/>
        </w:rPr>
        <w:t>poskytování podpory</w:t>
      </w:r>
      <w:r w:rsidR="00292251">
        <w:rPr>
          <w:rFonts w:ascii="Arial" w:hAnsi="Arial" w:cs="Arial"/>
          <w:sz w:val="20"/>
          <w:szCs w:val="20"/>
        </w:rPr>
        <w:t xml:space="preserve"> </w:t>
      </w:r>
      <w:r w:rsidR="005667B9">
        <w:rPr>
          <w:rFonts w:ascii="Arial" w:hAnsi="Arial" w:cs="Arial"/>
          <w:sz w:val="20"/>
          <w:szCs w:val="20"/>
        </w:rPr>
        <w:t xml:space="preserve">hardware a </w:t>
      </w:r>
      <w:r w:rsidR="00292251">
        <w:rPr>
          <w:rFonts w:ascii="Arial" w:hAnsi="Arial" w:cs="Arial"/>
          <w:sz w:val="20"/>
          <w:szCs w:val="20"/>
        </w:rPr>
        <w:t>softwar</w:t>
      </w:r>
      <w:r w:rsidR="005667B9">
        <w:rPr>
          <w:rFonts w:ascii="Arial" w:hAnsi="Arial" w:cs="Arial"/>
          <w:sz w:val="20"/>
          <w:szCs w:val="20"/>
        </w:rPr>
        <w:t>e</w:t>
      </w:r>
      <w:r w:rsidR="00292251">
        <w:rPr>
          <w:rFonts w:ascii="Arial" w:hAnsi="Arial" w:cs="Arial"/>
          <w:sz w:val="20"/>
          <w:szCs w:val="20"/>
        </w:rPr>
        <w:t xml:space="preserve"> </w:t>
      </w:r>
      <w:r w:rsidR="004D64D3">
        <w:rPr>
          <w:rFonts w:ascii="Arial" w:hAnsi="Arial" w:cs="Arial"/>
          <w:sz w:val="20"/>
          <w:szCs w:val="20"/>
        </w:rPr>
        <w:t xml:space="preserve">včetně implementačních a konfiguračních prací souvisejících s plněním specifikovaným v čl. II odst. 1. písm. a) a b) této smlouvy </w:t>
      </w:r>
      <w:r w:rsidR="005667B9">
        <w:rPr>
          <w:rFonts w:ascii="Arial" w:hAnsi="Arial" w:cs="Arial"/>
          <w:sz w:val="20"/>
          <w:szCs w:val="20"/>
        </w:rPr>
        <w:t xml:space="preserve">(dále také jen „support“) </w:t>
      </w:r>
      <w:r w:rsidR="00F0397D">
        <w:rPr>
          <w:rFonts w:ascii="Arial" w:hAnsi="Arial" w:cs="Arial"/>
          <w:sz w:val="20"/>
          <w:szCs w:val="20"/>
        </w:rPr>
        <w:t>pro uvedené období</w:t>
      </w:r>
      <w:r w:rsidR="008D249D">
        <w:rPr>
          <w:rFonts w:ascii="Arial" w:hAnsi="Arial" w:cs="Arial"/>
          <w:sz w:val="20"/>
          <w:szCs w:val="20"/>
        </w:rPr>
        <w:t xml:space="preserve">, </w:t>
      </w:r>
    </w:p>
    <w:p w:rsidR="00552FB1" w:rsidRPr="008075A8" w:rsidRDefault="002E0E67" w:rsidP="00CC734C">
      <w:pPr>
        <w:pStyle w:val="Odstavecseseznamem"/>
        <w:spacing w:after="0"/>
        <w:ind w:left="426"/>
        <w:jc w:val="both"/>
        <w:rPr>
          <w:rFonts w:ascii="Arial" w:hAnsi="Arial" w:cs="Arial"/>
          <w:sz w:val="20"/>
          <w:szCs w:val="20"/>
        </w:rPr>
      </w:pPr>
      <w:r w:rsidRPr="008075A8">
        <w:rPr>
          <w:rFonts w:ascii="Arial" w:hAnsi="Arial" w:cs="Arial"/>
          <w:sz w:val="20"/>
          <w:szCs w:val="20"/>
        </w:rPr>
        <w:t>to vše v rozsahu a za podmínek, které jsou specifikovány v příloze č. 1 této smlouvy (dále také jen „plnění“).</w:t>
      </w:r>
    </w:p>
    <w:p w:rsidR="00552FB1" w:rsidRPr="008075A8" w:rsidRDefault="00552FB1">
      <w:pPr>
        <w:pStyle w:val="Odstavecseseznamem"/>
        <w:spacing w:after="0"/>
        <w:ind w:left="360"/>
        <w:jc w:val="both"/>
        <w:rPr>
          <w:rFonts w:ascii="Arial" w:hAnsi="Arial" w:cs="Arial"/>
          <w:sz w:val="20"/>
          <w:szCs w:val="20"/>
        </w:rPr>
      </w:pPr>
    </w:p>
    <w:p w:rsidR="00552FB1" w:rsidRPr="008075A8" w:rsidRDefault="002E0E67" w:rsidP="00D42A25">
      <w:pPr>
        <w:pStyle w:val="Odstavecseseznamem"/>
        <w:numPr>
          <w:ilvl w:val="0"/>
          <w:numId w:val="40"/>
        </w:numPr>
        <w:spacing w:after="0"/>
        <w:jc w:val="both"/>
        <w:rPr>
          <w:rFonts w:ascii="Arial" w:hAnsi="Arial" w:cs="Arial"/>
          <w:sz w:val="20"/>
          <w:szCs w:val="20"/>
        </w:rPr>
      </w:pPr>
      <w:r w:rsidRPr="008075A8">
        <w:rPr>
          <w:rFonts w:ascii="Arial" w:hAnsi="Arial" w:cs="Arial"/>
          <w:sz w:val="20"/>
          <w:szCs w:val="20"/>
        </w:rPr>
        <w:t>Objednatel se touto smlouvou zavazuje zaplatit dodavateli za řádně poskytnuté plnění podle odst. 1. tohoto článku smlouvy cenu ve výši a za podmínek uvedených v článcích IV a V této smlouvy.</w:t>
      </w:r>
    </w:p>
    <w:p w:rsidR="00552FB1" w:rsidRPr="008075A8" w:rsidRDefault="00552FB1">
      <w:pPr>
        <w:spacing w:after="0"/>
        <w:jc w:val="center"/>
        <w:rPr>
          <w:rFonts w:ascii="Arial" w:hAnsi="Arial" w:cs="Arial"/>
          <w:b/>
          <w:sz w:val="20"/>
          <w:szCs w:val="20"/>
        </w:rPr>
      </w:pPr>
    </w:p>
    <w:p w:rsidR="00552FB1" w:rsidRPr="008075A8" w:rsidRDefault="002E0E67">
      <w:pPr>
        <w:spacing w:after="0"/>
        <w:jc w:val="center"/>
        <w:rPr>
          <w:rFonts w:ascii="Arial" w:hAnsi="Arial" w:cs="Arial"/>
          <w:b/>
          <w:sz w:val="20"/>
          <w:szCs w:val="20"/>
        </w:rPr>
      </w:pPr>
      <w:r w:rsidRPr="008075A8">
        <w:rPr>
          <w:rFonts w:ascii="Arial" w:hAnsi="Arial" w:cs="Arial"/>
          <w:b/>
          <w:sz w:val="20"/>
          <w:szCs w:val="20"/>
        </w:rPr>
        <w:t>Článek III</w:t>
      </w:r>
    </w:p>
    <w:p w:rsidR="00552FB1" w:rsidRPr="008075A8" w:rsidRDefault="002E0E67">
      <w:pPr>
        <w:spacing w:after="0"/>
        <w:jc w:val="center"/>
        <w:rPr>
          <w:rFonts w:ascii="Arial" w:hAnsi="Arial" w:cs="Arial"/>
          <w:b/>
          <w:sz w:val="20"/>
          <w:szCs w:val="20"/>
        </w:rPr>
      </w:pPr>
      <w:r w:rsidRPr="008075A8">
        <w:rPr>
          <w:rFonts w:ascii="Arial" w:hAnsi="Arial" w:cs="Arial"/>
          <w:b/>
          <w:sz w:val="20"/>
          <w:szCs w:val="20"/>
        </w:rPr>
        <w:t>Místo plnění</w:t>
      </w:r>
    </w:p>
    <w:p w:rsidR="00552FB1" w:rsidRPr="008075A8" w:rsidRDefault="00552FB1">
      <w:pPr>
        <w:spacing w:after="0"/>
        <w:jc w:val="both"/>
        <w:rPr>
          <w:rFonts w:ascii="Arial" w:hAnsi="Arial" w:cs="Arial"/>
          <w:sz w:val="20"/>
          <w:szCs w:val="20"/>
        </w:rPr>
      </w:pPr>
    </w:p>
    <w:p w:rsidR="00552FB1" w:rsidRDefault="002E0E67">
      <w:pPr>
        <w:pStyle w:val="Odstavecseseznamem"/>
        <w:numPr>
          <w:ilvl w:val="0"/>
          <w:numId w:val="5"/>
        </w:numPr>
        <w:spacing w:after="0"/>
        <w:jc w:val="both"/>
        <w:rPr>
          <w:rFonts w:ascii="Arial" w:hAnsi="Arial" w:cs="Arial"/>
          <w:sz w:val="20"/>
          <w:szCs w:val="20"/>
        </w:rPr>
      </w:pPr>
      <w:r w:rsidRPr="008075A8">
        <w:rPr>
          <w:rFonts w:ascii="Arial" w:hAnsi="Arial" w:cs="Arial"/>
          <w:sz w:val="20"/>
          <w:szCs w:val="20"/>
        </w:rPr>
        <w:t>Místem plnění podle této smlouvy je sídlo centrály (ústředí) ČSÚ na adrese: Na padesát</w:t>
      </w:r>
      <w:r>
        <w:rPr>
          <w:rFonts w:ascii="Arial" w:hAnsi="Arial" w:cs="Arial"/>
          <w:sz w:val="20"/>
          <w:szCs w:val="20"/>
        </w:rPr>
        <w:t>ém 3268/81, Praha 10, PSČ</w:t>
      </w:r>
      <w:r w:rsidR="00C51251">
        <w:rPr>
          <w:rFonts w:ascii="Arial" w:hAnsi="Arial" w:cs="Arial"/>
          <w:sz w:val="20"/>
          <w:szCs w:val="20"/>
        </w:rPr>
        <w:t>:</w:t>
      </w:r>
      <w:r>
        <w:rPr>
          <w:rFonts w:ascii="Arial" w:hAnsi="Arial" w:cs="Arial"/>
          <w:sz w:val="20"/>
          <w:szCs w:val="20"/>
        </w:rPr>
        <w:t xml:space="preserve"> 100 82. </w:t>
      </w:r>
    </w:p>
    <w:p w:rsidR="00552FB1" w:rsidRDefault="00552FB1">
      <w:pPr>
        <w:spacing w:after="0"/>
        <w:jc w:val="center"/>
        <w:rPr>
          <w:rFonts w:ascii="Arial" w:hAnsi="Arial" w:cs="Arial"/>
          <w:b/>
          <w:sz w:val="20"/>
          <w:szCs w:val="20"/>
        </w:rPr>
      </w:pPr>
    </w:p>
    <w:p w:rsidR="00552FB1" w:rsidRDefault="002E0E67">
      <w:pPr>
        <w:spacing w:after="0"/>
        <w:jc w:val="center"/>
        <w:rPr>
          <w:rFonts w:ascii="Arial" w:hAnsi="Arial" w:cs="Arial"/>
          <w:b/>
          <w:sz w:val="20"/>
          <w:szCs w:val="20"/>
        </w:rPr>
      </w:pPr>
      <w:r>
        <w:rPr>
          <w:rFonts w:ascii="Arial" w:hAnsi="Arial" w:cs="Arial"/>
          <w:b/>
          <w:sz w:val="20"/>
          <w:szCs w:val="20"/>
        </w:rPr>
        <w:t>Článek IV</w:t>
      </w:r>
    </w:p>
    <w:p w:rsidR="00552FB1" w:rsidRDefault="002E0E67">
      <w:pPr>
        <w:spacing w:after="0"/>
        <w:jc w:val="center"/>
        <w:rPr>
          <w:rFonts w:ascii="Arial" w:hAnsi="Arial" w:cs="Arial"/>
          <w:b/>
          <w:sz w:val="20"/>
          <w:szCs w:val="20"/>
        </w:rPr>
      </w:pPr>
      <w:r>
        <w:rPr>
          <w:rFonts w:ascii="Arial" w:hAnsi="Arial" w:cs="Arial"/>
          <w:b/>
          <w:sz w:val="20"/>
          <w:szCs w:val="20"/>
        </w:rPr>
        <w:t>Cena</w:t>
      </w:r>
    </w:p>
    <w:p w:rsidR="00552FB1" w:rsidRDefault="00552FB1">
      <w:pPr>
        <w:spacing w:after="0"/>
        <w:jc w:val="both"/>
        <w:rPr>
          <w:rFonts w:ascii="Arial" w:hAnsi="Arial" w:cs="Arial"/>
          <w:sz w:val="20"/>
          <w:szCs w:val="20"/>
        </w:rPr>
      </w:pPr>
    </w:p>
    <w:p w:rsidR="00552FB1" w:rsidRDefault="002E0E67">
      <w:pPr>
        <w:pStyle w:val="Odstavecseseznamem"/>
        <w:numPr>
          <w:ilvl w:val="0"/>
          <w:numId w:val="6"/>
        </w:numPr>
        <w:spacing w:after="0"/>
        <w:jc w:val="both"/>
        <w:rPr>
          <w:rFonts w:ascii="Arial" w:hAnsi="Arial" w:cs="Arial"/>
          <w:sz w:val="20"/>
          <w:szCs w:val="20"/>
        </w:rPr>
      </w:pPr>
      <w:r>
        <w:rPr>
          <w:rFonts w:ascii="Arial" w:hAnsi="Arial" w:cs="Arial"/>
          <w:sz w:val="20"/>
          <w:szCs w:val="20"/>
        </w:rPr>
        <w:t xml:space="preserve">Celková cena za plnění uvedené v článku II odst. 1. této smlouvy (dále jen „cena“) činí </w:t>
      </w:r>
      <w:r w:rsidR="00AE2B89">
        <w:rPr>
          <w:rFonts w:ascii="Arial" w:hAnsi="Arial" w:cs="Arial"/>
          <w:sz w:val="20"/>
          <w:szCs w:val="20"/>
        </w:rPr>
        <w:t>4 949 000</w:t>
      </w:r>
      <w:r>
        <w:rPr>
          <w:rFonts w:ascii="Arial" w:hAnsi="Arial" w:cs="Arial"/>
          <w:sz w:val="20"/>
          <w:szCs w:val="20"/>
          <w:vertAlign w:val="superscript"/>
        </w:rPr>
        <w:t xml:space="preserve"> </w:t>
      </w:r>
      <w:r>
        <w:rPr>
          <w:rFonts w:ascii="Arial" w:hAnsi="Arial" w:cs="Arial"/>
          <w:sz w:val="20"/>
          <w:szCs w:val="20"/>
        </w:rPr>
        <w:t>Kč (</w:t>
      </w:r>
      <w:r w:rsidRPr="00AE2B89">
        <w:rPr>
          <w:rFonts w:ascii="Arial" w:hAnsi="Arial" w:cs="Arial"/>
          <w:sz w:val="20"/>
          <w:szCs w:val="20"/>
        </w:rPr>
        <w:t xml:space="preserve">slovy: </w:t>
      </w:r>
      <w:r w:rsidR="00AE2B89" w:rsidRPr="00AE2B89">
        <w:rPr>
          <w:rFonts w:ascii="Arial" w:hAnsi="Arial" w:cs="Arial"/>
          <w:sz w:val="20"/>
          <w:szCs w:val="20"/>
        </w:rPr>
        <w:t>čtyři</w:t>
      </w:r>
      <w:r w:rsidR="00AE2B89">
        <w:rPr>
          <w:rFonts w:ascii="Arial" w:hAnsi="Arial" w:cs="Arial"/>
          <w:sz w:val="20"/>
          <w:szCs w:val="20"/>
        </w:rPr>
        <w:t>-miliony-devět-set-čtyřicet-devět-tisíc</w:t>
      </w:r>
      <w:r>
        <w:rPr>
          <w:rFonts w:ascii="Arial" w:hAnsi="Arial" w:cs="Arial"/>
          <w:sz w:val="20"/>
          <w:szCs w:val="20"/>
          <w:vertAlign w:val="superscript"/>
        </w:rPr>
        <w:t xml:space="preserve"> </w:t>
      </w:r>
      <w:r>
        <w:rPr>
          <w:rFonts w:ascii="Arial" w:hAnsi="Arial" w:cs="Arial"/>
          <w:sz w:val="20"/>
          <w:szCs w:val="20"/>
        </w:rPr>
        <w:t>korun českých) bez DPH.</w:t>
      </w:r>
    </w:p>
    <w:p w:rsidR="00552FB1" w:rsidRDefault="00552FB1">
      <w:pPr>
        <w:pStyle w:val="Odstavecseseznamem"/>
        <w:spacing w:after="0"/>
        <w:ind w:left="360"/>
        <w:jc w:val="both"/>
        <w:rPr>
          <w:rFonts w:ascii="Arial" w:hAnsi="Arial" w:cs="Arial"/>
          <w:sz w:val="20"/>
          <w:szCs w:val="20"/>
        </w:rPr>
      </w:pPr>
    </w:p>
    <w:p w:rsidR="00552FB1" w:rsidRDefault="002E0E67">
      <w:pPr>
        <w:pStyle w:val="Odstavecseseznamem"/>
        <w:numPr>
          <w:ilvl w:val="0"/>
          <w:numId w:val="6"/>
        </w:numPr>
        <w:spacing w:after="0"/>
        <w:jc w:val="both"/>
        <w:rPr>
          <w:rFonts w:ascii="Arial" w:hAnsi="Arial" w:cs="Arial"/>
          <w:sz w:val="20"/>
          <w:szCs w:val="20"/>
        </w:rPr>
      </w:pPr>
      <w:r>
        <w:rPr>
          <w:rFonts w:ascii="Arial" w:hAnsi="Arial" w:cs="Arial"/>
          <w:sz w:val="20"/>
          <w:szCs w:val="20"/>
        </w:rPr>
        <w:t xml:space="preserve">K ceně podle předchozího odstavce bude připočtena DPH v sazbě podle právních předpisů platných ke dni uskutečnění zdanitelného plnění. </w:t>
      </w:r>
    </w:p>
    <w:p w:rsidR="00552FB1" w:rsidRDefault="00552FB1">
      <w:pPr>
        <w:pStyle w:val="Odstavecseseznamem"/>
        <w:spacing w:after="0"/>
        <w:ind w:left="360"/>
        <w:jc w:val="both"/>
        <w:rPr>
          <w:rFonts w:ascii="Arial" w:hAnsi="Arial" w:cs="Arial"/>
          <w:sz w:val="20"/>
          <w:szCs w:val="20"/>
        </w:rPr>
      </w:pPr>
    </w:p>
    <w:p w:rsidR="00552FB1" w:rsidRDefault="002E0E67">
      <w:pPr>
        <w:pStyle w:val="Odstavecseseznamem"/>
        <w:numPr>
          <w:ilvl w:val="0"/>
          <w:numId w:val="6"/>
        </w:numPr>
        <w:spacing w:after="0"/>
        <w:jc w:val="both"/>
        <w:rPr>
          <w:rFonts w:ascii="Arial" w:hAnsi="Arial" w:cs="Arial"/>
          <w:sz w:val="20"/>
          <w:szCs w:val="20"/>
        </w:rPr>
      </w:pPr>
      <w:r>
        <w:rPr>
          <w:rFonts w:ascii="Arial" w:hAnsi="Arial" w:cs="Arial"/>
          <w:sz w:val="20"/>
          <w:szCs w:val="20"/>
        </w:rPr>
        <w:t xml:space="preserve">Cena je sjednána jako cena nejvýše přípustná a nepřekročitelná a zahrnuje veškeré náklady na poskytování plnění podle této smlouvy, včetně licenčních poplatků, správních poplatků a nákladů na daně a pojištění, jakož i ceny za služby a dodávky, které nejsou výslovně uvedeny v zadávací </w:t>
      </w:r>
      <w:r>
        <w:rPr>
          <w:rFonts w:ascii="Arial" w:hAnsi="Arial" w:cs="Arial"/>
          <w:sz w:val="20"/>
          <w:szCs w:val="20"/>
        </w:rPr>
        <w:lastRenderedPageBreak/>
        <w:t>dokumentaci k veřejné zakázce nebo v této smlouvě, ale dodavatel jako odborník o nich ví nebo má vědět, že jsou nezbytné pro řádné poskytování plnění podle této smlouvy.</w:t>
      </w:r>
    </w:p>
    <w:p w:rsidR="00552FB1" w:rsidRDefault="00552FB1">
      <w:pPr>
        <w:pStyle w:val="Odstavecseseznamem"/>
        <w:spacing w:after="0"/>
        <w:ind w:left="360"/>
        <w:jc w:val="both"/>
        <w:rPr>
          <w:rFonts w:ascii="Arial" w:hAnsi="Arial" w:cs="Arial"/>
          <w:sz w:val="20"/>
          <w:szCs w:val="20"/>
        </w:rPr>
      </w:pPr>
    </w:p>
    <w:p w:rsidR="00552FB1" w:rsidRDefault="002E0E67">
      <w:pPr>
        <w:pStyle w:val="Odstavecseseznamem"/>
        <w:numPr>
          <w:ilvl w:val="0"/>
          <w:numId w:val="6"/>
        </w:numPr>
        <w:spacing w:after="0"/>
        <w:jc w:val="both"/>
        <w:rPr>
          <w:rFonts w:ascii="Arial" w:hAnsi="Arial" w:cs="Arial"/>
          <w:sz w:val="20"/>
          <w:szCs w:val="20"/>
        </w:rPr>
      </w:pPr>
      <w:r>
        <w:rPr>
          <w:rFonts w:ascii="Arial" w:hAnsi="Arial" w:cs="Arial"/>
          <w:sz w:val="20"/>
          <w:szCs w:val="20"/>
        </w:rPr>
        <w:t xml:space="preserve">Dodavatel ve smyslu </w:t>
      </w:r>
      <w:proofErr w:type="spellStart"/>
      <w:r>
        <w:rPr>
          <w:rFonts w:ascii="Arial" w:hAnsi="Arial" w:cs="Arial"/>
          <w:sz w:val="20"/>
          <w:szCs w:val="20"/>
        </w:rPr>
        <w:t>ust</w:t>
      </w:r>
      <w:proofErr w:type="spellEnd"/>
      <w:r>
        <w:rPr>
          <w:rFonts w:ascii="Arial" w:hAnsi="Arial" w:cs="Arial"/>
          <w:sz w:val="20"/>
          <w:szCs w:val="20"/>
        </w:rPr>
        <w:t>. § 1765 odst. 2 občanského zákoníku přebírá nebezpečí změny okolností po uzavření této smlouvy.</w:t>
      </w:r>
    </w:p>
    <w:p w:rsidR="00552FB1" w:rsidRDefault="00552FB1">
      <w:pPr>
        <w:spacing w:after="0"/>
        <w:jc w:val="both"/>
        <w:rPr>
          <w:rFonts w:ascii="Arial" w:hAnsi="Arial" w:cs="Arial"/>
          <w:sz w:val="20"/>
          <w:szCs w:val="20"/>
        </w:rPr>
      </w:pPr>
    </w:p>
    <w:p w:rsidR="00552FB1" w:rsidRDefault="002E0E67">
      <w:pPr>
        <w:spacing w:after="0"/>
        <w:jc w:val="center"/>
        <w:rPr>
          <w:rFonts w:ascii="Arial" w:hAnsi="Arial" w:cs="Arial"/>
          <w:b/>
          <w:sz w:val="20"/>
          <w:szCs w:val="20"/>
        </w:rPr>
      </w:pPr>
      <w:r>
        <w:rPr>
          <w:rFonts w:ascii="Arial" w:hAnsi="Arial" w:cs="Arial"/>
          <w:b/>
          <w:sz w:val="20"/>
          <w:szCs w:val="20"/>
        </w:rPr>
        <w:t>Článek V</w:t>
      </w:r>
    </w:p>
    <w:p w:rsidR="00552FB1" w:rsidRDefault="002E0E67">
      <w:pPr>
        <w:spacing w:after="0"/>
        <w:jc w:val="center"/>
        <w:rPr>
          <w:rFonts w:ascii="Arial" w:hAnsi="Arial" w:cs="Arial"/>
          <w:b/>
          <w:sz w:val="20"/>
          <w:szCs w:val="20"/>
        </w:rPr>
      </w:pPr>
      <w:r>
        <w:rPr>
          <w:rFonts w:ascii="Arial" w:hAnsi="Arial" w:cs="Arial"/>
          <w:b/>
          <w:sz w:val="20"/>
          <w:szCs w:val="20"/>
        </w:rPr>
        <w:t>Platební podmínky</w:t>
      </w:r>
    </w:p>
    <w:p w:rsidR="00552FB1" w:rsidRDefault="00552FB1">
      <w:pPr>
        <w:spacing w:after="0"/>
        <w:jc w:val="both"/>
        <w:rPr>
          <w:rFonts w:ascii="Arial" w:hAnsi="Arial" w:cs="Arial"/>
          <w:sz w:val="20"/>
          <w:szCs w:val="20"/>
        </w:rPr>
      </w:pPr>
    </w:p>
    <w:p w:rsidR="00552FB1" w:rsidRDefault="002E0E67">
      <w:pPr>
        <w:pStyle w:val="Odstavecseseznamem"/>
        <w:numPr>
          <w:ilvl w:val="0"/>
          <w:numId w:val="7"/>
        </w:numPr>
        <w:spacing w:after="0"/>
        <w:jc w:val="both"/>
        <w:rPr>
          <w:rFonts w:ascii="Arial" w:hAnsi="Arial" w:cs="Arial"/>
          <w:sz w:val="20"/>
          <w:szCs w:val="20"/>
        </w:rPr>
      </w:pPr>
      <w:r>
        <w:rPr>
          <w:rFonts w:ascii="Arial" w:hAnsi="Arial" w:cs="Arial"/>
          <w:sz w:val="20"/>
          <w:szCs w:val="20"/>
        </w:rPr>
        <w:t>Dodavatel je oprávněn vyúčtovat objednateli cenu až poté, co dojde k akceptaci plnění uvedeného v článku II odst. 1. objednatelem bez výhrad (ve smyslu článku VI odst. 4. písm. a) této smlouvy).</w:t>
      </w:r>
    </w:p>
    <w:p w:rsidR="00552FB1" w:rsidRDefault="00552FB1">
      <w:pPr>
        <w:spacing w:after="0"/>
        <w:jc w:val="both"/>
        <w:rPr>
          <w:rFonts w:ascii="Arial" w:hAnsi="Arial" w:cs="Arial"/>
          <w:sz w:val="20"/>
          <w:szCs w:val="20"/>
        </w:rPr>
      </w:pPr>
    </w:p>
    <w:p w:rsidR="00552FB1" w:rsidRDefault="002E0E67">
      <w:pPr>
        <w:pStyle w:val="Odstavecseseznamem"/>
        <w:numPr>
          <w:ilvl w:val="0"/>
          <w:numId w:val="7"/>
        </w:numPr>
        <w:spacing w:after="0"/>
        <w:jc w:val="both"/>
        <w:rPr>
          <w:rFonts w:ascii="Arial" w:hAnsi="Arial" w:cs="Arial"/>
          <w:sz w:val="20"/>
          <w:szCs w:val="20"/>
        </w:rPr>
      </w:pPr>
      <w:r>
        <w:rPr>
          <w:rFonts w:ascii="Arial" w:hAnsi="Arial" w:cs="Arial"/>
          <w:sz w:val="20"/>
          <w:szCs w:val="20"/>
        </w:rPr>
        <w:t xml:space="preserve">Vyúčtování ceny provede dodavatel daňovým dokladem – fakturou, která musí obsahovat veškeré podstatné náležitosti podle zvláštních právních předpisů, zejména podle zákona č. 235/2004 Sb., o dani z přidané hodnoty, ve znění pozdějších předpisů a zákona č. 563/1991 Sb., o účetnictví, ve znění pozdějších předpisů. Kromě těchto podstatných náležitostí musí daňové doklady – faktury dodavatele obsahovat evidenční číslo objednatele této smlouvy, číslo účtu dodavatele a všechny údaje uvedené v </w:t>
      </w:r>
      <w:proofErr w:type="spellStart"/>
      <w:r>
        <w:rPr>
          <w:rFonts w:ascii="Arial" w:hAnsi="Arial" w:cs="Arial"/>
          <w:sz w:val="20"/>
          <w:szCs w:val="20"/>
        </w:rPr>
        <w:t>ust</w:t>
      </w:r>
      <w:proofErr w:type="spellEnd"/>
      <w:r>
        <w:rPr>
          <w:rFonts w:ascii="Arial" w:hAnsi="Arial" w:cs="Arial"/>
          <w:sz w:val="20"/>
          <w:szCs w:val="20"/>
        </w:rPr>
        <w:t>. § 435 odst. 1 občanského zákoníku. Jako přílohu faktura musí obsahovat kopii akceptačního protokolu.</w:t>
      </w:r>
    </w:p>
    <w:p w:rsidR="00552FB1" w:rsidRDefault="00552FB1">
      <w:pPr>
        <w:pStyle w:val="Odstavecseseznamem"/>
        <w:spacing w:after="0"/>
        <w:ind w:left="360"/>
        <w:jc w:val="both"/>
        <w:rPr>
          <w:rFonts w:ascii="Arial" w:hAnsi="Arial" w:cs="Arial"/>
          <w:sz w:val="20"/>
          <w:szCs w:val="20"/>
        </w:rPr>
      </w:pPr>
    </w:p>
    <w:p w:rsidR="00552FB1" w:rsidRDefault="002E0E67">
      <w:pPr>
        <w:pStyle w:val="Odstavecseseznamem"/>
        <w:numPr>
          <w:ilvl w:val="0"/>
          <w:numId w:val="7"/>
        </w:numPr>
        <w:spacing w:after="0"/>
        <w:jc w:val="both"/>
        <w:rPr>
          <w:rFonts w:ascii="Arial" w:hAnsi="Arial" w:cs="Arial"/>
          <w:sz w:val="20"/>
          <w:szCs w:val="20"/>
        </w:rPr>
      </w:pPr>
      <w:r>
        <w:rPr>
          <w:rFonts w:ascii="Arial" w:hAnsi="Arial" w:cs="Arial"/>
          <w:sz w:val="20"/>
          <w:szCs w:val="20"/>
        </w:rPr>
        <w:t>Lhůta splatnosti ceny vyúčtované fakturou dodavatele činí 21 (slovy: dvacet jedna) dnů a (z důvodu interních účetních předpisů objednatele) v případě faktury vystavené v prosinci daného kalendářního roku 42 (slovy: čtyřicet dva) kalendářních dnů ode dne doručení faktury se sjednanými náležitostmi objednateli do datové schránky, doporučenou listovní zásilkou nebo osobně do podatelny v sídle ČSÚ. Není-li ve smlouvě výslovně stanoveno jinak, totožnou lhůtu splatnosti sjednávají smluvní strany i pro placení jiných plateb podle této smlouvy (úroky z prodlení, náhrada škody apod.).</w:t>
      </w:r>
    </w:p>
    <w:p w:rsidR="00552FB1" w:rsidRDefault="00552FB1">
      <w:pPr>
        <w:pStyle w:val="Odstavecseseznamem"/>
        <w:spacing w:after="0"/>
        <w:ind w:left="360"/>
        <w:jc w:val="both"/>
        <w:rPr>
          <w:rFonts w:ascii="Arial" w:hAnsi="Arial" w:cs="Arial"/>
          <w:sz w:val="20"/>
          <w:szCs w:val="20"/>
        </w:rPr>
      </w:pPr>
    </w:p>
    <w:p w:rsidR="00552FB1" w:rsidRDefault="002E0E67">
      <w:pPr>
        <w:pStyle w:val="Odstavecseseznamem"/>
        <w:numPr>
          <w:ilvl w:val="0"/>
          <w:numId w:val="7"/>
        </w:numPr>
        <w:spacing w:after="0"/>
        <w:jc w:val="both"/>
        <w:rPr>
          <w:rFonts w:ascii="Arial" w:hAnsi="Arial" w:cs="Arial"/>
          <w:sz w:val="20"/>
          <w:szCs w:val="20"/>
        </w:rPr>
      </w:pPr>
      <w:r>
        <w:rPr>
          <w:rFonts w:ascii="Arial" w:hAnsi="Arial" w:cs="Arial"/>
          <w:sz w:val="20"/>
          <w:szCs w:val="20"/>
        </w:rPr>
        <w:t>Objednatel je oprávněn před uplynutím lhůty splatnosti vrátit dodavateli fakturu, která neobsahuje požadované náležitosti, která obsahuje cenu vyúčtovanou v rozporu s touto smlouvou nebo chybně vyúčtovanou DPH. Lhůta splatnosti začíná v takovém případě znovu běžet ode dne doručení opravené faktury objednateli způsobem uvedeným v předchozím odstavci.</w:t>
      </w:r>
    </w:p>
    <w:p w:rsidR="00552FB1" w:rsidRDefault="00552FB1">
      <w:pPr>
        <w:spacing w:after="0"/>
        <w:jc w:val="both"/>
        <w:rPr>
          <w:rFonts w:ascii="Arial" w:hAnsi="Arial" w:cs="Arial"/>
          <w:sz w:val="20"/>
          <w:szCs w:val="20"/>
        </w:rPr>
      </w:pPr>
    </w:p>
    <w:p w:rsidR="00552FB1" w:rsidRDefault="002E0E67">
      <w:pPr>
        <w:spacing w:after="0"/>
        <w:jc w:val="center"/>
        <w:rPr>
          <w:rFonts w:ascii="Arial" w:hAnsi="Arial" w:cs="Arial"/>
          <w:b/>
          <w:sz w:val="20"/>
          <w:szCs w:val="20"/>
        </w:rPr>
      </w:pPr>
      <w:r>
        <w:rPr>
          <w:rFonts w:ascii="Arial" w:hAnsi="Arial" w:cs="Arial"/>
          <w:b/>
          <w:sz w:val="20"/>
          <w:szCs w:val="20"/>
        </w:rPr>
        <w:t>Článek VI</w:t>
      </w:r>
    </w:p>
    <w:p w:rsidR="00552FB1" w:rsidRDefault="002E0E67">
      <w:pPr>
        <w:spacing w:after="0"/>
        <w:jc w:val="center"/>
        <w:rPr>
          <w:rFonts w:ascii="Arial" w:hAnsi="Arial" w:cs="Arial"/>
          <w:b/>
          <w:sz w:val="20"/>
          <w:szCs w:val="20"/>
        </w:rPr>
      </w:pPr>
      <w:r>
        <w:rPr>
          <w:rFonts w:ascii="Arial" w:hAnsi="Arial" w:cs="Arial"/>
          <w:b/>
          <w:sz w:val="20"/>
          <w:szCs w:val="20"/>
        </w:rPr>
        <w:t>Akceptace</w:t>
      </w:r>
    </w:p>
    <w:p w:rsidR="00552FB1" w:rsidRDefault="00552FB1">
      <w:pPr>
        <w:spacing w:after="0"/>
        <w:jc w:val="both"/>
        <w:rPr>
          <w:rFonts w:ascii="Arial" w:hAnsi="Arial" w:cs="Arial"/>
          <w:sz w:val="20"/>
          <w:szCs w:val="20"/>
        </w:rPr>
      </w:pPr>
    </w:p>
    <w:p w:rsidR="00552FB1" w:rsidRDefault="002E0E67">
      <w:pPr>
        <w:pStyle w:val="Odstavecseseznamem"/>
        <w:numPr>
          <w:ilvl w:val="0"/>
          <w:numId w:val="8"/>
        </w:numPr>
        <w:spacing w:after="0"/>
        <w:jc w:val="both"/>
        <w:rPr>
          <w:rFonts w:ascii="Arial" w:hAnsi="Arial" w:cs="Arial"/>
          <w:sz w:val="20"/>
          <w:szCs w:val="20"/>
        </w:rPr>
      </w:pPr>
      <w:r>
        <w:rPr>
          <w:rFonts w:ascii="Arial" w:hAnsi="Arial" w:cs="Arial"/>
          <w:sz w:val="20"/>
          <w:szCs w:val="20"/>
        </w:rPr>
        <w:t>Plnění podle této smlouvy se považuje za řádně poskytnuté jeho akceptací bez výhrad (podle odst. 4. písm. a) tohoto článku smlouvy) objednatelem v akceptačním protokolu (dále jen „akceptační protokol“).</w:t>
      </w:r>
    </w:p>
    <w:p w:rsidR="00552FB1" w:rsidRDefault="00552FB1">
      <w:pPr>
        <w:spacing w:after="0"/>
        <w:jc w:val="both"/>
        <w:rPr>
          <w:rFonts w:ascii="Arial" w:hAnsi="Arial" w:cs="Arial"/>
          <w:sz w:val="20"/>
          <w:szCs w:val="20"/>
        </w:rPr>
      </w:pPr>
    </w:p>
    <w:p w:rsidR="00552FB1" w:rsidRDefault="002E0E67">
      <w:pPr>
        <w:pStyle w:val="Odstavecseseznamem"/>
        <w:numPr>
          <w:ilvl w:val="0"/>
          <w:numId w:val="8"/>
        </w:numPr>
        <w:spacing w:after="0"/>
        <w:jc w:val="both"/>
        <w:rPr>
          <w:rFonts w:ascii="Arial" w:hAnsi="Arial" w:cs="Arial"/>
          <w:sz w:val="20"/>
          <w:szCs w:val="20"/>
        </w:rPr>
      </w:pPr>
      <w:r>
        <w:rPr>
          <w:rFonts w:ascii="Arial" w:hAnsi="Arial" w:cs="Arial"/>
          <w:sz w:val="20"/>
          <w:szCs w:val="20"/>
        </w:rPr>
        <w:t xml:space="preserve">Dodavatel je povinen předložit objednateli akceptační protokol a veškeré další případně potřebné podklady k doložení rozsahu a kvality plnění poskytnutého podle této smlouvy bezodkladně po provedení </w:t>
      </w:r>
      <w:r w:rsidR="007B3E63">
        <w:rPr>
          <w:rFonts w:ascii="Arial" w:hAnsi="Arial" w:cs="Arial"/>
          <w:sz w:val="20"/>
          <w:szCs w:val="20"/>
        </w:rPr>
        <w:t xml:space="preserve">odemknutí </w:t>
      </w:r>
      <w:r w:rsidR="00757BAC">
        <w:rPr>
          <w:rFonts w:ascii="Arial" w:hAnsi="Arial" w:cs="Arial"/>
          <w:sz w:val="20"/>
          <w:szCs w:val="20"/>
        </w:rPr>
        <w:t xml:space="preserve">procesorů a paměti podle článku II odst. 1. </w:t>
      </w:r>
      <w:r w:rsidR="00221B1F">
        <w:rPr>
          <w:rFonts w:ascii="Arial" w:hAnsi="Arial" w:cs="Arial"/>
          <w:sz w:val="20"/>
          <w:szCs w:val="20"/>
        </w:rPr>
        <w:t xml:space="preserve">písm. a) </w:t>
      </w:r>
      <w:r w:rsidR="00757BAC">
        <w:rPr>
          <w:rFonts w:ascii="Arial" w:hAnsi="Arial" w:cs="Arial"/>
          <w:sz w:val="20"/>
          <w:szCs w:val="20"/>
        </w:rPr>
        <w:t>této smlouvy</w:t>
      </w:r>
      <w:r>
        <w:rPr>
          <w:rFonts w:ascii="Arial" w:hAnsi="Arial" w:cs="Arial"/>
          <w:sz w:val="20"/>
          <w:szCs w:val="20"/>
        </w:rPr>
        <w:t xml:space="preserve"> v rámci poskytovaného plnění. </w:t>
      </w:r>
    </w:p>
    <w:p w:rsidR="00552FB1" w:rsidRDefault="00552FB1">
      <w:pPr>
        <w:pStyle w:val="Odstavecseseznamem"/>
        <w:spacing w:after="0"/>
        <w:ind w:left="360"/>
        <w:jc w:val="both"/>
        <w:rPr>
          <w:rFonts w:ascii="Arial" w:hAnsi="Arial" w:cs="Arial"/>
          <w:sz w:val="20"/>
          <w:szCs w:val="20"/>
        </w:rPr>
      </w:pPr>
    </w:p>
    <w:p w:rsidR="00552FB1" w:rsidRDefault="002E0E67">
      <w:pPr>
        <w:pStyle w:val="Odstavecseseznamem"/>
        <w:numPr>
          <w:ilvl w:val="0"/>
          <w:numId w:val="8"/>
        </w:numPr>
        <w:spacing w:after="0"/>
        <w:jc w:val="both"/>
        <w:rPr>
          <w:rFonts w:ascii="Arial" w:hAnsi="Arial" w:cs="Arial"/>
          <w:sz w:val="20"/>
          <w:szCs w:val="20"/>
        </w:rPr>
      </w:pPr>
      <w:r>
        <w:rPr>
          <w:rFonts w:ascii="Arial" w:hAnsi="Arial" w:cs="Arial"/>
          <w:sz w:val="20"/>
          <w:szCs w:val="20"/>
        </w:rPr>
        <w:t>Objednatel je povinen do 5 (slovy: pěti) dnů od jejich předložení prověřit akceptační protokol a další podklady a informovat dodavatele s nejméně dvoudenním předstihem o termínu případného jednání k projednání akceptace (dále také jen „akceptační řízení“) v případě, že plnění neakceptuje bez výhrad podle odst. 4. písm. a) této smlouvy.</w:t>
      </w:r>
    </w:p>
    <w:p w:rsidR="00552FB1" w:rsidRDefault="00552FB1">
      <w:pPr>
        <w:pStyle w:val="Odstavecseseznamem"/>
        <w:spacing w:after="0"/>
        <w:ind w:left="360"/>
        <w:jc w:val="both"/>
        <w:rPr>
          <w:rFonts w:ascii="Arial" w:hAnsi="Arial" w:cs="Arial"/>
          <w:sz w:val="20"/>
          <w:szCs w:val="20"/>
        </w:rPr>
      </w:pPr>
    </w:p>
    <w:p w:rsidR="00552FB1" w:rsidRDefault="002E0E67">
      <w:pPr>
        <w:pStyle w:val="Odstavecseseznamem"/>
        <w:numPr>
          <w:ilvl w:val="0"/>
          <w:numId w:val="8"/>
        </w:numPr>
        <w:spacing w:after="0"/>
        <w:jc w:val="both"/>
        <w:rPr>
          <w:rFonts w:ascii="Arial" w:hAnsi="Arial" w:cs="Arial"/>
          <w:sz w:val="20"/>
          <w:szCs w:val="20"/>
        </w:rPr>
      </w:pPr>
      <w:r>
        <w:rPr>
          <w:rFonts w:ascii="Arial" w:hAnsi="Arial" w:cs="Arial"/>
          <w:sz w:val="20"/>
          <w:szCs w:val="20"/>
        </w:rPr>
        <w:t>Akceptační řízení je zahájeno dnem předložení akceptačního protokolu objednateli a jeho výsledkem může být:</w:t>
      </w:r>
    </w:p>
    <w:p w:rsidR="00552FB1" w:rsidRDefault="002E0E67">
      <w:pPr>
        <w:pStyle w:val="Odstavecseseznamem"/>
        <w:numPr>
          <w:ilvl w:val="0"/>
          <w:numId w:val="9"/>
        </w:numPr>
        <w:spacing w:after="0"/>
        <w:jc w:val="both"/>
        <w:rPr>
          <w:rFonts w:ascii="Arial" w:hAnsi="Arial" w:cs="Arial"/>
          <w:sz w:val="20"/>
          <w:szCs w:val="20"/>
        </w:rPr>
      </w:pPr>
      <w:r>
        <w:rPr>
          <w:rFonts w:ascii="Arial" w:hAnsi="Arial" w:cs="Arial"/>
          <w:sz w:val="20"/>
          <w:szCs w:val="20"/>
          <w:u w:val="single"/>
        </w:rPr>
        <w:lastRenderedPageBreak/>
        <w:t>Akceptace bez výhrad</w:t>
      </w:r>
      <w:r>
        <w:rPr>
          <w:rFonts w:ascii="Arial" w:hAnsi="Arial" w:cs="Arial"/>
          <w:sz w:val="20"/>
          <w:szCs w:val="20"/>
        </w:rPr>
        <w:t>: Neshledá-li objednatel v plnění žádné vady ani nedodělky (vady anebo nedodělky společně dále jen „vady“), uvede do akceptačního protokolu, že plnění akceptuje bez výhrad a akceptační protokol potvrdí oprávnění zástupci obou smluvních stran svými podpisy;</w:t>
      </w:r>
    </w:p>
    <w:p w:rsidR="00552FB1" w:rsidRDefault="002E0E67">
      <w:pPr>
        <w:pStyle w:val="Odstavecseseznamem"/>
        <w:numPr>
          <w:ilvl w:val="0"/>
          <w:numId w:val="9"/>
        </w:numPr>
        <w:spacing w:after="0"/>
        <w:jc w:val="both"/>
        <w:rPr>
          <w:rFonts w:ascii="Arial" w:hAnsi="Arial" w:cs="Arial"/>
          <w:sz w:val="20"/>
          <w:szCs w:val="20"/>
        </w:rPr>
      </w:pPr>
      <w:r>
        <w:rPr>
          <w:rFonts w:ascii="Arial" w:hAnsi="Arial" w:cs="Arial"/>
          <w:sz w:val="20"/>
          <w:szCs w:val="20"/>
          <w:u w:val="single"/>
        </w:rPr>
        <w:t>Neakceptace</w:t>
      </w:r>
      <w:r>
        <w:rPr>
          <w:rFonts w:ascii="Arial" w:hAnsi="Arial" w:cs="Arial"/>
          <w:sz w:val="20"/>
          <w:szCs w:val="20"/>
        </w:rPr>
        <w:t>: Shledá-li objednatel v plnění vady, stanoví po konzultaci s objednatelem závazný termín jejich odstranění a plnění neakceptuje. Objednatel do akceptačního protokolu uvede, že plnění neakceptuje, uvede seznam vad a termín pro odstranění vad a oprávnění zástupci obou smluvních stran potvrdí akceptační protokol svými podpisy. Po odstranění všech vytčených vad provedou smluvní strany nové akceptační řízení za stejných podmínek. Pro vyloučení pochybností smluvní strany sjednávají, že v případě neakceptace plnění objednatelem je dodavatel v prodlení ode dne sjednaného termínu poskytnutí plnění do odstranění všech vad, tj. do akceptace plnění objednatelem bez výhrad podle písm. a) tohoto odstavce.</w:t>
      </w:r>
    </w:p>
    <w:p w:rsidR="00552FB1" w:rsidRDefault="00552FB1">
      <w:pPr>
        <w:spacing w:after="0"/>
        <w:jc w:val="both"/>
        <w:rPr>
          <w:rFonts w:ascii="Arial" w:hAnsi="Arial" w:cs="Arial"/>
          <w:sz w:val="20"/>
          <w:szCs w:val="20"/>
        </w:rPr>
      </w:pPr>
    </w:p>
    <w:p w:rsidR="00552FB1" w:rsidRDefault="002E0E67">
      <w:pPr>
        <w:pStyle w:val="Odstavecseseznamem"/>
        <w:numPr>
          <w:ilvl w:val="0"/>
          <w:numId w:val="8"/>
        </w:numPr>
        <w:spacing w:after="0"/>
        <w:jc w:val="both"/>
        <w:rPr>
          <w:rFonts w:ascii="Arial" w:hAnsi="Arial" w:cs="Arial"/>
          <w:sz w:val="20"/>
          <w:szCs w:val="20"/>
        </w:rPr>
      </w:pPr>
      <w:r>
        <w:rPr>
          <w:rFonts w:ascii="Arial" w:hAnsi="Arial" w:cs="Arial"/>
          <w:sz w:val="20"/>
          <w:szCs w:val="20"/>
        </w:rPr>
        <w:t>Nezúčastní-li se dodavatel jednání s objednatelem k projednání akceptace anebo odmítne-li podepsat akceptační protokol, má se za to, že se skutečnostmi v něm uvedenými souhlasí.</w:t>
      </w:r>
    </w:p>
    <w:p w:rsidR="00552FB1" w:rsidRDefault="00552FB1">
      <w:pPr>
        <w:spacing w:after="0"/>
        <w:jc w:val="both"/>
        <w:rPr>
          <w:rFonts w:ascii="Arial" w:hAnsi="Arial" w:cs="Arial"/>
          <w:sz w:val="20"/>
          <w:szCs w:val="20"/>
        </w:rPr>
      </w:pPr>
    </w:p>
    <w:p w:rsidR="00552FB1" w:rsidRDefault="002E0E67">
      <w:pPr>
        <w:pStyle w:val="Odstavecseseznamem"/>
        <w:numPr>
          <w:ilvl w:val="0"/>
          <w:numId w:val="8"/>
        </w:numPr>
        <w:spacing w:after="0"/>
        <w:jc w:val="both"/>
        <w:rPr>
          <w:rFonts w:ascii="Arial" w:hAnsi="Arial" w:cs="Arial"/>
          <w:sz w:val="20"/>
          <w:szCs w:val="20"/>
        </w:rPr>
      </w:pPr>
      <w:r>
        <w:rPr>
          <w:rFonts w:ascii="Arial" w:hAnsi="Arial" w:cs="Arial"/>
          <w:sz w:val="20"/>
          <w:szCs w:val="20"/>
        </w:rPr>
        <w:t>Akceptace plnění bez výhrad objednatelem je podmínkou oprávněnosti fakturace ceny dodavatelem.</w:t>
      </w:r>
    </w:p>
    <w:p w:rsidR="00552FB1" w:rsidRDefault="00552FB1">
      <w:pPr>
        <w:spacing w:after="0"/>
        <w:jc w:val="center"/>
        <w:rPr>
          <w:rFonts w:ascii="Arial" w:hAnsi="Arial" w:cs="Arial"/>
          <w:b/>
          <w:sz w:val="20"/>
          <w:szCs w:val="20"/>
        </w:rPr>
      </w:pPr>
    </w:p>
    <w:p w:rsidR="00552FB1" w:rsidRDefault="002E0E67">
      <w:pPr>
        <w:spacing w:after="0"/>
        <w:jc w:val="center"/>
        <w:rPr>
          <w:rFonts w:ascii="Arial" w:hAnsi="Arial" w:cs="Arial"/>
          <w:b/>
          <w:sz w:val="20"/>
          <w:szCs w:val="20"/>
        </w:rPr>
      </w:pPr>
      <w:r>
        <w:rPr>
          <w:rFonts w:ascii="Arial" w:hAnsi="Arial" w:cs="Arial"/>
          <w:b/>
          <w:sz w:val="20"/>
          <w:szCs w:val="20"/>
        </w:rPr>
        <w:t>Článek VII</w:t>
      </w:r>
    </w:p>
    <w:p w:rsidR="00552FB1" w:rsidRDefault="002E0E67">
      <w:pPr>
        <w:spacing w:after="0"/>
        <w:jc w:val="center"/>
        <w:rPr>
          <w:rFonts w:ascii="Arial" w:hAnsi="Arial" w:cs="Arial"/>
          <w:b/>
          <w:sz w:val="20"/>
          <w:szCs w:val="20"/>
        </w:rPr>
      </w:pPr>
      <w:r>
        <w:rPr>
          <w:rFonts w:ascii="Arial" w:hAnsi="Arial" w:cs="Arial"/>
          <w:b/>
          <w:sz w:val="20"/>
          <w:szCs w:val="20"/>
        </w:rPr>
        <w:t>Další práva a povinnosti smluvních stran</w:t>
      </w:r>
    </w:p>
    <w:p w:rsidR="00552FB1" w:rsidRDefault="00552FB1">
      <w:pPr>
        <w:spacing w:after="0"/>
        <w:jc w:val="both"/>
        <w:rPr>
          <w:rFonts w:ascii="Arial" w:hAnsi="Arial" w:cs="Arial"/>
          <w:sz w:val="20"/>
          <w:szCs w:val="20"/>
        </w:rPr>
      </w:pPr>
    </w:p>
    <w:p w:rsidR="00552FB1" w:rsidRDefault="002E0E67">
      <w:pPr>
        <w:pStyle w:val="Odstavecseseznamem"/>
        <w:numPr>
          <w:ilvl w:val="0"/>
          <w:numId w:val="10"/>
        </w:numPr>
        <w:spacing w:after="0"/>
        <w:jc w:val="both"/>
        <w:rPr>
          <w:rFonts w:ascii="Arial" w:hAnsi="Arial" w:cs="Arial"/>
          <w:sz w:val="20"/>
          <w:szCs w:val="20"/>
        </w:rPr>
      </w:pPr>
      <w:r>
        <w:rPr>
          <w:rFonts w:ascii="Arial" w:hAnsi="Arial" w:cs="Arial"/>
          <w:sz w:val="20"/>
          <w:szCs w:val="20"/>
        </w:rPr>
        <w:t>Dodavatel se zavazuje:</w:t>
      </w:r>
    </w:p>
    <w:p w:rsidR="00552FB1" w:rsidRDefault="002E0E67">
      <w:pPr>
        <w:pStyle w:val="Odstavecseseznamem"/>
        <w:numPr>
          <w:ilvl w:val="0"/>
          <w:numId w:val="11"/>
        </w:numPr>
        <w:spacing w:after="0"/>
        <w:jc w:val="both"/>
        <w:rPr>
          <w:rFonts w:ascii="Arial" w:hAnsi="Arial" w:cs="Arial"/>
          <w:sz w:val="20"/>
          <w:szCs w:val="20"/>
        </w:rPr>
      </w:pPr>
      <w:r>
        <w:rPr>
          <w:rFonts w:ascii="Arial" w:hAnsi="Arial" w:cs="Arial"/>
          <w:sz w:val="20"/>
          <w:szCs w:val="20"/>
        </w:rPr>
        <w:t>poskytovat objednateli plnění řádně a včas, v souladu s podmínkami této smlouvy a s platnými právními předpisy, podle svých nejlepších znalostí a schopností a s potřebnou odbornou péčí, a to po celou dobu trvání této smlouvy;</w:t>
      </w:r>
    </w:p>
    <w:p w:rsidR="00552FB1" w:rsidRDefault="002E0E67">
      <w:pPr>
        <w:pStyle w:val="Odstavecseseznamem"/>
        <w:numPr>
          <w:ilvl w:val="0"/>
          <w:numId w:val="11"/>
        </w:numPr>
        <w:spacing w:after="0"/>
        <w:jc w:val="both"/>
        <w:rPr>
          <w:rFonts w:ascii="Arial" w:hAnsi="Arial" w:cs="Arial"/>
          <w:sz w:val="20"/>
          <w:szCs w:val="20"/>
        </w:rPr>
      </w:pPr>
      <w:r>
        <w:rPr>
          <w:rFonts w:ascii="Arial" w:hAnsi="Arial" w:cs="Arial"/>
          <w:sz w:val="20"/>
          <w:szCs w:val="20"/>
        </w:rPr>
        <w:t>dodržovat pokyny a interní předpisy objednatele ve vztahu k bezpečnosti a provozu informačního systému objednatele;</w:t>
      </w:r>
    </w:p>
    <w:p w:rsidR="00552FB1" w:rsidRDefault="002E0E67">
      <w:pPr>
        <w:pStyle w:val="Odstavecseseznamem"/>
        <w:numPr>
          <w:ilvl w:val="0"/>
          <w:numId w:val="11"/>
        </w:numPr>
        <w:spacing w:after="0"/>
        <w:jc w:val="both"/>
        <w:rPr>
          <w:rFonts w:ascii="Arial" w:hAnsi="Arial" w:cs="Arial"/>
          <w:sz w:val="20"/>
          <w:szCs w:val="20"/>
        </w:rPr>
      </w:pPr>
      <w:r>
        <w:rPr>
          <w:rFonts w:ascii="Arial" w:hAnsi="Arial" w:cs="Arial"/>
          <w:sz w:val="20"/>
          <w:szCs w:val="20"/>
        </w:rPr>
        <w:t>udržovat v platnosti po celou dobu trvání této smlouvy pojištění odpovědnosti za škodu způsobenou dodavatelem třetí osobě s limitem pojistného plnění ve výši minimálně 5.000.000 Kč (slovy: pět miliónů korun českých);</w:t>
      </w:r>
    </w:p>
    <w:p w:rsidR="00552FB1" w:rsidRDefault="002E0E67">
      <w:pPr>
        <w:pStyle w:val="Odstavecseseznamem"/>
        <w:numPr>
          <w:ilvl w:val="0"/>
          <w:numId w:val="11"/>
        </w:numPr>
        <w:spacing w:after="0"/>
        <w:jc w:val="both"/>
        <w:rPr>
          <w:rFonts w:ascii="Arial" w:hAnsi="Arial" w:cs="Arial"/>
          <w:sz w:val="20"/>
          <w:szCs w:val="20"/>
        </w:rPr>
      </w:pPr>
      <w:r>
        <w:rPr>
          <w:rFonts w:ascii="Arial" w:hAnsi="Arial" w:cs="Arial"/>
          <w:sz w:val="20"/>
          <w:szCs w:val="20"/>
        </w:rPr>
        <w:t>předávat objednateli provozní, technickou, uživatelskou, administrátorskou a programátorskou dokumentaci vytvořenou anebo aktualizovanou při poskytování plnění podle této smlouvy;</w:t>
      </w:r>
    </w:p>
    <w:p w:rsidR="00552FB1" w:rsidRDefault="002E0E67">
      <w:pPr>
        <w:pStyle w:val="Odstavecseseznamem"/>
        <w:numPr>
          <w:ilvl w:val="0"/>
          <w:numId w:val="11"/>
        </w:numPr>
        <w:spacing w:after="0"/>
        <w:jc w:val="both"/>
        <w:rPr>
          <w:rFonts w:ascii="Arial" w:hAnsi="Arial" w:cs="Arial"/>
          <w:sz w:val="20"/>
          <w:szCs w:val="20"/>
        </w:rPr>
      </w:pPr>
      <w:r>
        <w:rPr>
          <w:rFonts w:ascii="Arial" w:hAnsi="Arial" w:cs="Arial"/>
          <w:sz w:val="20"/>
          <w:szCs w:val="20"/>
        </w:rPr>
        <w:t>poskytovat plnění podle této smlouvy tak, aby nebyl v nadbytečném rozsahu omezen provoz v místě plnění;</w:t>
      </w:r>
    </w:p>
    <w:p w:rsidR="00552FB1" w:rsidRDefault="002E0E67">
      <w:pPr>
        <w:pStyle w:val="Odstavecseseznamem"/>
        <w:numPr>
          <w:ilvl w:val="0"/>
          <w:numId w:val="11"/>
        </w:numPr>
        <w:spacing w:after="0"/>
        <w:jc w:val="both"/>
        <w:rPr>
          <w:rFonts w:ascii="Arial" w:hAnsi="Arial" w:cs="Arial"/>
          <w:sz w:val="20"/>
          <w:szCs w:val="20"/>
        </w:rPr>
      </w:pPr>
      <w:r>
        <w:rPr>
          <w:rFonts w:ascii="Arial" w:hAnsi="Arial" w:cs="Arial"/>
          <w:sz w:val="20"/>
          <w:szCs w:val="20"/>
        </w:rPr>
        <w:t xml:space="preserve">i bez pokynů objednatele provést neodkladné úkony související s předmětem této smlouvy, které jsou nezbytné pro zamezení vzniku škody, anebo které lze s ohledem na předmět plnění veřejné zakázky a na znalosti dodavatele považovat za součást plnění veřejné zakázky. V případě takových úkonů bude smluvními stranami projednána a provedena případná úhrada ve smyslu </w:t>
      </w:r>
      <w:proofErr w:type="spellStart"/>
      <w:r>
        <w:rPr>
          <w:rFonts w:ascii="Arial" w:hAnsi="Arial" w:cs="Arial"/>
          <w:sz w:val="20"/>
          <w:szCs w:val="20"/>
        </w:rPr>
        <w:t>ust</w:t>
      </w:r>
      <w:proofErr w:type="spellEnd"/>
      <w:r>
        <w:rPr>
          <w:rFonts w:ascii="Arial" w:hAnsi="Arial" w:cs="Arial"/>
          <w:sz w:val="20"/>
          <w:szCs w:val="20"/>
        </w:rPr>
        <w:t>. § 2908 občanského zákoníku;</w:t>
      </w:r>
    </w:p>
    <w:p w:rsidR="00552FB1" w:rsidRDefault="002E0E67">
      <w:pPr>
        <w:pStyle w:val="Odstavecseseznamem"/>
        <w:numPr>
          <w:ilvl w:val="0"/>
          <w:numId w:val="11"/>
        </w:numPr>
        <w:spacing w:after="0"/>
        <w:jc w:val="both"/>
        <w:rPr>
          <w:rFonts w:ascii="Arial" w:hAnsi="Arial" w:cs="Arial"/>
          <w:sz w:val="20"/>
          <w:szCs w:val="20"/>
        </w:rPr>
      </w:pPr>
      <w:r>
        <w:rPr>
          <w:rFonts w:ascii="Arial" w:hAnsi="Arial" w:cs="Arial"/>
          <w:sz w:val="20"/>
          <w:szCs w:val="20"/>
        </w:rPr>
        <w:t xml:space="preserve">zajistit, aby všechny osoby, které se na jeho straně podílí na plnění předmětu smlouvy, a které budou přítomny v prostorách místa plnění, dodržovaly všechny bezpečnostní a provozní předpisy, zejména bezpečnostní pokyny, jež tvoří přílohu č. 2 </w:t>
      </w:r>
      <w:proofErr w:type="gramStart"/>
      <w:r>
        <w:rPr>
          <w:rFonts w:ascii="Arial" w:hAnsi="Arial" w:cs="Arial"/>
          <w:sz w:val="20"/>
          <w:szCs w:val="20"/>
        </w:rPr>
        <w:t>této</w:t>
      </w:r>
      <w:proofErr w:type="gramEnd"/>
      <w:r>
        <w:rPr>
          <w:rFonts w:ascii="Arial" w:hAnsi="Arial" w:cs="Arial"/>
          <w:sz w:val="20"/>
          <w:szCs w:val="20"/>
        </w:rPr>
        <w:t xml:space="preserve"> smlouvy (dále jen „Bezpečnostní pokyny“);</w:t>
      </w:r>
    </w:p>
    <w:p w:rsidR="00552FB1" w:rsidRDefault="002E0E67">
      <w:pPr>
        <w:pStyle w:val="Odstavecseseznamem"/>
        <w:numPr>
          <w:ilvl w:val="0"/>
          <w:numId w:val="11"/>
        </w:numPr>
        <w:spacing w:after="0"/>
        <w:jc w:val="both"/>
        <w:rPr>
          <w:rFonts w:ascii="Arial" w:hAnsi="Arial" w:cs="Arial"/>
          <w:sz w:val="20"/>
          <w:szCs w:val="20"/>
        </w:rPr>
      </w:pPr>
      <w:r>
        <w:rPr>
          <w:rFonts w:ascii="Arial" w:hAnsi="Arial" w:cs="Arial"/>
          <w:sz w:val="20"/>
          <w:szCs w:val="20"/>
        </w:rPr>
        <w:t>zachovávat mlčenlivost ohledně skutečností, které jsou obsahem této smlouvy, které se v souvislosti s plněním předmětu této smlouvy dozvěděl anebo které objednatel označil za důvěrné a dále zajistit, aby jeho zaměstnanci a další osoby podílející se na jeho straně na plnění předmětu této smlouvy byli v souladu s platnými právními předpisy poučeni o povinnosti mlčenlivosti a o možných následcích pro případ porušení této povinnosti. Povinnost mlčenlivosti se nevztahuje na informace, které se staly obecně známými za předpokladu, že se tak nestalo porušením některé z povinností vyplývajících ze smlouvy anebo o kterých tak stanoví zákon, zpřístupnění je však možné vždy jen v nezbytném rozsahu;</w:t>
      </w:r>
    </w:p>
    <w:p w:rsidR="00552FB1" w:rsidRDefault="002E0E67">
      <w:pPr>
        <w:pStyle w:val="Odstavecseseznamem"/>
        <w:numPr>
          <w:ilvl w:val="0"/>
          <w:numId w:val="11"/>
        </w:numPr>
        <w:spacing w:after="0"/>
        <w:jc w:val="both"/>
        <w:rPr>
          <w:rFonts w:ascii="Arial" w:hAnsi="Arial" w:cs="Arial"/>
          <w:sz w:val="20"/>
          <w:szCs w:val="20"/>
        </w:rPr>
      </w:pPr>
      <w:r>
        <w:rPr>
          <w:rFonts w:ascii="Arial" w:hAnsi="Arial" w:cs="Arial"/>
          <w:sz w:val="20"/>
          <w:szCs w:val="20"/>
        </w:rPr>
        <w:lastRenderedPageBreak/>
        <w:t xml:space="preserve">pro případ, že se v průběhu plnění předmětu této smlouvy dostane do kontaktu s osobními údaji, že je bude ochraňovat a nakládat s nimi plně v souladu s příslušnými právními předpisy, zejména zákonem č. 101/2000 Sb., o ochraně osobních údajů, v platném znění. V případě kontaktu s osobními údaji, který bude spadat pod zákon č. 101/2000 Sb., o ochraně osobních údajů, v platném znění, je tato smlouva zároveň smlouvou o zpracování osobních údajů ve smyslu </w:t>
      </w:r>
      <w:proofErr w:type="spellStart"/>
      <w:r>
        <w:rPr>
          <w:rFonts w:ascii="Arial" w:hAnsi="Arial" w:cs="Arial"/>
          <w:sz w:val="20"/>
          <w:szCs w:val="20"/>
        </w:rPr>
        <w:t>ust</w:t>
      </w:r>
      <w:proofErr w:type="spellEnd"/>
      <w:r>
        <w:rPr>
          <w:rFonts w:ascii="Arial" w:hAnsi="Arial" w:cs="Arial"/>
          <w:sz w:val="20"/>
          <w:szCs w:val="20"/>
        </w:rPr>
        <w:t>. § 6 citovaného zákona s tím, že dodavatel má pro účely ochrany osobních údajů postavení zpracovatele;</w:t>
      </w:r>
    </w:p>
    <w:p w:rsidR="00552FB1" w:rsidRDefault="002E0E67">
      <w:pPr>
        <w:pStyle w:val="Odstavecseseznamem"/>
        <w:numPr>
          <w:ilvl w:val="0"/>
          <w:numId w:val="11"/>
        </w:numPr>
        <w:spacing w:after="0"/>
        <w:jc w:val="both"/>
        <w:rPr>
          <w:rFonts w:ascii="Arial" w:hAnsi="Arial" w:cs="Arial"/>
          <w:sz w:val="20"/>
          <w:szCs w:val="20"/>
        </w:rPr>
      </w:pPr>
      <w:r>
        <w:rPr>
          <w:rFonts w:ascii="Arial" w:hAnsi="Arial" w:cs="Arial"/>
          <w:sz w:val="20"/>
          <w:szCs w:val="20"/>
        </w:rPr>
        <w:t xml:space="preserve">po celou dobu trvání této smlouvy být autorizovaným partnerem výrobce IBM </w:t>
      </w:r>
      <w:proofErr w:type="spellStart"/>
      <w:r>
        <w:rPr>
          <w:rFonts w:ascii="Arial" w:hAnsi="Arial" w:cs="Arial"/>
          <w:sz w:val="20"/>
          <w:szCs w:val="20"/>
        </w:rPr>
        <w:t>Power</w:t>
      </w:r>
      <w:proofErr w:type="spellEnd"/>
      <w:r>
        <w:rPr>
          <w:rFonts w:ascii="Arial" w:hAnsi="Arial" w:cs="Arial"/>
          <w:sz w:val="20"/>
          <w:szCs w:val="20"/>
        </w:rPr>
        <w:t xml:space="preserve"> </w:t>
      </w:r>
      <w:proofErr w:type="spellStart"/>
      <w:r>
        <w:rPr>
          <w:rFonts w:ascii="Arial" w:hAnsi="Arial" w:cs="Arial"/>
          <w:sz w:val="20"/>
          <w:szCs w:val="20"/>
        </w:rPr>
        <w:t>Systems</w:t>
      </w:r>
      <w:proofErr w:type="spellEnd"/>
      <w:r>
        <w:rPr>
          <w:rFonts w:ascii="Arial" w:hAnsi="Arial" w:cs="Arial"/>
          <w:sz w:val="20"/>
          <w:szCs w:val="20"/>
        </w:rPr>
        <w:t xml:space="preserve"> a autorizovaným partnerem výrobce produktů </w:t>
      </w:r>
      <w:proofErr w:type="spellStart"/>
      <w:r>
        <w:rPr>
          <w:rFonts w:ascii="Arial" w:hAnsi="Arial" w:cs="Arial"/>
          <w:sz w:val="20"/>
          <w:szCs w:val="20"/>
        </w:rPr>
        <w:t>Oracle</w:t>
      </w:r>
      <w:proofErr w:type="spellEnd"/>
      <w:r>
        <w:rPr>
          <w:rFonts w:ascii="Arial" w:hAnsi="Arial" w:cs="Arial"/>
          <w:sz w:val="20"/>
          <w:szCs w:val="20"/>
        </w:rPr>
        <w:t>;</w:t>
      </w:r>
    </w:p>
    <w:p w:rsidR="00552FB1" w:rsidRDefault="002E0E67">
      <w:pPr>
        <w:pStyle w:val="Odstavecseseznamem"/>
        <w:numPr>
          <w:ilvl w:val="0"/>
          <w:numId w:val="11"/>
        </w:numPr>
        <w:spacing w:after="0"/>
        <w:jc w:val="both"/>
        <w:rPr>
          <w:rFonts w:ascii="Arial" w:hAnsi="Arial" w:cs="Arial"/>
          <w:sz w:val="20"/>
          <w:szCs w:val="20"/>
        </w:rPr>
      </w:pPr>
      <w:r>
        <w:rPr>
          <w:rFonts w:ascii="Arial" w:hAnsi="Arial" w:cs="Arial"/>
          <w:sz w:val="20"/>
          <w:szCs w:val="20"/>
        </w:rPr>
        <w:t>po celou dobu trvání této smlouvy zachovat kvalifikaci, specializaci a počet členů svého realizačního týmu dle přílohy č. 3 této smlouvy a změnit personální složení realizačního týmu anebo specializaci jednotlivých členů týmu pouze na základě předchozího písemného souhlasu objednatele. Objednatel je povinen se k navržené změně vyjádřit nejpozději do 5 (slovy: pěti) pracovních dnů od doručení návrhu s tím, že nevyjádří-li se v uvedené lhůtě, má se za to, že se změnou souhlasí;</w:t>
      </w:r>
    </w:p>
    <w:p w:rsidR="00552FB1" w:rsidRDefault="00552FB1">
      <w:pPr>
        <w:spacing w:after="0"/>
        <w:jc w:val="both"/>
        <w:rPr>
          <w:rFonts w:ascii="Arial" w:hAnsi="Arial" w:cs="Arial"/>
          <w:sz w:val="20"/>
          <w:szCs w:val="20"/>
        </w:rPr>
      </w:pPr>
    </w:p>
    <w:p w:rsidR="00552FB1" w:rsidRDefault="002E0E67">
      <w:pPr>
        <w:pStyle w:val="Odstavecseseznamem"/>
        <w:numPr>
          <w:ilvl w:val="0"/>
          <w:numId w:val="10"/>
        </w:numPr>
        <w:spacing w:after="0"/>
        <w:jc w:val="both"/>
        <w:rPr>
          <w:rFonts w:ascii="Arial" w:hAnsi="Arial" w:cs="Arial"/>
          <w:sz w:val="20"/>
          <w:szCs w:val="20"/>
        </w:rPr>
      </w:pPr>
      <w:r>
        <w:rPr>
          <w:rFonts w:ascii="Arial" w:hAnsi="Arial" w:cs="Arial"/>
          <w:sz w:val="20"/>
          <w:szCs w:val="20"/>
        </w:rPr>
        <w:t>Objednatel se zavazuje:</w:t>
      </w:r>
    </w:p>
    <w:p w:rsidR="00552FB1" w:rsidRDefault="002E0E67">
      <w:pPr>
        <w:pStyle w:val="Odstavecseseznamem"/>
        <w:numPr>
          <w:ilvl w:val="0"/>
          <w:numId w:val="12"/>
        </w:numPr>
        <w:spacing w:after="0"/>
        <w:jc w:val="both"/>
        <w:rPr>
          <w:rFonts w:ascii="Arial" w:hAnsi="Arial" w:cs="Arial"/>
          <w:sz w:val="20"/>
          <w:szCs w:val="20"/>
        </w:rPr>
      </w:pPr>
      <w:r>
        <w:rPr>
          <w:rFonts w:ascii="Arial" w:hAnsi="Arial" w:cs="Arial"/>
          <w:sz w:val="20"/>
          <w:szCs w:val="20"/>
        </w:rPr>
        <w:t>poskytovat po celou dobu trvání této smlouvy dodavateli veškerou nezbytnou součinnost potřebnou k naplnění účelu této smlouvy;</w:t>
      </w:r>
    </w:p>
    <w:p w:rsidR="00552FB1" w:rsidRDefault="002E0E67">
      <w:pPr>
        <w:pStyle w:val="Odstavecseseznamem"/>
        <w:numPr>
          <w:ilvl w:val="0"/>
          <w:numId w:val="12"/>
        </w:numPr>
        <w:spacing w:after="0"/>
        <w:jc w:val="both"/>
        <w:rPr>
          <w:rFonts w:ascii="Arial" w:hAnsi="Arial" w:cs="Arial"/>
          <w:sz w:val="20"/>
          <w:szCs w:val="20"/>
        </w:rPr>
      </w:pPr>
      <w:r>
        <w:rPr>
          <w:rFonts w:ascii="Arial" w:hAnsi="Arial" w:cs="Arial"/>
          <w:sz w:val="20"/>
          <w:szCs w:val="20"/>
        </w:rPr>
        <w:t>převzít od dodavatele bez zbytečného odkladu řádné plnění ve smyslu této smlouvy.</w:t>
      </w:r>
    </w:p>
    <w:p w:rsidR="00552FB1" w:rsidRDefault="00552FB1">
      <w:pPr>
        <w:spacing w:after="0"/>
        <w:jc w:val="both"/>
        <w:rPr>
          <w:rFonts w:ascii="Arial" w:hAnsi="Arial" w:cs="Arial"/>
          <w:sz w:val="20"/>
          <w:szCs w:val="20"/>
        </w:rPr>
      </w:pPr>
    </w:p>
    <w:p w:rsidR="00552FB1" w:rsidRDefault="002E0E67">
      <w:pPr>
        <w:spacing w:after="0"/>
        <w:jc w:val="center"/>
        <w:rPr>
          <w:rFonts w:ascii="Arial" w:hAnsi="Arial" w:cs="Arial"/>
          <w:b/>
          <w:sz w:val="20"/>
          <w:szCs w:val="20"/>
        </w:rPr>
      </w:pPr>
      <w:r>
        <w:rPr>
          <w:rFonts w:ascii="Arial" w:hAnsi="Arial" w:cs="Arial"/>
          <w:b/>
          <w:sz w:val="20"/>
          <w:szCs w:val="20"/>
        </w:rPr>
        <w:t>Článek VIII</w:t>
      </w:r>
    </w:p>
    <w:p w:rsidR="00552FB1" w:rsidRDefault="002E0E67">
      <w:pPr>
        <w:spacing w:after="0"/>
        <w:jc w:val="center"/>
        <w:rPr>
          <w:rFonts w:ascii="Arial" w:hAnsi="Arial" w:cs="Arial"/>
          <w:b/>
          <w:sz w:val="20"/>
          <w:szCs w:val="20"/>
        </w:rPr>
      </w:pPr>
      <w:r>
        <w:rPr>
          <w:rFonts w:ascii="Arial" w:hAnsi="Arial" w:cs="Arial"/>
          <w:b/>
          <w:sz w:val="20"/>
          <w:szCs w:val="20"/>
        </w:rPr>
        <w:t>Smluvní pokuty, úroky z prodlení</w:t>
      </w:r>
    </w:p>
    <w:p w:rsidR="00552FB1" w:rsidRDefault="00552FB1">
      <w:pPr>
        <w:spacing w:after="0"/>
        <w:jc w:val="both"/>
        <w:rPr>
          <w:rFonts w:ascii="Arial" w:hAnsi="Arial" w:cs="Arial"/>
          <w:sz w:val="20"/>
          <w:szCs w:val="20"/>
        </w:rPr>
      </w:pPr>
    </w:p>
    <w:p w:rsidR="00552FB1" w:rsidRDefault="002E0E67">
      <w:pPr>
        <w:pStyle w:val="Odstavecseseznamem"/>
        <w:numPr>
          <w:ilvl w:val="0"/>
          <w:numId w:val="13"/>
        </w:numPr>
        <w:spacing w:after="0"/>
        <w:ind w:left="360"/>
        <w:jc w:val="both"/>
        <w:rPr>
          <w:rFonts w:ascii="Arial" w:hAnsi="Arial" w:cs="Arial"/>
          <w:sz w:val="20"/>
          <w:szCs w:val="20"/>
        </w:rPr>
      </w:pPr>
      <w:r>
        <w:rPr>
          <w:rFonts w:ascii="Arial" w:hAnsi="Arial" w:cs="Arial"/>
          <w:sz w:val="20"/>
          <w:szCs w:val="20"/>
        </w:rPr>
        <w:t>Za prodlení s poskytnutím plnění nebo jeho dílčích částí ve lhůtách podle této smlouvy je objednatel oprávněn požadovat a dodavatel povinen objednateli zaplatit smluvní pokutu ve výši 5.000 Kč (slovy: pět tisíc korun českých) za každý započatý den prodlení.</w:t>
      </w:r>
    </w:p>
    <w:p w:rsidR="00552FB1" w:rsidRDefault="00552FB1">
      <w:pPr>
        <w:spacing w:after="0"/>
        <w:jc w:val="both"/>
        <w:rPr>
          <w:rFonts w:ascii="Arial" w:hAnsi="Arial" w:cs="Arial"/>
          <w:sz w:val="20"/>
          <w:szCs w:val="20"/>
        </w:rPr>
      </w:pPr>
    </w:p>
    <w:p w:rsidR="00552FB1" w:rsidRDefault="002E0E67">
      <w:pPr>
        <w:pStyle w:val="Odstavecseseznamem"/>
        <w:numPr>
          <w:ilvl w:val="0"/>
          <w:numId w:val="13"/>
        </w:numPr>
        <w:spacing w:after="0"/>
        <w:ind w:left="360"/>
        <w:jc w:val="both"/>
        <w:rPr>
          <w:rFonts w:ascii="Arial" w:hAnsi="Arial" w:cs="Arial"/>
          <w:sz w:val="20"/>
          <w:szCs w:val="20"/>
        </w:rPr>
      </w:pPr>
      <w:r>
        <w:rPr>
          <w:rFonts w:ascii="Arial" w:hAnsi="Arial" w:cs="Arial"/>
          <w:sz w:val="20"/>
          <w:szCs w:val="20"/>
        </w:rPr>
        <w:t xml:space="preserve">Za porušení kterékoli z povinností dodavatele stanovených v článku VII odst. </w:t>
      </w:r>
      <w:r w:rsidR="00217744">
        <w:rPr>
          <w:rFonts w:ascii="Arial" w:hAnsi="Arial" w:cs="Arial"/>
          <w:sz w:val="20"/>
          <w:szCs w:val="20"/>
        </w:rPr>
        <w:t>1</w:t>
      </w:r>
      <w:r>
        <w:rPr>
          <w:rFonts w:ascii="Arial" w:hAnsi="Arial" w:cs="Arial"/>
          <w:sz w:val="20"/>
          <w:szCs w:val="20"/>
        </w:rPr>
        <w:t>. písm. c) a j) této smlouvy je objednatel oprávněn požadovat a dodavatel povinen objednateli zaplatit smluvní pokutu ve výši 50.000 Kč (slovy: padesát tisíc korun českých) za každý jednotlivý případ porušení smluvní povinnosti, resp. za každý započatý měsíc, v němž nemá dodavatel sjednánu platnou a účinnou pojistnou smlouvu s požadovanými parametry.</w:t>
      </w:r>
    </w:p>
    <w:p w:rsidR="00552FB1" w:rsidRDefault="00552FB1">
      <w:pPr>
        <w:pStyle w:val="Odstavecseseznamem"/>
        <w:spacing w:after="0"/>
        <w:ind w:left="360"/>
        <w:jc w:val="both"/>
        <w:rPr>
          <w:rFonts w:ascii="Arial" w:hAnsi="Arial" w:cs="Arial"/>
          <w:sz w:val="20"/>
          <w:szCs w:val="20"/>
        </w:rPr>
      </w:pPr>
    </w:p>
    <w:p w:rsidR="00552FB1" w:rsidRDefault="002E0E67">
      <w:pPr>
        <w:pStyle w:val="Odstavecseseznamem"/>
        <w:numPr>
          <w:ilvl w:val="0"/>
          <w:numId w:val="13"/>
        </w:numPr>
        <w:spacing w:after="0"/>
        <w:ind w:left="360"/>
        <w:jc w:val="both"/>
        <w:rPr>
          <w:rFonts w:ascii="Arial" w:hAnsi="Arial" w:cs="Arial"/>
          <w:sz w:val="20"/>
          <w:szCs w:val="20"/>
        </w:rPr>
      </w:pPr>
      <w:r>
        <w:rPr>
          <w:rFonts w:ascii="Arial" w:hAnsi="Arial" w:cs="Arial"/>
          <w:sz w:val="20"/>
          <w:szCs w:val="20"/>
        </w:rPr>
        <w:t xml:space="preserve">Za porušení povinnosti mlčenlivosti dodavatele podle článku VII odst. </w:t>
      </w:r>
      <w:r w:rsidR="00217744">
        <w:rPr>
          <w:rFonts w:ascii="Arial" w:hAnsi="Arial" w:cs="Arial"/>
          <w:sz w:val="20"/>
          <w:szCs w:val="20"/>
        </w:rPr>
        <w:t>1</w:t>
      </w:r>
      <w:r>
        <w:rPr>
          <w:rFonts w:ascii="Arial" w:hAnsi="Arial" w:cs="Arial"/>
          <w:sz w:val="20"/>
          <w:szCs w:val="20"/>
        </w:rPr>
        <w:t xml:space="preserve">. písm. h) této smlouvy, kterékoli povinnosti při ochraně osobních údajů podle článku VII odst. </w:t>
      </w:r>
      <w:r w:rsidR="00217744">
        <w:rPr>
          <w:rFonts w:ascii="Arial" w:hAnsi="Arial" w:cs="Arial"/>
          <w:sz w:val="20"/>
          <w:szCs w:val="20"/>
        </w:rPr>
        <w:t>1</w:t>
      </w:r>
      <w:r>
        <w:rPr>
          <w:rFonts w:ascii="Arial" w:hAnsi="Arial" w:cs="Arial"/>
          <w:sz w:val="20"/>
          <w:szCs w:val="20"/>
        </w:rPr>
        <w:t xml:space="preserve">. písm. i) této smlouvy anebo </w:t>
      </w:r>
      <w:r w:rsidR="00E72C97">
        <w:rPr>
          <w:rFonts w:ascii="Arial" w:hAnsi="Arial" w:cs="Arial"/>
          <w:sz w:val="20"/>
          <w:szCs w:val="20"/>
        </w:rPr>
        <w:t>kterékoli z povinností uvedených v článku</w:t>
      </w:r>
      <w:r>
        <w:rPr>
          <w:rFonts w:ascii="Arial" w:hAnsi="Arial" w:cs="Arial"/>
          <w:sz w:val="20"/>
          <w:szCs w:val="20"/>
        </w:rPr>
        <w:t xml:space="preserve"> X této smlouvy je objednatel oprávněn požadovat a dodavatel povinen objednateli zaplatit smluvní pokutu ve výši 100.000 Kč (slovy: jedno sto tisíc korun českých) za každý jednotlivý případ porušení smluvní povinnosti.</w:t>
      </w:r>
    </w:p>
    <w:p w:rsidR="00552FB1" w:rsidRDefault="00552FB1">
      <w:pPr>
        <w:pStyle w:val="Odstavecseseznamem"/>
        <w:spacing w:after="0"/>
        <w:ind w:left="360"/>
        <w:jc w:val="both"/>
        <w:rPr>
          <w:rFonts w:ascii="Arial" w:hAnsi="Arial" w:cs="Arial"/>
          <w:sz w:val="20"/>
          <w:szCs w:val="20"/>
        </w:rPr>
      </w:pPr>
    </w:p>
    <w:p w:rsidR="00552FB1" w:rsidRDefault="002E0E67">
      <w:pPr>
        <w:pStyle w:val="Odstavecseseznamem"/>
        <w:numPr>
          <w:ilvl w:val="0"/>
          <w:numId w:val="13"/>
        </w:numPr>
        <w:spacing w:after="0"/>
        <w:ind w:left="360"/>
        <w:jc w:val="both"/>
        <w:rPr>
          <w:rFonts w:ascii="Arial" w:hAnsi="Arial" w:cs="Arial"/>
          <w:sz w:val="20"/>
          <w:szCs w:val="20"/>
        </w:rPr>
      </w:pPr>
      <w:r>
        <w:rPr>
          <w:rFonts w:ascii="Arial" w:hAnsi="Arial" w:cs="Arial"/>
          <w:sz w:val="20"/>
          <w:szCs w:val="20"/>
        </w:rPr>
        <w:t>Za porušení kterékoli jiné smluvní povinnosti, pokud takovou povinnost dodavatel nesplní ani v dodatečné přiměřené lhůtě poskytnuté objednatelem (nevylučuje-li to charakter porušené povinnosti s tím, že v pochybnostech se má za to, že dodatečná lhůta pro splnění povinnosti je přiměřená, pokud činí alespoň pět kalendářních dnů), je objednatel oprávněn požadovat a dodavatel povinen objednateli zaplatit smluvní pokutu ve výši 10.000 Kč (slovy: deset tisíc korun českých) za každý jednotlivý případ a každý započatý den prodlení se splněním smluvní povinnosti.</w:t>
      </w:r>
    </w:p>
    <w:p w:rsidR="00552FB1" w:rsidRDefault="00552FB1">
      <w:pPr>
        <w:pStyle w:val="Odstavecseseznamem"/>
        <w:spacing w:after="0"/>
        <w:ind w:left="360"/>
        <w:jc w:val="both"/>
        <w:rPr>
          <w:rFonts w:ascii="Arial" w:hAnsi="Arial" w:cs="Arial"/>
          <w:sz w:val="20"/>
          <w:szCs w:val="20"/>
        </w:rPr>
      </w:pPr>
    </w:p>
    <w:p w:rsidR="00552FB1" w:rsidRDefault="002E0E67">
      <w:pPr>
        <w:pStyle w:val="Odstavecseseznamem"/>
        <w:numPr>
          <w:ilvl w:val="0"/>
          <w:numId w:val="13"/>
        </w:numPr>
        <w:spacing w:after="0"/>
        <w:ind w:left="360"/>
        <w:jc w:val="both"/>
        <w:rPr>
          <w:rFonts w:ascii="Arial" w:hAnsi="Arial" w:cs="Arial"/>
          <w:sz w:val="20"/>
          <w:szCs w:val="20"/>
        </w:rPr>
      </w:pPr>
      <w:r>
        <w:rPr>
          <w:rFonts w:ascii="Arial" w:hAnsi="Arial" w:cs="Arial"/>
          <w:sz w:val="20"/>
          <w:szCs w:val="20"/>
        </w:rPr>
        <w:t>Smluvní pokuty jsou splatné dnem porušení příslušné smluvní povinnosti a dodavatel je povinen je objednateli zaplatit ve lhůtě uvedené ve výzvě objednatele k zaplacení smluvní pokuty. Objednatel je oprávněn jednostranně započíst svou pohledávku za dodavatelem z titulu smluvní pokuty proti jakékoli splatné pohledávce dodavatele za objednatelem.</w:t>
      </w:r>
    </w:p>
    <w:p w:rsidR="00552FB1" w:rsidRDefault="00552FB1">
      <w:pPr>
        <w:pStyle w:val="Odstavecseseznamem"/>
        <w:spacing w:after="0"/>
        <w:ind w:left="360"/>
        <w:jc w:val="both"/>
        <w:rPr>
          <w:rFonts w:ascii="Arial" w:hAnsi="Arial" w:cs="Arial"/>
          <w:sz w:val="20"/>
          <w:szCs w:val="20"/>
        </w:rPr>
      </w:pPr>
    </w:p>
    <w:p w:rsidR="00552FB1" w:rsidRDefault="002E0E67">
      <w:pPr>
        <w:pStyle w:val="Odstavecseseznamem"/>
        <w:numPr>
          <w:ilvl w:val="0"/>
          <w:numId w:val="13"/>
        </w:numPr>
        <w:spacing w:after="0"/>
        <w:ind w:left="360"/>
        <w:jc w:val="both"/>
        <w:rPr>
          <w:rFonts w:ascii="Arial" w:hAnsi="Arial" w:cs="Arial"/>
          <w:sz w:val="20"/>
          <w:szCs w:val="20"/>
        </w:rPr>
      </w:pPr>
      <w:r>
        <w:rPr>
          <w:rFonts w:ascii="Arial" w:hAnsi="Arial" w:cs="Arial"/>
          <w:sz w:val="20"/>
          <w:szCs w:val="20"/>
        </w:rPr>
        <w:lastRenderedPageBreak/>
        <w:t>Vedle smluvní pokuty má objednatel vůči dodavateli nárok na náhradu škody případně vzniklé porušením smluvní povinnosti, a to v plné výši.</w:t>
      </w:r>
    </w:p>
    <w:p w:rsidR="00552FB1" w:rsidRDefault="00552FB1">
      <w:pPr>
        <w:pStyle w:val="Odstavecseseznamem"/>
        <w:spacing w:after="0"/>
        <w:ind w:left="360"/>
        <w:jc w:val="both"/>
        <w:rPr>
          <w:rFonts w:ascii="Arial" w:hAnsi="Arial" w:cs="Arial"/>
          <w:sz w:val="20"/>
          <w:szCs w:val="20"/>
        </w:rPr>
      </w:pPr>
    </w:p>
    <w:p w:rsidR="00552FB1" w:rsidRDefault="002E0E67">
      <w:pPr>
        <w:pStyle w:val="Odstavecseseznamem"/>
        <w:numPr>
          <w:ilvl w:val="0"/>
          <w:numId w:val="13"/>
        </w:numPr>
        <w:spacing w:after="0"/>
        <w:ind w:left="360"/>
        <w:jc w:val="both"/>
        <w:rPr>
          <w:rFonts w:ascii="Arial" w:hAnsi="Arial" w:cs="Arial"/>
          <w:sz w:val="20"/>
          <w:szCs w:val="20"/>
        </w:rPr>
      </w:pPr>
      <w:r>
        <w:rPr>
          <w:rFonts w:ascii="Arial" w:hAnsi="Arial" w:cs="Arial"/>
          <w:sz w:val="20"/>
          <w:szCs w:val="20"/>
        </w:rPr>
        <w:t>V případě prodlení objednatele s uhrazením ceny nebo její dílčí části je dodavatel oprávněn požadovat a objednatel povinen dodavateli zaplatit úroky z prodlení v sazbě podle platných právních předpisů k prvému dni prodlení.</w:t>
      </w:r>
    </w:p>
    <w:p w:rsidR="00552FB1" w:rsidRDefault="00552FB1">
      <w:pPr>
        <w:spacing w:after="0"/>
        <w:jc w:val="both"/>
        <w:rPr>
          <w:rFonts w:ascii="Arial" w:hAnsi="Arial" w:cs="Arial"/>
          <w:sz w:val="20"/>
          <w:szCs w:val="20"/>
        </w:rPr>
      </w:pPr>
    </w:p>
    <w:p w:rsidR="00552FB1" w:rsidRDefault="002E0E67">
      <w:pPr>
        <w:spacing w:after="0"/>
        <w:jc w:val="center"/>
        <w:rPr>
          <w:rFonts w:ascii="Arial" w:hAnsi="Arial" w:cs="Arial"/>
          <w:b/>
          <w:sz w:val="20"/>
          <w:szCs w:val="20"/>
        </w:rPr>
      </w:pPr>
      <w:r>
        <w:rPr>
          <w:rFonts w:ascii="Arial" w:hAnsi="Arial" w:cs="Arial"/>
          <w:b/>
          <w:sz w:val="20"/>
          <w:szCs w:val="20"/>
        </w:rPr>
        <w:t>Článek IX</w:t>
      </w:r>
    </w:p>
    <w:p w:rsidR="00552FB1" w:rsidRDefault="002E0E67">
      <w:pPr>
        <w:spacing w:after="0"/>
        <w:jc w:val="center"/>
        <w:rPr>
          <w:rFonts w:ascii="Arial" w:hAnsi="Arial" w:cs="Arial"/>
          <w:b/>
          <w:sz w:val="20"/>
          <w:szCs w:val="20"/>
        </w:rPr>
      </w:pPr>
      <w:r>
        <w:rPr>
          <w:rFonts w:ascii="Arial" w:hAnsi="Arial" w:cs="Arial"/>
          <w:b/>
          <w:sz w:val="20"/>
          <w:szCs w:val="20"/>
        </w:rPr>
        <w:t>Ukončení smlouvy</w:t>
      </w:r>
    </w:p>
    <w:p w:rsidR="00552FB1" w:rsidRDefault="00552FB1">
      <w:pPr>
        <w:spacing w:after="0"/>
        <w:jc w:val="both"/>
        <w:rPr>
          <w:rFonts w:ascii="Arial" w:hAnsi="Arial" w:cs="Arial"/>
          <w:sz w:val="20"/>
          <w:szCs w:val="20"/>
        </w:rPr>
      </w:pPr>
    </w:p>
    <w:p w:rsidR="00552FB1" w:rsidRDefault="002E0E67">
      <w:pPr>
        <w:pStyle w:val="Odstavecseseznamem"/>
        <w:numPr>
          <w:ilvl w:val="0"/>
          <w:numId w:val="14"/>
        </w:numPr>
        <w:spacing w:after="0"/>
        <w:jc w:val="both"/>
        <w:rPr>
          <w:rFonts w:ascii="Arial" w:hAnsi="Arial" w:cs="Arial"/>
          <w:sz w:val="20"/>
          <w:szCs w:val="20"/>
        </w:rPr>
      </w:pPr>
      <w:r>
        <w:rPr>
          <w:rFonts w:ascii="Arial" w:hAnsi="Arial" w:cs="Arial"/>
          <w:sz w:val="20"/>
          <w:szCs w:val="20"/>
        </w:rPr>
        <w:t>Tato smlouva může být kdykoli ukončena na základě písemné dohody obou smluvních stran.</w:t>
      </w:r>
    </w:p>
    <w:p w:rsidR="00552FB1" w:rsidRDefault="00552FB1">
      <w:pPr>
        <w:spacing w:after="0"/>
        <w:jc w:val="both"/>
        <w:rPr>
          <w:rFonts w:ascii="Arial" w:hAnsi="Arial" w:cs="Arial"/>
          <w:sz w:val="20"/>
          <w:szCs w:val="20"/>
        </w:rPr>
      </w:pPr>
    </w:p>
    <w:p w:rsidR="00552FB1" w:rsidRDefault="002E0E67">
      <w:pPr>
        <w:pStyle w:val="Odstavecseseznamem"/>
        <w:numPr>
          <w:ilvl w:val="0"/>
          <w:numId w:val="14"/>
        </w:numPr>
        <w:spacing w:after="0"/>
        <w:jc w:val="both"/>
        <w:rPr>
          <w:rFonts w:ascii="Arial" w:hAnsi="Arial" w:cs="Arial"/>
          <w:sz w:val="20"/>
          <w:szCs w:val="20"/>
        </w:rPr>
      </w:pPr>
      <w:r>
        <w:rPr>
          <w:rFonts w:ascii="Arial" w:hAnsi="Arial" w:cs="Arial"/>
          <w:sz w:val="20"/>
          <w:szCs w:val="20"/>
        </w:rPr>
        <w:t>Dodavatel je oprávněn od této smlouvy jednostranně odstoupit s účinky od počátku v případě jejího podstatného porušení druhou smluvní stranou s tím, že za podstatné porušení smlouvy se pro účely tohoto ujednání pokládá zejména:</w:t>
      </w:r>
    </w:p>
    <w:p w:rsidR="00552FB1" w:rsidRDefault="002E0E67">
      <w:pPr>
        <w:pStyle w:val="Odstavecseseznamem"/>
        <w:numPr>
          <w:ilvl w:val="0"/>
          <w:numId w:val="28"/>
        </w:numPr>
        <w:spacing w:after="0"/>
        <w:ind w:left="709" w:hanging="283"/>
        <w:jc w:val="both"/>
        <w:rPr>
          <w:rFonts w:ascii="Arial" w:hAnsi="Arial" w:cs="Arial"/>
          <w:sz w:val="20"/>
          <w:szCs w:val="20"/>
        </w:rPr>
      </w:pPr>
      <w:r>
        <w:rPr>
          <w:rFonts w:ascii="Arial" w:hAnsi="Arial" w:cs="Arial"/>
          <w:sz w:val="20"/>
          <w:szCs w:val="20"/>
        </w:rPr>
        <w:t>prodlení dodavatele s poskytnutím plnění nebo jeho dílčích částí delší než 10 (slovy: deset) dní.</w:t>
      </w:r>
    </w:p>
    <w:p w:rsidR="00552FB1" w:rsidRDefault="00552FB1">
      <w:pPr>
        <w:pStyle w:val="Odstavecseseznamem"/>
        <w:spacing w:after="0"/>
        <w:ind w:left="360"/>
        <w:jc w:val="both"/>
        <w:rPr>
          <w:rFonts w:ascii="Arial" w:hAnsi="Arial" w:cs="Arial"/>
          <w:sz w:val="20"/>
          <w:szCs w:val="20"/>
        </w:rPr>
      </w:pPr>
    </w:p>
    <w:p w:rsidR="00552FB1" w:rsidRDefault="002E0E67">
      <w:pPr>
        <w:pStyle w:val="Odstavecseseznamem"/>
        <w:numPr>
          <w:ilvl w:val="0"/>
          <w:numId w:val="14"/>
        </w:numPr>
        <w:spacing w:after="0"/>
        <w:jc w:val="both"/>
        <w:rPr>
          <w:rFonts w:ascii="Arial" w:hAnsi="Arial" w:cs="Arial"/>
          <w:sz w:val="20"/>
          <w:szCs w:val="20"/>
        </w:rPr>
      </w:pPr>
      <w:r>
        <w:rPr>
          <w:rFonts w:ascii="Arial" w:hAnsi="Arial" w:cs="Arial"/>
          <w:sz w:val="20"/>
          <w:szCs w:val="20"/>
        </w:rPr>
        <w:t>Smluvní strany jsou oprávněny od této smlouvy jednostranně odstoupit s účinky do budoucna v případě jejího podstatného porušení druhou smluvní stranou s tím, že za podstatné porušení smlouvy se pro účely tohoto ujednání pokládá zejména:</w:t>
      </w:r>
    </w:p>
    <w:p w:rsidR="00552FB1" w:rsidRDefault="002E0E67">
      <w:pPr>
        <w:pStyle w:val="Odstavecseseznamem"/>
        <w:numPr>
          <w:ilvl w:val="0"/>
          <w:numId w:val="27"/>
        </w:numPr>
        <w:spacing w:after="0"/>
        <w:ind w:left="709" w:hanging="283"/>
        <w:jc w:val="both"/>
        <w:rPr>
          <w:rFonts w:ascii="Arial" w:hAnsi="Arial" w:cs="Arial"/>
          <w:sz w:val="20"/>
          <w:szCs w:val="20"/>
        </w:rPr>
      </w:pPr>
      <w:r>
        <w:rPr>
          <w:rFonts w:ascii="Arial" w:hAnsi="Arial" w:cs="Arial"/>
          <w:sz w:val="20"/>
          <w:szCs w:val="20"/>
        </w:rPr>
        <w:t xml:space="preserve">porušení kterékoli z povinností plynoucích z článku VII odst. </w:t>
      </w:r>
      <w:r w:rsidR="00217744">
        <w:rPr>
          <w:rFonts w:ascii="Arial" w:hAnsi="Arial" w:cs="Arial"/>
          <w:sz w:val="20"/>
          <w:szCs w:val="20"/>
        </w:rPr>
        <w:t>1</w:t>
      </w:r>
      <w:r>
        <w:rPr>
          <w:rFonts w:ascii="Arial" w:hAnsi="Arial" w:cs="Arial"/>
          <w:sz w:val="20"/>
          <w:szCs w:val="20"/>
        </w:rPr>
        <w:t>. písm. c), h), i), j), k) anebo článku X této smlouvy dodavatelem;</w:t>
      </w:r>
    </w:p>
    <w:p w:rsidR="00552FB1" w:rsidRDefault="002E0E67">
      <w:pPr>
        <w:pStyle w:val="Odstavecseseznamem"/>
        <w:numPr>
          <w:ilvl w:val="0"/>
          <w:numId w:val="27"/>
        </w:numPr>
        <w:spacing w:after="0"/>
        <w:ind w:left="709" w:hanging="283"/>
        <w:jc w:val="both"/>
        <w:rPr>
          <w:rFonts w:ascii="Arial" w:hAnsi="Arial" w:cs="Arial"/>
          <w:sz w:val="20"/>
          <w:szCs w:val="20"/>
        </w:rPr>
      </w:pPr>
      <w:r>
        <w:rPr>
          <w:rFonts w:ascii="Arial" w:hAnsi="Arial" w:cs="Arial"/>
          <w:sz w:val="20"/>
          <w:szCs w:val="20"/>
        </w:rPr>
        <w:t>prodlení dodavatele se splněním kterékoli jiné smluvní povinnosti, nesplní-li dodavatel takovou povinnost ani v přiměřené dodatečné lhůtě poskytnuté mu objednatelem (pro vyloučení pochybností smluvní strany sjednávají, že za přiměřenou se pro účely tohoto ujednání pokládá lhůta pěti dnů);</w:t>
      </w:r>
    </w:p>
    <w:p w:rsidR="00552FB1" w:rsidRDefault="002E0E67">
      <w:pPr>
        <w:pStyle w:val="Odstavecseseznamem"/>
        <w:numPr>
          <w:ilvl w:val="0"/>
          <w:numId w:val="27"/>
        </w:numPr>
        <w:spacing w:after="0"/>
        <w:ind w:left="709" w:hanging="283"/>
        <w:jc w:val="both"/>
        <w:rPr>
          <w:rFonts w:ascii="Arial" w:hAnsi="Arial" w:cs="Arial"/>
          <w:sz w:val="20"/>
          <w:szCs w:val="20"/>
        </w:rPr>
      </w:pPr>
      <w:r>
        <w:rPr>
          <w:rFonts w:ascii="Arial" w:hAnsi="Arial" w:cs="Arial"/>
          <w:sz w:val="20"/>
          <w:szCs w:val="20"/>
        </w:rPr>
        <w:t>prodlení objednatele s úhradou ceny delší než 30 (slovy: třicet) dnů.</w:t>
      </w:r>
    </w:p>
    <w:p w:rsidR="00552FB1" w:rsidRDefault="00552FB1">
      <w:pPr>
        <w:spacing w:after="0"/>
        <w:ind w:firstLine="360"/>
        <w:jc w:val="both"/>
        <w:rPr>
          <w:rFonts w:ascii="Arial" w:hAnsi="Arial" w:cs="Arial"/>
          <w:sz w:val="20"/>
          <w:szCs w:val="20"/>
        </w:rPr>
      </w:pPr>
    </w:p>
    <w:p w:rsidR="00552FB1" w:rsidRDefault="002E0E67">
      <w:pPr>
        <w:pStyle w:val="Odstavecseseznamem"/>
        <w:numPr>
          <w:ilvl w:val="0"/>
          <w:numId w:val="14"/>
        </w:numPr>
        <w:spacing w:after="0"/>
        <w:jc w:val="both"/>
        <w:rPr>
          <w:rFonts w:ascii="Arial" w:hAnsi="Arial" w:cs="Arial"/>
          <w:sz w:val="20"/>
          <w:szCs w:val="20"/>
        </w:rPr>
      </w:pPr>
      <w:r>
        <w:rPr>
          <w:rFonts w:ascii="Arial" w:hAnsi="Arial" w:cs="Arial"/>
          <w:sz w:val="20"/>
          <w:szCs w:val="20"/>
        </w:rPr>
        <w:t>Odstoupení od smlouvy se nedotýká práva na zaplacení smluvních pokut, úroků z prodlení, práva na náhradu škody vzniklé z porušení smluvní povinnosti ani ujednání, které má vzhledem ke své povaze zavazovat smluvní strany i po odstoupení od smlouvy.</w:t>
      </w:r>
    </w:p>
    <w:p w:rsidR="00552FB1" w:rsidRDefault="00552FB1">
      <w:pPr>
        <w:pStyle w:val="Odstavecseseznamem"/>
        <w:spacing w:after="0"/>
        <w:ind w:left="360"/>
        <w:jc w:val="both"/>
        <w:rPr>
          <w:rFonts w:ascii="Arial" w:hAnsi="Arial" w:cs="Arial"/>
          <w:sz w:val="20"/>
          <w:szCs w:val="20"/>
        </w:rPr>
      </w:pPr>
    </w:p>
    <w:p w:rsidR="00552FB1" w:rsidRDefault="002E0E67">
      <w:pPr>
        <w:pStyle w:val="Odstavecseseznamem"/>
        <w:numPr>
          <w:ilvl w:val="0"/>
          <w:numId w:val="14"/>
        </w:numPr>
        <w:spacing w:after="0"/>
        <w:jc w:val="both"/>
        <w:rPr>
          <w:rFonts w:ascii="Arial" w:hAnsi="Arial" w:cs="Arial"/>
          <w:sz w:val="20"/>
          <w:szCs w:val="20"/>
        </w:rPr>
      </w:pPr>
      <w:r>
        <w:rPr>
          <w:rFonts w:ascii="Arial" w:hAnsi="Arial" w:cs="Arial"/>
          <w:sz w:val="20"/>
          <w:szCs w:val="20"/>
        </w:rPr>
        <w:t>V případě předčasného ukončení smlouvy se smluvní strany zavazují poskytnout si vzájemně veškerou potřebnou součinnost k zamezení vzniku škody.</w:t>
      </w:r>
    </w:p>
    <w:p w:rsidR="00552FB1" w:rsidRDefault="00552FB1">
      <w:pPr>
        <w:spacing w:after="0"/>
        <w:jc w:val="both"/>
        <w:rPr>
          <w:rFonts w:ascii="Arial" w:hAnsi="Arial" w:cs="Arial"/>
          <w:sz w:val="20"/>
          <w:szCs w:val="20"/>
        </w:rPr>
      </w:pPr>
    </w:p>
    <w:p w:rsidR="00552FB1" w:rsidRDefault="002E0E67">
      <w:pPr>
        <w:spacing w:after="0"/>
        <w:jc w:val="center"/>
        <w:rPr>
          <w:rFonts w:ascii="Arial" w:hAnsi="Arial" w:cs="Arial"/>
          <w:b/>
          <w:sz w:val="20"/>
          <w:szCs w:val="20"/>
        </w:rPr>
      </w:pPr>
      <w:r>
        <w:rPr>
          <w:rFonts w:ascii="Arial" w:hAnsi="Arial" w:cs="Arial"/>
          <w:b/>
          <w:sz w:val="20"/>
          <w:szCs w:val="20"/>
        </w:rPr>
        <w:t>Článek X</w:t>
      </w:r>
    </w:p>
    <w:p w:rsidR="00552FB1" w:rsidRDefault="002E0E67">
      <w:pPr>
        <w:spacing w:after="0"/>
        <w:jc w:val="center"/>
        <w:rPr>
          <w:rFonts w:ascii="Arial" w:hAnsi="Arial" w:cs="Arial"/>
          <w:b/>
          <w:sz w:val="20"/>
          <w:szCs w:val="20"/>
        </w:rPr>
      </w:pPr>
      <w:r>
        <w:rPr>
          <w:rFonts w:ascii="Arial" w:hAnsi="Arial" w:cs="Arial"/>
          <w:b/>
          <w:sz w:val="20"/>
          <w:szCs w:val="20"/>
        </w:rPr>
        <w:t>Poddodavatelé</w:t>
      </w:r>
    </w:p>
    <w:p w:rsidR="00552FB1" w:rsidRDefault="00552FB1">
      <w:pPr>
        <w:spacing w:after="0"/>
        <w:jc w:val="both"/>
        <w:rPr>
          <w:rFonts w:ascii="Arial" w:hAnsi="Arial" w:cs="Arial"/>
          <w:sz w:val="20"/>
          <w:szCs w:val="20"/>
        </w:rPr>
      </w:pPr>
    </w:p>
    <w:p w:rsidR="00064499" w:rsidRPr="00064499" w:rsidRDefault="00064499" w:rsidP="00064499">
      <w:pPr>
        <w:pStyle w:val="Odstavecseseznamem"/>
        <w:numPr>
          <w:ilvl w:val="0"/>
          <w:numId w:val="43"/>
        </w:numPr>
        <w:spacing w:after="0"/>
        <w:jc w:val="both"/>
        <w:rPr>
          <w:rFonts w:ascii="Arial" w:hAnsi="Arial" w:cs="Arial"/>
          <w:sz w:val="20"/>
          <w:szCs w:val="20"/>
        </w:rPr>
      </w:pPr>
      <w:r w:rsidRPr="00064499">
        <w:rPr>
          <w:rFonts w:ascii="Arial" w:hAnsi="Arial" w:cs="Arial"/>
          <w:sz w:val="20"/>
          <w:szCs w:val="20"/>
        </w:rPr>
        <w:t xml:space="preserve">V souladu s </w:t>
      </w:r>
      <w:proofErr w:type="spellStart"/>
      <w:r w:rsidRPr="00064499">
        <w:rPr>
          <w:rFonts w:ascii="Arial" w:hAnsi="Arial" w:cs="Arial"/>
          <w:sz w:val="20"/>
          <w:szCs w:val="20"/>
        </w:rPr>
        <w:t>ust</w:t>
      </w:r>
      <w:proofErr w:type="spellEnd"/>
      <w:r w:rsidRPr="00064499">
        <w:rPr>
          <w:rFonts w:ascii="Arial" w:hAnsi="Arial" w:cs="Arial"/>
          <w:sz w:val="20"/>
          <w:szCs w:val="20"/>
        </w:rPr>
        <w:t xml:space="preserve">. 105 odst. 2 zákona o veřejných zakázkách objednatel požaduje a dodavatel se zavazuje, že </w:t>
      </w:r>
      <w:r w:rsidR="000F11A6">
        <w:rPr>
          <w:rFonts w:ascii="Arial" w:hAnsi="Arial" w:cs="Arial"/>
          <w:sz w:val="20"/>
          <w:szCs w:val="20"/>
        </w:rPr>
        <w:t xml:space="preserve">vlastní aktivace procesorů a pamětí, a </w:t>
      </w:r>
      <w:proofErr w:type="spellStart"/>
      <w:r w:rsidR="000F11A6">
        <w:rPr>
          <w:rFonts w:ascii="Arial" w:hAnsi="Arial" w:cs="Arial"/>
          <w:sz w:val="20"/>
          <w:szCs w:val="20"/>
        </w:rPr>
        <w:t>rekonfigurace</w:t>
      </w:r>
      <w:proofErr w:type="spellEnd"/>
      <w:r w:rsidR="000F11A6">
        <w:rPr>
          <w:rFonts w:ascii="Arial" w:hAnsi="Arial" w:cs="Arial"/>
          <w:sz w:val="20"/>
          <w:szCs w:val="20"/>
        </w:rPr>
        <w:t xml:space="preserve"> DLPAR, optimalizace a vyladění funkčního stavu </w:t>
      </w:r>
      <w:r w:rsidRPr="00064499">
        <w:rPr>
          <w:rFonts w:ascii="Arial" w:hAnsi="Arial" w:cs="Arial"/>
          <w:sz w:val="20"/>
          <w:szCs w:val="20"/>
        </w:rPr>
        <w:t>budou plněny přímo dodavatelem samým bez využití poddodavatelů.</w:t>
      </w:r>
    </w:p>
    <w:p w:rsidR="00064499" w:rsidRPr="00064499" w:rsidRDefault="00064499" w:rsidP="00064499">
      <w:pPr>
        <w:spacing w:after="0"/>
        <w:jc w:val="both"/>
        <w:rPr>
          <w:rFonts w:ascii="Arial" w:hAnsi="Arial" w:cs="Arial"/>
          <w:sz w:val="20"/>
          <w:szCs w:val="20"/>
        </w:rPr>
      </w:pPr>
    </w:p>
    <w:p w:rsidR="00064499" w:rsidRPr="00064499" w:rsidRDefault="00064499" w:rsidP="00064499">
      <w:pPr>
        <w:pStyle w:val="Odstavecseseznamem"/>
        <w:numPr>
          <w:ilvl w:val="0"/>
          <w:numId w:val="43"/>
        </w:numPr>
        <w:spacing w:after="0"/>
        <w:jc w:val="both"/>
        <w:rPr>
          <w:rFonts w:ascii="Arial" w:hAnsi="Arial" w:cs="Arial"/>
          <w:sz w:val="20"/>
          <w:szCs w:val="20"/>
        </w:rPr>
      </w:pPr>
      <w:r w:rsidRPr="00064499">
        <w:rPr>
          <w:rFonts w:ascii="Arial" w:hAnsi="Arial" w:cs="Arial"/>
          <w:sz w:val="20"/>
          <w:szCs w:val="20"/>
        </w:rPr>
        <w:t xml:space="preserve">Dodavatel je oprávněn zajistit plnění této smlouvy anebo jejích dílčích částí (vyjma činností uvedených v předchozím odstavci) prostřednictvím poddodavatelů, jejichž specifikace, včetně specifikace dílčích částí plnění, které budou těmito poddodavateli poskytovány, je obsažena v příloze č. 4 </w:t>
      </w:r>
      <w:proofErr w:type="gramStart"/>
      <w:r w:rsidRPr="00064499">
        <w:rPr>
          <w:rFonts w:ascii="Arial" w:hAnsi="Arial" w:cs="Arial"/>
          <w:sz w:val="20"/>
          <w:szCs w:val="20"/>
        </w:rPr>
        <w:t>této</w:t>
      </w:r>
      <w:proofErr w:type="gramEnd"/>
      <w:r w:rsidRPr="00064499">
        <w:rPr>
          <w:rFonts w:ascii="Arial" w:hAnsi="Arial" w:cs="Arial"/>
          <w:sz w:val="20"/>
          <w:szCs w:val="20"/>
        </w:rPr>
        <w:t xml:space="preserve"> smlouvy.</w:t>
      </w:r>
    </w:p>
    <w:p w:rsidR="00064499" w:rsidRPr="00064499" w:rsidRDefault="00064499" w:rsidP="00064499">
      <w:pPr>
        <w:pStyle w:val="Odstavecseseznamem"/>
        <w:spacing w:after="0"/>
        <w:ind w:left="360"/>
        <w:jc w:val="both"/>
        <w:rPr>
          <w:rFonts w:ascii="Arial" w:hAnsi="Arial" w:cs="Arial"/>
          <w:sz w:val="20"/>
          <w:szCs w:val="20"/>
        </w:rPr>
      </w:pPr>
    </w:p>
    <w:p w:rsidR="00064499" w:rsidRPr="00064499" w:rsidRDefault="00064499" w:rsidP="00064499">
      <w:pPr>
        <w:pStyle w:val="Odstavecseseznamem"/>
        <w:numPr>
          <w:ilvl w:val="0"/>
          <w:numId w:val="43"/>
        </w:numPr>
        <w:spacing w:after="0"/>
        <w:jc w:val="both"/>
        <w:rPr>
          <w:rFonts w:ascii="Arial" w:hAnsi="Arial" w:cs="Arial"/>
          <w:sz w:val="20"/>
          <w:szCs w:val="20"/>
        </w:rPr>
      </w:pPr>
      <w:r w:rsidRPr="00064499">
        <w:rPr>
          <w:rFonts w:ascii="Arial" w:hAnsi="Arial" w:cs="Arial"/>
          <w:sz w:val="20"/>
          <w:szCs w:val="20"/>
        </w:rPr>
        <w:t>Dodavatel se zavazuje zajistit, že poddodavatelé budou jimi prováděné části plnění provádět v souladu se všemi podmínkami této smlouvy. Tím není dotčena výlučná odpovědnost dodavatele za poskytování řádného plnění podle této smlouvy. Dodavatel tedy odpovídá objednateli za řádné plnění této smlouvy, které svěřil poddodavateli, ve stejném rozsahu, jako by jej poskytoval sám.</w:t>
      </w:r>
    </w:p>
    <w:p w:rsidR="00064499" w:rsidRPr="00064499" w:rsidRDefault="00064499" w:rsidP="00064499">
      <w:pPr>
        <w:pStyle w:val="Odstavecseseznamem"/>
        <w:spacing w:after="0"/>
        <w:ind w:left="360"/>
        <w:jc w:val="both"/>
        <w:rPr>
          <w:rFonts w:ascii="Arial" w:hAnsi="Arial" w:cs="Arial"/>
          <w:sz w:val="20"/>
          <w:szCs w:val="20"/>
        </w:rPr>
      </w:pPr>
    </w:p>
    <w:p w:rsidR="00064499" w:rsidRDefault="00064499" w:rsidP="00064499">
      <w:pPr>
        <w:pStyle w:val="Odstavecseseznamem"/>
        <w:numPr>
          <w:ilvl w:val="0"/>
          <w:numId w:val="43"/>
        </w:numPr>
        <w:spacing w:after="0"/>
        <w:jc w:val="both"/>
        <w:rPr>
          <w:rFonts w:ascii="Arial" w:hAnsi="Arial" w:cs="Arial"/>
          <w:sz w:val="20"/>
          <w:szCs w:val="20"/>
        </w:rPr>
      </w:pPr>
      <w:r w:rsidRPr="00064499">
        <w:rPr>
          <w:rFonts w:ascii="Arial" w:hAnsi="Arial" w:cs="Arial"/>
          <w:sz w:val="20"/>
          <w:szCs w:val="20"/>
        </w:rPr>
        <w:t>Dodavatel je oprávněn změnit poddodavatele pouze z vážných objektivních důvodů a s předchozím písemným souhlasem objednatele, objednatel se zavazuje souhlas se změnou poddodavatele bezdůvodně neodpírat.</w:t>
      </w:r>
    </w:p>
    <w:p w:rsidR="00552FB1" w:rsidRDefault="00552FB1">
      <w:pPr>
        <w:pStyle w:val="Odstavecseseznamem"/>
        <w:spacing w:after="0"/>
        <w:ind w:left="360"/>
        <w:jc w:val="both"/>
        <w:rPr>
          <w:rFonts w:ascii="Arial" w:hAnsi="Arial" w:cs="Arial"/>
          <w:sz w:val="20"/>
          <w:szCs w:val="20"/>
        </w:rPr>
      </w:pPr>
    </w:p>
    <w:p w:rsidR="00552FB1" w:rsidRDefault="002E0E67">
      <w:pPr>
        <w:spacing w:after="0"/>
        <w:jc w:val="center"/>
        <w:rPr>
          <w:rFonts w:ascii="Arial" w:hAnsi="Arial" w:cs="Arial"/>
          <w:b/>
          <w:sz w:val="20"/>
          <w:szCs w:val="20"/>
        </w:rPr>
      </w:pPr>
      <w:r>
        <w:rPr>
          <w:rFonts w:ascii="Arial" w:hAnsi="Arial" w:cs="Arial"/>
          <w:b/>
          <w:sz w:val="20"/>
          <w:szCs w:val="20"/>
        </w:rPr>
        <w:t>Článek XI</w:t>
      </w:r>
    </w:p>
    <w:p w:rsidR="00552FB1" w:rsidRDefault="002E0E67">
      <w:pPr>
        <w:spacing w:after="0"/>
        <w:jc w:val="center"/>
        <w:rPr>
          <w:rFonts w:ascii="Arial" w:hAnsi="Arial" w:cs="Arial"/>
          <w:b/>
          <w:sz w:val="20"/>
          <w:szCs w:val="20"/>
        </w:rPr>
      </w:pPr>
      <w:r>
        <w:rPr>
          <w:rFonts w:ascii="Arial" w:hAnsi="Arial" w:cs="Arial"/>
          <w:b/>
          <w:sz w:val="20"/>
          <w:szCs w:val="20"/>
        </w:rPr>
        <w:t>Vyšší moc</w:t>
      </w:r>
    </w:p>
    <w:p w:rsidR="00552FB1" w:rsidRDefault="00552FB1">
      <w:pPr>
        <w:spacing w:after="0"/>
        <w:jc w:val="both"/>
        <w:rPr>
          <w:rFonts w:ascii="Arial" w:hAnsi="Arial" w:cs="Arial"/>
          <w:sz w:val="20"/>
          <w:szCs w:val="20"/>
        </w:rPr>
      </w:pPr>
    </w:p>
    <w:p w:rsidR="00552FB1" w:rsidRDefault="002E0E67">
      <w:pPr>
        <w:pStyle w:val="Odstavecseseznamem"/>
        <w:numPr>
          <w:ilvl w:val="0"/>
          <w:numId w:val="16"/>
        </w:numPr>
        <w:spacing w:after="0"/>
        <w:jc w:val="both"/>
        <w:rPr>
          <w:rFonts w:ascii="Arial" w:hAnsi="Arial" w:cs="Arial"/>
          <w:sz w:val="20"/>
          <w:szCs w:val="20"/>
        </w:rPr>
      </w:pPr>
      <w:r>
        <w:rPr>
          <w:rFonts w:ascii="Arial" w:hAnsi="Arial" w:cs="Arial"/>
          <w:sz w:val="20"/>
          <w:szCs w:val="20"/>
        </w:rPr>
        <w:t>Jestliže některá ze smluvních stran není schopna dostát svým závazkům podle této smlouvy anebo je v prodlení v důsledku okolností, které nemůže ovlivnit ani předvídat v okamžiku jejich uzavření, nebude tato smluvní strana považována za smluvní stranu, která je v prodlení anebo která jiným způsobem porušila své smluvní závazky a nebude po dobu trvání působení vyšší moci povinna k plnění těchto závazků ani nebude povinna hradit smluvní sankce za porušení smluvní povinnosti.</w:t>
      </w:r>
    </w:p>
    <w:p w:rsidR="00552FB1" w:rsidRDefault="00552FB1">
      <w:pPr>
        <w:spacing w:after="0"/>
        <w:jc w:val="both"/>
        <w:rPr>
          <w:rFonts w:ascii="Arial" w:hAnsi="Arial" w:cs="Arial"/>
          <w:sz w:val="20"/>
          <w:szCs w:val="20"/>
        </w:rPr>
      </w:pPr>
    </w:p>
    <w:p w:rsidR="00552FB1" w:rsidRDefault="002E0E67">
      <w:pPr>
        <w:pStyle w:val="Odstavecseseznamem"/>
        <w:numPr>
          <w:ilvl w:val="0"/>
          <w:numId w:val="16"/>
        </w:numPr>
        <w:spacing w:after="0"/>
        <w:jc w:val="both"/>
        <w:rPr>
          <w:rFonts w:ascii="Arial" w:hAnsi="Arial" w:cs="Arial"/>
          <w:sz w:val="20"/>
          <w:szCs w:val="20"/>
        </w:rPr>
      </w:pPr>
      <w:r>
        <w:rPr>
          <w:rFonts w:ascii="Arial" w:hAnsi="Arial" w:cs="Arial"/>
          <w:sz w:val="20"/>
          <w:szCs w:val="20"/>
        </w:rPr>
        <w:t>Působení vyšší moci je dotčená smluvní strana povinna bez zbytečného odkladu po vzniku překážky vyšší moci písemně oznámit druhé smluvní straně.</w:t>
      </w:r>
    </w:p>
    <w:p w:rsidR="00552FB1" w:rsidRDefault="00552FB1">
      <w:pPr>
        <w:pStyle w:val="Odstavecseseznamem"/>
        <w:spacing w:after="0"/>
        <w:ind w:left="360"/>
        <w:jc w:val="both"/>
        <w:rPr>
          <w:rFonts w:ascii="Arial" w:hAnsi="Arial" w:cs="Arial"/>
          <w:sz w:val="20"/>
          <w:szCs w:val="20"/>
        </w:rPr>
      </w:pPr>
    </w:p>
    <w:p w:rsidR="00552FB1" w:rsidRDefault="002E0E67">
      <w:pPr>
        <w:spacing w:after="0"/>
        <w:jc w:val="center"/>
        <w:rPr>
          <w:rFonts w:ascii="Arial" w:hAnsi="Arial" w:cs="Arial"/>
          <w:b/>
          <w:sz w:val="20"/>
          <w:szCs w:val="20"/>
        </w:rPr>
      </w:pPr>
      <w:r>
        <w:rPr>
          <w:rFonts w:ascii="Arial" w:hAnsi="Arial" w:cs="Arial"/>
          <w:b/>
          <w:sz w:val="20"/>
          <w:szCs w:val="20"/>
        </w:rPr>
        <w:t>Článek XII</w:t>
      </w:r>
    </w:p>
    <w:p w:rsidR="00552FB1" w:rsidRDefault="002E0E67">
      <w:pPr>
        <w:spacing w:after="0"/>
        <w:jc w:val="center"/>
        <w:rPr>
          <w:rFonts w:ascii="Arial" w:hAnsi="Arial" w:cs="Arial"/>
          <w:b/>
          <w:sz w:val="20"/>
          <w:szCs w:val="20"/>
        </w:rPr>
      </w:pPr>
      <w:r>
        <w:rPr>
          <w:rFonts w:ascii="Arial" w:hAnsi="Arial" w:cs="Arial"/>
          <w:b/>
          <w:sz w:val="20"/>
          <w:szCs w:val="20"/>
        </w:rPr>
        <w:t>Kontaktní osoby</w:t>
      </w:r>
    </w:p>
    <w:p w:rsidR="00552FB1" w:rsidRDefault="00552FB1">
      <w:pPr>
        <w:spacing w:after="0"/>
        <w:jc w:val="both"/>
        <w:rPr>
          <w:rFonts w:ascii="Arial" w:hAnsi="Arial" w:cs="Arial"/>
          <w:sz w:val="20"/>
          <w:szCs w:val="20"/>
        </w:rPr>
      </w:pPr>
    </w:p>
    <w:p w:rsidR="00552FB1" w:rsidRDefault="002E0E67">
      <w:pPr>
        <w:spacing w:after="0"/>
        <w:jc w:val="both"/>
        <w:rPr>
          <w:rFonts w:ascii="Arial" w:hAnsi="Arial" w:cs="Arial"/>
          <w:sz w:val="20"/>
          <w:szCs w:val="20"/>
        </w:rPr>
      </w:pPr>
      <w:r>
        <w:rPr>
          <w:rFonts w:ascii="Arial" w:hAnsi="Arial" w:cs="Arial"/>
          <w:sz w:val="20"/>
          <w:szCs w:val="20"/>
        </w:rPr>
        <w:t>Smluvní strany jmenují tyto kontaktní osoby, tj. oprávněné osoby ve věcech technických, administrativních a akceptace, které jsou odpovědné za řádnou koordinaci činností souvisejících s plněním předmětu této smlouvy:</w:t>
      </w:r>
    </w:p>
    <w:p w:rsidR="00552FB1" w:rsidRDefault="002E0E67">
      <w:pPr>
        <w:pStyle w:val="Odstavecseseznamem"/>
        <w:numPr>
          <w:ilvl w:val="0"/>
          <w:numId w:val="30"/>
        </w:numPr>
        <w:spacing w:after="0"/>
        <w:ind w:left="426" w:hanging="426"/>
        <w:jc w:val="both"/>
        <w:rPr>
          <w:rFonts w:ascii="Arial" w:hAnsi="Arial" w:cs="Arial"/>
          <w:sz w:val="20"/>
          <w:szCs w:val="20"/>
        </w:rPr>
      </w:pPr>
      <w:r>
        <w:rPr>
          <w:rFonts w:ascii="Arial" w:hAnsi="Arial" w:cs="Arial"/>
          <w:sz w:val="20"/>
          <w:szCs w:val="20"/>
        </w:rPr>
        <w:t>za objednatele:</w:t>
      </w:r>
      <w:r>
        <w:rPr>
          <w:rFonts w:ascii="Arial" w:hAnsi="Arial" w:cs="Arial"/>
          <w:sz w:val="20"/>
          <w:szCs w:val="20"/>
        </w:rPr>
        <w:tab/>
      </w:r>
    </w:p>
    <w:p w:rsidR="00806172" w:rsidRPr="00806172" w:rsidRDefault="00806172" w:rsidP="00806172">
      <w:pPr>
        <w:spacing w:after="0"/>
        <w:ind w:firstLine="426"/>
        <w:jc w:val="both"/>
        <w:rPr>
          <w:rFonts w:ascii="Arial" w:hAnsi="Arial" w:cs="Arial"/>
          <w:b/>
          <w:sz w:val="20"/>
          <w:szCs w:val="20"/>
        </w:rPr>
      </w:pPr>
      <w:r w:rsidRPr="00806172">
        <w:rPr>
          <w:rFonts w:ascii="Arial" w:hAnsi="Arial" w:cs="Arial"/>
          <w:b/>
          <w:sz w:val="20"/>
          <w:szCs w:val="20"/>
        </w:rPr>
        <w:t xml:space="preserve">Ing. Jiří </w:t>
      </w:r>
      <w:proofErr w:type="spellStart"/>
      <w:r w:rsidRPr="00806172">
        <w:rPr>
          <w:rFonts w:ascii="Arial" w:hAnsi="Arial" w:cs="Arial"/>
          <w:b/>
          <w:sz w:val="20"/>
          <w:szCs w:val="20"/>
        </w:rPr>
        <w:t>Lejnar</w:t>
      </w:r>
      <w:proofErr w:type="spellEnd"/>
    </w:p>
    <w:p w:rsidR="00806172" w:rsidRPr="00806172" w:rsidRDefault="00806172" w:rsidP="00806172">
      <w:pPr>
        <w:spacing w:after="0"/>
        <w:ind w:firstLine="426"/>
        <w:jc w:val="both"/>
        <w:rPr>
          <w:rFonts w:ascii="Arial" w:hAnsi="Arial" w:cs="Arial"/>
          <w:sz w:val="20"/>
          <w:szCs w:val="20"/>
        </w:rPr>
      </w:pPr>
      <w:r>
        <w:rPr>
          <w:rFonts w:ascii="Arial" w:hAnsi="Arial" w:cs="Arial"/>
          <w:sz w:val="20"/>
          <w:szCs w:val="20"/>
        </w:rPr>
        <w:t xml:space="preserve">tel.: </w:t>
      </w:r>
      <w:proofErr w:type="spellStart"/>
      <w:r w:rsidR="00B45902" w:rsidRPr="00B45902">
        <w:rPr>
          <w:rFonts w:ascii="Arial" w:hAnsi="Arial" w:cs="Arial"/>
          <w:sz w:val="20"/>
          <w:szCs w:val="20"/>
        </w:rPr>
        <w:t>xxxxxxxxxxxxxxxxxxx</w:t>
      </w:r>
      <w:proofErr w:type="spellEnd"/>
    </w:p>
    <w:p w:rsidR="00806172" w:rsidRDefault="00806172" w:rsidP="00806172">
      <w:pPr>
        <w:spacing w:after="0"/>
        <w:ind w:firstLine="426"/>
        <w:jc w:val="both"/>
        <w:rPr>
          <w:rFonts w:ascii="Arial" w:hAnsi="Arial" w:cs="Arial"/>
          <w:sz w:val="20"/>
          <w:szCs w:val="20"/>
        </w:rPr>
      </w:pPr>
      <w:r w:rsidRPr="00806172">
        <w:rPr>
          <w:rFonts w:ascii="Arial" w:hAnsi="Arial" w:cs="Arial"/>
          <w:sz w:val="20"/>
          <w:szCs w:val="20"/>
        </w:rPr>
        <w:t xml:space="preserve">e-mail: </w:t>
      </w:r>
      <w:proofErr w:type="spellStart"/>
      <w:r w:rsidR="00B45902" w:rsidRPr="00B45902">
        <w:rPr>
          <w:rFonts w:ascii="Arial" w:hAnsi="Arial" w:cs="Arial"/>
          <w:sz w:val="20"/>
          <w:szCs w:val="20"/>
        </w:rPr>
        <w:t>xxxxxxxxxxxxxxxxxxx</w:t>
      </w:r>
      <w:proofErr w:type="spellEnd"/>
    </w:p>
    <w:p w:rsidR="00806172" w:rsidRDefault="00806172">
      <w:pPr>
        <w:spacing w:after="0"/>
        <w:ind w:firstLine="426"/>
        <w:jc w:val="both"/>
        <w:rPr>
          <w:rFonts w:ascii="Arial" w:hAnsi="Arial" w:cs="Arial"/>
          <w:b/>
          <w:sz w:val="20"/>
          <w:szCs w:val="20"/>
        </w:rPr>
      </w:pPr>
    </w:p>
    <w:p w:rsidR="00552FB1" w:rsidRDefault="002E0E67">
      <w:pPr>
        <w:spacing w:after="0"/>
        <w:ind w:firstLine="426"/>
        <w:jc w:val="both"/>
        <w:rPr>
          <w:rFonts w:ascii="Arial" w:hAnsi="Arial" w:cs="Arial"/>
          <w:sz w:val="20"/>
          <w:szCs w:val="20"/>
        </w:rPr>
      </w:pPr>
      <w:r>
        <w:rPr>
          <w:rFonts w:ascii="Arial" w:hAnsi="Arial" w:cs="Arial"/>
          <w:b/>
          <w:sz w:val="20"/>
          <w:szCs w:val="20"/>
        </w:rPr>
        <w:t xml:space="preserve">Ing. Iva </w:t>
      </w:r>
      <w:proofErr w:type="spellStart"/>
      <w:r>
        <w:rPr>
          <w:rFonts w:ascii="Arial" w:hAnsi="Arial" w:cs="Arial"/>
          <w:b/>
          <w:sz w:val="20"/>
          <w:szCs w:val="20"/>
        </w:rPr>
        <w:t>Auingerová</w:t>
      </w:r>
      <w:proofErr w:type="spellEnd"/>
    </w:p>
    <w:p w:rsidR="00552FB1" w:rsidRDefault="002E0E67">
      <w:pPr>
        <w:spacing w:after="0"/>
        <w:ind w:firstLine="426"/>
        <w:jc w:val="both"/>
        <w:rPr>
          <w:rFonts w:ascii="Arial" w:hAnsi="Arial" w:cs="Arial"/>
          <w:sz w:val="20"/>
          <w:szCs w:val="20"/>
        </w:rPr>
      </w:pPr>
      <w:r>
        <w:rPr>
          <w:rFonts w:ascii="Arial" w:hAnsi="Arial" w:cs="Arial"/>
          <w:sz w:val="20"/>
          <w:szCs w:val="20"/>
        </w:rPr>
        <w:t xml:space="preserve">tel.: </w:t>
      </w:r>
      <w:proofErr w:type="spellStart"/>
      <w:r w:rsidR="00B45902" w:rsidRPr="00B45902">
        <w:rPr>
          <w:rFonts w:ascii="Arial" w:hAnsi="Arial" w:cs="Arial"/>
          <w:sz w:val="20"/>
          <w:szCs w:val="20"/>
        </w:rPr>
        <w:t>xxxxxxxxxxxxxxxxxxx</w:t>
      </w:r>
      <w:proofErr w:type="spellEnd"/>
    </w:p>
    <w:p w:rsidR="00552FB1" w:rsidRDefault="002E0E67">
      <w:pPr>
        <w:spacing w:after="0"/>
        <w:ind w:firstLine="426"/>
        <w:jc w:val="both"/>
        <w:rPr>
          <w:rFonts w:ascii="Arial" w:hAnsi="Arial" w:cs="Arial"/>
          <w:sz w:val="20"/>
          <w:szCs w:val="20"/>
        </w:rPr>
      </w:pPr>
      <w:r>
        <w:rPr>
          <w:rFonts w:ascii="Arial" w:hAnsi="Arial" w:cs="Arial"/>
          <w:sz w:val="20"/>
          <w:szCs w:val="20"/>
        </w:rPr>
        <w:t xml:space="preserve">e-mail: </w:t>
      </w:r>
      <w:proofErr w:type="spellStart"/>
      <w:r w:rsidR="00B45902" w:rsidRPr="00B45902">
        <w:rPr>
          <w:rFonts w:ascii="Arial" w:hAnsi="Arial" w:cs="Arial"/>
          <w:sz w:val="20"/>
          <w:szCs w:val="20"/>
        </w:rPr>
        <w:t>xxxxxxxxxxxxxxxxxxx</w:t>
      </w:r>
      <w:proofErr w:type="spellEnd"/>
    </w:p>
    <w:p w:rsidR="00552FB1" w:rsidRDefault="00552FB1">
      <w:pPr>
        <w:spacing w:after="0"/>
        <w:jc w:val="both"/>
        <w:rPr>
          <w:rFonts w:ascii="Arial" w:hAnsi="Arial" w:cs="Arial"/>
          <w:sz w:val="20"/>
          <w:szCs w:val="20"/>
          <w:highlight w:val="green"/>
        </w:rPr>
      </w:pPr>
    </w:p>
    <w:p w:rsidR="00552FB1" w:rsidRDefault="002E0E67">
      <w:pPr>
        <w:pStyle w:val="Odstavecseseznamem"/>
        <w:numPr>
          <w:ilvl w:val="0"/>
          <w:numId w:val="30"/>
        </w:numPr>
        <w:spacing w:after="0"/>
        <w:ind w:left="426" w:hanging="426"/>
        <w:jc w:val="both"/>
        <w:rPr>
          <w:rFonts w:ascii="Arial" w:hAnsi="Arial" w:cs="Arial"/>
          <w:sz w:val="20"/>
          <w:szCs w:val="20"/>
        </w:rPr>
      </w:pPr>
      <w:r>
        <w:rPr>
          <w:rFonts w:ascii="Arial" w:hAnsi="Arial" w:cs="Arial"/>
          <w:sz w:val="20"/>
          <w:szCs w:val="20"/>
        </w:rPr>
        <w:t>za dodavatele:</w:t>
      </w:r>
      <w:r>
        <w:rPr>
          <w:rFonts w:ascii="Arial" w:hAnsi="Arial" w:cs="Arial"/>
          <w:sz w:val="20"/>
          <w:szCs w:val="20"/>
        </w:rPr>
        <w:tab/>
      </w:r>
    </w:p>
    <w:p w:rsidR="00552FB1" w:rsidRPr="00F855B9" w:rsidRDefault="00F855B9">
      <w:pPr>
        <w:spacing w:after="0"/>
        <w:ind w:firstLine="426"/>
        <w:jc w:val="both"/>
        <w:rPr>
          <w:rFonts w:ascii="Arial" w:hAnsi="Arial" w:cs="Arial"/>
          <w:sz w:val="20"/>
          <w:szCs w:val="20"/>
        </w:rPr>
      </w:pPr>
      <w:r w:rsidRPr="00F855B9">
        <w:rPr>
          <w:rFonts w:ascii="Arial" w:hAnsi="Arial" w:cs="Arial"/>
          <w:b/>
          <w:sz w:val="20"/>
          <w:szCs w:val="20"/>
        </w:rPr>
        <w:t>Bc. Martin Novák</w:t>
      </w:r>
    </w:p>
    <w:p w:rsidR="00552FB1" w:rsidRDefault="002E0E67">
      <w:pPr>
        <w:spacing w:after="0"/>
        <w:ind w:firstLine="426"/>
        <w:jc w:val="both"/>
        <w:rPr>
          <w:rFonts w:ascii="Arial" w:hAnsi="Arial" w:cs="Arial"/>
          <w:sz w:val="20"/>
          <w:szCs w:val="20"/>
        </w:rPr>
      </w:pPr>
      <w:r>
        <w:rPr>
          <w:rFonts w:ascii="Arial" w:hAnsi="Arial" w:cs="Arial"/>
          <w:sz w:val="20"/>
          <w:szCs w:val="20"/>
        </w:rPr>
        <w:t xml:space="preserve">tel.: </w:t>
      </w:r>
      <w:proofErr w:type="spellStart"/>
      <w:r w:rsidR="00B45902">
        <w:rPr>
          <w:rFonts w:ascii="Arial" w:hAnsi="Arial" w:cs="Arial"/>
          <w:sz w:val="20"/>
          <w:szCs w:val="20"/>
        </w:rPr>
        <w:t>xxxxxxxxxxxxxxxxxxx</w:t>
      </w:r>
      <w:proofErr w:type="spellEnd"/>
    </w:p>
    <w:p w:rsidR="00552FB1" w:rsidRDefault="002E0E67">
      <w:pPr>
        <w:spacing w:after="0"/>
        <w:ind w:firstLine="426"/>
        <w:jc w:val="both"/>
        <w:rPr>
          <w:rFonts w:ascii="Arial" w:hAnsi="Arial" w:cs="Arial"/>
          <w:sz w:val="20"/>
          <w:szCs w:val="20"/>
        </w:rPr>
      </w:pPr>
      <w:r>
        <w:rPr>
          <w:rFonts w:ascii="Arial" w:hAnsi="Arial" w:cs="Arial"/>
          <w:sz w:val="20"/>
          <w:szCs w:val="20"/>
        </w:rPr>
        <w:t xml:space="preserve">e-mail: </w:t>
      </w:r>
      <w:proofErr w:type="spellStart"/>
      <w:r w:rsidR="00B45902" w:rsidRPr="00B45902">
        <w:rPr>
          <w:rFonts w:ascii="Arial" w:hAnsi="Arial" w:cs="Arial"/>
          <w:sz w:val="20"/>
          <w:szCs w:val="20"/>
        </w:rPr>
        <w:t>xxxxxxxxxxxxxxxxxxx</w:t>
      </w:r>
      <w:proofErr w:type="spellEnd"/>
    </w:p>
    <w:p w:rsidR="00F855B9" w:rsidRDefault="00F855B9">
      <w:pPr>
        <w:spacing w:after="0"/>
        <w:ind w:firstLine="426"/>
        <w:jc w:val="both"/>
        <w:rPr>
          <w:rFonts w:ascii="Arial" w:hAnsi="Arial" w:cs="Arial"/>
          <w:sz w:val="20"/>
          <w:szCs w:val="20"/>
        </w:rPr>
      </w:pPr>
    </w:p>
    <w:p w:rsidR="00F855B9" w:rsidRPr="00F855B9" w:rsidRDefault="00F855B9" w:rsidP="00F855B9">
      <w:pPr>
        <w:spacing w:after="0"/>
        <w:ind w:firstLine="426"/>
        <w:jc w:val="both"/>
        <w:rPr>
          <w:rFonts w:ascii="Arial" w:hAnsi="Arial" w:cs="Arial"/>
          <w:sz w:val="20"/>
          <w:szCs w:val="20"/>
        </w:rPr>
      </w:pPr>
      <w:r>
        <w:rPr>
          <w:rFonts w:ascii="Arial" w:hAnsi="Arial" w:cs="Arial"/>
          <w:b/>
          <w:sz w:val="20"/>
          <w:szCs w:val="20"/>
        </w:rPr>
        <w:t xml:space="preserve">Filip </w:t>
      </w:r>
      <w:proofErr w:type="spellStart"/>
      <w:r>
        <w:rPr>
          <w:rFonts w:ascii="Arial" w:hAnsi="Arial" w:cs="Arial"/>
          <w:b/>
          <w:sz w:val="20"/>
          <w:szCs w:val="20"/>
        </w:rPr>
        <w:t>Plášil</w:t>
      </w:r>
      <w:proofErr w:type="spellEnd"/>
    </w:p>
    <w:p w:rsidR="00F855B9" w:rsidRDefault="00F855B9" w:rsidP="00F855B9">
      <w:pPr>
        <w:spacing w:after="0"/>
        <w:ind w:firstLine="426"/>
        <w:jc w:val="both"/>
        <w:rPr>
          <w:rFonts w:ascii="Arial" w:hAnsi="Arial" w:cs="Arial"/>
          <w:sz w:val="20"/>
          <w:szCs w:val="20"/>
        </w:rPr>
      </w:pPr>
      <w:r>
        <w:rPr>
          <w:rFonts w:ascii="Arial" w:hAnsi="Arial" w:cs="Arial"/>
          <w:sz w:val="20"/>
          <w:szCs w:val="20"/>
        </w:rPr>
        <w:t xml:space="preserve">tel.: </w:t>
      </w:r>
      <w:proofErr w:type="spellStart"/>
      <w:r w:rsidR="00B45902">
        <w:rPr>
          <w:rFonts w:ascii="Arial" w:hAnsi="Arial" w:cs="Arial"/>
          <w:sz w:val="20"/>
          <w:szCs w:val="20"/>
        </w:rPr>
        <w:t>xxxxxxxxxxxxxxxxxxx</w:t>
      </w:r>
      <w:proofErr w:type="spellEnd"/>
    </w:p>
    <w:p w:rsidR="00F855B9" w:rsidRDefault="00F855B9" w:rsidP="00F855B9">
      <w:pPr>
        <w:spacing w:after="0"/>
        <w:ind w:firstLine="426"/>
        <w:jc w:val="both"/>
        <w:rPr>
          <w:rFonts w:ascii="Arial" w:hAnsi="Arial" w:cs="Arial"/>
          <w:sz w:val="20"/>
          <w:szCs w:val="20"/>
        </w:rPr>
      </w:pPr>
      <w:r>
        <w:rPr>
          <w:rFonts w:ascii="Arial" w:hAnsi="Arial" w:cs="Arial"/>
          <w:sz w:val="20"/>
          <w:szCs w:val="20"/>
        </w:rPr>
        <w:t xml:space="preserve">e-mail: </w:t>
      </w:r>
      <w:proofErr w:type="spellStart"/>
      <w:r w:rsidR="00B45902" w:rsidRPr="00B45902">
        <w:rPr>
          <w:rFonts w:ascii="Arial" w:hAnsi="Arial" w:cs="Arial"/>
          <w:sz w:val="20"/>
          <w:szCs w:val="20"/>
        </w:rPr>
        <w:t>xxxxxxxxxxxxxxxxxxx</w:t>
      </w:r>
      <w:proofErr w:type="spellEnd"/>
    </w:p>
    <w:p w:rsidR="00552FB1" w:rsidRDefault="00552FB1">
      <w:pPr>
        <w:spacing w:after="0"/>
        <w:jc w:val="both"/>
        <w:rPr>
          <w:rFonts w:ascii="Arial" w:hAnsi="Arial" w:cs="Arial"/>
          <w:sz w:val="20"/>
          <w:szCs w:val="20"/>
        </w:rPr>
      </w:pPr>
    </w:p>
    <w:p w:rsidR="00552FB1" w:rsidRDefault="002E0E67">
      <w:pPr>
        <w:spacing w:after="0"/>
        <w:jc w:val="center"/>
        <w:rPr>
          <w:rFonts w:ascii="Arial" w:hAnsi="Arial" w:cs="Arial"/>
          <w:b/>
          <w:sz w:val="20"/>
          <w:szCs w:val="20"/>
        </w:rPr>
      </w:pPr>
      <w:r>
        <w:rPr>
          <w:rFonts w:ascii="Arial" w:hAnsi="Arial" w:cs="Arial"/>
          <w:b/>
          <w:sz w:val="20"/>
          <w:szCs w:val="20"/>
        </w:rPr>
        <w:t>Článek XI</w:t>
      </w:r>
      <w:r w:rsidR="007E5EFF">
        <w:rPr>
          <w:rFonts w:ascii="Arial" w:hAnsi="Arial" w:cs="Arial"/>
          <w:b/>
          <w:sz w:val="20"/>
          <w:szCs w:val="20"/>
        </w:rPr>
        <w:t>II</w:t>
      </w:r>
    </w:p>
    <w:p w:rsidR="00552FB1" w:rsidRDefault="002E0E67">
      <w:pPr>
        <w:spacing w:after="0"/>
        <w:jc w:val="center"/>
        <w:rPr>
          <w:rFonts w:ascii="Arial" w:hAnsi="Arial" w:cs="Arial"/>
          <w:b/>
          <w:sz w:val="20"/>
          <w:szCs w:val="20"/>
        </w:rPr>
      </w:pPr>
      <w:r>
        <w:rPr>
          <w:rFonts w:ascii="Arial" w:hAnsi="Arial" w:cs="Arial"/>
          <w:b/>
          <w:sz w:val="20"/>
          <w:szCs w:val="20"/>
        </w:rPr>
        <w:t>Závěrečná ustanovení</w:t>
      </w:r>
    </w:p>
    <w:p w:rsidR="00552FB1" w:rsidRDefault="00552FB1">
      <w:pPr>
        <w:spacing w:after="0"/>
        <w:jc w:val="both"/>
        <w:rPr>
          <w:rFonts w:ascii="Arial" w:hAnsi="Arial" w:cs="Arial"/>
          <w:sz w:val="20"/>
          <w:szCs w:val="20"/>
        </w:rPr>
      </w:pPr>
    </w:p>
    <w:p w:rsidR="00552FB1" w:rsidRDefault="002E0E67">
      <w:pPr>
        <w:pStyle w:val="Odstavecseseznamem"/>
        <w:numPr>
          <w:ilvl w:val="0"/>
          <w:numId w:val="18"/>
        </w:numPr>
        <w:spacing w:after="0"/>
        <w:jc w:val="both"/>
        <w:rPr>
          <w:rFonts w:ascii="Arial" w:hAnsi="Arial" w:cs="Arial"/>
          <w:sz w:val="20"/>
          <w:szCs w:val="20"/>
        </w:rPr>
      </w:pPr>
      <w:r>
        <w:rPr>
          <w:rFonts w:ascii="Arial" w:hAnsi="Arial" w:cs="Arial"/>
          <w:sz w:val="20"/>
          <w:szCs w:val="20"/>
        </w:rPr>
        <w:t>Smluvní strany se dohodly, že jejich právní vztahy založené touto smlouvou se řídí právním řádem České republiky, zejména občanským zákoníkem, zákonem o veřejných zakázkách, jakož i některými dalšími zvláštními právními předpisy upravujícími závazné podmínky ve vztahu k předmětu plnění této smlouvy.</w:t>
      </w:r>
    </w:p>
    <w:p w:rsidR="00552FB1" w:rsidRDefault="00552FB1">
      <w:pPr>
        <w:spacing w:after="0"/>
        <w:jc w:val="both"/>
        <w:rPr>
          <w:rFonts w:ascii="Arial" w:hAnsi="Arial" w:cs="Arial"/>
          <w:sz w:val="20"/>
          <w:szCs w:val="20"/>
        </w:rPr>
      </w:pPr>
    </w:p>
    <w:p w:rsidR="00552FB1" w:rsidRDefault="002E0E67">
      <w:pPr>
        <w:pStyle w:val="Odstavecseseznamem"/>
        <w:numPr>
          <w:ilvl w:val="0"/>
          <w:numId w:val="18"/>
        </w:numPr>
        <w:spacing w:after="0"/>
        <w:jc w:val="both"/>
        <w:rPr>
          <w:rFonts w:ascii="Arial" w:hAnsi="Arial" w:cs="Arial"/>
          <w:sz w:val="20"/>
          <w:szCs w:val="20"/>
        </w:rPr>
      </w:pPr>
      <w:r>
        <w:rPr>
          <w:rFonts w:ascii="Arial" w:hAnsi="Arial" w:cs="Arial"/>
          <w:sz w:val="20"/>
          <w:szCs w:val="20"/>
        </w:rPr>
        <w:t xml:space="preserve">Neplatnost nebo neúčinnost některého ustanovení této smlouvy nezpůsobuje neplatnost celé smlouvy. V případě, že některé ustanovení této smlouvy bude neplatné nebo neúčinné, zavazují </w:t>
      </w:r>
      <w:r>
        <w:rPr>
          <w:rFonts w:ascii="Arial" w:hAnsi="Arial" w:cs="Arial"/>
          <w:sz w:val="20"/>
          <w:szCs w:val="20"/>
        </w:rPr>
        <w:lastRenderedPageBreak/>
        <w:t>se smluvní strany nahradit takové neplatné nebo neúčinné ustanovení platným a účinným ustanovením, které bude co do obsahu a významu neplatnému nebo neúčinnému ustanovení co nejblíže.</w:t>
      </w:r>
    </w:p>
    <w:p w:rsidR="00552FB1" w:rsidRDefault="00552FB1">
      <w:pPr>
        <w:pStyle w:val="Odstavecseseznamem"/>
        <w:spacing w:after="0"/>
        <w:ind w:left="360"/>
        <w:jc w:val="both"/>
        <w:rPr>
          <w:rFonts w:ascii="Arial" w:hAnsi="Arial" w:cs="Arial"/>
          <w:sz w:val="20"/>
          <w:szCs w:val="20"/>
        </w:rPr>
      </w:pPr>
    </w:p>
    <w:p w:rsidR="00552FB1" w:rsidRDefault="002E0E67">
      <w:pPr>
        <w:pStyle w:val="Odstavecseseznamem"/>
        <w:numPr>
          <w:ilvl w:val="0"/>
          <w:numId w:val="18"/>
        </w:numPr>
        <w:spacing w:after="0"/>
        <w:jc w:val="both"/>
        <w:rPr>
          <w:rFonts w:ascii="Arial" w:hAnsi="Arial" w:cs="Arial"/>
          <w:sz w:val="20"/>
          <w:szCs w:val="20"/>
        </w:rPr>
      </w:pPr>
      <w:r>
        <w:rPr>
          <w:rFonts w:ascii="Arial" w:hAnsi="Arial" w:cs="Arial"/>
          <w:sz w:val="20"/>
          <w:szCs w:val="20"/>
        </w:rPr>
        <w:t>Veškerá oznámení podle této smlouvy musí být učiněna písemně a zaslána všem kontaktním osobám druhé smluvní strany prostřednictvím datové schránky, elektronické pošty nebo doporučenou listovní zásilkou, případně předána osobně do podatelny, není-li ve smlouvě výslovně uvedeno jinak.</w:t>
      </w:r>
    </w:p>
    <w:p w:rsidR="00552FB1" w:rsidRDefault="00552FB1">
      <w:pPr>
        <w:pStyle w:val="Odstavecseseznamem"/>
        <w:spacing w:after="0"/>
        <w:ind w:left="360"/>
        <w:jc w:val="both"/>
        <w:rPr>
          <w:rFonts w:ascii="Arial" w:hAnsi="Arial" w:cs="Arial"/>
          <w:sz w:val="20"/>
          <w:szCs w:val="20"/>
        </w:rPr>
      </w:pPr>
    </w:p>
    <w:p w:rsidR="00552FB1" w:rsidRDefault="002E0E67">
      <w:pPr>
        <w:pStyle w:val="Odstavecseseznamem"/>
        <w:numPr>
          <w:ilvl w:val="0"/>
          <w:numId w:val="18"/>
        </w:numPr>
        <w:spacing w:after="0"/>
        <w:jc w:val="both"/>
        <w:rPr>
          <w:rFonts w:ascii="Arial" w:hAnsi="Arial" w:cs="Arial"/>
          <w:sz w:val="20"/>
          <w:szCs w:val="20"/>
        </w:rPr>
      </w:pPr>
      <w:r>
        <w:rPr>
          <w:rFonts w:ascii="Arial" w:hAnsi="Arial" w:cs="Arial"/>
          <w:sz w:val="20"/>
          <w:szCs w:val="20"/>
        </w:rPr>
        <w:t xml:space="preserve">Smluvní strany se dohodly, že veškeré sporné záležitosti, které se vyskytnou a budou se týkat závazků vyplývajících z této smlouvy, budou přednostně řešeny dohodou. Případnému soudnímu sporu z této smlouvy bude vždy předcházet snaha smluvních stran o řešení sporu smírem. </w:t>
      </w:r>
    </w:p>
    <w:p w:rsidR="00552FB1" w:rsidRDefault="00552FB1">
      <w:pPr>
        <w:pStyle w:val="Odstavecseseznamem"/>
        <w:spacing w:after="0"/>
        <w:ind w:left="360"/>
        <w:jc w:val="both"/>
        <w:rPr>
          <w:rFonts w:ascii="Arial" w:hAnsi="Arial" w:cs="Arial"/>
          <w:sz w:val="20"/>
          <w:szCs w:val="20"/>
        </w:rPr>
      </w:pPr>
    </w:p>
    <w:p w:rsidR="00552FB1" w:rsidRDefault="002E0E67">
      <w:pPr>
        <w:pStyle w:val="Odstavecseseznamem"/>
        <w:numPr>
          <w:ilvl w:val="0"/>
          <w:numId w:val="18"/>
        </w:numPr>
        <w:spacing w:after="0"/>
        <w:jc w:val="both"/>
        <w:rPr>
          <w:rFonts w:ascii="Arial" w:hAnsi="Arial" w:cs="Arial"/>
          <w:sz w:val="20"/>
          <w:szCs w:val="20"/>
        </w:rPr>
      </w:pPr>
      <w:r>
        <w:rPr>
          <w:rFonts w:ascii="Arial" w:hAnsi="Arial" w:cs="Arial"/>
          <w:sz w:val="20"/>
          <w:szCs w:val="20"/>
        </w:rPr>
        <w:t>Jakékoli změny či doplnění této smlouvy je možné činit výhradně formou písemných, vzestupně číslovaných dodatků podepsaných oprávněnými zástupci obou smluvních stran.</w:t>
      </w:r>
    </w:p>
    <w:p w:rsidR="00552FB1" w:rsidRDefault="00552FB1">
      <w:pPr>
        <w:pStyle w:val="Odstavecseseznamem"/>
        <w:spacing w:after="0"/>
        <w:ind w:left="360"/>
        <w:jc w:val="both"/>
        <w:rPr>
          <w:rFonts w:ascii="Arial" w:hAnsi="Arial" w:cs="Arial"/>
          <w:sz w:val="20"/>
          <w:szCs w:val="20"/>
        </w:rPr>
      </w:pPr>
    </w:p>
    <w:p w:rsidR="00552FB1" w:rsidRDefault="002E0E67">
      <w:pPr>
        <w:pStyle w:val="Odstavecseseznamem"/>
        <w:numPr>
          <w:ilvl w:val="0"/>
          <w:numId w:val="18"/>
        </w:numPr>
        <w:spacing w:after="0"/>
        <w:jc w:val="both"/>
        <w:rPr>
          <w:rFonts w:ascii="Arial" w:hAnsi="Arial" w:cs="Arial"/>
          <w:sz w:val="20"/>
          <w:szCs w:val="20"/>
        </w:rPr>
      </w:pPr>
      <w:r>
        <w:rPr>
          <w:rFonts w:ascii="Arial" w:hAnsi="Arial" w:cs="Arial"/>
          <w:sz w:val="20"/>
          <w:szCs w:val="20"/>
        </w:rPr>
        <w:t>Dodavatel je povinen bez zbytečného odkladu písemně oznámit objednateli veškeré skutečnosti, které mohou mít vliv na povahu nebo na podmínky plnění této smlouvy, zejména je povinen oznámit objednateli změny svého majetkoprávního postavení jako je např. přeměna společnosti, vstup do likvidace, úpadek, prohlášení konkursu apod.</w:t>
      </w:r>
    </w:p>
    <w:p w:rsidR="00552FB1" w:rsidRDefault="00552FB1">
      <w:pPr>
        <w:pStyle w:val="Odstavecseseznamem"/>
        <w:spacing w:after="0"/>
        <w:ind w:left="360"/>
        <w:jc w:val="both"/>
        <w:rPr>
          <w:rFonts w:ascii="Arial" w:hAnsi="Arial" w:cs="Arial"/>
          <w:sz w:val="20"/>
          <w:szCs w:val="20"/>
        </w:rPr>
      </w:pPr>
    </w:p>
    <w:p w:rsidR="00552FB1" w:rsidRDefault="002E0E67">
      <w:pPr>
        <w:pStyle w:val="Odstavecseseznamem"/>
        <w:numPr>
          <w:ilvl w:val="0"/>
          <w:numId w:val="18"/>
        </w:numPr>
        <w:spacing w:after="0"/>
        <w:jc w:val="both"/>
        <w:rPr>
          <w:rFonts w:ascii="Arial" w:hAnsi="Arial" w:cs="Arial"/>
          <w:sz w:val="20"/>
          <w:szCs w:val="20"/>
        </w:rPr>
      </w:pPr>
      <w:r>
        <w:rPr>
          <w:rFonts w:ascii="Arial" w:hAnsi="Arial" w:cs="Arial"/>
          <w:sz w:val="20"/>
          <w:szCs w:val="20"/>
        </w:rPr>
        <w:t>Jednacím jazykem mezi objednatelem a dodavatelem bude pro veškerá plnění vyplývající z této smlouvy výhradně jazyk český, a to včetně veškeré dokumentace vztahující se k předmětu této smlouvy a veřejné zakázky.</w:t>
      </w:r>
    </w:p>
    <w:p w:rsidR="00552FB1" w:rsidRDefault="00552FB1">
      <w:pPr>
        <w:pStyle w:val="Odstavecseseznamem"/>
        <w:spacing w:after="0"/>
        <w:ind w:left="360"/>
        <w:jc w:val="both"/>
        <w:rPr>
          <w:rFonts w:ascii="Arial" w:hAnsi="Arial" w:cs="Arial"/>
          <w:sz w:val="20"/>
          <w:szCs w:val="20"/>
        </w:rPr>
      </w:pPr>
    </w:p>
    <w:p w:rsidR="00552FB1" w:rsidRDefault="002E0E67">
      <w:pPr>
        <w:pStyle w:val="Odstavecseseznamem"/>
        <w:numPr>
          <w:ilvl w:val="0"/>
          <w:numId w:val="18"/>
        </w:numPr>
        <w:spacing w:after="0"/>
        <w:jc w:val="both"/>
        <w:rPr>
          <w:rFonts w:ascii="Arial" w:hAnsi="Arial" w:cs="Arial"/>
          <w:sz w:val="20"/>
          <w:szCs w:val="20"/>
        </w:rPr>
      </w:pPr>
      <w:r>
        <w:rPr>
          <w:rFonts w:ascii="Arial" w:hAnsi="Arial" w:cs="Arial"/>
          <w:sz w:val="20"/>
          <w:szCs w:val="20"/>
        </w:rPr>
        <w:t>Dodavatel není oprávněn postoupit ani převést jakákoli práva či povinnosti vyplývající z této smlouvy na třetí osobu či osoby bez předchozího výslovného písemného souhlasu objednatele.</w:t>
      </w:r>
    </w:p>
    <w:p w:rsidR="00552FB1" w:rsidRDefault="00552FB1">
      <w:pPr>
        <w:pStyle w:val="Odstavecseseznamem"/>
        <w:spacing w:after="0"/>
        <w:ind w:left="360"/>
        <w:jc w:val="both"/>
        <w:rPr>
          <w:rFonts w:ascii="Arial" w:hAnsi="Arial" w:cs="Arial"/>
          <w:sz w:val="20"/>
          <w:szCs w:val="20"/>
        </w:rPr>
      </w:pPr>
    </w:p>
    <w:p w:rsidR="00552FB1" w:rsidRDefault="002E0E67">
      <w:pPr>
        <w:pStyle w:val="Odstavecseseznamem"/>
        <w:numPr>
          <w:ilvl w:val="0"/>
          <w:numId w:val="18"/>
        </w:numPr>
        <w:spacing w:after="0"/>
        <w:jc w:val="both"/>
        <w:rPr>
          <w:rFonts w:ascii="Arial" w:hAnsi="Arial" w:cs="Arial"/>
          <w:sz w:val="20"/>
          <w:szCs w:val="20"/>
        </w:rPr>
      </w:pPr>
      <w:r>
        <w:rPr>
          <w:rFonts w:ascii="Arial" w:hAnsi="Arial" w:cs="Arial"/>
          <w:sz w:val="20"/>
          <w:szCs w:val="20"/>
        </w:rPr>
        <w:t>Dodavatel uděluje bezvýhradní souhlas se uveřejněním plného znění této smlouvy, včetně v ní obsažených osobních údajů, podle zákona o veřejných zakázkách, zákona č. 340/2015 Sb., o zvláštních podmínkách účinnosti některých smluv, uveřejňování těchto smluv a o registru smluv (dále jen „zákon o registru smluv“), zákona č. 106/1999 Sb., o svobodném přístupu k informacím, ve znění pozdějších předpisů a dalších právních předpisů.</w:t>
      </w:r>
    </w:p>
    <w:p w:rsidR="00552FB1" w:rsidRDefault="00552FB1">
      <w:pPr>
        <w:pStyle w:val="Odstavecseseznamem"/>
        <w:spacing w:after="0"/>
        <w:ind w:left="360"/>
        <w:jc w:val="both"/>
        <w:rPr>
          <w:rFonts w:ascii="Arial" w:hAnsi="Arial" w:cs="Arial"/>
          <w:sz w:val="20"/>
          <w:szCs w:val="20"/>
        </w:rPr>
      </w:pPr>
    </w:p>
    <w:p w:rsidR="00552FB1" w:rsidRDefault="002E0E67">
      <w:pPr>
        <w:pStyle w:val="Odstavecseseznamem"/>
        <w:numPr>
          <w:ilvl w:val="0"/>
          <w:numId w:val="18"/>
        </w:numPr>
        <w:spacing w:after="0"/>
        <w:jc w:val="both"/>
        <w:rPr>
          <w:rFonts w:ascii="Arial" w:hAnsi="Arial" w:cs="Arial"/>
          <w:sz w:val="20"/>
          <w:szCs w:val="20"/>
        </w:rPr>
      </w:pPr>
      <w:r>
        <w:rPr>
          <w:rFonts w:ascii="Arial" w:hAnsi="Arial" w:cs="Arial"/>
          <w:sz w:val="20"/>
          <w:szCs w:val="20"/>
        </w:rPr>
        <w:t xml:space="preserve">Dodavatel souhlasí s tím, aby subjekty oprávněné podle zákona č. 320/2001 Sb., o finanční kontrole ve veřejné správě a o změně některých zákonů, ve znění pozdějších předpisů, provedly finanční kontrolu závazkového vztahu vyplývajícího z této smlouvy s tím, že se dodavatel podrobí této kontrole a bude působit jako osoba povinná ve smyslu </w:t>
      </w:r>
      <w:proofErr w:type="spellStart"/>
      <w:r>
        <w:rPr>
          <w:rFonts w:ascii="Arial" w:hAnsi="Arial" w:cs="Arial"/>
          <w:sz w:val="20"/>
          <w:szCs w:val="20"/>
        </w:rPr>
        <w:t>ust</w:t>
      </w:r>
      <w:proofErr w:type="spellEnd"/>
      <w:r>
        <w:rPr>
          <w:rFonts w:ascii="Arial" w:hAnsi="Arial" w:cs="Arial"/>
          <w:sz w:val="20"/>
          <w:szCs w:val="20"/>
        </w:rPr>
        <w:t>. § 2 písm. e) uvedeného zákona.</w:t>
      </w:r>
    </w:p>
    <w:p w:rsidR="00552FB1" w:rsidRDefault="00552FB1">
      <w:pPr>
        <w:pStyle w:val="Odstavecseseznamem"/>
        <w:spacing w:after="0"/>
        <w:ind w:left="360"/>
        <w:jc w:val="both"/>
        <w:rPr>
          <w:rFonts w:ascii="Arial" w:hAnsi="Arial" w:cs="Arial"/>
          <w:sz w:val="20"/>
          <w:szCs w:val="20"/>
        </w:rPr>
      </w:pPr>
    </w:p>
    <w:p w:rsidR="00552FB1" w:rsidRDefault="002E0E67">
      <w:pPr>
        <w:pStyle w:val="Odstavecseseznamem"/>
        <w:numPr>
          <w:ilvl w:val="0"/>
          <w:numId w:val="18"/>
        </w:numPr>
        <w:spacing w:after="0"/>
        <w:jc w:val="both"/>
        <w:rPr>
          <w:rFonts w:ascii="Arial" w:hAnsi="Arial" w:cs="Arial"/>
          <w:sz w:val="20"/>
          <w:szCs w:val="20"/>
        </w:rPr>
      </w:pPr>
      <w:r>
        <w:rPr>
          <w:rFonts w:ascii="Arial" w:hAnsi="Arial" w:cs="Arial"/>
          <w:sz w:val="20"/>
          <w:szCs w:val="20"/>
        </w:rPr>
        <w:t>Smluvní strany se dohodly, že uveřejnění této smlouvy v registru smluv podle zákona o registru smluv zajistí objednatel.</w:t>
      </w:r>
    </w:p>
    <w:p w:rsidR="00552FB1" w:rsidRDefault="00552FB1">
      <w:pPr>
        <w:spacing w:after="0"/>
        <w:jc w:val="both"/>
        <w:rPr>
          <w:rFonts w:ascii="Arial" w:hAnsi="Arial" w:cs="Arial"/>
          <w:sz w:val="20"/>
          <w:szCs w:val="20"/>
        </w:rPr>
      </w:pPr>
    </w:p>
    <w:p w:rsidR="00552FB1" w:rsidRDefault="002E0E67">
      <w:pPr>
        <w:pStyle w:val="Odstavecseseznamem"/>
        <w:numPr>
          <w:ilvl w:val="0"/>
          <w:numId w:val="18"/>
        </w:numPr>
        <w:spacing w:after="0"/>
        <w:jc w:val="both"/>
        <w:rPr>
          <w:rFonts w:ascii="Arial" w:hAnsi="Arial" w:cs="Arial"/>
          <w:sz w:val="20"/>
          <w:szCs w:val="20"/>
        </w:rPr>
      </w:pPr>
      <w:r>
        <w:rPr>
          <w:rFonts w:ascii="Arial" w:hAnsi="Arial" w:cs="Arial"/>
          <w:sz w:val="20"/>
          <w:szCs w:val="20"/>
        </w:rPr>
        <w:t>Smluvní strany prohlašují, že si tuto smlouvu přečetly a že byla uzavřena po vzájemném projednání všech smluvních podmínek. Autentičnost této smlouvy potvrzují svými podpisy.</w:t>
      </w:r>
    </w:p>
    <w:p w:rsidR="00552FB1" w:rsidRDefault="00552FB1">
      <w:pPr>
        <w:spacing w:after="0"/>
        <w:jc w:val="both"/>
        <w:rPr>
          <w:rFonts w:ascii="Arial" w:hAnsi="Arial" w:cs="Arial"/>
          <w:sz w:val="20"/>
          <w:szCs w:val="20"/>
        </w:rPr>
      </w:pPr>
    </w:p>
    <w:p w:rsidR="00552FB1" w:rsidRDefault="002E0E67">
      <w:pPr>
        <w:pStyle w:val="Odstavecseseznamem"/>
        <w:numPr>
          <w:ilvl w:val="0"/>
          <w:numId w:val="18"/>
        </w:numPr>
        <w:spacing w:after="0"/>
        <w:jc w:val="both"/>
        <w:rPr>
          <w:rFonts w:ascii="Arial" w:hAnsi="Arial" w:cs="Arial"/>
          <w:sz w:val="20"/>
          <w:szCs w:val="20"/>
        </w:rPr>
      </w:pPr>
      <w:r>
        <w:rPr>
          <w:rFonts w:ascii="Arial" w:hAnsi="Arial" w:cs="Arial"/>
          <w:sz w:val="20"/>
          <w:szCs w:val="20"/>
        </w:rPr>
        <w:t>Tato smlouva nabývá platnosti dnem jejího podpisu oprávněnými zástupci obou smluvních stran a účinnosti dnem jejího uveřejnění v registru smluv podle zákona o registru smluv.</w:t>
      </w:r>
    </w:p>
    <w:p w:rsidR="00552FB1" w:rsidRDefault="00552FB1">
      <w:pPr>
        <w:spacing w:after="0"/>
        <w:jc w:val="both"/>
        <w:rPr>
          <w:rFonts w:ascii="Arial" w:hAnsi="Arial" w:cs="Arial"/>
          <w:sz w:val="20"/>
          <w:szCs w:val="20"/>
        </w:rPr>
      </w:pPr>
    </w:p>
    <w:p w:rsidR="00552FB1" w:rsidRDefault="002E0E67">
      <w:pPr>
        <w:pStyle w:val="Odstavecseseznamem"/>
        <w:numPr>
          <w:ilvl w:val="0"/>
          <w:numId w:val="18"/>
        </w:numPr>
        <w:spacing w:after="0"/>
        <w:jc w:val="both"/>
        <w:rPr>
          <w:rFonts w:ascii="Arial" w:hAnsi="Arial" w:cs="Arial"/>
          <w:sz w:val="20"/>
          <w:szCs w:val="20"/>
        </w:rPr>
      </w:pPr>
      <w:r>
        <w:rPr>
          <w:rFonts w:ascii="Arial" w:hAnsi="Arial" w:cs="Arial"/>
          <w:sz w:val="20"/>
          <w:szCs w:val="20"/>
        </w:rPr>
        <w:t>Tato smlouva byla vyhotovena ve čtyřech stejnopisech, z nichž dva obdrží objednatel a dva dodavatel. Nedílnou součástí této smlouvy jsou tyto přílohy:</w:t>
      </w:r>
    </w:p>
    <w:p w:rsidR="00552FB1" w:rsidRDefault="002E0E67">
      <w:pPr>
        <w:spacing w:after="0"/>
        <w:ind w:firstLine="360"/>
        <w:jc w:val="both"/>
        <w:rPr>
          <w:rFonts w:ascii="Arial" w:hAnsi="Arial" w:cs="Arial"/>
          <w:sz w:val="20"/>
          <w:szCs w:val="20"/>
        </w:rPr>
      </w:pPr>
      <w:r>
        <w:rPr>
          <w:rFonts w:ascii="Arial" w:hAnsi="Arial" w:cs="Arial"/>
          <w:sz w:val="20"/>
          <w:szCs w:val="20"/>
        </w:rPr>
        <w:t>•</w:t>
      </w:r>
      <w:r>
        <w:rPr>
          <w:rFonts w:ascii="Arial" w:hAnsi="Arial" w:cs="Arial"/>
          <w:sz w:val="20"/>
          <w:szCs w:val="20"/>
        </w:rPr>
        <w:tab/>
        <w:t>Příloha č. 1 – Specifikace předmětu plnění</w:t>
      </w:r>
    </w:p>
    <w:p w:rsidR="00552FB1" w:rsidRDefault="002E0E67" w:rsidP="00AA6880">
      <w:pPr>
        <w:spacing w:after="0"/>
        <w:ind w:firstLine="360"/>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Příloze č. 2 – Bezpečnostní pokyny </w:t>
      </w:r>
    </w:p>
    <w:p w:rsidR="00552FB1" w:rsidRDefault="002E0E67">
      <w:pPr>
        <w:spacing w:after="0"/>
        <w:ind w:firstLine="360"/>
        <w:jc w:val="both"/>
        <w:rPr>
          <w:rFonts w:ascii="Arial" w:hAnsi="Arial" w:cs="Arial"/>
          <w:sz w:val="20"/>
          <w:szCs w:val="20"/>
        </w:rPr>
      </w:pPr>
      <w:r>
        <w:rPr>
          <w:rFonts w:ascii="Arial" w:hAnsi="Arial" w:cs="Arial"/>
          <w:sz w:val="20"/>
          <w:szCs w:val="20"/>
        </w:rPr>
        <w:t>•</w:t>
      </w:r>
      <w:r>
        <w:rPr>
          <w:rFonts w:ascii="Arial" w:hAnsi="Arial" w:cs="Arial"/>
          <w:sz w:val="20"/>
          <w:szCs w:val="20"/>
        </w:rPr>
        <w:tab/>
        <w:t>Příloha č. 3 – Realizační tým dodavatele</w:t>
      </w:r>
    </w:p>
    <w:p w:rsidR="00064499" w:rsidRDefault="00064499" w:rsidP="00064499">
      <w:pPr>
        <w:spacing w:after="0"/>
        <w:ind w:firstLine="360"/>
        <w:jc w:val="both"/>
        <w:rPr>
          <w:rFonts w:ascii="Arial" w:hAnsi="Arial" w:cs="Arial"/>
          <w:sz w:val="20"/>
          <w:szCs w:val="20"/>
        </w:rPr>
      </w:pPr>
      <w:r>
        <w:rPr>
          <w:rFonts w:ascii="Arial" w:hAnsi="Arial" w:cs="Arial"/>
          <w:sz w:val="20"/>
          <w:szCs w:val="20"/>
        </w:rPr>
        <w:lastRenderedPageBreak/>
        <w:t>•</w:t>
      </w:r>
      <w:r>
        <w:rPr>
          <w:rFonts w:ascii="Arial" w:hAnsi="Arial" w:cs="Arial"/>
          <w:sz w:val="20"/>
          <w:szCs w:val="20"/>
        </w:rPr>
        <w:tab/>
        <w:t>Příloha č. 4 – Specifikace poddodavatelů</w:t>
      </w:r>
    </w:p>
    <w:p w:rsidR="00064499" w:rsidRDefault="00064499">
      <w:pPr>
        <w:spacing w:after="0"/>
        <w:ind w:firstLine="360"/>
        <w:jc w:val="both"/>
        <w:rPr>
          <w:rFonts w:ascii="Arial" w:hAnsi="Arial" w:cs="Arial"/>
          <w:sz w:val="20"/>
          <w:szCs w:val="20"/>
        </w:rPr>
      </w:pPr>
    </w:p>
    <w:p w:rsidR="00AA6880" w:rsidRDefault="00AA6880">
      <w:pPr>
        <w:spacing w:after="0"/>
        <w:ind w:firstLine="360"/>
        <w:jc w:val="both"/>
        <w:rPr>
          <w:rFonts w:ascii="Arial" w:hAnsi="Arial" w:cs="Arial"/>
          <w:sz w:val="20"/>
          <w:szCs w:val="20"/>
        </w:rPr>
      </w:pPr>
    </w:p>
    <w:p w:rsidR="00552FB1" w:rsidRDefault="002E0E67">
      <w:pPr>
        <w:spacing w:after="0"/>
        <w:jc w:val="both"/>
        <w:rPr>
          <w:rFonts w:ascii="Arial" w:hAnsi="Arial" w:cs="Arial"/>
          <w:sz w:val="20"/>
          <w:szCs w:val="20"/>
        </w:rPr>
      </w:pPr>
      <w:r>
        <w:rPr>
          <w:rFonts w:ascii="Arial" w:hAnsi="Arial" w:cs="Arial"/>
          <w:sz w:val="20"/>
          <w:szCs w:val="20"/>
        </w:rPr>
        <w:t xml:space="preserve">V Praze dne </w:t>
      </w:r>
      <w:r w:rsidR="00B45902">
        <w:rPr>
          <w:rFonts w:ascii="Arial" w:hAnsi="Arial" w:cs="Arial"/>
          <w:sz w:val="20"/>
          <w:szCs w:val="20"/>
        </w:rPr>
        <w:t>15. 12. 2017</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4047B">
        <w:rPr>
          <w:rFonts w:ascii="Arial" w:hAnsi="Arial" w:cs="Arial"/>
          <w:sz w:val="20"/>
          <w:szCs w:val="20"/>
        </w:rPr>
        <w:t xml:space="preserve">V </w:t>
      </w:r>
      <w:r w:rsidR="00B45902">
        <w:rPr>
          <w:rFonts w:ascii="Arial" w:hAnsi="Arial" w:cs="Arial"/>
          <w:sz w:val="20"/>
          <w:szCs w:val="20"/>
        </w:rPr>
        <w:t>Praze dne 12. 12. 2017</w:t>
      </w:r>
    </w:p>
    <w:p w:rsidR="00552FB1" w:rsidRDefault="00552FB1">
      <w:pPr>
        <w:spacing w:after="0"/>
        <w:jc w:val="both"/>
        <w:rPr>
          <w:rFonts w:ascii="Arial" w:hAnsi="Arial" w:cs="Arial"/>
          <w:sz w:val="20"/>
          <w:szCs w:val="20"/>
        </w:rPr>
      </w:pPr>
    </w:p>
    <w:p w:rsidR="00552FB1" w:rsidRDefault="00552FB1">
      <w:pPr>
        <w:spacing w:after="0"/>
        <w:jc w:val="both"/>
        <w:rPr>
          <w:rFonts w:ascii="Arial" w:hAnsi="Arial" w:cs="Arial"/>
          <w:sz w:val="20"/>
          <w:szCs w:val="20"/>
        </w:rPr>
      </w:pPr>
    </w:p>
    <w:p w:rsidR="00AA6880" w:rsidRDefault="00AA6880">
      <w:pPr>
        <w:spacing w:after="0"/>
        <w:jc w:val="both"/>
        <w:rPr>
          <w:rFonts w:ascii="Arial" w:hAnsi="Arial" w:cs="Arial"/>
          <w:sz w:val="20"/>
          <w:szCs w:val="20"/>
        </w:rPr>
      </w:pPr>
    </w:p>
    <w:p w:rsidR="00AA6880" w:rsidRDefault="00AA6880">
      <w:pPr>
        <w:spacing w:after="0"/>
        <w:jc w:val="both"/>
        <w:rPr>
          <w:rFonts w:ascii="Arial" w:hAnsi="Arial" w:cs="Arial"/>
          <w:sz w:val="20"/>
          <w:szCs w:val="20"/>
        </w:rPr>
      </w:pPr>
    </w:p>
    <w:p w:rsidR="00552FB1" w:rsidRDefault="002E0E67">
      <w:pPr>
        <w:spacing w:after="0"/>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w:t>
      </w:r>
    </w:p>
    <w:p w:rsidR="00552FB1" w:rsidRDefault="002E0E67">
      <w:pPr>
        <w:spacing w:after="0"/>
        <w:jc w:val="both"/>
        <w:rPr>
          <w:rFonts w:ascii="Arial" w:hAnsi="Arial" w:cs="Arial"/>
          <w:sz w:val="20"/>
          <w:szCs w:val="20"/>
        </w:rPr>
      </w:pPr>
      <w:r>
        <w:rPr>
          <w:rFonts w:ascii="Arial" w:hAnsi="Arial" w:cs="Arial"/>
          <w:sz w:val="20"/>
          <w:szCs w:val="20"/>
        </w:rPr>
        <w:t>Česká republika – Český statistický úřad</w:t>
      </w:r>
      <w:r>
        <w:rPr>
          <w:rFonts w:ascii="Arial" w:hAnsi="Arial" w:cs="Arial"/>
          <w:sz w:val="20"/>
          <w:szCs w:val="20"/>
        </w:rPr>
        <w:tab/>
      </w:r>
      <w:r>
        <w:rPr>
          <w:rFonts w:ascii="Arial" w:hAnsi="Arial" w:cs="Arial"/>
          <w:sz w:val="20"/>
          <w:szCs w:val="20"/>
        </w:rPr>
        <w:tab/>
      </w:r>
      <w:r w:rsidR="00C4047B" w:rsidRPr="00C4047B">
        <w:rPr>
          <w:rFonts w:ascii="Arial" w:hAnsi="Arial" w:cs="Arial"/>
          <w:sz w:val="20"/>
          <w:szCs w:val="20"/>
        </w:rPr>
        <w:t>DATASYS s.r.o.</w:t>
      </w:r>
    </w:p>
    <w:p w:rsidR="00552FB1" w:rsidRDefault="002E0E67">
      <w:pPr>
        <w:spacing w:after="0"/>
        <w:jc w:val="both"/>
        <w:rPr>
          <w:rFonts w:ascii="Arial" w:hAnsi="Arial" w:cs="Arial"/>
          <w:sz w:val="20"/>
          <w:szCs w:val="20"/>
        </w:rPr>
      </w:pPr>
      <w:r>
        <w:rPr>
          <w:rFonts w:ascii="Arial" w:hAnsi="Arial" w:cs="Arial"/>
          <w:sz w:val="20"/>
          <w:szCs w:val="20"/>
        </w:rPr>
        <w:t xml:space="preserve">Mgr. Radoslav </w:t>
      </w:r>
      <w:proofErr w:type="spellStart"/>
      <w:r>
        <w:rPr>
          <w:rFonts w:ascii="Arial" w:hAnsi="Arial" w:cs="Arial"/>
          <w:sz w:val="20"/>
          <w:szCs w:val="20"/>
        </w:rPr>
        <w:t>Bulíř</w:t>
      </w:r>
      <w:proofErr w:type="spellEnd"/>
      <w:r>
        <w:rPr>
          <w:rFonts w:ascii="Arial" w:hAnsi="Arial" w:cs="Arial"/>
          <w:sz w:val="20"/>
          <w:szCs w:val="20"/>
        </w:rPr>
        <w:t>, ředitel</w:t>
      </w:r>
      <w:r>
        <w:rPr>
          <w:rFonts w:ascii="Arial" w:hAnsi="Arial" w:cs="Arial"/>
          <w:sz w:val="20"/>
          <w:szCs w:val="20"/>
        </w:rPr>
        <w:tab/>
      </w:r>
      <w:r>
        <w:rPr>
          <w:rFonts w:ascii="Arial" w:hAnsi="Arial" w:cs="Arial"/>
          <w:sz w:val="20"/>
          <w:szCs w:val="20"/>
        </w:rPr>
        <w:tab/>
      </w:r>
      <w:r>
        <w:rPr>
          <w:rFonts w:ascii="Arial" w:hAnsi="Arial" w:cs="Arial"/>
          <w:sz w:val="20"/>
          <w:szCs w:val="20"/>
        </w:rPr>
        <w:tab/>
      </w:r>
      <w:r w:rsidRPr="00C4047B">
        <w:rPr>
          <w:rFonts w:ascii="Arial" w:hAnsi="Arial" w:cs="Arial"/>
          <w:sz w:val="20"/>
          <w:szCs w:val="20"/>
        </w:rPr>
        <w:tab/>
      </w:r>
      <w:r w:rsidR="00C4047B" w:rsidRPr="00C4047B">
        <w:rPr>
          <w:rFonts w:ascii="Arial" w:hAnsi="Arial" w:cs="Arial"/>
          <w:sz w:val="20"/>
          <w:szCs w:val="20"/>
        </w:rPr>
        <w:t>Bc. Martin Novák</w:t>
      </w:r>
    </w:p>
    <w:p w:rsidR="00552FB1" w:rsidRDefault="002E0E67">
      <w:pPr>
        <w:spacing w:after="0"/>
        <w:jc w:val="both"/>
        <w:rPr>
          <w:rFonts w:ascii="Arial" w:hAnsi="Arial" w:cs="Arial"/>
          <w:sz w:val="20"/>
          <w:szCs w:val="20"/>
        </w:rPr>
      </w:pPr>
      <w:r>
        <w:rPr>
          <w:rFonts w:ascii="Arial" w:hAnsi="Arial" w:cs="Arial"/>
          <w:sz w:val="20"/>
          <w:szCs w:val="20"/>
        </w:rPr>
        <w:t>sekce ekonomické a správní</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4047B" w:rsidRPr="00C4047B">
        <w:rPr>
          <w:rFonts w:ascii="Arial" w:hAnsi="Arial" w:cs="Arial"/>
          <w:sz w:val="20"/>
          <w:szCs w:val="20"/>
        </w:rPr>
        <w:t>prokurista</w:t>
      </w:r>
      <w:r>
        <w:rPr>
          <w:rFonts w:ascii="Arial" w:hAnsi="Arial" w:cs="Arial"/>
          <w:sz w:val="20"/>
          <w:szCs w:val="20"/>
        </w:rPr>
        <w:br w:type="page"/>
      </w:r>
    </w:p>
    <w:tbl>
      <w:tblPr>
        <w:tblStyle w:val="Mkatabulky"/>
        <w:tblW w:w="0" w:type="auto"/>
        <w:tblLook w:val="04A0"/>
      </w:tblPr>
      <w:tblGrid>
        <w:gridCol w:w="9212"/>
      </w:tblGrid>
      <w:tr w:rsidR="00552FB1">
        <w:tc>
          <w:tcPr>
            <w:tcW w:w="9212" w:type="dxa"/>
            <w:tcBorders>
              <w:top w:val="single" w:sz="4" w:space="0" w:color="auto"/>
              <w:left w:val="single" w:sz="4" w:space="0" w:color="auto"/>
              <w:bottom w:val="single" w:sz="4" w:space="0" w:color="auto"/>
              <w:right w:val="single" w:sz="4" w:space="0" w:color="auto"/>
            </w:tcBorders>
            <w:hideMark/>
          </w:tcPr>
          <w:p w:rsidR="00552FB1" w:rsidRDefault="002E0E67">
            <w:pPr>
              <w:jc w:val="both"/>
              <w:rPr>
                <w:rFonts w:ascii="Arial" w:hAnsi="Arial" w:cs="Arial"/>
                <w:b/>
                <w:sz w:val="20"/>
                <w:szCs w:val="20"/>
              </w:rPr>
            </w:pPr>
            <w:r>
              <w:rPr>
                <w:rFonts w:ascii="Arial" w:hAnsi="Arial" w:cs="Arial"/>
                <w:b/>
                <w:sz w:val="20"/>
                <w:szCs w:val="20"/>
              </w:rPr>
              <w:lastRenderedPageBreak/>
              <w:t>Příloha č. 1</w:t>
            </w:r>
          </w:p>
          <w:p w:rsidR="00552FB1" w:rsidRDefault="002E0E67">
            <w:pPr>
              <w:jc w:val="both"/>
              <w:rPr>
                <w:rFonts w:ascii="Arial" w:hAnsi="Arial" w:cs="Arial"/>
                <w:sz w:val="20"/>
                <w:szCs w:val="20"/>
              </w:rPr>
            </w:pPr>
            <w:r>
              <w:rPr>
                <w:rFonts w:ascii="Arial" w:hAnsi="Arial" w:cs="Arial"/>
                <w:sz w:val="20"/>
                <w:szCs w:val="20"/>
              </w:rPr>
              <w:t>Smlouvy o povýšení výkonu databázových serverů</w:t>
            </w:r>
          </w:p>
          <w:p w:rsidR="00552FB1" w:rsidRDefault="002E0E67">
            <w:pPr>
              <w:spacing w:line="276" w:lineRule="auto"/>
              <w:jc w:val="both"/>
              <w:rPr>
                <w:rFonts w:ascii="Arial" w:hAnsi="Arial" w:cs="Arial"/>
                <w:b/>
                <w:sz w:val="20"/>
                <w:szCs w:val="20"/>
              </w:rPr>
            </w:pPr>
            <w:r>
              <w:rPr>
                <w:rFonts w:ascii="Arial" w:hAnsi="Arial" w:cs="Arial"/>
                <w:b/>
                <w:sz w:val="20"/>
                <w:szCs w:val="20"/>
              </w:rPr>
              <w:t>Specifikace předmětu plnění</w:t>
            </w:r>
          </w:p>
        </w:tc>
      </w:tr>
    </w:tbl>
    <w:p w:rsidR="00552FB1" w:rsidRPr="000F29E7" w:rsidRDefault="00552FB1" w:rsidP="000F29E7">
      <w:pPr>
        <w:spacing w:after="0"/>
        <w:rPr>
          <w:rFonts w:ascii="Arial" w:hAnsi="Arial" w:cs="Arial"/>
          <w:sz w:val="20"/>
          <w:szCs w:val="20"/>
        </w:rPr>
      </w:pPr>
    </w:p>
    <w:p w:rsidR="000F29E7" w:rsidRPr="000F29E7" w:rsidRDefault="000F29E7" w:rsidP="000F29E7">
      <w:pPr>
        <w:spacing w:after="0"/>
        <w:jc w:val="both"/>
        <w:rPr>
          <w:rFonts w:ascii="Arial" w:hAnsi="Arial" w:cs="Arial"/>
          <w:sz w:val="20"/>
          <w:szCs w:val="20"/>
        </w:rPr>
      </w:pPr>
      <w:r w:rsidRPr="000F29E7">
        <w:rPr>
          <w:rFonts w:ascii="Arial" w:hAnsi="Arial" w:cs="Arial"/>
          <w:sz w:val="20"/>
          <w:szCs w:val="20"/>
        </w:rPr>
        <w:t>Cílem je výkonový upgrade serverů IBM Power770:</w:t>
      </w:r>
    </w:p>
    <w:p w:rsidR="000F29E7" w:rsidRPr="000F29E7" w:rsidRDefault="000F29E7" w:rsidP="000F29E7">
      <w:pPr>
        <w:spacing w:after="0"/>
        <w:jc w:val="both"/>
        <w:rPr>
          <w:rFonts w:ascii="Arial" w:hAnsi="Arial" w:cs="Arial"/>
          <w:sz w:val="20"/>
          <w:szCs w:val="20"/>
        </w:rPr>
      </w:pPr>
    </w:p>
    <w:p w:rsidR="000F29E7" w:rsidRPr="000F29E7" w:rsidRDefault="000F29E7" w:rsidP="000F29E7">
      <w:pPr>
        <w:spacing w:after="0"/>
        <w:jc w:val="both"/>
        <w:rPr>
          <w:rFonts w:ascii="Arial" w:hAnsi="Arial" w:cs="Arial"/>
          <w:sz w:val="20"/>
          <w:szCs w:val="20"/>
        </w:rPr>
      </w:pPr>
      <w:r w:rsidRPr="000F29E7">
        <w:rPr>
          <w:rFonts w:ascii="Arial" w:hAnsi="Arial" w:cs="Arial"/>
          <w:sz w:val="20"/>
          <w:szCs w:val="20"/>
        </w:rPr>
        <w:t>4x Server IBM Power770</w:t>
      </w:r>
    </w:p>
    <w:p w:rsidR="000F29E7" w:rsidRPr="000F29E7" w:rsidRDefault="000F29E7" w:rsidP="000F29E7">
      <w:pPr>
        <w:pStyle w:val="Odstavecseseznamem"/>
        <w:numPr>
          <w:ilvl w:val="0"/>
          <w:numId w:val="44"/>
        </w:numPr>
        <w:spacing w:after="0"/>
        <w:jc w:val="both"/>
        <w:rPr>
          <w:rFonts w:ascii="Arial" w:hAnsi="Arial" w:cs="Arial"/>
          <w:sz w:val="20"/>
          <w:szCs w:val="20"/>
        </w:rPr>
      </w:pPr>
      <w:r w:rsidRPr="000F29E7">
        <w:rPr>
          <w:rFonts w:ascii="Arial" w:hAnsi="Arial" w:cs="Arial"/>
          <w:sz w:val="20"/>
          <w:szCs w:val="20"/>
        </w:rPr>
        <w:t xml:space="preserve">Aktivace celkem osmi (8) jader procesoru </w:t>
      </w:r>
      <w:proofErr w:type="spellStart"/>
      <w:r w:rsidRPr="000F29E7">
        <w:rPr>
          <w:rFonts w:ascii="Arial" w:hAnsi="Arial" w:cs="Arial"/>
          <w:sz w:val="20"/>
          <w:szCs w:val="20"/>
        </w:rPr>
        <w:t>Power</w:t>
      </w:r>
      <w:proofErr w:type="spellEnd"/>
      <w:r w:rsidRPr="000F29E7">
        <w:rPr>
          <w:rFonts w:ascii="Arial" w:hAnsi="Arial" w:cs="Arial"/>
          <w:sz w:val="20"/>
          <w:szCs w:val="20"/>
        </w:rPr>
        <w:t xml:space="preserve"> </w:t>
      </w:r>
      <w:proofErr w:type="spellStart"/>
      <w:r w:rsidRPr="000F29E7">
        <w:rPr>
          <w:rFonts w:ascii="Arial" w:hAnsi="Arial" w:cs="Arial"/>
          <w:sz w:val="20"/>
          <w:szCs w:val="20"/>
        </w:rPr>
        <w:t>dov</w:t>
      </w:r>
      <w:proofErr w:type="spellEnd"/>
      <w:r w:rsidRPr="000F29E7">
        <w:rPr>
          <w:rFonts w:ascii="Arial" w:hAnsi="Arial" w:cs="Arial"/>
          <w:sz w:val="20"/>
          <w:szCs w:val="20"/>
        </w:rPr>
        <w:t xml:space="preserve"> PEP v režimu mobilní aktivace, umožňující jejich alokaci na kterýkoliv server (PEP – </w:t>
      </w:r>
      <w:proofErr w:type="spellStart"/>
      <w:r w:rsidRPr="000F29E7">
        <w:rPr>
          <w:rFonts w:ascii="Arial" w:hAnsi="Arial" w:cs="Arial"/>
          <w:sz w:val="20"/>
          <w:szCs w:val="20"/>
        </w:rPr>
        <w:t>Power</w:t>
      </w:r>
      <w:proofErr w:type="spellEnd"/>
      <w:r w:rsidRPr="000F29E7">
        <w:rPr>
          <w:rFonts w:ascii="Arial" w:hAnsi="Arial" w:cs="Arial"/>
          <w:sz w:val="20"/>
          <w:szCs w:val="20"/>
        </w:rPr>
        <w:t xml:space="preserve"> </w:t>
      </w:r>
      <w:proofErr w:type="spellStart"/>
      <w:r w:rsidRPr="000F29E7">
        <w:rPr>
          <w:rFonts w:ascii="Arial" w:hAnsi="Arial" w:cs="Arial"/>
          <w:sz w:val="20"/>
          <w:szCs w:val="20"/>
        </w:rPr>
        <w:t>Enterprise</w:t>
      </w:r>
      <w:proofErr w:type="spellEnd"/>
      <w:r w:rsidRPr="000F29E7">
        <w:rPr>
          <w:rFonts w:ascii="Arial" w:hAnsi="Arial" w:cs="Arial"/>
          <w:sz w:val="20"/>
          <w:szCs w:val="20"/>
        </w:rPr>
        <w:t xml:space="preserve"> Pool – sdílení procesorů mezi servery, které jsou jeho součástí)</w:t>
      </w:r>
    </w:p>
    <w:p w:rsidR="000F29E7" w:rsidRPr="000F29E7" w:rsidRDefault="000F29E7" w:rsidP="000F29E7">
      <w:pPr>
        <w:pStyle w:val="Odstavecseseznamem"/>
        <w:numPr>
          <w:ilvl w:val="0"/>
          <w:numId w:val="44"/>
        </w:numPr>
        <w:spacing w:after="0"/>
        <w:jc w:val="both"/>
        <w:rPr>
          <w:rFonts w:ascii="Arial" w:hAnsi="Arial" w:cs="Arial"/>
          <w:sz w:val="20"/>
          <w:szCs w:val="20"/>
        </w:rPr>
      </w:pPr>
      <w:r w:rsidRPr="000F29E7">
        <w:rPr>
          <w:rFonts w:ascii="Arial" w:hAnsi="Arial" w:cs="Arial"/>
          <w:sz w:val="20"/>
          <w:szCs w:val="20"/>
        </w:rPr>
        <w:t>Konverze celkem 4 statických procesorových jader do mobilního režimu tak, aby bylo možné je využívat v rámci PEP.</w:t>
      </w:r>
    </w:p>
    <w:p w:rsidR="000F29E7" w:rsidRPr="000F29E7" w:rsidRDefault="000F29E7" w:rsidP="000F29E7">
      <w:pPr>
        <w:pStyle w:val="Odstavecseseznamem"/>
        <w:numPr>
          <w:ilvl w:val="0"/>
          <w:numId w:val="44"/>
        </w:numPr>
        <w:spacing w:after="0"/>
        <w:jc w:val="both"/>
        <w:rPr>
          <w:rFonts w:ascii="Arial" w:hAnsi="Arial" w:cs="Arial"/>
          <w:sz w:val="20"/>
          <w:szCs w:val="20"/>
        </w:rPr>
      </w:pPr>
      <w:r w:rsidRPr="000F29E7">
        <w:rPr>
          <w:rFonts w:ascii="Arial" w:hAnsi="Arial" w:cs="Arial"/>
          <w:sz w:val="20"/>
          <w:szCs w:val="20"/>
        </w:rPr>
        <w:t>Aktivace dalších 256GB operační paměti RAM na každém serveru.</w:t>
      </w:r>
    </w:p>
    <w:p w:rsidR="000F29E7" w:rsidRPr="000F29E7" w:rsidRDefault="000F29E7" w:rsidP="000F29E7">
      <w:pPr>
        <w:pStyle w:val="Odstavecseseznamem"/>
        <w:numPr>
          <w:ilvl w:val="0"/>
          <w:numId w:val="44"/>
        </w:numPr>
        <w:spacing w:after="0"/>
        <w:jc w:val="both"/>
        <w:rPr>
          <w:rFonts w:ascii="Arial" w:hAnsi="Arial" w:cs="Arial"/>
          <w:sz w:val="20"/>
          <w:szCs w:val="20"/>
        </w:rPr>
      </w:pPr>
      <w:r w:rsidRPr="000F29E7">
        <w:rPr>
          <w:rFonts w:ascii="Arial" w:hAnsi="Arial" w:cs="Arial"/>
          <w:sz w:val="20"/>
          <w:szCs w:val="20"/>
        </w:rPr>
        <w:t>Potřebné licence související s aktivacemi procesorů a pamětí.</w:t>
      </w:r>
    </w:p>
    <w:p w:rsidR="000F29E7" w:rsidRDefault="000F29E7" w:rsidP="000F29E7">
      <w:pPr>
        <w:spacing w:after="0"/>
        <w:jc w:val="both"/>
        <w:rPr>
          <w:rFonts w:ascii="Arial" w:hAnsi="Arial" w:cs="Arial"/>
          <w:sz w:val="20"/>
          <w:szCs w:val="20"/>
        </w:rPr>
      </w:pPr>
    </w:p>
    <w:p w:rsidR="000F29E7" w:rsidRPr="000F29E7" w:rsidRDefault="000F29E7" w:rsidP="000F29E7">
      <w:pPr>
        <w:spacing w:after="0"/>
        <w:jc w:val="both"/>
        <w:rPr>
          <w:rFonts w:ascii="Arial" w:hAnsi="Arial" w:cs="Arial"/>
          <w:sz w:val="20"/>
          <w:szCs w:val="20"/>
        </w:rPr>
      </w:pPr>
      <w:r w:rsidRPr="000F29E7">
        <w:rPr>
          <w:rFonts w:ascii="Arial" w:hAnsi="Arial" w:cs="Arial"/>
          <w:sz w:val="20"/>
          <w:szCs w:val="20"/>
        </w:rPr>
        <w:t xml:space="preserve">Veškerý přidávaný Hardware a Software bude dodán včetně supportu na dobu 24 měsíců, </w:t>
      </w:r>
      <w:proofErr w:type="spellStart"/>
      <w:r w:rsidRPr="000F29E7">
        <w:rPr>
          <w:rFonts w:ascii="Arial" w:hAnsi="Arial" w:cs="Arial"/>
          <w:sz w:val="20"/>
          <w:szCs w:val="20"/>
        </w:rPr>
        <w:t>tj</w:t>
      </w:r>
      <w:proofErr w:type="spellEnd"/>
      <w:r w:rsidRPr="000F29E7">
        <w:rPr>
          <w:rFonts w:ascii="Arial" w:hAnsi="Arial" w:cs="Arial"/>
          <w:sz w:val="20"/>
          <w:szCs w:val="20"/>
        </w:rPr>
        <w:t xml:space="preserve">, do </w:t>
      </w:r>
      <w:proofErr w:type="gramStart"/>
      <w:r w:rsidRPr="000F29E7">
        <w:rPr>
          <w:rFonts w:ascii="Arial" w:hAnsi="Arial" w:cs="Arial"/>
          <w:sz w:val="20"/>
          <w:szCs w:val="20"/>
        </w:rPr>
        <w:t>31.12.2019</w:t>
      </w:r>
      <w:proofErr w:type="gramEnd"/>
      <w:r w:rsidRPr="000F29E7">
        <w:rPr>
          <w:rFonts w:ascii="Arial" w:hAnsi="Arial" w:cs="Arial"/>
          <w:sz w:val="20"/>
          <w:szCs w:val="20"/>
        </w:rPr>
        <w:t xml:space="preserve"> včetně.</w:t>
      </w:r>
    </w:p>
    <w:p w:rsidR="000F29E7" w:rsidRPr="000F29E7" w:rsidRDefault="000F29E7" w:rsidP="000F29E7">
      <w:pPr>
        <w:spacing w:after="0"/>
        <w:jc w:val="both"/>
        <w:rPr>
          <w:rFonts w:ascii="Arial" w:hAnsi="Arial" w:cs="Arial"/>
          <w:sz w:val="20"/>
          <w:szCs w:val="20"/>
        </w:rPr>
      </w:pPr>
    </w:p>
    <w:p w:rsidR="000F29E7" w:rsidRPr="000F29E7" w:rsidRDefault="000F29E7" w:rsidP="000F29E7">
      <w:pPr>
        <w:spacing w:after="0"/>
        <w:jc w:val="both"/>
        <w:rPr>
          <w:rFonts w:ascii="Arial" w:hAnsi="Arial" w:cs="Arial"/>
          <w:sz w:val="20"/>
          <w:szCs w:val="20"/>
        </w:rPr>
      </w:pPr>
      <w:r w:rsidRPr="000F29E7">
        <w:rPr>
          <w:rFonts w:ascii="Arial" w:hAnsi="Arial" w:cs="Arial"/>
          <w:sz w:val="20"/>
          <w:szCs w:val="20"/>
        </w:rPr>
        <w:t>Součástí dodávky budou implementační služby pokrývající instalaci komponent a licencí, jakož i veškeré nezbytné konfigurační práce potřebné pro funkční provozní rozšíření výkonu, v tom zejména:</w:t>
      </w:r>
    </w:p>
    <w:p w:rsidR="000F29E7" w:rsidRPr="000F29E7" w:rsidRDefault="000F29E7" w:rsidP="000F29E7">
      <w:pPr>
        <w:spacing w:after="0"/>
        <w:jc w:val="both"/>
        <w:rPr>
          <w:rFonts w:ascii="Arial" w:hAnsi="Arial" w:cs="Arial"/>
          <w:sz w:val="20"/>
          <w:szCs w:val="20"/>
        </w:rPr>
      </w:pPr>
    </w:p>
    <w:p w:rsidR="000F29E7" w:rsidRPr="000F29E7" w:rsidRDefault="000F29E7" w:rsidP="000F29E7">
      <w:pPr>
        <w:spacing w:after="0"/>
        <w:jc w:val="both"/>
        <w:rPr>
          <w:rFonts w:ascii="Arial" w:hAnsi="Arial" w:cs="Arial"/>
          <w:sz w:val="20"/>
          <w:szCs w:val="20"/>
        </w:rPr>
      </w:pPr>
      <w:r w:rsidRPr="000F29E7">
        <w:rPr>
          <w:rFonts w:ascii="Arial" w:hAnsi="Arial" w:cs="Arial"/>
          <w:sz w:val="20"/>
          <w:szCs w:val="20"/>
        </w:rPr>
        <w:t>Hardware specifické operace</w:t>
      </w:r>
    </w:p>
    <w:p w:rsidR="000F29E7" w:rsidRPr="000F29E7" w:rsidRDefault="000F29E7" w:rsidP="000F29E7">
      <w:pPr>
        <w:spacing w:after="0"/>
        <w:jc w:val="both"/>
        <w:rPr>
          <w:rFonts w:ascii="Arial" w:hAnsi="Arial" w:cs="Arial"/>
          <w:sz w:val="20"/>
          <w:szCs w:val="20"/>
        </w:rPr>
      </w:pPr>
      <w:r w:rsidRPr="000F29E7">
        <w:rPr>
          <w:rFonts w:ascii="Arial" w:hAnsi="Arial" w:cs="Arial"/>
          <w:sz w:val="20"/>
          <w:szCs w:val="20"/>
        </w:rPr>
        <w:t>4x Server IBM Power770</w:t>
      </w:r>
    </w:p>
    <w:p w:rsidR="000F29E7" w:rsidRPr="000F29E7" w:rsidRDefault="000F29E7" w:rsidP="00505D5C">
      <w:pPr>
        <w:pStyle w:val="Odstavecseseznamem"/>
        <w:numPr>
          <w:ilvl w:val="0"/>
          <w:numId w:val="44"/>
        </w:numPr>
        <w:spacing w:after="0"/>
        <w:jc w:val="both"/>
        <w:rPr>
          <w:rFonts w:ascii="Arial" w:hAnsi="Arial" w:cs="Arial"/>
          <w:sz w:val="20"/>
          <w:szCs w:val="20"/>
        </w:rPr>
      </w:pPr>
      <w:r w:rsidRPr="000F29E7">
        <w:rPr>
          <w:rFonts w:ascii="Arial" w:hAnsi="Arial" w:cs="Arial"/>
          <w:sz w:val="20"/>
          <w:szCs w:val="20"/>
        </w:rPr>
        <w:t>Aktivace zdrojů a konfigurace hardware serverů pro trvalé používání.</w:t>
      </w:r>
    </w:p>
    <w:p w:rsidR="000F29E7" w:rsidRPr="000F29E7" w:rsidRDefault="000F29E7" w:rsidP="00505D5C">
      <w:pPr>
        <w:pStyle w:val="Odstavecseseznamem"/>
        <w:numPr>
          <w:ilvl w:val="0"/>
          <w:numId w:val="44"/>
        </w:numPr>
        <w:spacing w:after="0"/>
        <w:jc w:val="both"/>
        <w:rPr>
          <w:rFonts w:ascii="Arial" w:hAnsi="Arial" w:cs="Arial"/>
          <w:sz w:val="20"/>
          <w:szCs w:val="20"/>
        </w:rPr>
      </w:pPr>
      <w:r w:rsidRPr="000F29E7">
        <w:rPr>
          <w:rFonts w:ascii="Arial" w:hAnsi="Arial" w:cs="Arial"/>
          <w:sz w:val="20"/>
          <w:szCs w:val="20"/>
        </w:rPr>
        <w:t xml:space="preserve">Revize konfigurace </w:t>
      </w:r>
      <w:proofErr w:type="spellStart"/>
      <w:r w:rsidRPr="000F29E7">
        <w:rPr>
          <w:rFonts w:ascii="Arial" w:hAnsi="Arial" w:cs="Arial"/>
          <w:sz w:val="20"/>
          <w:szCs w:val="20"/>
        </w:rPr>
        <w:t>PowerVM</w:t>
      </w:r>
      <w:proofErr w:type="spellEnd"/>
      <w:r w:rsidRPr="000F29E7">
        <w:rPr>
          <w:rFonts w:ascii="Arial" w:hAnsi="Arial" w:cs="Arial"/>
          <w:sz w:val="20"/>
          <w:szCs w:val="20"/>
        </w:rPr>
        <w:t xml:space="preserve"> </w:t>
      </w:r>
      <w:proofErr w:type="spellStart"/>
      <w:r w:rsidRPr="000F29E7">
        <w:rPr>
          <w:rFonts w:ascii="Arial" w:hAnsi="Arial" w:cs="Arial"/>
          <w:sz w:val="20"/>
          <w:szCs w:val="20"/>
        </w:rPr>
        <w:t>virtualizační</w:t>
      </w:r>
      <w:proofErr w:type="spellEnd"/>
      <w:r w:rsidRPr="000F29E7">
        <w:rPr>
          <w:rFonts w:ascii="Arial" w:hAnsi="Arial" w:cs="Arial"/>
          <w:sz w:val="20"/>
          <w:szCs w:val="20"/>
        </w:rPr>
        <w:t xml:space="preserve"> vrstvy a dotčených virtuálních serverů (DLPAR).</w:t>
      </w:r>
    </w:p>
    <w:p w:rsidR="000F29E7" w:rsidRPr="000F29E7" w:rsidRDefault="000F29E7" w:rsidP="00505D5C">
      <w:pPr>
        <w:pStyle w:val="Odstavecseseznamem"/>
        <w:numPr>
          <w:ilvl w:val="0"/>
          <w:numId w:val="44"/>
        </w:numPr>
        <w:spacing w:after="0"/>
        <w:jc w:val="both"/>
        <w:rPr>
          <w:rFonts w:ascii="Arial" w:hAnsi="Arial" w:cs="Arial"/>
          <w:sz w:val="20"/>
          <w:szCs w:val="20"/>
        </w:rPr>
      </w:pPr>
      <w:r w:rsidRPr="000F29E7">
        <w:rPr>
          <w:rFonts w:ascii="Arial" w:hAnsi="Arial" w:cs="Arial"/>
          <w:sz w:val="20"/>
          <w:szCs w:val="20"/>
        </w:rPr>
        <w:t xml:space="preserve">Revize a případná úprava CPU </w:t>
      </w:r>
      <w:proofErr w:type="spellStart"/>
      <w:r w:rsidRPr="000F29E7">
        <w:rPr>
          <w:rFonts w:ascii="Arial" w:hAnsi="Arial" w:cs="Arial"/>
          <w:sz w:val="20"/>
          <w:szCs w:val="20"/>
        </w:rPr>
        <w:t>shared</w:t>
      </w:r>
      <w:proofErr w:type="spellEnd"/>
      <w:r w:rsidRPr="000F29E7">
        <w:rPr>
          <w:rFonts w:ascii="Arial" w:hAnsi="Arial" w:cs="Arial"/>
          <w:sz w:val="20"/>
          <w:szCs w:val="20"/>
        </w:rPr>
        <w:t xml:space="preserve"> poolů pro aplikační skupiny podle shodných licencí.</w:t>
      </w:r>
    </w:p>
    <w:p w:rsidR="000F29E7" w:rsidRPr="000F29E7" w:rsidRDefault="000F29E7" w:rsidP="000F29E7">
      <w:pPr>
        <w:spacing w:after="0"/>
        <w:jc w:val="both"/>
        <w:rPr>
          <w:rFonts w:ascii="Arial" w:hAnsi="Arial" w:cs="Arial"/>
          <w:sz w:val="20"/>
          <w:szCs w:val="20"/>
        </w:rPr>
      </w:pPr>
    </w:p>
    <w:p w:rsidR="000F29E7" w:rsidRPr="000F29E7" w:rsidRDefault="000F29E7" w:rsidP="000F29E7">
      <w:pPr>
        <w:spacing w:after="0"/>
        <w:jc w:val="both"/>
        <w:rPr>
          <w:rFonts w:ascii="Arial" w:hAnsi="Arial" w:cs="Arial"/>
          <w:sz w:val="20"/>
          <w:szCs w:val="20"/>
        </w:rPr>
      </w:pPr>
      <w:r w:rsidRPr="000F29E7">
        <w:rPr>
          <w:rFonts w:ascii="Arial" w:hAnsi="Arial" w:cs="Arial"/>
          <w:sz w:val="20"/>
          <w:szCs w:val="20"/>
        </w:rPr>
        <w:t>Software specifické operace</w:t>
      </w:r>
    </w:p>
    <w:p w:rsidR="000F29E7" w:rsidRPr="000F29E7" w:rsidRDefault="000F29E7" w:rsidP="000F29E7">
      <w:pPr>
        <w:spacing w:after="0"/>
        <w:jc w:val="both"/>
        <w:rPr>
          <w:rFonts w:ascii="Arial" w:hAnsi="Arial" w:cs="Arial"/>
          <w:sz w:val="20"/>
          <w:szCs w:val="20"/>
        </w:rPr>
      </w:pPr>
      <w:r w:rsidRPr="000F29E7">
        <w:rPr>
          <w:rFonts w:ascii="Arial" w:hAnsi="Arial" w:cs="Arial"/>
          <w:sz w:val="20"/>
          <w:szCs w:val="20"/>
        </w:rPr>
        <w:t>Operační systém, cluster, aplikační vrstva a zálohování</w:t>
      </w:r>
    </w:p>
    <w:p w:rsidR="000F29E7" w:rsidRPr="000F29E7" w:rsidRDefault="000F29E7" w:rsidP="00505D5C">
      <w:pPr>
        <w:pStyle w:val="Odstavecseseznamem"/>
        <w:numPr>
          <w:ilvl w:val="0"/>
          <w:numId w:val="44"/>
        </w:numPr>
        <w:spacing w:after="0"/>
        <w:jc w:val="both"/>
        <w:rPr>
          <w:rFonts w:ascii="Arial" w:hAnsi="Arial" w:cs="Arial"/>
          <w:sz w:val="20"/>
          <w:szCs w:val="20"/>
        </w:rPr>
      </w:pPr>
      <w:r w:rsidRPr="000F29E7">
        <w:rPr>
          <w:rFonts w:ascii="Arial" w:hAnsi="Arial" w:cs="Arial"/>
          <w:sz w:val="20"/>
          <w:szCs w:val="20"/>
        </w:rPr>
        <w:t>Revize instalace operačních systémů IBM AIX verze 7.1 dle standardu zadavatele včetně potřebných předpokladů pro spuštění aplikačních software.</w:t>
      </w:r>
    </w:p>
    <w:p w:rsidR="000F29E7" w:rsidRPr="000F29E7" w:rsidRDefault="000F29E7" w:rsidP="00505D5C">
      <w:pPr>
        <w:pStyle w:val="Odstavecseseznamem"/>
        <w:numPr>
          <w:ilvl w:val="0"/>
          <w:numId w:val="44"/>
        </w:numPr>
        <w:spacing w:after="0"/>
        <w:jc w:val="both"/>
        <w:rPr>
          <w:rFonts w:ascii="Arial" w:hAnsi="Arial" w:cs="Arial"/>
          <w:sz w:val="20"/>
          <w:szCs w:val="20"/>
        </w:rPr>
      </w:pPr>
      <w:r w:rsidRPr="000F29E7">
        <w:rPr>
          <w:rFonts w:ascii="Arial" w:hAnsi="Arial" w:cs="Arial"/>
          <w:sz w:val="20"/>
          <w:szCs w:val="20"/>
        </w:rPr>
        <w:t xml:space="preserve">Revize instalace </w:t>
      </w:r>
      <w:proofErr w:type="spellStart"/>
      <w:r w:rsidRPr="000F29E7">
        <w:rPr>
          <w:rFonts w:ascii="Arial" w:hAnsi="Arial" w:cs="Arial"/>
          <w:sz w:val="20"/>
          <w:szCs w:val="20"/>
        </w:rPr>
        <w:t>Oracle</w:t>
      </w:r>
      <w:proofErr w:type="spellEnd"/>
      <w:r w:rsidRPr="000F29E7">
        <w:rPr>
          <w:rFonts w:ascii="Arial" w:hAnsi="Arial" w:cs="Arial"/>
          <w:sz w:val="20"/>
          <w:szCs w:val="20"/>
        </w:rPr>
        <w:t xml:space="preserve"> aplikačního prostředí a úprava do standardu zadavatele.</w:t>
      </w:r>
    </w:p>
    <w:p w:rsidR="000F29E7" w:rsidRPr="000F29E7" w:rsidRDefault="000F29E7" w:rsidP="00505D5C">
      <w:pPr>
        <w:pStyle w:val="Odstavecseseznamem"/>
        <w:numPr>
          <w:ilvl w:val="0"/>
          <w:numId w:val="44"/>
        </w:numPr>
        <w:spacing w:after="0"/>
        <w:jc w:val="both"/>
        <w:rPr>
          <w:rFonts w:ascii="Arial" w:hAnsi="Arial" w:cs="Arial"/>
          <w:sz w:val="20"/>
          <w:szCs w:val="20"/>
        </w:rPr>
      </w:pPr>
      <w:r w:rsidRPr="000F29E7">
        <w:rPr>
          <w:rFonts w:ascii="Arial" w:hAnsi="Arial" w:cs="Arial"/>
          <w:sz w:val="20"/>
          <w:szCs w:val="20"/>
        </w:rPr>
        <w:t>Revize cluster nadstavby pro zajištění vysoké dostupnosti aplikačního prostředí.</w:t>
      </w:r>
    </w:p>
    <w:p w:rsidR="00552FB1" w:rsidRPr="000F29E7" w:rsidRDefault="000F29E7" w:rsidP="00505D5C">
      <w:pPr>
        <w:pStyle w:val="Odstavecseseznamem"/>
        <w:numPr>
          <w:ilvl w:val="0"/>
          <w:numId w:val="44"/>
        </w:numPr>
        <w:spacing w:after="0"/>
        <w:jc w:val="both"/>
        <w:rPr>
          <w:rFonts w:ascii="Arial" w:hAnsi="Arial" w:cs="Arial"/>
          <w:sz w:val="20"/>
          <w:szCs w:val="20"/>
        </w:rPr>
      </w:pPr>
      <w:r w:rsidRPr="000F29E7">
        <w:rPr>
          <w:rFonts w:ascii="Arial" w:hAnsi="Arial" w:cs="Arial"/>
          <w:sz w:val="20"/>
          <w:szCs w:val="20"/>
        </w:rPr>
        <w:t>Optimalizace a vyladění funkčního stavu dle požadavku zadavatele na splnění výkonnostních a SLA parametrů.</w:t>
      </w:r>
      <w:r w:rsidR="002E0E67" w:rsidRPr="000F29E7">
        <w:rPr>
          <w:rFonts w:ascii="Arial" w:hAnsi="Arial" w:cs="Arial"/>
          <w:sz w:val="20"/>
          <w:szCs w:val="20"/>
        </w:rPr>
        <w:br w:type="page"/>
      </w:r>
    </w:p>
    <w:tbl>
      <w:tblPr>
        <w:tblStyle w:val="Mkatabulky"/>
        <w:tblW w:w="0" w:type="auto"/>
        <w:tblLook w:val="04A0"/>
      </w:tblPr>
      <w:tblGrid>
        <w:gridCol w:w="9212"/>
      </w:tblGrid>
      <w:tr w:rsidR="00552FB1">
        <w:tc>
          <w:tcPr>
            <w:tcW w:w="9212" w:type="dxa"/>
            <w:tcBorders>
              <w:top w:val="single" w:sz="4" w:space="0" w:color="auto"/>
              <w:left w:val="single" w:sz="4" w:space="0" w:color="auto"/>
              <w:bottom w:val="single" w:sz="4" w:space="0" w:color="auto"/>
              <w:right w:val="single" w:sz="4" w:space="0" w:color="auto"/>
            </w:tcBorders>
            <w:hideMark/>
          </w:tcPr>
          <w:p w:rsidR="00552FB1" w:rsidRDefault="002E0E67">
            <w:pPr>
              <w:jc w:val="both"/>
              <w:rPr>
                <w:rFonts w:ascii="Arial" w:hAnsi="Arial" w:cs="Arial"/>
                <w:b/>
                <w:sz w:val="20"/>
                <w:szCs w:val="20"/>
              </w:rPr>
            </w:pPr>
            <w:r>
              <w:rPr>
                <w:rFonts w:ascii="Arial" w:hAnsi="Arial" w:cs="Arial"/>
                <w:b/>
                <w:sz w:val="20"/>
                <w:szCs w:val="20"/>
              </w:rPr>
              <w:lastRenderedPageBreak/>
              <w:t>Příloha č. 2</w:t>
            </w:r>
          </w:p>
          <w:p w:rsidR="00552FB1" w:rsidRDefault="002E0E67">
            <w:pPr>
              <w:jc w:val="both"/>
              <w:rPr>
                <w:rFonts w:ascii="Arial" w:hAnsi="Arial" w:cs="Arial"/>
                <w:sz w:val="20"/>
                <w:szCs w:val="20"/>
              </w:rPr>
            </w:pPr>
            <w:r>
              <w:rPr>
                <w:rFonts w:ascii="Arial" w:hAnsi="Arial" w:cs="Arial"/>
                <w:sz w:val="20"/>
                <w:szCs w:val="20"/>
              </w:rPr>
              <w:t>Smlouvy o povýšení výkonu databázových serverů</w:t>
            </w:r>
          </w:p>
          <w:p w:rsidR="00552FB1" w:rsidRDefault="002E0E67">
            <w:pPr>
              <w:spacing w:line="276" w:lineRule="auto"/>
              <w:jc w:val="both"/>
              <w:rPr>
                <w:rFonts w:ascii="Arial" w:hAnsi="Arial" w:cs="Arial"/>
                <w:b/>
                <w:sz w:val="20"/>
                <w:szCs w:val="20"/>
              </w:rPr>
            </w:pPr>
            <w:r>
              <w:rPr>
                <w:rFonts w:ascii="Arial" w:hAnsi="Arial" w:cs="Arial"/>
                <w:b/>
                <w:sz w:val="20"/>
                <w:szCs w:val="20"/>
              </w:rPr>
              <w:t xml:space="preserve">Bezpečnostní pokyny </w:t>
            </w:r>
          </w:p>
        </w:tc>
      </w:tr>
    </w:tbl>
    <w:p w:rsidR="00552FB1" w:rsidRDefault="00552FB1">
      <w:pPr>
        <w:spacing w:after="0"/>
        <w:jc w:val="both"/>
        <w:rPr>
          <w:rFonts w:ascii="Arial" w:hAnsi="Arial" w:cs="Arial"/>
          <w:sz w:val="20"/>
          <w:szCs w:val="20"/>
        </w:rPr>
      </w:pPr>
    </w:p>
    <w:p w:rsidR="00552FB1" w:rsidRDefault="002E0E67">
      <w:pPr>
        <w:spacing w:after="0"/>
        <w:jc w:val="center"/>
        <w:rPr>
          <w:rFonts w:ascii="Arial" w:hAnsi="Arial" w:cs="Arial"/>
          <w:b/>
          <w:sz w:val="20"/>
          <w:szCs w:val="20"/>
        </w:rPr>
      </w:pPr>
      <w:r>
        <w:rPr>
          <w:rFonts w:ascii="Arial" w:hAnsi="Arial" w:cs="Arial"/>
          <w:b/>
          <w:sz w:val="20"/>
          <w:szCs w:val="20"/>
        </w:rPr>
        <w:t>Bezpečnostní pokyny pro obchodní partnery v oblasti požární ochrany, bezpečnosti práce a ochrany majetku</w:t>
      </w:r>
    </w:p>
    <w:p w:rsidR="00552FB1" w:rsidRDefault="00552FB1">
      <w:pPr>
        <w:spacing w:after="0"/>
        <w:jc w:val="center"/>
        <w:rPr>
          <w:rFonts w:ascii="Arial" w:hAnsi="Arial" w:cs="Arial"/>
          <w:sz w:val="20"/>
          <w:szCs w:val="20"/>
        </w:rPr>
      </w:pPr>
    </w:p>
    <w:p w:rsidR="00552FB1" w:rsidRDefault="002E0E67">
      <w:pPr>
        <w:spacing w:after="0"/>
        <w:jc w:val="center"/>
        <w:rPr>
          <w:rFonts w:ascii="Arial" w:hAnsi="Arial" w:cs="Arial"/>
          <w:b/>
          <w:sz w:val="20"/>
          <w:szCs w:val="20"/>
        </w:rPr>
      </w:pPr>
      <w:r>
        <w:rPr>
          <w:rFonts w:ascii="Arial" w:hAnsi="Arial" w:cs="Arial"/>
          <w:b/>
          <w:sz w:val="20"/>
          <w:szCs w:val="20"/>
        </w:rPr>
        <w:t>Článek I. Úvod</w:t>
      </w:r>
    </w:p>
    <w:p w:rsidR="00552FB1" w:rsidRDefault="002E0E67">
      <w:pPr>
        <w:spacing w:after="0"/>
        <w:jc w:val="both"/>
        <w:rPr>
          <w:rFonts w:ascii="Arial" w:hAnsi="Arial" w:cs="Arial"/>
          <w:sz w:val="20"/>
          <w:szCs w:val="20"/>
        </w:rPr>
      </w:pPr>
      <w:r>
        <w:rPr>
          <w:rFonts w:ascii="Arial" w:hAnsi="Arial" w:cs="Arial"/>
          <w:sz w:val="20"/>
          <w:szCs w:val="20"/>
        </w:rPr>
        <w:t>Tento dokument:</w:t>
      </w:r>
    </w:p>
    <w:p w:rsidR="00552FB1" w:rsidRDefault="002E0E67">
      <w:pPr>
        <w:pStyle w:val="Odstavecseseznamem"/>
        <w:numPr>
          <w:ilvl w:val="0"/>
          <w:numId w:val="19"/>
        </w:numPr>
        <w:spacing w:after="0"/>
        <w:jc w:val="both"/>
        <w:rPr>
          <w:rFonts w:ascii="Arial" w:hAnsi="Arial" w:cs="Arial"/>
          <w:sz w:val="20"/>
          <w:szCs w:val="20"/>
        </w:rPr>
      </w:pPr>
      <w:r>
        <w:rPr>
          <w:rFonts w:ascii="Arial" w:hAnsi="Arial" w:cs="Arial"/>
          <w:sz w:val="20"/>
          <w:szCs w:val="20"/>
        </w:rPr>
        <w:t>je písemnou informací o rizicích a dokladem o dohodnuté koordinaci mezi stranami při zajišťování bezpečnosti a ochrany zdraví při práci, ve smyslu ustanovení platného znění zákoníku práce, tak, aby ohrožení bezpečnosti a zdraví bylo minimalizováno,</w:t>
      </w:r>
    </w:p>
    <w:p w:rsidR="00552FB1" w:rsidRDefault="002E0E67">
      <w:pPr>
        <w:pStyle w:val="Odstavecseseznamem"/>
        <w:numPr>
          <w:ilvl w:val="0"/>
          <w:numId w:val="19"/>
        </w:numPr>
        <w:spacing w:after="0"/>
        <w:jc w:val="both"/>
        <w:rPr>
          <w:rFonts w:ascii="Arial" w:hAnsi="Arial" w:cs="Arial"/>
          <w:sz w:val="20"/>
          <w:szCs w:val="20"/>
        </w:rPr>
      </w:pPr>
      <w:proofErr w:type="gramStart"/>
      <w:r>
        <w:rPr>
          <w:rFonts w:ascii="Arial" w:hAnsi="Arial" w:cs="Arial"/>
          <w:sz w:val="20"/>
          <w:szCs w:val="20"/>
        </w:rPr>
        <w:t>se</w:t>
      </w:r>
      <w:proofErr w:type="gramEnd"/>
      <w:r>
        <w:rPr>
          <w:rFonts w:ascii="Arial" w:hAnsi="Arial" w:cs="Arial"/>
          <w:sz w:val="20"/>
          <w:szCs w:val="20"/>
        </w:rPr>
        <w:t xml:space="preserve"> současně </w:t>
      </w:r>
      <w:proofErr w:type="gramStart"/>
      <w:r>
        <w:rPr>
          <w:rFonts w:ascii="Arial" w:hAnsi="Arial" w:cs="Arial"/>
          <w:sz w:val="20"/>
          <w:szCs w:val="20"/>
        </w:rPr>
        <w:t>stává</w:t>
      </w:r>
      <w:proofErr w:type="gramEnd"/>
      <w:r>
        <w:rPr>
          <w:rFonts w:ascii="Arial" w:hAnsi="Arial" w:cs="Arial"/>
          <w:sz w:val="20"/>
          <w:szCs w:val="20"/>
        </w:rPr>
        <w:t xml:space="preserve"> dokladem o způsobu zabezpečování povinností na úseku požární ochrany ve smyslu § 30, odst. 2, písm. h), vyhlášky č. 246/2001 Sb., o stanovení podmínek požární bezpečnosti a výkonu státního požárního dozoru (vyhláška o požární prevenci),</w:t>
      </w:r>
    </w:p>
    <w:p w:rsidR="00552FB1" w:rsidRDefault="002E0E67">
      <w:pPr>
        <w:pStyle w:val="Odstavecseseznamem"/>
        <w:numPr>
          <w:ilvl w:val="0"/>
          <w:numId w:val="19"/>
        </w:numPr>
        <w:spacing w:after="0"/>
        <w:jc w:val="both"/>
        <w:rPr>
          <w:rFonts w:ascii="Arial" w:hAnsi="Arial" w:cs="Arial"/>
          <w:sz w:val="20"/>
          <w:szCs w:val="20"/>
        </w:rPr>
      </w:pPr>
      <w:r>
        <w:rPr>
          <w:rFonts w:ascii="Arial" w:hAnsi="Arial" w:cs="Arial"/>
          <w:sz w:val="20"/>
          <w:szCs w:val="20"/>
        </w:rPr>
        <w:t>zavazuje obchodního partnera, jeho zaměstnance a osoby jím vyslané k dodržování pravidel stanovených Českým statistickým úřadem k ochraně majetku.</w:t>
      </w:r>
    </w:p>
    <w:p w:rsidR="00552FB1" w:rsidRDefault="00552FB1">
      <w:pPr>
        <w:spacing w:after="0"/>
        <w:jc w:val="both"/>
        <w:rPr>
          <w:rFonts w:ascii="Arial" w:hAnsi="Arial" w:cs="Arial"/>
          <w:sz w:val="20"/>
          <w:szCs w:val="20"/>
        </w:rPr>
      </w:pPr>
    </w:p>
    <w:p w:rsidR="00552FB1" w:rsidRDefault="002E0E67">
      <w:pPr>
        <w:spacing w:after="0"/>
        <w:jc w:val="both"/>
        <w:rPr>
          <w:rFonts w:ascii="Arial" w:hAnsi="Arial" w:cs="Arial"/>
          <w:sz w:val="20"/>
          <w:szCs w:val="20"/>
        </w:rPr>
      </w:pPr>
      <w:r>
        <w:rPr>
          <w:rFonts w:ascii="Arial" w:hAnsi="Arial" w:cs="Arial"/>
          <w:sz w:val="20"/>
          <w:szCs w:val="20"/>
        </w:rPr>
        <w:t xml:space="preserve">Obchodním partnerem se v tomto dokumentu rozumí firma, která provádí práce nebo služby v prostorách ČSÚ na základě požadavku ČSÚ. </w:t>
      </w:r>
    </w:p>
    <w:p w:rsidR="00552FB1" w:rsidRDefault="00552FB1">
      <w:pPr>
        <w:spacing w:after="0"/>
        <w:jc w:val="both"/>
        <w:rPr>
          <w:rFonts w:ascii="Arial" w:hAnsi="Arial" w:cs="Arial"/>
          <w:sz w:val="20"/>
          <w:szCs w:val="20"/>
        </w:rPr>
      </w:pPr>
    </w:p>
    <w:p w:rsidR="00552FB1" w:rsidRDefault="002E0E67">
      <w:pPr>
        <w:spacing w:after="0"/>
        <w:jc w:val="both"/>
        <w:rPr>
          <w:rFonts w:ascii="Arial" w:hAnsi="Arial" w:cs="Arial"/>
          <w:sz w:val="20"/>
          <w:szCs w:val="20"/>
        </w:rPr>
      </w:pPr>
      <w:r>
        <w:rPr>
          <w:rFonts w:ascii="Arial" w:hAnsi="Arial" w:cs="Arial"/>
          <w:sz w:val="20"/>
          <w:szCs w:val="20"/>
        </w:rPr>
        <w:t>Zaměstnancem se v tomto dokumentu rozumí obchodní partner, pokud je fyzickou osobou, zaměstnanci obchodního partnera a osoby vyslané obchodním partnerem k provedení práce nebo služeb.</w:t>
      </w:r>
    </w:p>
    <w:p w:rsidR="00552FB1" w:rsidRDefault="00552FB1">
      <w:pPr>
        <w:spacing w:after="0"/>
        <w:jc w:val="both"/>
        <w:rPr>
          <w:rFonts w:ascii="Arial" w:hAnsi="Arial" w:cs="Arial"/>
          <w:sz w:val="20"/>
          <w:szCs w:val="20"/>
        </w:rPr>
      </w:pPr>
    </w:p>
    <w:p w:rsidR="00552FB1" w:rsidRDefault="002E0E67">
      <w:pPr>
        <w:spacing w:after="0"/>
        <w:jc w:val="both"/>
        <w:rPr>
          <w:rFonts w:ascii="Arial" w:hAnsi="Arial" w:cs="Arial"/>
          <w:sz w:val="20"/>
          <w:szCs w:val="20"/>
        </w:rPr>
      </w:pPr>
      <w:r>
        <w:rPr>
          <w:rFonts w:ascii="Arial" w:hAnsi="Arial" w:cs="Arial"/>
          <w:sz w:val="20"/>
          <w:szCs w:val="20"/>
        </w:rPr>
        <w:t>Tento dokument může být operativně doplňován písemnou i ústní formou.</w:t>
      </w:r>
    </w:p>
    <w:p w:rsidR="00552FB1" w:rsidRDefault="00552FB1">
      <w:pPr>
        <w:spacing w:after="0"/>
        <w:jc w:val="both"/>
        <w:rPr>
          <w:rFonts w:ascii="Arial" w:hAnsi="Arial" w:cs="Arial"/>
          <w:sz w:val="20"/>
          <w:szCs w:val="20"/>
        </w:rPr>
      </w:pPr>
    </w:p>
    <w:p w:rsidR="00552FB1" w:rsidRDefault="002E0E67">
      <w:pPr>
        <w:spacing w:after="0"/>
        <w:jc w:val="center"/>
        <w:rPr>
          <w:rFonts w:ascii="Arial" w:hAnsi="Arial" w:cs="Arial"/>
          <w:b/>
          <w:sz w:val="20"/>
          <w:szCs w:val="20"/>
        </w:rPr>
      </w:pPr>
      <w:r>
        <w:rPr>
          <w:rFonts w:ascii="Arial" w:hAnsi="Arial" w:cs="Arial"/>
          <w:b/>
          <w:sz w:val="20"/>
          <w:szCs w:val="20"/>
        </w:rPr>
        <w:t>Článek II. Požární ochrana a bezpečnost a ochrana zdraví při práci</w:t>
      </w:r>
    </w:p>
    <w:p w:rsidR="00552FB1" w:rsidRDefault="00552FB1">
      <w:pPr>
        <w:spacing w:after="0"/>
        <w:jc w:val="center"/>
        <w:rPr>
          <w:rFonts w:ascii="Arial" w:hAnsi="Arial" w:cs="Arial"/>
          <w:b/>
          <w:sz w:val="20"/>
          <w:szCs w:val="20"/>
        </w:rPr>
      </w:pPr>
    </w:p>
    <w:p w:rsidR="00552FB1" w:rsidRDefault="002E0E67">
      <w:pPr>
        <w:spacing w:after="0"/>
        <w:jc w:val="both"/>
        <w:rPr>
          <w:rFonts w:ascii="Arial" w:hAnsi="Arial" w:cs="Arial"/>
          <w:b/>
          <w:sz w:val="20"/>
          <w:szCs w:val="20"/>
        </w:rPr>
      </w:pPr>
      <w:r>
        <w:rPr>
          <w:rFonts w:ascii="Arial" w:hAnsi="Arial" w:cs="Arial"/>
          <w:b/>
          <w:sz w:val="20"/>
          <w:szCs w:val="20"/>
        </w:rPr>
        <w:t>1.</w:t>
      </w:r>
      <w:r>
        <w:rPr>
          <w:rFonts w:ascii="Arial" w:hAnsi="Arial" w:cs="Arial"/>
          <w:b/>
          <w:sz w:val="20"/>
          <w:szCs w:val="20"/>
        </w:rPr>
        <w:tab/>
        <w:t>Požární ochrana</w:t>
      </w:r>
    </w:p>
    <w:p w:rsidR="00552FB1" w:rsidRDefault="002E0E67">
      <w:pPr>
        <w:spacing w:after="0"/>
        <w:ind w:left="705" w:hanging="705"/>
        <w:jc w:val="both"/>
        <w:rPr>
          <w:rFonts w:ascii="Arial" w:hAnsi="Arial" w:cs="Arial"/>
          <w:sz w:val="20"/>
          <w:szCs w:val="20"/>
        </w:rPr>
      </w:pPr>
      <w:proofErr w:type="gramStart"/>
      <w:r>
        <w:rPr>
          <w:rFonts w:ascii="Arial" w:hAnsi="Arial" w:cs="Arial"/>
          <w:sz w:val="20"/>
          <w:szCs w:val="20"/>
        </w:rPr>
        <w:t>1.1</w:t>
      </w:r>
      <w:proofErr w:type="gramEnd"/>
      <w:r>
        <w:rPr>
          <w:rFonts w:ascii="Arial" w:hAnsi="Arial" w:cs="Arial"/>
          <w:sz w:val="20"/>
          <w:szCs w:val="20"/>
        </w:rPr>
        <w:t>.</w:t>
      </w:r>
      <w:r>
        <w:rPr>
          <w:rFonts w:ascii="Arial" w:hAnsi="Arial" w:cs="Arial"/>
          <w:sz w:val="20"/>
          <w:szCs w:val="20"/>
        </w:rPr>
        <w:tab/>
        <w:t>Podle ustanovení § 4 odst. 2 písm. g) zákona č. 133/85 Sb., o požární bezpečnosti, ve znění pozdějších předpisů, se prostory využívané Českým statistický úřadem zařazují do kategorie činností se zvýšeným požárním nebezpečím. Toto začlenění bylo provedeno na základě § 28 vyhlášky č. 246/2001 Sb., o stanovení podmínek požární bezpečnosti a výkonu státního požárního dozoru (vyhláška o požární prevenci).</w:t>
      </w:r>
    </w:p>
    <w:p w:rsidR="00552FB1" w:rsidRDefault="002E0E67">
      <w:pPr>
        <w:spacing w:after="0"/>
        <w:ind w:left="705" w:hanging="705"/>
        <w:jc w:val="both"/>
        <w:rPr>
          <w:rFonts w:ascii="Arial" w:hAnsi="Arial" w:cs="Arial"/>
          <w:sz w:val="20"/>
          <w:szCs w:val="20"/>
        </w:rPr>
      </w:pPr>
      <w:proofErr w:type="gramStart"/>
      <w:r>
        <w:rPr>
          <w:rFonts w:ascii="Arial" w:hAnsi="Arial" w:cs="Arial"/>
          <w:sz w:val="20"/>
          <w:szCs w:val="20"/>
        </w:rPr>
        <w:t>1.2</w:t>
      </w:r>
      <w:proofErr w:type="gramEnd"/>
      <w:r>
        <w:rPr>
          <w:rFonts w:ascii="Arial" w:hAnsi="Arial" w:cs="Arial"/>
          <w:sz w:val="20"/>
          <w:szCs w:val="20"/>
        </w:rPr>
        <w:t>.</w:t>
      </w:r>
      <w:r>
        <w:rPr>
          <w:rFonts w:ascii="Arial" w:hAnsi="Arial" w:cs="Arial"/>
          <w:sz w:val="20"/>
          <w:szCs w:val="20"/>
        </w:rPr>
        <w:tab/>
        <w:t>Ve všech těchto prostorách ČSÚ je vyhlášen přísný zákaz kouření (vyhrazené místa pro kuřáky je zřetelně označeno) a používání otevřeného plamene nebo jiného zdroje zapálení kromě činností, na které je zpracován technologický postup nebo je vypracován příkaz ke svařování podle vyhlášky č. 87/2000 Sb., kterou se stanoví podmínky požární bezpečnosti při svařování a nahřívání živic v tavných nádobách. Pro vykonávání svářečských prací je obchodní partner povinen stanovit organizační a technická opatření k zajištění požární ochrany a odpovídá za zajištění požární bezpečnosti po celou dobu výkonu svářecích prací. Následný požární dohled po skončení svařování může po dohodě zajistit ČSÚ. Tato skutečnost musí být potvrzena v písemném příkazu ke svařování.</w:t>
      </w:r>
    </w:p>
    <w:p w:rsidR="00552FB1" w:rsidRDefault="002E0E67">
      <w:pPr>
        <w:spacing w:after="0"/>
        <w:jc w:val="both"/>
        <w:rPr>
          <w:rFonts w:ascii="Arial" w:hAnsi="Arial" w:cs="Arial"/>
          <w:sz w:val="20"/>
          <w:szCs w:val="20"/>
        </w:rPr>
      </w:pPr>
      <w:proofErr w:type="gramStart"/>
      <w:r>
        <w:rPr>
          <w:rFonts w:ascii="Arial" w:hAnsi="Arial" w:cs="Arial"/>
          <w:sz w:val="20"/>
          <w:szCs w:val="20"/>
        </w:rPr>
        <w:t>1.3</w:t>
      </w:r>
      <w:proofErr w:type="gramEnd"/>
      <w:r>
        <w:rPr>
          <w:rFonts w:ascii="Arial" w:hAnsi="Arial" w:cs="Arial"/>
          <w:sz w:val="20"/>
          <w:szCs w:val="20"/>
        </w:rPr>
        <w:t>.</w:t>
      </w:r>
      <w:r>
        <w:rPr>
          <w:rFonts w:ascii="Arial" w:hAnsi="Arial" w:cs="Arial"/>
          <w:sz w:val="20"/>
          <w:szCs w:val="20"/>
        </w:rPr>
        <w:tab/>
        <w:t>Zaměstnanci jsou povinni si počínat tak, aby nedošlo ke vzniku požáru.</w:t>
      </w:r>
    </w:p>
    <w:p w:rsidR="00552FB1" w:rsidRDefault="002E0E67">
      <w:pPr>
        <w:spacing w:after="0"/>
        <w:ind w:left="705" w:hanging="705"/>
        <w:jc w:val="both"/>
        <w:rPr>
          <w:rFonts w:ascii="Arial" w:hAnsi="Arial" w:cs="Arial"/>
          <w:sz w:val="20"/>
          <w:szCs w:val="20"/>
        </w:rPr>
      </w:pPr>
      <w:proofErr w:type="gramStart"/>
      <w:r>
        <w:rPr>
          <w:rFonts w:ascii="Arial" w:hAnsi="Arial" w:cs="Arial"/>
          <w:sz w:val="20"/>
          <w:szCs w:val="20"/>
        </w:rPr>
        <w:t>1.4</w:t>
      </w:r>
      <w:proofErr w:type="gramEnd"/>
      <w:r>
        <w:rPr>
          <w:rFonts w:ascii="Arial" w:hAnsi="Arial" w:cs="Arial"/>
          <w:sz w:val="20"/>
          <w:szCs w:val="20"/>
        </w:rPr>
        <w:t>.</w:t>
      </w:r>
      <w:r>
        <w:rPr>
          <w:rFonts w:ascii="Arial" w:hAnsi="Arial" w:cs="Arial"/>
          <w:sz w:val="20"/>
          <w:szCs w:val="20"/>
        </w:rPr>
        <w:tab/>
        <w:t>Zaměstnanci, kteří provádějí práce, které nejsou časově omezeny, musí absolvovat školení o požární ochraně. K tomuto školení obchodní partner určí vedoucího zaměstnance, jehož proškolení provede technik požární ochrany (dále jen „PO“) ČSÚ. Vedoucí zaměstnanec pak školí své podřízené zaměstnance podle tematického plánu a časového rozvrhu školení o PO objednatele.</w:t>
      </w:r>
    </w:p>
    <w:p w:rsidR="00552FB1" w:rsidRDefault="002E0E67">
      <w:pPr>
        <w:spacing w:after="0"/>
        <w:ind w:left="705" w:hanging="705"/>
        <w:jc w:val="both"/>
        <w:rPr>
          <w:rFonts w:ascii="Arial" w:hAnsi="Arial" w:cs="Arial"/>
          <w:sz w:val="20"/>
          <w:szCs w:val="20"/>
        </w:rPr>
      </w:pPr>
      <w:proofErr w:type="gramStart"/>
      <w:r>
        <w:rPr>
          <w:rFonts w:ascii="Arial" w:hAnsi="Arial" w:cs="Arial"/>
          <w:sz w:val="20"/>
          <w:szCs w:val="20"/>
        </w:rPr>
        <w:t>1.5</w:t>
      </w:r>
      <w:proofErr w:type="gramEnd"/>
      <w:r>
        <w:rPr>
          <w:rFonts w:ascii="Arial" w:hAnsi="Arial" w:cs="Arial"/>
          <w:sz w:val="20"/>
          <w:szCs w:val="20"/>
        </w:rPr>
        <w:t>.</w:t>
      </w:r>
      <w:r>
        <w:rPr>
          <w:rFonts w:ascii="Arial" w:hAnsi="Arial" w:cs="Arial"/>
          <w:sz w:val="20"/>
          <w:szCs w:val="20"/>
        </w:rPr>
        <w:tab/>
        <w:t>Vždy nejpozději do dvou dnů po každém opakovaně provedeném školení předloží vedoucí skupiny kopii záznamu o školení požárnímu technikovi PO ČSÚ.</w:t>
      </w:r>
    </w:p>
    <w:p w:rsidR="00552FB1" w:rsidRDefault="002E0E67">
      <w:pPr>
        <w:spacing w:after="0"/>
        <w:ind w:left="705" w:hanging="705"/>
        <w:jc w:val="both"/>
        <w:rPr>
          <w:rFonts w:ascii="Arial" w:hAnsi="Arial" w:cs="Arial"/>
          <w:sz w:val="20"/>
          <w:szCs w:val="20"/>
        </w:rPr>
      </w:pPr>
      <w:proofErr w:type="gramStart"/>
      <w:r>
        <w:rPr>
          <w:rFonts w:ascii="Arial" w:hAnsi="Arial" w:cs="Arial"/>
          <w:sz w:val="20"/>
          <w:szCs w:val="20"/>
        </w:rPr>
        <w:t>1.6</w:t>
      </w:r>
      <w:proofErr w:type="gramEnd"/>
      <w:r>
        <w:rPr>
          <w:rFonts w:ascii="Arial" w:hAnsi="Arial" w:cs="Arial"/>
          <w:sz w:val="20"/>
          <w:szCs w:val="20"/>
        </w:rPr>
        <w:t>.</w:t>
      </w:r>
      <w:r>
        <w:rPr>
          <w:rFonts w:ascii="Arial" w:hAnsi="Arial" w:cs="Arial"/>
          <w:sz w:val="20"/>
          <w:szCs w:val="20"/>
        </w:rPr>
        <w:tab/>
        <w:t xml:space="preserve">Zaměstnanci jsou povinni se seznámit s Požárním řádem, Požárními poplachovými směrnicemi a Evakuačním plánem Českého statistického úřadu. Požární řád, Požární poplachové směrnice a Evakuační plán jsou vyvěšeny na chodbách v prostoru u výtahů, </w:t>
      </w:r>
      <w:proofErr w:type="spellStart"/>
      <w:r>
        <w:rPr>
          <w:rFonts w:ascii="Arial" w:hAnsi="Arial" w:cs="Arial"/>
          <w:sz w:val="20"/>
          <w:szCs w:val="20"/>
        </w:rPr>
        <w:t>event</w:t>
      </w:r>
      <w:proofErr w:type="spellEnd"/>
      <w:r>
        <w:rPr>
          <w:rFonts w:ascii="Arial" w:hAnsi="Arial" w:cs="Arial"/>
          <w:sz w:val="20"/>
          <w:szCs w:val="20"/>
        </w:rPr>
        <w:t>. na dalších vybraných volně přístupných místech.</w:t>
      </w:r>
    </w:p>
    <w:p w:rsidR="00552FB1" w:rsidRDefault="002E0E67">
      <w:pPr>
        <w:spacing w:after="0"/>
        <w:jc w:val="both"/>
        <w:rPr>
          <w:rFonts w:ascii="Arial" w:hAnsi="Arial" w:cs="Arial"/>
          <w:sz w:val="20"/>
          <w:szCs w:val="20"/>
        </w:rPr>
      </w:pPr>
      <w:proofErr w:type="gramStart"/>
      <w:r>
        <w:rPr>
          <w:rFonts w:ascii="Arial" w:hAnsi="Arial" w:cs="Arial"/>
          <w:sz w:val="20"/>
          <w:szCs w:val="20"/>
        </w:rPr>
        <w:t>1.7</w:t>
      </w:r>
      <w:proofErr w:type="gramEnd"/>
      <w:r>
        <w:rPr>
          <w:rFonts w:ascii="Arial" w:hAnsi="Arial" w:cs="Arial"/>
          <w:sz w:val="20"/>
          <w:szCs w:val="20"/>
        </w:rPr>
        <w:t>.</w:t>
      </w:r>
      <w:r>
        <w:rPr>
          <w:rFonts w:ascii="Arial" w:hAnsi="Arial" w:cs="Arial"/>
          <w:sz w:val="20"/>
          <w:szCs w:val="20"/>
        </w:rPr>
        <w:tab/>
        <w:t>Ohlašovnou požáru je recepce v 1. nadzemním podlaží.</w:t>
      </w:r>
    </w:p>
    <w:p w:rsidR="00552FB1" w:rsidRDefault="002E0E67">
      <w:pPr>
        <w:spacing w:after="0"/>
        <w:jc w:val="both"/>
        <w:rPr>
          <w:rFonts w:ascii="Arial" w:hAnsi="Arial" w:cs="Arial"/>
          <w:sz w:val="20"/>
          <w:szCs w:val="20"/>
        </w:rPr>
      </w:pPr>
      <w:proofErr w:type="gramStart"/>
      <w:r>
        <w:rPr>
          <w:rFonts w:ascii="Arial" w:hAnsi="Arial" w:cs="Arial"/>
          <w:sz w:val="20"/>
          <w:szCs w:val="20"/>
        </w:rPr>
        <w:t>1.8</w:t>
      </w:r>
      <w:proofErr w:type="gramEnd"/>
      <w:r>
        <w:rPr>
          <w:rFonts w:ascii="Arial" w:hAnsi="Arial" w:cs="Arial"/>
          <w:sz w:val="20"/>
          <w:szCs w:val="20"/>
        </w:rPr>
        <w:t>.</w:t>
      </w:r>
      <w:r>
        <w:rPr>
          <w:rFonts w:ascii="Arial" w:hAnsi="Arial" w:cs="Arial"/>
          <w:sz w:val="20"/>
          <w:szCs w:val="20"/>
        </w:rPr>
        <w:tab/>
        <w:t>Hlásiče požáru jsou zřetelně označeny, v určených prostorách jsou rozmístěny hasicí přístroje.</w:t>
      </w:r>
    </w:p>
    <w:p w:rsidR="00552FB1" w:rsidRDefault="002E0E67">
      <w:pPr>
        <w:spacing w:after="0"/>
        <w:ind w:left="705" w:hanging="705"/>
        <w:jc w:val="both"/>
        <w:rPr>
          <w:rFonts w:ascii="Arial" w:hAnsi="Arial" w:cs="Arial"/>
          <w:sz w:val="20"/>
          <w:szCs w:val="20"/>
        </w:rPr>
      </w:pPr>
      <w:proofErr w:type="gramStart"/>
      <w:r>
        <w:rPr>
          <w:rFonts w:ascii="Arial" w:hAnsi="Arial" w:cs="Arial"/>
          <w:sz w:val="20"/>
          <w:szCs w:val="20"/>
        </w:rPr>
        <w:t>1.9</w:t>
      </w:r>
      <w:proofErr w:type="gramEnd"/>
      <w:r>
        <w:rPr>
          <w:rFonts w:ascii="Arial" w:hAnsi="Arial" w:cs="Arial"/>
          <w:sz w:val="20"/>
          <w:szCs w:val="20"/>
        </w:rPr>
        <w:t>.</w:t>
      </w:r>
      <w:r>
        <w:rPr>
          <w:rFonts w:ascii="Arial" w:hAnsi="Arial" w:cs="Arial"/>
          <w:sz w:val="20"/>
          <w:szCs w:val="20"/>
        </w:rPr>
        <w:tab/>
        <w:t>Každý poplach (nejen požární, ale i poplach vyhlášený při mimořádných událostí) je vyhlašován vnitřním rozhlasem. Po jeho vyhlášení se automaticky odblokují turnikety a elektromagnetické zámky. Při opuštění prostor ČSÚ se zaměstnanci řídí Evakuačním plánem.</w:t>
      </w:r>
    </w:p>
    <w:p w:rsidR="00552FB1" w:rsidRDefault="00552FB1">
      <w:pPr>
        <w:spacing w:after="0"/>
        <w:ind w:left="705" w:hanging="705"/>
        <w:jc w:val="both"/>
        <w:rPr>
          <w:rFonts w:ascii="Arial" w:hAnsi="Arial" w:cs="Arial"/>
          <w:sz w:val="20"/>
          <w:szCs w:val="20"/>
        </w:rPr>
      </w:pPr>
    </w:p>
    <w:p w:rsidR="00552FB1" w:rsidRDefault="002E0E67">
      <w:pPr>
        <w:spacing w:after="0"/>
        <w:jc w:val="both"/>
        <w:rPr>
          <w:rFonts w:ascii="Arial" w:hAnsi="Arial" w:cs="Arial"/>
          <w:sz w:val="20"/>
          <w:szCs w:val="20"/>
        </w:rPr>
      </w:pPr>
      <w:r>
        <w:rPr>
          <w:rFonts w:ascii="Arial" w:hAnsi="Arial" w:cs="Arial"/>
          <w:sz w:val="20"/>
          <w:szCs w:val="20"/>
        </w:rPr>
        <w:t>Je zakázáno zejména:</w:t>
      </w:r>
    </w:p>
    <w:p w:rsidR="00552FB1" w:rsidRDefault="002E0E67">
      <w:pPr>
        <w:spacing w:after="0"/>
        <w:jc w:val="both"/>
        <w:rPr>
          <w:rFonts w:ascii="Arial" w:hAnsi="Arial" w:cs="Arial"/>
          <w:sz w:val="20"/>
          <w:szCs w:val="20"/>
        </w:rPr>
      </w:pPr>
      <w:r>
        <w:rPr>
          <w:rFonts w:ascii="Arial" w:hAnsi="Arial" w:cs="Arial"/>
          <w:sz w:val="20"/>
          <w:szCs w:val="20"/>
        </w:rPr>
        <w:t>1)</w:t>
      </w:r>
      <w:r>
        <w:rPr>
          <w:rFonts w:ascii="Arial" w:hAnsi="Arial" w:cs="Arial"/>
          <w:sz w:val="20"/>
          <w:szCs w:val="20"/>
        </w:rPr>
        <w:tab/>
        <w:t>používat únikové východy v jiných než mimořádných situacích,</w:t>
      </w:r>
    </w:p>
    <w:p w:rsidR="00552FB1" w:rsidRDefault="002E0E67">
      <w:pPr>
        <w:spacing w:after="0"/>
        <w:ind w:left="705" w:hanging="705"/>
        <w:jc w:val="both"/>
        <w:rPr>
          <w:rFonts w:ascii="Arial" w:hAnsi="Arial" w:cs="Arial"/>
          <w:sz w:val="20"/>
          <w:szCs w:val="20"/>
        </w:rPr>
      </w:pPr>
      <w:r>
        <w:rPr>
          <w:rFonts w:ascii="Arial" w:hAnsi="Arial" w:cs="Arial"/>
          <w:sz w:val="20"/>
          <w:szCs w:val="20"/>
        </w:rPr>
        <w:t>2)</w:t>
      </w:r>
      <w:r>
        <w:rPr>
          <w:rFonts w:ascii="Arial" w:hAnsi="Arial" w:cs="Arial"/>
          <w:sz w:val="20"/>
          <w:szCs w:val="20"/>
        </w:rPr>
        <w:tab/>
        <w:t>blokovat dveře na únikových cestách, zastavět tyto cesty nebo snižovat jejich průchodnost (např. zastavěním těchto cest inventářem, materiálem apod.),</w:t>
      </w:r>
    </w:p>
    <w:p w:rsidR="00552FB1" w:rsidRDefault="002E0E67">
      <w:pPr>
        <w:spacing w:after="0"/>
        <w:ind w:left="705" w:hanging="705"/>
        <w:jc w:val="both"/>
        <w:rPr>
          <w:rFonts w:ascii="Arial" w:hAnsi="Arial" w:cs="Arial"/>
          <w:sz w:val="20"/>
          <w:szCs w:val="20"/>
        </w:rPr>
      </w:pPr>
      <w:r>
        <w:rPr>
          <w:rFonts w:ascii="Arial" w:hAnsi="Arial" w:cs="Arial"/>
          <w:sz w:val="20"/>
          <w:szCs w:val="20"/>
        </w:rPr>
        <w:t>3)</w:t>
      </w:r>
      <w:r>
        <w:rPr>
          <w:rFonts w:ascii="Arial" w:hAnsi="Arial" w:cs="Arial"/>
          <w:sz w:val="20"/>
          <w:szCs w:val="20"/>
        </w:rPr>
        <w:tab/>
        <w:t xml:space="preserve">znemožnění přístupu k rozvodům vody a el. </w:t>
      </w:r>
      <w:proofErr w:type="gramStart"/>
      <w:r>
        <w:rPr>
          <w:rFonts w:ascii="Arial" w:hAnsi="Arial" w:cs="Arial"/>
          <w:sz w:val="20"/>
          <w:szCs w:val="20"/>
        </w:rPr>
        <w:t>energie</w:t>
      </w:r>
      <w:proofErr w:type="gramEnd"/>
      <w:r>
        <w:rPr>
          <w:rFonts w:ascii="Arial" w:hAnsi="Arial" w:cs="Arial"/>
          <w:sz w:val="20"/>
          <w:szCs w:val="20"/>
        </w:rPr>
        <w:t>, k požárním hydrantům a přenosným hasicím přístrojům.</w:t>
      </w:r>
    </w:p>
    <w:p w:rsidR="00552FB1" w:rsidRDefault="00552FB1">
      <w:pPr>
        <w:spacing w:after="0"/>
        <w:jc w:val="both"/>
        <w:rPr>
          <w:rFonts w:ascii="Arial" w:hAnsi="Arial" w:cs="Arial"/>
          <w:sz w:val="20"/>
          <w:szCs w:val="20"/>
        </w:rPr>
      </w:pPr>
    </w:p>
    <w:p w:rsidR="00552FB1" w:rsidRDefault="002E0E67">
      <w:pPr>
        <w:spacing w:after="0"/>
        <w:jc w:val="both"/>
        <w:rPr>
          <w:rFonts w:ascii="Arial" w:hAnsi="Arial" w:cs="Arial"/>
          <w:b/>
          <w:sz w:val="20"/>
          <w:szCs w:val="20"/>
        </w:rPr>
      </w:pPr>
      <w:r>
        <w:rPr>
          <w:rFonts w:ascii="Arial" w:hAnsi="Arial" w:cs="Arial"/>
          <w:b/>
          <w:sz w:val="20"/>
          <w:szCs w:val="20"/>
        </w:rPr>
        <w:t>2.</w:t>
      </w:r>
      <w:r>
        <w:rPr>
          <w:rFonts w:ascii="Arial" w:hAnsi="Arial" w:cs="Arial"/>
          <w:b/>
          <w:sz w:val="20"/>
          <w:szCs w:val="20"/>
        </w:rPr>
        <w:tab/>
        <w:t>Bezpečnost a ochrana zdraví při práci</w:t>
      </w:r>
    </w:p>
    <w:p w:rsidR="00552FB1" w:rsidRDefault="002E0E67">
      <w:pPr>
        <w:spacing w:after="0"/>
        <w:jc w:val="both"/>
        <w:rPr>
          <w:rFonts w:ascii="Arial" w:hAnsi="Arial" w:cs="Arial"/>
          <w:sz w:val="20"/>
          <w:szCs w:val="20"/>
        </w:rPr>
      </w:pPr>
      <w:proofErr w:type="gramStart"/>
      <w:r>
        <w:rPr>
          <w:rFonts w:ascii="Arial" w:hAnsi="Arial" w:cs="Arial"/>
          <w:sz w:val="20"/>
          <w:szCs w:val="20"/>
        </w:rPr>
        <w:t>2.1</w:t>
      </w:r>
      <w:proofErr w:type="gramEnd"/>
      <w:r>
        <w:rPr>
          <w:rFonts w:ascii="Arial" w:hAnsi="Arial" w:cs="Arial"/>
          <w:sz w:val="20"/>
          <w:szCs w:val="20"/>
        </w:rPr>
        <w:t>.</w:t>
      </w:r>
      <w:r>
        <w:rPr>
          <w:rFonts w:ascii="Arial" w:hAnsi="Arial" w:cs="Arial"/>
          <w:sz w:val="20"/>
          <w:szCs w:val="20"/>
        </w:rPr>
        <w:tab/>
        <w:t>Činnost ČSÚ je převážně administrativního charakteru s odpovídajícími pracovními riziky.</w:t>
      </w:r>
    </w:p>
    <w:p w:rsidR="00552FB1" w:rsidRDefault="002E0E67">
      <w:pPr>
        <w:spacing w:after="0"/>
        <w:ind w:left="705" w:hanging="705"/>
        <w:jc w:val="both"/>
        <w:rPr>
          <w:rFonts w:ascii="Arial" w:hAnsi="Arial" w:cs="Arial"/>
          <w:sz w:val="20"/>
          <w:szCs w:val="20"/>
        </w:rPr>
      </w:pPr>
      <w:proofErr w:type="gramStart"/>
      <w:r>
        <w:rPr>
          <w:rFonts w:ascii="Arial" w:hAnsi="Arial" w:cs="Arial"/>
          <w:sz w:val="20"/>
          <w:szCs w:val="20"/>
        </w:rPr>
        <w:t>2.2</w:t>
      </w:r>
      <w:proofErr w:type="gramEnd"/>
      <w:r>
        <w:rPr>
          <w:rFonts w:ascii="Arial" w:hAnsi="Arial" w:cs="Arial"/>
          <w:sz w:val="20"/>
          <w:szCs w:val="20"/>
        </w:rPr>
        <w:t>.</w:t>
      </w:r>
      <w:r>
        <w:rPr>
          <w:rFonts w:ascii="Arial" w:hAnsi="Arial" w:cs="Arial"/>
          <w:sz w:val="20"/>
          <w:szCs w:val="20"/>
        </w:rPr>
        <w:tab/>
        <w:t>K minimalizování ohrožení bezpečnosti a zdraví jsou zaměstnanci povinni dodržovat tato pravidla:</w:t>
      </w:r>
    </w:p>
    <w:p w:rsidR="00552FB1" w:rsidRDefault="002E0E67">
      <w:pPr>
        <w:pStyle w:val="Odstavecseseznamem"/>
        <w:numPr>
          <w:ilvl w:val="0"/>
          <w:numId w:val="20"/>
        </w:numPr>
        <w:spacing w:after="0"/>
        <w:jc w:val="both"/>
        <w:rPr>
          <w:rFonts w:ascii="Arial" w:hAnsi="Arial" w:cs="Arial"/>
          <w:sz w:val="20"/>
          <w:szCs w:val="20"/>
        </w:rPr>
      </w:pPr>
      <w:r>
        <w:rPr>
          <w:rFonts w:ascii="Arial" w:hAnsi="Arial" w:cs="Arial"/>
          <w:sz w:val="20"/>
          <w:szCs w:val="20"/>
        </w:rPr>
        <w:t>přísný zákaz kouření ve všech prostorech využívaných ČSÚ (výjimkou je kuřárna),</w:t>
      </w:r>
    </w:p>
    <w:p w:rsidR="00552FB1" w:rsidRDefault="002E0E67">
      <w:pPr>
        <w:pStyle w:val="Odstavecseseznamem"/>
        <w:numPr>
          <w:ilvl w:val="0"/>
          <w:numId w:val="20"/>
        </w:numPr>
        <w:spacing w:after="0"/>
        <w:jc w:val="both"/>
        <w:rPr>
          <w:rFonts w:ascii="Arial" w:hAnsi="Arial" w:cs="Arial"/>
          <w:sz w:val="20"/>
          <w:szCs w:val="20"/>
        </w:rPr>
      </w:pPr>
      <w:r>
        <w:rPr>
          <w:rFonts w:ascii="Arial" w:hAnsi="Arial" w:cs="Arial"/>
          <w:sz w:val="20"/>
          <w:szCs w:val="20"/>
        </w:rPr>
        <w:t>nemanipulovat se žádným zařízením, pokud není určeno k výkonu prací obchodního partnera.</w:t>
      </w:r>
    </w:p>
    <w:p w:rsidR="00552FB1" w:rsidRDefault="002E0E67">
      <w:pPr>
        <w:spacing w:after="0"/>
        <w:ind w:left="705" w:hanging="705"/>
        <w:jc w:val="both"/>
        <w:rPr>
          <w:rFonts w:ascii="Arial" w:hAnsi="Arial" w:cs="Arial"/>
          <w:sz w:val="20"/>
          <w:szCs w:val="20"/>
        </w:rPr>
      </w:pPr>
      <w:proofErr w:type="gramStart"/>
      <w:r>
        <w:rPr>
          <w:rFonts w:ascii="Arial" w:hAnsi="Arial" w:cs="Arial"/>
          <w:sz w:val="20"/>
          <w:szCs w:val="20"/>
        </w:rPr>
        <w:t>2.3</w:t>
      </w:r>
      <w:proofErr w:type="gramEnd"/>
      <w:r>
        <w:rPr>
          <w:rFonts w:ascii="Arial" w:hAnsi="Arial" w:cs="Arial"/>
          <w:sz w:val="20"/>
          <w:szCs w:val="20"/>
        </w:rPr>
        <w:t>.</w:t>
      </w:r>
      <w:r>
        <w:rPr>
          <w:rFonts w:ascii="Arial" w:hAnsi="Arial" w:cs="Arial"/>
          <w:sz w:val="20"/>
          <w:szCs w:val="20"/>
        </w:rPr>
        <w:tab/>
        <w:t xml:space="preserve">Pro výkon své činnosti musí mít obchodní partner zpracován svůj seznam pracovních rizik pro výkon prací a je povinen v rámci svého bezpečnostního školení s těmito riziky své zaměstnance seznámit. </w:t>
      </w:r>
    </w:p>
    <w:p w:rsidR="00552FB1" w:rsidRDefault="002E0E67">
      <w:pPr>
        <w:spacing w:after="0"/>
        <w:ind w:left="705" w:hanging="705"/>
        <w:jc w:val="both"/>
        <w:rPr>
          <w:rFonts w:ascii="Arial" w:hAnsi="Arial" w:cs="Arial"/>
          <w:sz w:val="20"/>
          <w:szCs w:val="20"/>
        </w:rPr>
      </w:pPr>
      <w:proofErr w:type="gramStart"/>
      <w:r>
        <w:rPr>
          <w:rFonts w:ascii="Arial" w:hAnsi="Arial" w:cs="Arial"/>
          <w:sz w:val="20"/>
          <w:szCs w:val="20"/>
        </w:rPr>
        <w:t>2.4</w:t>
      </w:r>
      <w:proofErr w:type="gramEnd"/>
      <w:r>
        <w:rPr>
          <w:rFonts w:ascii="Arial" w:hAnsi="Arial" w:cs="Arial"/>
          <w:sz w:val="20"/>
          <w:szCs w:val="20"/>
        </w:rPr>
        <w:t>.</w:t>
      </w:r>
      <w:r>
        <w:rPr>
          <w:rFonts w:ascii="Arial" w:hAnsi="Arial" w:cs="Arial"/>
          <w:sz w:val="20"/>
          <w:szCs w:val="20"/>
        </w:rPr>
        <w:tab/>
        <w:t>Zaměstnanci musí mít k výkonu dané práce potřebnou odbornou a zdravotní způsobilost a příslušné instrukce k činnostem, které mají provádět.</w:t>
      </w:r>
    </w:p>
    <w:p w:rsidR="00552FB1" w:rsidRDefault="002E0E67">
      <w:pPr>
        <w:spacing w:after="0"/>
        <w:ind w:left="705" w:hanging="705"/>
        <w:jc w:val="both"/>
        <w:rPr>
          <w:rFonts w:ascii="Arial" w:hAnsi="Arial" w:cs="Arial"/>
          <w:sz w:val="20"/>
          <w:szCs w:val="20"/>
        </w:rPr>
      </w:pPr>
      <w:proofErr w:type="gramStart"/>
      <w:r>
        <w:rPr>
          <w:rFonts w:ascii="Arial" w:hAnsi="Arial" w:cs="Arial"/>
          <w:sz w:val="20"/>
          <w:szCs w:val="20"/>
        </w:rPr>
        <w:t>2.5</w:t>
      </w:r>
      <w:proofErr w:type="gramEnd"/>
      <w:r>
        <w:rPr>
          <w:rFonts w:ascii="Arial" w:hAnsi="Arial" w:cs="Arial"/>
          <w:sz w:val="20"/>
          <w:szCs w:val="20"/>
        </w:rPr>
        <w:t>.</w:t>
      </w:r>
      <w:r>
        <w:rPr>
          <w:rFonts w:ascii="Arial" w:hAnsi="Arial" w:cs="Arial"/>
          <w:sz w:val="20"/>
          <w:szCs w:val="20"/>
        </w:rPr>
        <w:tab/>
        <w:t>K činnosti, kterou mají zaměstnanci vykonávat, musí být vybaveni osobními ochrannými pracovními prostředky odpovídajícími ohrožení, jež vyplývá z prováděných prací, popř. rizika pracoviště, dále vhodnými pracovními pomůckami a prostředky (nářadí).</w:t>
      </w:r>
    </w:p>
    <w:p w:rsidR="00552FB1" w:rsidRDefault="00552FB1">
      <w:pPr>
        <w:spacing w:after="0"/>
        <w:jc w:val="both"/>
        <w:rPr>
          <w:rFonts w:ascii="Arial" w:hAnsi="Arial" w:cs="Arial"/>
          <w:sz w:val="20"/>
          <w:szCs w:val="20"/>
        </w:rPr>
      </w:pPr>
    </w:p>
    <w:p w:rsidR="00552FB1" w:rsidRDefault="002E0E67">
      <w:pPr>
        <w:spacing w:after="0"/>
        <w:jc w:val="center"/>
        <w:rPr>
          <w:rFonts w:ascii="Arial" w:hAnsi="Arial" w:cs="Arial"/>
          <w:b/>
          <w:sz w:val="20"/>
          <w:szCs w:val="20"/>
        </w:rPr>
      </w:pPr>
      <w:r>
        <w:rPr>
          <w:rFonts w:ascii="Arial" w:hAnsi="Arial" w:cs="Arial"/>
          <w:b/>
          <w:sz w:val="20"/>
          <w:szCs w:val="20"/>
        </w:rPr>
        <w:t>Článek III. Ochrana majetku</w:t>
      </w:r>
    </w:p>
    <w:p w:rsidR="00552FB1" w:rsidRDefault="00552FB1">
      <w:pPr>
        <w:spacing w:after="0"/>
        <w:jc w:val="both"/>
        <w:rPr>
          <w:rFonts w:ascii="Arial" w:hAnsi="Arial" w:cs="Arial"/>
          <w:sz w:val="20"/>
          <w:szCs w:val="20"/>
        </w:rPr>
      </w:pPr>
    </w:p>
    <w:p w:rsidR="00552FB1" w:rsidRDefault="002E0E67">
      <w:pPr>
        <w:spacing w:after="0"/>
        <w:jc w:val="both"/>
        <w:rPr>
          <w:rFonts w:ascii="Arial" w:hAnsi="Arial" w:cs="Arial"/>
          <w:b/>
          <w:sz w:val="20"/>
          <w:szCs w:val="20"/>
        </w:rPr>
      </w:pPr>
      <w:r>
        <w:rPr>
          <w:rFonts w:ascii="Arial" w:hAnsi="Arial" w:cs="Arial"/>
          <w:b/>
          <w:sz w:val="20"/>
          <w:szCs w:val="20"/>
        </w:rPr>
        <w:t>Ohlašování prací</w:t>
      </w:r>
    </w:p>
    <w:p w:rsidR="00552FB1" w:rsidRDefault="002E0E67">
      <w:pPr>
        <w:spacing w:after="0"/>
        <w:jc w:val="both"/>
        <w:rPr>
          <w:rFonts w:ascii="Arial" w:hAnsi="Arial" w:cs="Arial"/>
          <w:sz w:val="20"/>
          <w:szCs w:val="20"/>
        </w:rPr>
      </w:pPr>
      <w:r>
        <w:rPr>
          <w:rFonts w:ascii="Arial" w:hAnsi="Arial" w:cs="Arial"/>
          <w:sz w:val="20"/>
          <w:szCs w:val="20"/>
        </w:rPr>
        <w:t>Práce prováděné obchodními partnery v pracovní i mimopracovní době hlásí ředitel příslušného odboru předem písemně Odboru bezpečnosti a krizového řízení s uvedením názvu obchodního partnera, účelu prací, doby jejich trvání, kontaktních osob obchodního partnera i ČSÚ, jména a příjmení osob vykonávajících práce a čísla jejich občanského průkazu. Zaměstnanci se hlásí v recepci, kde se evidují jako návštěva. O jejich příchodu vyrozumí strážný kontaktní osobu ČSÚ.</w:t>
      </w:r>
    </w:p>
    <w:p w:rsidR="00552FB1" w:rsidRDefault="00552FB1">
      <w:pPr>
        <w:spacing w:after="0"/>
        <w:jc w:val="both"/>
        <w:rPr>
          <w:rFonts w:ascii="Arial" w:hAnsi="Arial" w:cs="Arial"/>
          <w:sz w:val="20"/>
          <w:szCs w:val="20"/>
        </w:rPr>
      </w:pPr>
    </w:p>
    <w:p w:rsidR="00552FB1" w:rsidRDefault="00552FB1">
      <w:pPr>
        <w:spacing w:after="0"/>
        <w:jc w:val="both"/>
        <w:rPr>
          <w:rFonts w:ascii="Arial" w:hAnsi="Arial" w:cs="Arial"/>
          <w:b/>
          <w:sz w:val="20"/>
          <w:szCs w:val="20"/>
        </w:rPr>
      </w:pPr>
    </w:p>
    <w:p w:rsidR="00552FB1" w:rsidRDefault="00552FB1">
      <w:pPr>
        <w:spacing w:after="0"/>
        <w:jc w:val="both"/>
        <w:rPr>
          <w:rFonts w:ascii="Arial" w:hAnsi="Arial" w:cs="Arial"/>
          <w:b/>
          <w:sz w:val="20"/>
          <w:szCs w:val="20"/>
        </w:rPr>
      </w:pPr>
    </w:p>
    <w:p w:rsidR="00552FB1" w:rsidRDefault="002E0E67">
      <w:pPr>
        <w:spacing w:after="0"/>
        <w:jc w:val="both"/>
        <w:rPr>
          <w:rFonts w:ascii="Arial" w:hAnsi="Arial" w:cs="Arial"/>
          <w:b/>
          <w:sz w:val="20"/>
          <w:szCs w:val="20"/>
        </w:rPr>
      </w:pPr>
      <w:r>
        <w:rPr>
          <w:rFonts w:ascii="Arial" w:hAnsi="Arial" w:cs="Arial"/>
          <w:b/>
          <w:sz w:val="20"/>
          <w:szCs w:val="20"/>
        </w:rPr>
        <w:t>Přidělování přístupových karet a klíčů</w:t>
      </w:r>
    </w:p>
    <w:p w:rsidR="00552FB1" w:rsidRDefault="002E0E67">
      <w:pPr>
        <w:spacing w:after="0"/>
        <w:jc w:val="both"/>
        <w:rPr>
          <w:rFonts w:ascii="Arial" w:hAnsi="Arial" w:cs="Arial"/>
          <w:sz w:val="20"/>
          <w:szCs w:val="20"/>
        </w:rPr>
      </w:pPr>
      <w:r>
        <w:rPr>
          <w:rFonts w:ascii="Arial" w:hAnsi="Arial" w:cs="Arial"/>
          <w:sz w:val="20"/>
          <w:szCs w:val="20"/>
        </w:rPr>
        <w:t>Přístupové karty a klíče od určených prostor mohou být na základě písemné žádosti ředitele odboru vydány zaměstnancům, kteří se dlouhodobě nachází na jeho pracovišti, pokud to charakter práce vyžaduje (např. úklidové práce apod.). Ztrátu či zcizení přístupové karty nebo klíče, jejich zneužití nebo poškození, které brání funkčnosti, ohlásí zaměstnanci řediteli příslušného odboru, který neprodleně informuje Odbor bezpečnosti a krizového řízení, a to písemně nebo telefonicky s následným písemným potvrzením. Obchodní partner je povinen uhradit veškeré náklady spojené s pořízením nové karty, klíče nebo změnami klíčového režimu.</w:t>
      </w:r>
    </w:p>
    <w:p w:rsidR="00552FB1" w:rsidRDefault="00552FB1">
      <w:pPr>
        <w:spacing w:after="0"/>
        <w:jc w:val="both"/>
        <w:rPr>
          <w:rFonts w:ascii="Arial" w:hAnsi="Arial" w:cs="Arial"/>
          <w:sz w:val="20"/>
          <w:szCs w:val="20"/>
        </w:rPr>
      </w:pPr>
    </w:p>
    <w:p w:rsidR="00552FB1" w:rsidRDefault="002E0E67">
      <w:pPr>
        <w:spacing w:after="0"/>
        <w:jc w:val="both"/>
        <w:rPr>
          <w:rFonts w:ascii="Arial" w:hAnsi="Arial" w:cs="Arial"/>
          <w:b/>
          <w:sz w:val="20"/>
          <w:szCs w:val="20"/>
        </w:rPr>
      </w:pPr>
      <w:r>
        <w:rPr>
          <w:rFonts w:ascii="Arial" w:hAnsi="Arial" w:cs="Arial"/>
          <w:b/>
          <w:sz w:val="20"/>
          <w:szCs w:val="20"/>
        </w:rPr>
        <w:t>Vjezd a parkování</w:t>
      </w:r>
    </w:p>
    <w:p w:rsidR="00552FB1" w:rsidRDefault="002E0E67">
      <w:pPr>
        <w:spacing w:after="0"/>
        <w:jc w:val="both"/>
        <w:rPr>
          <w:rFonts w:ascii="Arial" w:hAnsi="Arial" w:cs="Arial"/>
          <w:sz w:val="20"/>
          <w:szCs w:val="20"/>
        </w:rPr>
      </w:pPr>
      <w:r>
        <w:rPr>
          <w:rFonts w:ascii="Arial" w:hAnsi="Arial" w:cs="Arial"/>
          <w:sz w:val="20"/>
          <w:szCs w:val="20"/>
        </w:rPr>
        <w:t>Ve výjimečných případech je možné krátkodobé parkování vozidel zaměstnanců, a to pouze v 1. podzemním podlaží, pokud není z provozních důvodů možné použít technický vjezd. Potřebu takového parkování sdělí písemně ředitel příslušného odboru strážní službě s uvedením firmy a účelu požadovaného parkování.</w:t>
      </w:r>
    </w:p>
    <w:p w:rsidR="00552FB1" w:rsidRDefault="00552FB1">
      <w:pPr>
        <w:spacing w:after="0"/>
        <w:jc w:val="both"/>
        <w:rPr>
          <w:rFonts w:ascii="Arial" w:hAnsi="Arial" w:cs="Arial"/>
          <w:sz w:val="20"/>
          <w:szCs w:val="20"/>
        </w:rPr>
      </w:pPr>
    </w:p>
    <w:p w:rsidR="00552FB1" w:rsidRDefault="002E0E67">
      <w:pPr>
        <w:spacing w:after="0"/>
        <w:jc w:val="both"/>
        <w:rPr>
          <w:rFonts w:ascii="Arial" w:hAnsi="Arial" w:cs="Arial"/>
          <w:b/>
          <w:sz w:val="20"/>
          <w:szCs w:val="20"/>
        </w:rPr>
      </w:pPr>
      <w:r>
        <w:rPr>
          <w:rFonts w:ascii="Arial" w:hAnsi="Arial" w:cs="Arial"/>
          <w:b/>
          <w:sz w:val="20"/>
          <w:szCs w:val="20"/>
        </w:rPr>
        <w:t>Zaměstnanec je povinen respektovat zejména tato nařízení:</w:t>
      </w:r>
    </w:p>
    <w:p w:rsidR="00552FB1" w:rsidRDefault="002E0E67">
      <w:pPr>
        <w:spacing w:after="0"/>
        <w:jc w:val="both"/>
        <w:rPr>
          <w:rFonts w:ascii="Arial" w:hAnsi="Arial" w:cs="Arial"/>
          <w:sz w:val="20"/>
          <w:szCs w:val="20"/>
        </w:rPr>
      </w:pPr>
      <w:r>
        <w:rPr>
          <w:rFonts w:ascii="Arial" w:hAnsi="Arial" w:cs="Arial"/>
          <w:sz w:val="20"/>
          <w:szCs w:val="20"/>
        </w:rPr>
        <w:t>1)</w:t>
      </w:r>
      <w:r>
        <w:rPr>
          <w:rFonts w:ascii="Arial" w:hAnsi="Arial" w:cs="Arial"/>
          <w:sz w:val="20"/>
          <w:szCs w:val="20"/>
        </w:rPr>
        <w:tab/>
        <w:t>V garážích je nutné dodržovat platné dopravní předpisy.</w:t>
      </w:r>
    </w:p>
    <w:p w:rsidR="00552FB1" w:rsidRDefault="002E0E67">
      <w:pPr>
        <w:spacing w:after="0"/>
        <w:jc w:val="both"/>
        <w:rPr>
          <w:rFonts w:ascii="Arial" w:hAnsi="Arial" w:cs="Arial"/>
          <w:sz w:val="20"/>
          <w:szCs w:val="20"/>
        </w:rPr>
      </w:pPr>
      <w:r>
        <w:rPr>
          <w:rFonts w:ascii="Arial" w:hAnsi="Arial" w:cs="Arial"/>
          <w:sz w:val="20"/>
          <w:szCs w:val="20"/>
        </w:rPr>
        <w:t>2)</w:t>
      </w:r>
      <w:r>
        <w:rPr>
          <w:rFonts w:ascii="Arial" w:hAnsi="Arial" w:cs="Arial"/>
          <w:sz w:val="20"/>
          <w:szCs w:val="20"/>
        </w:rPr>
        <w:tab/>
        <w:t>Není povolen vjezd automobilů na pohon LPG.</w:t>
      </w:r>
    </w:p>
    <w:p w:rsidR="00552FB1" w:rsidRDefault="002E0E67">
      <w:pPr>
        <w:spacing w:after="0"/>
        <w:jc w:val="both"/>
        <w:rPr>
          <w:rFonts w:ascii="Arial" w:hAnsi="Arial" w:cs="Arial"/>
          <w:sz w:val="20"/>
          <w:szCs w:val="20"/>
        </w:rPr>
      </w:pPr>
      <w:r>
        <w:rPr>
          <w:rFonts w:ascii="Arial" w:hAnsi="Arial" w:cs="Arial"/>
          <w:sz w:val="20"/>
          <w:szCs w:val="20"/>
        </w:rPr>
        <w:t>3)</w:t>
      </w:r>
      <w:r>
        <w:rPr>
          <w:rFonts w:ascii="Arial" w:hAnsi="Arial" w:cs="Arial"/>
          <w:sz w:val="20"/>
          <w:szCs w:val="20"/>
        </w:rPr>
        <w:tab/>
        <w:t>Je zakázáno zdržovat se s vozidlem v prostoru vjezdu do garáží a výjezdu z nich.</w:t>
      </w:r>
    </w:p>
    <w:p w:rsidR="00552FB1" w:rsidRDefault="002E0E67">
      <w:pPr>
        <w:spacing w:after="0"/>
        <w:ind w:left="705" w:hanging="705"/>
        <w:jc w:val="both"/>
        <w:rPr>
          <w:rFonts w:ascii="Arial" w:hAnsi="Arial" w:cs="Arial"/>
          <w:sz w:val="20"/>
          <w:szCs w:val="20"/>
        </w:rPr>
      </w:pPr>
      <w:r>
        <w:rPr>
          <w:rFonts w:ascii="Arial" w:hAnsi="Arial" w:cs="Arial"/>
          <w:sz w:val="20"/>
          <w:szCs w:val="20"/>
        </w:rPr>
        <w:t>4)</w:t>
      </w:r>
      <w:r>
        <w:rPr>
          <w:rFonts w:ascii="Arial" w:hAnsi="Arial" w:cs="Arial"/>
          <w:sz w:val="20"/>
          <w:szCs w:val="20"/>
        </w:rPr>
        <w:tab/>
        <w:t>Vozidlo musí být zaparkováno tak, aby umožnilo volný průchod k výtahům, schodišti a do technického zázemí. Zároveň musí být umožněn volný přístup k požárním hydrantům, přenosným hasicím přístrojům a požárním hlásičům.</w:t>
      </w:r>
    </w:p>
    <w:p w:rsidR="00552FB1" w:rsidRDefault="002E0E67">
      <w:pPr>
        <w:spacing w:after="0"/>
        <w:ind w:left="705" w:hanging="705"/>
        <w:jc w:val="both"/>
        <w:rPr>
          <w:rFonts w:ascii="Arial" w:hAnsi="Arial" w:cs="Arial"/>
          <w:sz w:val="20"/>
          <w:szCs w:val="20"/>
        </w:rPr>
      </w:pPr>
      <w:r>
        <w:rPr>
          <w:rFonts w:ascii="Arial" w:hAnsi="Arial" w:cs="Arial"/>
          <w:sz w:val="20"/>
          <w:szCs w:val="20"/>
        </w:rPr>
        <w:t>5)</w:t>
      </w:r>
      <w:r>
        <w:rPr>
          <w:rFonts w:ascii="Arial" w:hAnsi="Arial" w:cs="Arial"/>
          <w:sz w:val="20"/>
          <w:szCs w:val="20"/>
        </w:rPr>
        <w:tab/>
        <w:t>Průchod osob příjezdovým tunelem nebo příjezdovými vraty je možný pouze v mimořádných případech za dodržení zvýšené opatrnosti a zajištění dozoru strážného.</w:t>
      </w:r>
    </w:p>
    <w:p w:rsidR="00552FB1" w:rsidRDefault="00552FB1">
      <w:pPr>
        <w:spacing w:after="0"/>
        <w:jc w:val="both"/>
        <w:rPr>
          <w:rFonts w:ascii="Arial" w:hAnsi="Arial" w:cs="Arial"/>
          <w:sz w:val="20"/>
          <w:szCs w:val="20"/>
        </w:rPr>
      </w:pPr>
    </w:p>
    <w:p w:rsidR="00552FB1" w:rsidRDefault="002E0E67">
      <w:pPr>
        <w:spacing w:after="0"/>
        <w:jc w:val="both"/>
        <w:rPr>
          <w:rFonts w:ascii="Arial" w:hAnsi="Arial" w:cs="Arial"/>
          <w:b/>
          <w:sz w:val="20"/>
          <w:szCs w:val="20"/>
        </w:rPr>
      </w:pPr>
      <w:r>
        <w:rPr>
          <w:rFonts w:ascii="Arial" w:hAnsi="Arial" w:cs="Arial"/>
          <w:b/>
          <w:sz w:val="20"/>
          <w:szCs w:val="20"/>
        </w:rPr>
        <w:t>Dodržování pravidel</w:t>
      </w:r>
    </w:p>
    <w:p w:rsidR="00552FB1" w:rsidRDefault="002E0E67">
      <w:pPr>
        <w:spacing w:after="0"/>
        <w:jc w:val="both"/>
        <w:rPr>
          <w:rFonts w:ascii="Arial" w:hAnsi="Arial" w:cs="Arial"/>
          <w:sz w:val="20"/>
          <w:szCs w:val="20"/>
        </w:rPr>
      </w:pPr>
      <w:r>
        <w:rPr>
          <w:rFonts w:ascii="Arial" w:hAnsi="Arial" w:cs="Arial"/>
          <w:sz w:val="20"/>
          <w:szCs w:val="20"/>
        </w:rPr>
        <w:t>Zaměstnanec zejména:</w:t>
      </w:r>
    </w:p>
    <w:p w:rsidR="00552FB1" w:rsidRDefault="002E0E67">
      <w:pPr>
        <w:spacing w:after="0"/>
        <w:ind w:left="705" w:hanging="705"/>
        <w:jc w:val="both"/>
        <w:rPr>
          <w:rFonts w:ascii="Arial" w:hAnsi="Arial" w:cs="Arial"/>
          <w:sz w:val="20"/>
          <w:szCs w:val="20"/>
        </w:rPr>
      </w:pPr>
      <w:r>
        <w:rPr>
          <w:rFonts w:ascii="Arial" w:hAnsi="Arial" w:cs="Arial"/>
          <w:sz w:val="20"/>
          <w:szCs w:val="20"/>
        </w:rPr>
        <w:t>1)</w:t>
      </w:r>
      <w:r>
        <w:rPr>
          <w:rFonts w:ascii="Arial" w:hAnsi="Arial" w:cs="Arial"/>
          <w:sz w:val="20"/>
          <w:szCs w:val="20"/>
        </w:rPr>
        <w:tab/>
        <w:t>Nesmí na pracovišti požívat alkohol nebo jiné návykové látky a nesmí pod jejich vlivem nastoupit do práce.</w:t>
      </w:r>
    </w:p>
    <w:p w:rsidR="00552FB1" w:rsidRDefault="002E0E67">
      <w:pPr>
        <w:spacing w:after="0"/>
        <w:jc w:val="both"/>
        <w:rPr>
          <w:rFonts w:ascii="Arial" w:hAnsi="Arial" w:cs="Arial"/>
          <w:sz w:val="20"/>
          <w:szCs w:val="20"/>
        </w:rPr>
      </w:pPr>
      <w:r>
        <w:rPr>
          <w:rFonts w:ascii="Arial" w:hAnsi="Arial" w:cs="Arial"/>
          <w:sz w:val="20"/>
          <w:szCs w:val="20"/>
        </w:rPr>
        <w:t>2)</w:t>
      </w:r>
      <w:r>
        <w:rPr>
          <w:rFonts w:ascii="Arial" w:hAnsi="Arial" w:cs="Arial"/>
          <w:sz w:val="20"/>
          <w:szCs w:val="20"/>
        </w:rPr>
        <w:tab/>
        <w:t>Nesmí poškozovat, zapůjčovat si nebo zcizit majetek ČSÚ.</w:t>
      </w:r>
    </w:p>
    <w:p w:rsidR="00552FB1" w:rsidRDefault="002E0E67">
      <w:pPr>
        <w:spacing w:after="0"/>
        <w:ind w:left="705" w:hanging="705"/>
        <w:jc w:val="both"/>
        <w:rPr>
          <w:rFonts w:ascii="Arial" w:hAnsi="Arial" w:cs="Arial"/>
          <w:sz w:val="20"/>
          <w:szCs w:val="20"/>
        </w:rPr>
      </w:pPr>
      <w:r>
        <w:rPr>
          <w:rFonts w:ascii="Arial" w:hAnsi="Arial" w:cs="Arial"/>
          <w:sz w:val="20"/>
          <w:szCs w:val="20"/>
        </w:rPr>
        <w:t>3)</w:t>
      </w:r>
      <w:r>
        <w:rPr>
          <w:rFonts w:ascii="Arial" w:hAnsi="Arial" w:cs="Arial"/>
          <w:sz w:val="20"/>
          <w:szCs w:val="20"/>
        </w:rPr>
        <w:tab/>
        <w:t xml:space="preserve">Nesmí používat prostředky a předměty ČSÚ, pokud to není dohodnuto nebo nezbytně nutné pro výkon sjednané práce. </w:t>
      </w:r>
    </w:p>
    <w:p w:rsidR="00552FB1" w:rsidRDefault="002E0E67">
      <w:pPr>
        <w:spacing w:after="0"/>
        <w:jc w:val="both"/>
        <w:rPr>
          <w:rFonts w:ascii="Arial" w:hAnsi="Arial" w:cs="Arial"/>
          <w:sz w:val="20"/>
          <w:szCs w:val="20"/>
        </w:rPr>
      </w:pPr>
      <w:r>
        <w:rPr>
          <w:rFonts w:ascii="Arial" w:hAnsi="Arial" w:cs="Arial"/>
          <w:sz w:val="20"/>
          <w:szCs w:val="20"/>
        </w:rPr>
        <w:t>4)</w:t>
      </w:r>
      <w:r>
        <w:rPr>
          <w:rFonts w:ascii="Arial" w:hAnsi="Arial" w:cs="Arial"/>
          <w:sz w:val="20"/>
          <w:szCs w:val="20"/>
        </w:rPr>
        <w:tab/>
        <w:t>Nesmí otevírat uzamčené i neuzamčené části zařízení kanceláře nebo jiných prostor.</w:t>
      </w:r>
    </w:p>
    <w:p w:rsidR="00552FB1" w:rsidRDefault="002E0E67">
      <w:pPr>
        <w:spacing w:after="0"/>
        <w:jc w:val="both"/>
        <w:rPr>
          <w:rFonts w:ascii="Arial" w:hAnsi="Arial" w:cs="Arial"/>
          <w:sz w:val="20"/>
          <w:szCs w:val="20"/>
        </w:rPr>
      </w:pPr>
      <w:r>
        <w:rPr>
          <w:rFonts w:ascii="Arial" w:hAnsi="Arial" w:cs="Arial"/>
          <w:sz w:val="20"/>
          <w:szCs w:val="20"/>
        </w:rPr>
        <w:t>5)</w:t>
      </w:r>
      <w:r>
        <w:rPr>
          <w:rFonts w:ascii="Arial" w:hAnsi="Arial" w:cs="Arial"/>
          <w:sz w:val="20"/>
          <w:szCs w:val="20"/>
        </w:rPr>
        <w:tab/>
        <w:t xml:space="preserve">Je zavázán mlčenlivostí o skutečnostech, které se dozví během své činnosti, a to i po </w:t>
      </w:r>
      <w:r>
        <w:rPr>
          <w:rFonts w:ascii="Arial" w:hAnsi="Arial" w:cs="Arial"/>
          <w:sz w:val="20"/>
          <w:szCs w:val="20"/>
        </w:rPr>
        <w:tab/>
        <w:t>ukončení prací nebo pracovního poměru.</w:t>
      </w:r>
    </w:p>
    <w:p w:rsidR="00552FB1" w:rsidRDefault="002E0E67">
      <w:pPr>
        <w:spacing w:after="0"/>
        <w:ind w:left="705" w:hanging="705"/>
        <w:jc w:val="both"/>
        <w:rPr>
          <w:rFonts w:ascii="Arial" w:hAnsi="Arial" w:cs="Arial"/>
          <w:sz w:val="20"/>
          <w:szCs w:val="20"/>
        </w:rPr>
      </w:pPr>
      <w:r>
        <w:rPr>
          <w:rFonts w:ascii="Arial" w:hAnsi="Arial" w:cs="Arial"/>
          <w:sz w:val="20"/>
          <w:szCs w:val="20"/>
        </w:rPr>
        <w:t>6)</w:t>
      </w:r>
      <w:r>
        <w:rPr>
          <w:rFonts w:ascii="Arial" w:hAnsi="Arial" w:cs="Arial"/>
          <w:sz w:val="20"/>
          <w:szCs w:val="20"/>
        </w:rPr>
        <w:tab/>
        <w:t>Má zakázáno nahlížet do materiálů umístěných nebo uložených v místnosti, ani je nebo jejich části jakýmkoliv způsobem kopírovat, upravovat, pořizovat z nich výpisy, seznamovat s obsahem nebo jeho částí další osoby a rovněž si je nesmí zapůjčovat nebo je zcizit, ani k těmto činnostem napomáhat.</w:t>
      </w:r>
    </w:p>
    <w:p w:rsidR="00552FB1" w:rsidRDefault="002E0E67">
      <w:pPr>
        <w:spacing w:after="0"/>
        <w:jc w:val="both"/>
        <w:rPr>
          <w:rFonts w:ascii="Arial" w:hAnsi="Arial" w:cs="Arial"/>
          <w:sz w:val="20"/>
          <w:szCs w:val="20"/>
        </w:rPr>
      </w:pPr>
      <w:r>
        <w:rPr>
          <w:rFonts w:ascii="Arial" w:hAnsi="Arial" w:cs="Arial"/>
          <w:sz w:val="20"/>
          <w:szCs w:val="20"/>
        </w:rPr>
        <w:t>7)</w:t>
      </w:r>
      <w:r>
        <w:rPr>
          <w:rFonts w:ascii="Arial" w:hAnsi="Arial" w:cs="Arial"/>
          <w:sz w:val="20"/>
          <w:szCs w:val="20"/>
        </w:rPr>
        <w:tab/>
        <w:t>Má povinnost chovat se tak, aby nedošlo ke zneužití materiálů, jejich poškození nebo zničení.</w:t>
      </w:r>
    </w:p>
    <w:p w:rsidR="00552FB1" w:rsidRDefault="002E0E67">
      <w:pPr>
        <w:spacing w:after="0"/>
        <w:jc w:val="both"/>
        <w:rPr>
          <w:rFonts w:ascii="Arial" w:hAnsi="Arial" w:cs="Arial"/>
          <w:sz w:val="20"/>
          <w:szCs w:val="20"/>
        </w:rPr>
      </w:pPr>
      <w:r>
        <w:rPr>
          <w:rFonts w:ascii="Arial" w:hAnsi="Arial" w:cs="Arial"/>
          <w:sz w:val="20"/>
          <w:szCs w:val="20"/>
        </w:rPr>
        <w:t>8)</w:t>
      </w:r>
      <w:r>
        <w:rPr>
          <w:rFonts w:ascii="Arial" w:hAnsi="Arial" w:cs="Arial"/>
          <w:sz w:val="20"/>
          <w:szCs w:val="20"/>
        </w:rPr>
        <w:tab/>
        <w:t>Nesmí nikomu poskytovat svěřený klíč ani vyrábět jeho kopie.</w:t>
      </w:r>
    </w:p>
    <w:p w:rsidR="00552FB1" w:rsidRDefault="002E0E67">
      <w:pPr>
        <w:spacing w:after="0"/>
        <w:jc w:val="both"/>
        <w:rPr>
          <w:rFonts w:ascii="Arial" w:hAnsi="Arial" w:cs="Arial"/>
          <w:sz w:val="20"/>
          <w:szCs w:val="20"/>
        </w:rPr>
      </w:pPr>
      <w:r>
        <w:rPr>
          <w:rFonts w:ascii="Arial" w:hAnsi="Arial" w:cs="Arial"/>
          <w:sz w:val="20"/>
          <w:szCs w:val="20"/>
        </w:rPr>
        <w:t>9)</w:t>
      </w:r>
      <w:r>
        <w:rPr>
          <w:rFonts w:ascii="Arial" w:hAnsi="Arial" w:cs="Arial"/>
          <w:sz w:val="20"/>
          <w:szCs w:val="20"/>
        </w:rPr>
        <w:tab/>
        <w:t>Nesmí klíč nijak označovat ani upravovat.</w:t>
      </w:r>
    </w:p>
    <w:p w:rsidR="00552FB1" w:rsidRDefault="002E0E67">
      <w:pPr>
        <w:spacing w:after="0"/>
        <w:jc w:val="both"/>
        <w:rPr>
          <w:rFonts w:ascii="Arial" w:hAnsi="Arial" w:cs="Arial"/>
          <w:sz w:val="20"/>
          <w:szCs w:val="20"/>
        </w:rPr>
      </w:pPr>
      <w:r>
        <w:rPr>
          <w:rFonts w:ascii="Arial" w:hAnsi="Arial" w:cs="Arial"/>
          <w:sz w:val="20"/>
          <w:szCs w:val="20"/>
        </w:rPr>
        <w:t>10)</w:t>
      </w:r>
      <w:r>
        <w:rPr>
          <w:rFonts w:ascii="Arial" w:hAnsi="Arial" w:cs="Arial"/>
          <w:sz w:val="20"/>
          <w:szCs w:val="20"/>
        </w:rPr>
        <w:tab/>
        <w:t>Vždy po ukončení prací uzamkne kancelář nebo jiný prostor, ve kterém prováděl práce.</w:t>
      </w:r>
    </w:p>
    <w:p w:rsidR="00552FB1" w:rsidRDefault="002E0E67">
      <w:pPr>
        <w:spacing w:after="0"/>
        <w:ind w:left="705" w:hanging="705"/>
        <w:jc w:val="both"/>
        <w:rPr>
          <w:rFonts w:ascii="Arial" w:hAnsi="Arial" w:cs="Arial"/>
          <w:sz w:val="20"/>
          <w:szCs w:val="20"/>
        </w:rPr>
      </w:pPr>
      <w:r>
        <w:rPr>
          <w:rFonts w:ascii="Arial" w:hAnsi="Arial" w:cs="Arial"/>
          <w:sz w:val="20"/>
          <w:szCs w:val="20"/>
        </w:rPr>
        <w:t>11)</w:t>
      </w:r>
      <w:r>
        <w:rPr>
          <w:rFonts w:ascii="Arial" w:hAnsi="Arial" w:cs="Arial"/>
          <w:sz w:val="20"/>
          <w:szCs w:val="20"/>
        </w:rPr>
        <w:tab/>
        <w:t>Používá a ukládá klíč tak, aby nedošlo k jeho ohnutí nebo jinému poškození, které by způsobilo jeho nefunkčnost, nebo by vedlo k jeho ztrátě či zcizení.</w:t>
      </w:r>
    </w:p>
    <w:p w:rsidR="00552FB1" w:rsidRDefault="002E0E67">
      <w:pPr>
        <w:spacing w:after="0"/>
        <w:ind w:left="705" w:hanging="705"/>
        <w:jc w:val="both"/>
        <w:rPr>
          <w:rFonts w:ascii="Arial" w:hAnsi="Arial" w:cs="Arial"/>
          <w:sz w:val="20"/>
          <w:szCs w:val="20"/>
        </w:rPr>
      </w:pPr>
      <w:r>
        <w:rPr>
          <w:rFonts w:ascii="Arial" w:hAnsi="Arial" w:cs="Arial"/>
          <w:sz w:val="20"/>
          <w:szCs w:val="20"/>
        </w:rPr>
        <w:t>12)</w:t>
      </w:r>
      <w:r>
        <w:rPr>
          <w:rFonts w:ascii="Arial" w:hAnsi="Arial" w:cs="Arial"/>
          <w:sz w:val="20"/>
          <w:szCs w:val="20"/>
        </w:rPr>
        <w:tab/>
        <w:t>Používá a ukládá přístupovou kartu tak, aby nedošlo k jejímu ohnutí, prasknutí, poškrábání, jinému poškození nebo její ztrátě či zcizení.</w:t>
      </w:r>
    </w:p>
    <w:p w:rsidR="00552FB1" w:rsidRDefault="002E0E67">
      <w:pPr>
        <w:spacing w:after="0"/>
        <w:jc w:val="both"/>
        <w:rPr>
          <w:rFonts w:ascii="Arial" w:hAnsi="Arial" w:cs="Arial"/>
          <w:sz w:val="20"/>
          <w:szCs w:val="20"/>
        </w:rPr>
      </w:pPr>
      <w:r>
        <w:rPr>
          <w:rFonts w:ascii="Arial" w:hAnsi="Arial" w:cs="Arial"/>
          <w:sz w:val="20"/>
          <w:szCs w:val="20"/>
        </w:rPr>
        <w:t>13)</w:t>
      </w:r>
      <w:r>
        <w:rPr>
          <w:rFonts w:ascii="Arial" w:hAnsi="Arial" w:cs="Arial"/>
          <w:sz w:val="20"/>
          <w:szCs w:val="20"/>
        </w:rPr>
        <w:tab/>
        <w:t>Nesmí přístupovou kartu polepovat, popisovat, proděravět nebo jinak upravovat.</w:t>
      </w:r>
    </w:p>
    <w:p w:rsidR="00552FB1" w:rsidRDefault="00552FB1">
      <w:pPr>
        <w:spacing w:after="0"/>
        <w:jc w:val="both"/>
        <w:rPr>
          <w:rFonts w:ascii="Arial" w:hAnsi="Arial" w:cs="Arial"/>
          <w:sz w:val="20"/>
          <w:szCs w:val="20"/>
        </w:rPr>
      </w:pPr>
    </w:p>
    <w:p w:rsidR="00552FB1" w:rsidRDefault="002E0E67">
      <w:pPr>
        <w:spacing w:after="0"/>
        <w:jc w:val="both"/>
        <w:rPr>
          <w:rFonts w:ascii="Arial" w:hAnsi="Arial" w:cs="Arial"/>
          <w:b/>
          <w:sz w:val="20"/>
          <w:szCs w:val="20"/>
        </w:rPr>
      </w:pPr>
      <w:r>
        <w:rPr>
          <w:rFonts w:ascii="Arial" w:hAnsi="Arial" w:cs="Arial"/>
          <w:b/>
          <w:sz w:val="20"/>
          <w:szCs w:val="20"/>
        </w:rPr>
        <w:t>Je zakázáno zejména:</w:t>
      </w:r>
    </w:p>
    <w:p w:rsidR="00552FB1" w:rsidRDefault="002E0E67">
      <w:pPr>
        <w:spacing w:after="0"/>
        <w:jc w:val="both"/>
        <w:rPr>
          <w:rFonts w:ascii="Arial" w:hAnsi="Arial" w:cs="Arial"/>
          <w:sz w:val="20"/>
          <w:szCs w:val="20"/>
        </w:rPr>
      </w:pPr>
      <w:r>
        <w:rPr>
          <w:rFonts w:ascii="Arial" w:hAnsi="Arial" w:cs="Arial"/>
          <w:sz w:val="20"/>
          <w:szCs w:val="20"/>
        </w:rPr>
        <w:t>1)</w:t>
      </w:r>
      <w:r>
        <w:rPr>
          <w:rFonts w:ascii="Arial" w:hAnsi="Arial" w:cs="Arial"/>
          <w:sz w:val="20"/>
          <w:szCs w:val="20"/>
        </w:rPr>
        <w:tab/>
        <w:t>Umožnit vstup do prostor využívaných ČSÚ nepovolané osobě.</w:t>
      </w:r>
    </w:p>
    <w:p w:rsidR="00552FB1" w:rsidRDefault="002E0E67">
      <w:pPr>
        <w:spacing w:after="0"/>
        <w:ind w:left="705" w:hanging="705"/>
        <w:jc w:val="both"/>
        <w:rPr>
          <w:rFonts w:ascii="Arial" w:hAnsi="Arial" w:cs="Arial"/>
          <w:sz w:val="20"/>
          <w:szCs w:val="20"/>
        </w:rPr>
      </w:pPr>
      <w:r>
        <w:rPr>
          <w:rFonts w:ascii="Arial" w:hAnsi="Arial" w:cs="Arial"/>
          <w:sz w:val="20"/>
          <w:szCs w:val="20"/>
        </w:rPr>
        <w:t>2)</w:t>
      </w:r>
      <w:r>
        <w:rPr>
          <w:rFonts w:ascii="Arial" w:hAnsi="Arial" w:cs="Arial"/>
          <w:sz w:val="20"/>
          <w:szCs w:val="20"/>
        </w:rPr>
        <w:tab/>
        <w:t>Poskytovat osobní průkazy, vstupní kartu, svěřené klíče nebo jiné pomůcky sloužící k ochraně majetku neoprávněným osobám.</w:t>
      </w:r>
    </w:p>
    <w:p w:rsidR="00552FB1" w:rsidRDefault="002E0E67">
      <w:pPr>
        <w:spacing w:after="0"/>
        <w:jc w:val="both"/>
        <w:rPr>
          <w:rFonts w:ascii="Arial" w:hAnsi="Arial" w:cs="Arial"/>
          <w:sz w:val="20"/>
          <w:szCs w:val="20"/>
        </w:rPr>
      </w:pPr>
      <w:r>
        <w:rPr>
          <w:rFonts w:ascii="Arial" w:hAnsi="Arial" w:cs="Arial"/>
          <w:sz w:val="20"/>
          <w:szCs w:val="20"/>
        </w:rPr>
        <w:t>3)</w:t>
      </w:r>
      <w:r>
        <w:rPr>
          <w:rFonts w:ascii="Arial" w:hAnsi="Arial" w:cs="Arial"/>
          <w:sz w:val="20"/>
          <w:szCs w:val="20"/>
        </w:rPr>
        <w:tab/>
        <w:t>Jakkoliv manipulovat s prvky bezpečnostních technologií a poškozovat je.</w:t>
      </w:r>
    </w:p>
    <w:p w:rsidR="00552FB1" w:rsidRDefault="002E0E67">
      <w:pPr>
        <w:spacing w:after="0"/>
        <w:ind w:left="705" w:hanging="705"/>
        <w:jc w:val="both"/>
        <w:rPr>
          <w:rFonts w:ascii="Arial" w:hAnsi="Arial" w:cs="Arial"/>
          <w:sz w:val="20"/>
          <w:szCs w:val="20"/>
        </w:rPr>
      </w:pPr>
      <w:r>
        <w:rPr>
          <w:rFonts w:ascii="Arial" w:hAnsi="Arial" w:cs="Arial"/>
          <w:sz w:val="20"/>
          <w:szCs w:val="20"/>
        </w:rPr>
        <w:t>4)</w:t>
      </w:r>
      <w:r>
        <w:rPr>
          <w:rFonts w:ascii="Arial" w:hAnsi="Arial" w:cs="Arial"/>
          <w:sz w:val="20"/>
          <w:szCs w:val="20"/>
        </w:rPr>
        <w:tab/>
        <w:t>Nechávat otevřená okna během pracovní i mimopracovní doby, pokud by mohlo dojít k ohrožení nebo poškození majetku ČSÚ.</w:t>
      </w:r>
    </w:p>
    <w:p w:rsidR="00552FB1" w:rsidRDefault="002E0E67">
      <w:pPr>
        <w:spacing w:after="0"/>
        <w:jc w:val="both"/>
        <w:rPr>
          <w:rFonts w:ascii="Arial" w:hAnsi="Arial" w:cs="Arial"/>
          <w:sz w:val="20"/>
          <w:szCs w:val="20"/>
        </w:rPr>
      </w:pPr>
      <w:r>
        <w:rPr>
          <w:rFonts w:ascii="Arial" w:hAnsi="Arial" w:cs="Arial"/>
          <w:sz w:val="20"/>
          <w:szCs w:val="20"/>
        </w:rPr>
        <w:t>5)</w:t>
      </w:r>
      <w:r>
        <w:rPr>
          <w:rFonts w:ascii="Arial" w:hAnsi="Arial" w:cs="Arial"/>
          <w:sz w:val="20"/>
          <w:szCs w:val="20"/>
        </w:rPr>
        <w:tab/>
        <w:t>Blokovat dveře ovládané čtecím zařízením.</w:t>
      </w:r>
    </w:p>
    <w:p w:rsidR="00552FB1" w:rsidRDefault="002E0E67">
      <w:pPr>
        <w:spacing w:after="0"/>
        <w:ind w:left="705" w:hanging="705"/>
        <w:jc w:val="both"/>
        <w:rPr>
          <w:rFonts w:ascii="Arial" w:hAnsi="Arial" w:cs="Arial"/>
          <w:sz w:val="20"/>
          <w:szCs w:val="20"/>
        </w:rPr>
      </w:pPr>
      <w:r>
        <w:rPr>
          <w:rFonts w:ascii="Arial" w:hAnsi="Arial" w:cs="Arial"/>
          <w:sz w:val="20"/>
          <w:szCs w:val="20"/>
        </w:rPr>
        <w:t>6)</w:t>
      </w:r>
      <w:r>
        <w:rPr>
          <w:rFonts w:ascii="Arial" w:hAnsi="Arial" w:cs="Arial"/>
          <w:sz w:val="20"/>
          <w:szCs w:val="20"/>
        </w:rPr>
        <w:tab/>
        <w:t>Používat výtah jinak, než v souladu s provozními pokyny, dveře výtahu nesmí být v žádném případě blokovány.</w:t>
      </w:r>
    </w:p>
    <w:p w:rsidR="00552FB1" w:rsidRDefault="002E0E67">
      <w:pPr>
        <w:spacing w:after="0"/>
        <w:ind w:left="705" w:hanging="705"/>
        <w:jc w:val="both"/>
        <w:rPr>
          <w:rFonts w:ascii="Arial" w:hAnsi="Arial" w:cs="Arial"/>
          <w:sz w:val="20"/>
          <w:szCs w:val="20"/>
        </w:rPr>
      </w:pPr>
      <w:r>
        <w:rPr>
          <w:rFonts w:ascii="Arial" w:hAnsi="Arial" w:cs="Arial"/>
          <w:sz w:val="20"/>
          <w:szCs w:val="20"/>
        </w:rPr>
        <w:t>7)</w:t>
      </w:r>
      <w:r>
        <w:rPr>
          <w:rFonts w:ascii="Arial" w:hAnsi="Arial" w:cs="Arial"/>
          <w:sz w:val="20"/>
          <w:szCs w:val="20"/>
        </w:rPr>
        <w:tab/>
        <w:t>Vstupovat na střechy /výjimkou je kuřárna/ a slunolamy (pokud to nevyžaduje charakter práce), odkládat nebo vhazovat na ně předměty nebo je jinak znečisťovat.</w:t>
      </w:r>
    </w:p>
    <w:p w:rsidR="00552FB1" w:rsidRDefault="00552FB1">
      <w:pPr>
        <w:spacing w:after="0"/>
        <w:jc w:val="both"/>
        <w:rPr>
          <w:rFonts w:ascii="Arial" w:hAnsi="Arial" w:cs="Arial"/>
          <w:sz w:val="20"/>
          <w:szCs w:val="20"/>
        </w:rPr>
      </w:pPr>
    </w:p>
    <w:p w:rsidR="00552FB1" w:rsidRDefault="002E0E67">
      <w:pPr>
        <w:spacing w:after="0"/>
        <w:jc w:val="center"/>
        <w:rPr>
          <w:rFonts w:ascii="Arial" w:hAnsi="Arial" w:cs="Arial"/>
          <w:b/>
          <w:sz w:val="20"/>
          <w:szCs w:val="20"/>
        </w:rPr>
      </w:pPr>
      <w:r>
        <w:rPr>
          <w:rFonts w:ascii="Arial" w:hAnsi="Arial" w:cs="Arial"/>
          <w:b/>
          <w:sz w:val="20"/>
          <w:szCs w:val="20"/>
        </w:rPr>
        <w:t>Článek IV. Organizační opatření</w:t>
      </w:r>
    </w:p>
    <w:p w:rsidR="00552FB1" w:rsidRDefault="002E0E67">
      <w:pPr>
        <w:spacing w:after="0"/>
        <w:ind w:left="705" w:hanging="705"/>
        <w:jc w:val="both"/>
        <w:rPr>
          <w:rFonts w:ascii="Arial" w:hAnsi="Arial" w:cs="Arial"/>
          <w:sz w:val="20"/>
          <w:szCs w:val="20"/>
        </w:rPr>
      </w:pPr>
      <w:r>
        <w:rPr>
          <w:rFonts w:ascii="Arial" w:hAnsi="Arial" w:cs="Arial"/>
          <w:sz w:val="20"/>
          <w:szCs w:val="20"/>
        </w:rPr>
        <w:t>1)</w:t>
      </w:r>
      <w:r>
        <w:rPr>
          <w:rFonts w:ascii="Arial" w:hAnsi="Arial" w:cs="Arial"/>
          <w:sz w:val="20"/>
          <w:szCs w:val="20"/>
        </w:rPr>
        <w:tab/>
        <w:t>Chce-li obchodní partner provést výměnu vedoucího zaměstnance, musí informovat ČSÚ s předstihem nejméně 14 dnů, aby ČSÚ mohl včas zajistit školení o požární ochraně nového vedoucího zaměstnance dodavatele.</w:t>
      </w:r>
    </w:p>
    <w:p w:rsidR="00552FB1" w:rsidRDefault="002E0E67">
      <w:pPr>
        <w:spacing w:after="0"/>
        <w:ind w:left="705" w:hanging="705"/>
        <w:jc w:val="both"/>
        <w:rPr>
          <w:rFonts w:ascii="Arial" w:hAnsi="Arial" w:cs="Arial"/>
          <w:sz w:val="20"/>
          <w:szCs w:val="20"/>
        </w:rPr>
      </w:pPr>
      <w:r>
        <w:rPr>
          <w:rFonts w:ascii="Arial" w:hAnsi="Arial" w:cs="Arial"/>
          <w:sz w:val="20"/>
          <w:szCs w:val="20"/>
        </w:rPr>
        <w:t>2)</w:t>
      </w:r>
      <w:r>
        <w:rPr>
          <w:rFonts w:ascii="Arial" w:hAnsi="Arial" w:cs="Arial"/>
          <w:sz w:val="20"/>
          <w:szCs w:val="20"/>
        </w:rPr>
        <w:tab/>
        <w:t xml:space="preserve">Pracovní úrazy zaměstnanců vyšetřuje, ohlašuje a záznamy o úrazu zasílá v souladu s nařízením vlády č. 201/2010 Sb., o způsobu evidence úrazů, hlášení a zasílání záznamu o úrazu, kterým se stanoví vzor záznamu o úrazu a okruh orgánů a institucí, kterým se ohlašuje pracovní úraz a zasílá záznam o úrazu, obchodní partner. </w:t>
      </w:r>
    </w:p>
    <w:p w:rsidR="00552FB1" w:rsidRDefault="002E0E67">
      <w:pPr>
        <w:spacing w:after="0"/>
        <w:ind w:left="705" w:hanging="705"/>
        <w:jc w:val="both"/>
        <w:rPr>
          <w:rFonts w:ascii="Arial" w:hAnsi="Arial" w:cs="Arial"/>
          <w:sz w:val="20"/>
          <w:szCs w:val="20"/>
        </w:rPr>
      </w:pPr>
      <w:r>
        <w:rPr>
          <w:rFonts w:ascii="Arial" w:hAnsi="Arial" w:cs="Arial"/>
          <w:sz w:val="20"/>
          <w:szCs w:val="20"/>
        </w:rPr>
        <w:t>3)</w:t>
      </w:r>
      <w:r>
        <w:rPr>
          <w:rFonts w:ascii="Arial" w:hAnsi="Arial" w:cs="Arial"/>
          <w:sz w:val="20"/>
          <w:szCs w:val="20"/>
        </w:rPr>
        <w:tab/>
        <w:t>Obchodní partner se zavazuje zajistit dodržení výše uvedených bezpečnostních pokynů a potvrzuje, že pracoviště, na kterém se mají práce vykonávat, bylo řádně předáno.</w:t>
      </w:r>
    </w:p>
    <w:p w:rsidR="00552FB1" w:rsidRDefault="002E0E67">
      <w:pPr>
        <w:rPr>
          <w:rFonts w:ascii="Arial" w:hAnsi="Arial" w:cs="Arial"/>
          <w:sz w:val="20"/>
          <w:szCs w:val="20"/>
        </w:rPr>
      </w:pPr>
      <w:r>
        <w:rPr>
          <w:rFonts w:ascii="Arial" w:hAnsi="Arial" w:cs="Arial"/>
          <w:sz w:val="20"/>
          <w:szCs w:val="20"/>
        </w:rPr>
        <w:br w:type="page"/>
      </w:r>
    </w:p>
    <w:p w:rsidR="00552FB1" w:rsidRDefault="002E0E67">
      <w:pPr>
        <w:pStyle w:val="Bezmeze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b/>
          <w:sz w:val="20"/>
          <w:szCs w:val="20"/>
        </w:rPr>
      </w:pPr>
      <w:r>
        <w:rPr>
          <w:rFonts w:ascii="Arial" w:hAnsi="Arial" w:cs="Arial"/>
          <w:b/>
          <w:sz w:val="20"/>
          <w:szCs w:val="20"/>
        </w:rPr>
        <w:t>Příloha č. 3</w:t>
      </w:r>
    </w:p>
    <w:p w:rsidR="00552FB1" w:rsidRDefault="002E0E67">
      <w:pPr>
        <w:pStyle w:val="Bezmezer"/>
        <w:pBdr>
          <w:top w:val="single" w:sz="4" w:space="1" w:color="auto"/>
          <w:left w:val="single" w:sz="4" w:space="4" w:color="auto"/>
          <w:bottom w:val="single" w:sz="4" w:space="1" w:color="auto"/>
          <w:right w:val="single" w:sz="4" w:space="4" w:color="auto"/>
        </w:pBdr>
        <w:spacing w:line="276" w:lineRule="auto"/>
        <w:rPr>
          <w:rFonts w:ascii="Arial" w:eastAsiaTheme="minorEastAsia" w:hAnsi="Arial" w:cs="Arial"/>
          <w:sz w:val="20"/>
          <w:szCs w:val="20"/>
        </w:rPr>
      </w:pPr>
      <w:r>
        <w:rPr>
          <w:rFonts w:ascii="Arial" w:hAnsi="Arial" w:cs="Arial"/>
          <w:sz w:val="20"/>
          <w:szCs w:val="20"/>
        </w:rPr>
        <w:t>Smlouvy o povýšení výkonu databázových serverů</w:t>
      </w:r>
    </w:p>
    <w:p w:rsidR="00552FB1" w:rsidRDefault="002E0E67">
      <w:pPr>
        <w:pStyle w:val="Bezmezer"/>
        <w:pBdr>
          <w:top w:val="single" w:sz="4" w:space="1" w:color="auto"/>
          <w:left w:val="single" w:sz="4" w:space="4" w:color="auto"/>
          <w:bottom w:val="single" w:sz="4" w:space="1" w:color="auto"/>
          <w:right w:val="single" w:sz="4" w:space="4" w:color="auto"/>
        </w:pBdr>
        <w:spacing w:line="276" w:lineRule="auto"/>
        <w:rPr>
          <w:rFonts w:ascii="Arial" w:hAnsi="Arial" w:cs="Arial"/>
          <w:b/>
          <w:sz w:val="20"/>
          <w:szCs w:val="20"/>
        </w:rPr>
      </w:pPr>
      <w:r>
        <w:rPr>
          <w:rFonts w:ascii="Arial" w:hAnsi="Arial" w:cs="Arial"/>
          <w:b/>
          <w:sz w:val="20"/>
          <w:szCs w:val="20"/>
        </w:rPr>
        <w:t>Realizační tým dodavatele</w:t>
      </w:r>
    </w:p>
    <w:p w:rsidR="00552FB1" w:rsidRDefault="00552FB1">
      <w:pPr>
        <w:spacing w:after="0"/>
        <w:jc w:val="both"/>
        <w:rPr>
          <w:rFonts w:ascii="Arial" w:hAnsi="Arial" w:cs="Arial"/>
          <w:sz w:val="20"/>
          <w:szCs w:val="20"/>
        </w:rPr>
      </w:pPr>
    </w:p>
    <w:tbl>
      <w:tblPr>
        <w:tblStyle w:val="Mkatabulky"/>
        <w:tblW w:w="5000" w:type="pct"/>
        <w:tblLook w:val="04A0"/>
      </w:tblPr>
      <w:tblGrid>
        <w:gridCol w:w="3096"/>
        <w:gridCol w:w="3095"/>
        <w:gridCol w:w="3097"/>
      </w:tblGrid>
      <w:tr w:rsidR="00C4047B" w:rsidRPr="006E7B4C" w:rsidTr="00170DA2">
        <w:tc>
          <w:tcPr>
            <w:tcW w:w="1666" w:type="pct"/>
            <w:shd w:val="clear" w:color="auto" w:fill="FDE9D9" w:themeFill="accent6" w:themeFillTint="33"/>
          </w:tcPr>
          <w:p w:rsidR="00C4047B" w:rsidRPr="006E7B4C" w:rsidRDefault="00C4047B" w:rsidP="00170DA2">
            <w:pPr>
              <w:spacing w:line="24" w:lineRule="atLeast"/>
              <w:rPr>
                <w:b/>
              </w:rPr>
            </w:pPr>
            <w:r w:rsidRPr="006E7B4C">
              <w:rPr>
                <w:b/>
              </w:rPr>
              <w:t>Jméno, příjmení</w:t>
            </w:r>
          </w:p>
        </w:tc>
        <w:tc>
          <w:tcPr>
            <w:tcW w:w="1666" w:type="pct"/>
            <w:shd w:val="clear" w:color="auto" w:fill="FDE9D9" w:themeFill="accent6" w:themeFillTint="33"/>
          </w:tcPr>
          <w:p w:rsidR="00C4047B" w:rsidRPr="006E7B4C" w:rsidRDefault="00C4047B" w:rsidP="00170DA2">
            <w:pPr>
              <w:spacing w:line="24" w:lineRule="atLeast"/>
              <w:rPr>
                <w:b/>
              </w:rPr>
            </w:pPr>
            <w:r w:rsidRPr="006E7B4C">
              <w:rPr>
                <w:b/>
              </w:rPr>
              <w:t>Role v týmu</w:t>
            </w:r>
          </w:p>
        </w:tc>
        <w:tc>
          <w:tcPr>
            <w:tcW w:w="1667" w:type="pct"/>
            <w:shd w:val="clear" w:color="auto" w:fill="FDE9D9" w:themeFill="accent6" w:themeFillTint="33"/>
          </w:tcPr>
          <w:p w:rsidR="00C4047B" w:rsidRPr="006E7B4C" w:rsidRDefault="00C4047B" w:rsidP="00170DA2">
            <w:pPr>
              <w:spacing w:line="24" w:lineRule="atLeast"/>
              <w:rPr>
                <w:b/>
              </w:rPr>
            </w:pPr>
            <w:r w:rsidRPr="006E7B4C">
              <w:rPr>
                <w:b/>
              </w:rPr>
              <w:t>Specializace</w:t>
            </w:r>
          </w:p>
        </w:tc>
      </w:tr>
      <w:tr w:rsidR="00C4047B" w:rsidTr="00170DA2">
        <w:tc>
          <w:tcPr>
            <w:tcW w:w="1666" w:type="pct"/>
          </w:tcPr>
          <w:p w:rsidR="00C4047B" w:rsidRDefault="00C4047B" w:rsidP="00170DA2">
            <w:pPr>
              <w:spacing w:line="24" w:lineRule="atLeast"/>
            </w:pPr>
            <w:r>
              <w:t>Petra Hubová</w:t>
            </w:r>
          </w:p>
        </w:tc>
        <w:tc>
          <w:tcPr>
            <w:tcW w:w="1666" w:type="pct"/>
          </w:tcPr>
          <w:p w:rsidR="00C4047B" w:rsidRDefault="00C4047B" w:rsidP="00170DA2">
            <w:pPr>
              <w:spacing w:line="24" w:lineRule="atLeast"/>
            </w:pPr>
            <w:r>
              <w:t>Projektový manažer</w:t>
            </w:r>
          </w:p>
        </w:tc>
        <w:tc>
          <w:tcPr>
            <w:tcW w:w="1667" w:type="pct"/>
          </w:tcPr>
          <w:p w:rsidR="00C4047B" w:rsidRDefault="00C4047B" w:rsidP="00170DA2">
            <w:pPr>
              <w:spacing w:line="24" w:lineRule="atLeast"/>
            </w:pPr>
            <w:r>
              <w:t>Projektový manažer</w:t>
            </w:r>
          </w:p>
        </w:tc>
      </w:tr>
      <w:tr w:rsidR="00C4047B" w:rsidTr="00170DA2">
        <w:tc>
          <w:tcPr>
            <w:tcW w:w="1666" w:type="pct"/>
          </w:tcPr>
          <w:p w:rsidR="00C4047B" w:rsidRDefault="00C4047B" w:rsidP="00170DA2">
            <w:pPr>
              <w:spacing w:line="24" w:lineRule="atLeast"/>
            </w:pPr>
            <w:r>
              <w:t xml:space="preserve">Jaroslav Dotlačil </w:t>
            </w:r>
          </w:p>
        </w:tc>
        <w:tc>
          <w:tcPr>
            <w:tcW w:w="1666" w:type="pct"/>
          </w:tcPr>
          <w:p w:rsidR="00C4047B" w:rsidRDefault="00C4047B" w:rsidP="00170DA2">
            <w:pPr>
              <w:spacing w:line="24" w:lineRule="atLeast"/>
            </w:pPr>
            <w:r>
              <w:t>Odborný pracovník</w:t>
            </w:r>
          </w:p>
        </w:tc>
        <w:tc>
          <w:tcPr>
            <w:tcW w:w="1667" w:type="pct"/>
          </w:tcPr>
          <w:p w:rsidR="00C4047B" w:rsidRDefault="00C4047B" w:rsidP="00170DA2">
            <w:pPr>
              <w:spacing w:line="24" w:lineRule="atLeast"/>
            </w:pPr>
            <w:r>
              <w:t xml:space="preserve">IBM, </w:t>
            </w:r>
            <w:proofErr w:type="spellStart"/>
            <w:r>
              <w:t>Oracle</w:t>
            </w:r>
            <w:proofErr w:type="spellEnd"/>
          </w:p>
        </w:tc>
      </w:tr>
      <w:tr w:rsidR="00C4047B" w:rsidTr="00170DA2">
        <w:tc>
          <w:tcPr>
            <w:tcW w:w="1666" w:type="pct"/>
          </w:tcPr>
          <w:p w:rsidR="00C4047B" w:rsidRDefault="00C4047B" w:rsidP="00170DA2">
            <w:pPr>
              <w:spacing w:line="24" w:lineRule="atLeast"/>
            </w:pPr>
            <w:r>
              <w:t xml:space="preserve">Vojtěch </w:t>
            </w:r>
            <w:proofErr w:type="spellStart"/>
            <w:r>
              <w:t>Kerhart</w:t>
            </w:r>
            <w:proofErr w:type="spellEnd"/>
          </w:p>
        </w:tc>
        <w:tc>
          <w:tcPr>
            <w:tcW w:w="1666" w:type="pct"/>
          </w:tcPr>
          <w:p w:rsidR="00C4047B" w:rsidRDefault="00C4047B" w:rsidP="00170DA2">
            <w:pPr>
              <w:spacing w:line="24" w:lineRule="atLeast"/>
            </w:pPr>
            <w:r>
              <w:t>Odborný pracovník</w:t>
            </w:r>
          </w:p>
        </w:tc>
        <w:tc>
          <w:tcPr>
            <w:tcW w:w="1667" w:type="pct"/>
          </w:tcPr>
          <w:p w:rsidR="00C4047B" w:rsidRDefault="00C4047B" w:rsidP="00170DA2">
            <w:pPr>
              <w:spacing w:line="24" w:lineRule="atLeast"/>
            </w:pPr>
            <w:r>
              <w:t>IBM</w:t>
            </w:r>
          </w:p>
        </w:tc>
      </w:tr>
      <w:tr w:rsidR="00C4047B" w:rsidTr="00170DA2">
        <w:tc>
          <w:tcPr>
            <w:tcW w:w="1666" w:type="pct"/>
          </w:tcPr>
          <w:p w:rsidR="00C4047B" w:rsidRDefault="00C4047B" w:rsidP="00170DA2">
            <w:pPr>
              <w:spacing w:line="24" w:lineRule="atLeast"/>
            </w:pPr>
            <w:r>
              <w:t>Pavel Pekař</w:t>
            </w:r>
          </w:p>
        </w:tc>
        <w:tc>
          <w:tcPr>
            <w:tcW w:w="1666" w:type="pct"/>
          </w:tcPr>
          <w:p w:rsidR="00C4047B" w:rsidRDefault="00C4047B" w:rsidP="00170DA2">
            <w:pPr>
              <w:spacing w:line="24" w:lineRule="atLeast"/>
            </w:pPr>
            <w:r>
              <w:t>Odborný pracovník</w:t>
            </w:r>
          </w:p>
        </w:tc>
        <w:tc>
          <w:tcPr>
            <w:tcW w:w="1667" w:type="pct"/>
          </w:tcPr>
          <w:p w:rsidR="00C4047B" w:rsidRDefault="00C4047B" w:rsidP="00170DA2">
            <w:pPr>
              <w:spacing w:line="24" w:lineRule="atLeast"/>
            </w:pPr>
            <w:r>
              <w:t xml:space="preserve">IBM, </w:t>
            </w:r>
            <w:proofErr w:type="spellStart"/>
            <w:r>
              <w:t>Oracle</w:t>
            </w:r>
            <w:proofErr w:type="spellEnd"/>
          </w:p>
        </w:tc>
      </w:tr>
    </w:tbl>
    <w:p w:rsidR="00064499" w:rsidRDefault="00064499">
      <w:pPr>
        <w:pStyle w:val="Bezmezer"/>
        <w:spacing w:line="276" w:lineRule="auto"/>
        <w:jc w:val="both"/>
        <w:rPr>
          <w:rFonts w:ascii="Arial" w:hAnsi="Arial" w:cs="Arial"/>
          <w:sz w:val="20"/>
          <w:szCs w:val="20"/>
          <w:vertAlign w:val="superscript"/>
        </w:rPr>
      </w:pPr>
    </w:p>
    <w:p w:rsidR="00064499" w:rsidRDefault="00064499">
      <w:pPr>
        <w:rPr>
          <w:rFonts w:ascii="Arial" w:hAnsi="Arial" w:cs="Arial"/>
          <w:sz w:val="20"/>
          <w:szCs w:val="20"/>
        </w:rPr>
      </w:pPr>
      <w:r>
        <w:rPr>
          <w:rFonts w:ascii="Arial" w:hAnsi="Arial" w:cs="Arial"/>
          <w:sz w:val="20"/>
          <w:szCs w:val="20"/>
        </w:rPr>
        <w:br w:type="page"/>
      </w:r>
    </w:p>
    <w:p w:rsidR="00064499" w:rsidRDefault="00064499" w:rsidP="00064499">
      <w:pPr>
        <w:pStyle w:val="Bezmeze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b/>
          <w:sz w:val="20"/>
          <w:szCs w:val="20"/>
        </w:rPr>
      </w:pPr>
      <w:r>
        <w:rPr>
          <w:rFonts w:ascii="Arial" w:hAnsi="Arial" w:cs="Arial"/>
          <w:b/>
          <w:sz w:val="20"/>
          <w:szCs w:val="20"/>
        </w:rPr>
        <w:t>Příloha č. 4</w:t>
      </w:r>
    </w:p>
    <w:p w:rsidR="00064499" w:rsidRDefault="00064499" w:rsidP="00064499">
      <w:pPr>
        <w:pStyle w:val="Bezmezer"/>
        <w:pBdr>
          <w:top w:val="single" w:sz="4" w:space="1" w:color="auto"/>
          <w:left w:val="single" w:sz="4" w:space="4" w:color="auto"/>
          <w:bottom w:val="single" w:sz="4" w:space="1" w:color="auto"/>
          <w:right w:val="single" w:sz="4" w:space="4" w:color="auto"/>
        </w:pBdr>
        <w:spacing w:line="276" w:lineRule="auto"/>
        <w:rPr>
          <w:rFonts w:ascii="Arial" w:hAnsi="Arial" w:cs="Arial"/>
          <w:sz w:val="20"/>
          <w:szCs w:val="20"/>
        </w:rPr>
      </w:pPr>
      <w:r>
        <w:rPr>
          <w:rFonts w:ascii="Arial" w:hAnsi="Arial" w:cs="Arial"/>
          <w:sz w:val="20"/>
          <w:szCs w:val="20"/>
        </w:rPr>
        <w:t>Smlouvy o povýšení výkonu databázových serverů</w:t>
      </w:r>
    </w:p>
    <w:p w:rsidR="00064499" w:rsidRDefault="00064499" w:rsidP="00064499">
      <w:pPr>
        <w:pStyle w:val="Bezmezer"/>
        <w:pBdr>
          <w:top w:val="single" w:sz="4" w:space="1" w:color="auto"/>
          <w:left w:val="single" w:sz="4" w:space="4" w:color="auto"/>
          <w:bottom w:val="single" w:sz="4" w:space="1" w:color="auto"/>
          <w:right w:val="single" w:sz="4" w:space="4" w:color="auto"/>
        </w:pBdr>
        <w:spacing w:line="276" w:lineRule="auto"/>
        <w:rPr>
          <w:rFonts w:ascii="Arial" w:hAnsi="Arial" w:cs="Arial"/>
          <w:b/>
          <w:sz w:val="20"/>
          <w:szCs w:val="20"/>
        </w:rPr>
      </w:pPr>
      <w:r>
        <w:rPr>
          <w:rFonts w:ascii="Arial" w:hAnsi="Arial" w:cs="Arial"/>
          <w:b/>
          <w:sz w:val="20"/>
          <w:szCs w:val="20"/>
        </w:rPr>
        <w:t>Specifikace poddodavatelů</w:t>
      </w:r>
    </w:p>
    <w:p w:rsidR="00064499" w:rsidRDefault="00064499" w:rsidP="00064499">
      <w:pPr>
        <w:spacing w:after="0"/>
        <w:rPr>
          <w:rFonts w:ascii="Calibri" w:hAnsi="Calibri"/>
          <w:color w:val="1F497D"/>
        </w:rPr>
      </w:pPr>
    </w:p>
    <w:p w:rsidR="00C4047B" w:rsidRPr="00C4047B" w:rsidRDefault="00C4047B" w:rsidP="00C4047B">
      <w:pPr>
        <w:spacing w:line="24" w:lineRule="atLeast"/>
        <w:rPr>
          <w:rFonts w:ascii="Arial" w:hAnsi="Arial" w:cs="Arial"/>
          <w:sz w:val="20"/>
          <w:szCs w:val="20"/>
        </w:rPr>
      </w:pPr>
      <w:r w:rsidRPr="00C4047B">
        <w:rPr>
          <w:rFonts w:ascii="Arial" w:hAnsi="Arial" w:cs="Arial"/>
          <w:sz w:val="20"/>
          <w:szCs w:val="20"/>
        </w:rPr>
        <w:t>Dodavatel nebude plnit zakázku prostřednictvím poddodavatelů.</w:t>
      </w:r>
      <w:bookmarkStart w:id="0" w:name="_GoBack"/>
      <w:bookmarkEnd w:id="0"/>
    </w:p>
    <w:p w:rsidR="00064499" w:rsidRPr="00064499" w:rsidRDefault="00064499" w:rsidP="00064499">
      <w:pPr>
        <w:spacing w:after="0"/>
        <w:jc w:val="both"/>
        <w:rPr>
          <w:rFonts w:ascii="Arial" w:hAnsi="Arial" w:cs="Arial"/>
          <w:sz w:val="20"/>
          <w:szCs w:val="20"/>
        </w:rPr>
      </w:pPr>
    </w:p>
    <w:sectPr w:rsidR="00064499" w:rsidRPr="00064499" w:rsidSect="00552FB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5E53BA" w15:done="0"/>
  <w15:commentEx w15:paraId="4EBEDCD0" w15:done="0"/>
  <w15:commentEx w15:paraId="0B29F407" w15:paraIdParent="4EBEDCD0" w15:done="0"/>
  <w15:commentEx w15:paraId="63836990" w15:done="0"/>
  <w15:commentEx w15:paraId="43759BEB" w15:paraIdParent="63836990" w15:done="0"/>
  <w15:commentEx w15:paraId="11EB61B6" w15:done="0"/>
  <w15:commentEx w15:paraId="0E1046B5" w15:done="0"/>
  <w15:commentEx w15:paraId="21753B16" w15:paraIdParent="0E1046B5" w15:done="0"/>
  <w15:commentEx w15:paraId="296890B6" w15:done="0"/>
  <w15:commentEx w15:paraId="2B84682A" w15:paraIdParent="296890B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55C" w:rsidRDefault="00EB755C">
      <w:pPr>
        <w:spacing w:after="0" w:line="240" w:lineRule="auto"/>
      </w:pPr>
      <w:r>
        <w:separator/>
      </w:r>
    </w:p>
  </w:endnote>
  <w:endnote w:type="continuationSeparator" w:id="0">
    <w:p w:rsidR="00EB755C" w:rsidRDefault="00EB75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4A0" w:rsidRDefault="005814A0">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0"/>
        <w:szCs w:val="20"/>
      </w:rPr>
      <w:id w:val="7793037"/>
      <w:docPartObj>
        <w:docPartGallery w:val="Page Numbers (Bottom of Page)"/>
        <w:docPartUnique/>
      </w:docPartObj>
    </w:sdtPr>
    <w:sdtContent>
      <w:sdt>
        <w:sdtPr>
          <w:rPr>
            <w:rFonts w:ascii="Arial" w:hAnsi="Arial" w:cs="Arial"/>
            <w:sz w:val="20"/>
            <w:szCs w:val="20"/>
          </w:rPr>
          <w:id w:val="37899341"/>
          <w:docPartObj>
            <w:docPartGallery w:val="Page Numbers (Top of Page)"/>
            <w:docPartUnique/>
          </w:docPartObj>
        </w:sdtPr>
        <w:sdtContent>
          <w:p w:rsidR="00F855B9" w:rsidRDefault="00F855B9">
            <w:pPr>
              <w:pStyle w:val="Zpat"/>
              <w:jc w:val="right"/>
              <w:rPr>
                <w:rFonts w:ascii="Arial" w:hAnsi="Arial" w:cs="Arial"/>
                <w:sz w:val="20"/>
                <w:szCs w:val="20"/>
              </w:rPr>
            </w:pPr>
            <w:r>
              <w:rPr>
                <w:rFonts w:ascii="Arial" w:hAnsi="Arial" w:cs="Arial"/>
                <w:sz w:val="20"/>
                <w:szCs w:val="20"/>
              </w:rPr>
              <w:t xml:space="preserve">Stránka </w:t>
            </w:r>
            <w:r w:rsidR="007D05BE">
              <w:rPr>
                <w:rFonts w:ascii="Arial" w:hAnsi="Arial" w:cs="Arial"/>
                <w:b/>
                <w:sz w:val="20"/>
                <w:szCs w:val="20"/>
              </w:rPr>
              <w:fldChar w:fldCharType="begin"/>
            </w:r>
            <w:r>
              <w:rPr>
                <w:rFonts w:ascii="Arial" w:hAnsi="Arial" w:cs="Arial"/>
                <w:b/>
                <w:sz w:val="20"/>
                <w:szCs w:val="20"/>
              </w:rPr>
              <w:instrText>PAGE</w:instrText>
            </w:r>
            <w:r w:rsidR="007D05BE">
              <w:rPr>
                <w:rFonts w:ascii="Arial" w:hAnsi="Arial" w:cs="Arial"/>
                <w:b/>
                <w:sz w:val="20"/>
                <w:szCs w:val="20"/>
              </w:rPr>
              <w:fldChar w:fldCharType="separate"/>
            </w:r>
            <w:r w:rsidR="004158CB">
              <w:rPr>
                <w:rFonts w:ascii="Arial" w:hAnsi="Arial" w:cs="Arial"/>
                <w:b/>
                <w:noProof/>
                <w:sz w:val="20"/>
                <w:szCs w:val="20"/>
              </w:rPr>
              <w:t>1</w:t>
            </w:r>
            <w:r w:rsidR="007D05BE">
              <w:rPr>
                <w:rFonts w:ascii="Arial" w:hAnsi="Arial" w:cs="Arial"/>
                <w:b/>
                <w:sz w:val="20"/>
                <w:szCs w:val="20"/>
              </w:rPr>
              <w:fldChar w:fldCharType="end"/>
            </w:r>
            <w:r>
              <w:rPr>
                <w:rFonts w:ascii="Arial" w:hAnsi="Arial" w:cs="Arial"/>
                <w:sz w:val="20"/>
                <w:szCs w:val="20"/>
              </w:rPr>
              <w:t xml:space="preserve"> z </w:t>
            </w:r>
            <w:r w:rsidR="007D05BE">
              <w:rPr>
                <w:rFonts w:ascii="Arial" w:hAnsi="Arial" w:cs="Arial"/>
                <w:b/>
                <w:sz w:val="20"/>
                <w:szCs w:val="20"/>
              </w:rPr>
              <w:fldChar w:fldCharType="begin"/>
            </w:r>
            <w:r>
              <w:rPr>
                <w:rFonts w:ascii="Arial" w:hAnsi="Arial" w:cs="Arial"/>
                <w:b/>
                <w:sz w:val="20"/>
                <w:szCs w:val="20"/>
              </w:rPr>
              <w:instrText>NUMPAGES</w:instrText>
            </w:r>
            <w:r w:rsidR="007D05BE">
              <w:rPr>
                <w:rFonts w:ascii="Arial" w:hAnsi="Arial" w:cs="Arial"/>
                <w:b/>
                <w:sz w:val="20"/>
                <w:szCs w:val="20"/>
              </w:rPr>
              <w:fldChar w:fldCharType="separate"/>
            </w:r>
            <w:r w:rsidR="004158CB">
              <w:rPr>
                <w:rFonts w:ascii="Arial" w:hAnsi="Arial" w:cs="Arial"/>
                <w:b/>
                <w:noProof/>
                <w:sz w:val="20"/>
                <w:szCs w:val="20"/>
              </w:rPr>
              <w:t>16</w:t>
            </w:r>
            <w:r w:rsidR="007D05BE">
              <w:rPr>
                <w:rFonts w:ascii="Arial" w:hAnsi="Arial" w:cs="Arial"/>
                <w:b/>
                <w:sz w:val="20"/>
                <w:szCs w:val="20"/>
              </w:rPr>
              <w:fldChar w:fldCharType="end"/>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4A0" w:rsidRDefault="005814A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55C" w:rsidRDefault="00EB755C">
      <w:pPr>
        <w:spacing w:after="0" w:line="240" w:lineRule="auto"/>
      </w:pPr>
      <w:r>
        <w:separator/>
      </w:r>
    </w:p>
  </w:footnote>
  <w:footnote w:type="continuationSeparator" w:id="0">
    <w:p w:rsidR="00EB755C" w:rsidRDefault="00EB75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4A0" w:rsidRDefault="005814A0">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4A0" w:rsidRDefault="005814A0">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4A0" w:rsidRDefault="005814A0">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73D8"/>
    <w:multiLevelType w:val="hybridMultilevel"/>
    <w:tmpl w:val="05C2348C"/>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03451548"/>
    <w:multiLevelType w:val="hybridMultilevel"/>
    <w:tmpl w:val="27B25A74"/>
    <w:lvl w:ilvl="0" w:tplc="E2ECFB90">
      <w:start w:val="1"/>
      <w:numFmt w:val="bullet"/>
      <w:lvlText w:val=""/>
      <w:lvlJc w:val="left"/>
      <w:pPr>
        <w:ind w:left="1065"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04DA41E7"/>
    <w:multiLevelType w:val="hybridMultilevel"/>
    <w:tmpl w:val="6B168856"/>
    <w:lvl w:ilvl="0" w:tplc="EE6083D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7BF542A"/>
    <w:multiLevelType w:val="hybridMultilevel"/>
    <w:tmpl w:val="38380ED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0FB2561B"/>
    <w:multiLevelType w:val="hybridMultilevel"/>
    <w:tmpl w:val="1F02E3B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2BF5B87"/>
    <w:multiLevelType w:val="hybridMultilevel"/>
    <w:tmpl w:val="1D7451A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79142F9"/>
    <w:multiLevelType w:val="hybridMultilevel"/>
    <w:tmpl w:val="AB6A8AA0"/>
    <w:lvl w:ilvl="0" w:tplc="04050017">
      <w:start w:val="1"/>
      <w:numFmt w:val="lowerLetter"/>
      <w:lvlText w:val="%1)"/>
      <w:lvlJc w:val="left"/>
      <w:pPr>
        <w:ind w:left="720" w:hanging="360"/>
      </w:pPr>
    </w:lvl>
    <w:lvl w:ilvl="1" w:tplc="94805DFA">
      <w:start w:val="1"/>
      <w:numFmt w:val="decimal"/>
      <w:lvlText w:val="%2)"/>
      <w:lvlJc w:val="left"/>
      <w:pPr>
        <w:ind w:left="1785" w:hanging="705"/>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nsid w:val="1AE3307C"/>
    <w:multiLevelType w:val="hybridMultilevel"/>
    <w:tmpl w:val="A7C2642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0F">
      <w:start w:val="1"/>
      <w:numFmt w:val="decimal"/>
      <w:lvlText w:val="%3."/>
      <w:lvlJc w:val="left"/>
      <w:pPr>
        <w:ind w:left="180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1AE74385"/>
    <w:multiLevelType w:val="hybridMultilevel"/>
    <w:tmpl w:val="13062A1C"/>
    <w:lvl w:ilvl="0" w:tplc="700AC2FE">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C301806"/>
    <w:multiLevelType w:val="hybridMultilevel"/>
    <w:tmpl w:val="BA503B0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1D626124"/>
    <w:multiLevelType w:val="hybridMultilevel"/>
    <w:tmpl w:val="10585632"/>
    <w:lvl w:ilvl="0" w:tplc="0405000F">
      <w:start w:val="1"/>
      <w:numFmt w:val="decimal"/>
      <w:lvlText w:val="%1."/>
      <w:lvlJc w:val="left"/>
      <w:pPr>
        <w:ind w:left="360" w:hanging="360"/>
      </w:pPr>
    </w:lvl>
    <w:lvl w:ilvl="1" w:tplc="ABA0AE10">
      <w:start w:val="1"/>
      <w:numFmt w:val="lowerLetter"/>
      <w:lvlText w:val="%2)"/>
      <w:lvlJc w:val="left"/>
      <w:pPr>
        <w:ind w:left="1425" w:hanging="705"/>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294C7021"/>
    <w:multiLevelType w:val="hybridMultilevel"/>
    <w:tmpl w:val="C920635C"/>
    <w:lvl w:ilvl="0" w:tplc="0405000F">
      <w:start w:val="1"/>
      <w:numFmt w:val="decimal"/>
      <w:lvlText w:val="%1."/>
      <w:lvlJc w:val="left"/>
      <w:pPr>
        <w:ind w:left="294" w:hanging="360"/>
      </w:pPr>
      <w:rPr>
        <w:rFonts w:hint="default"/>
      </w:rPr>
    </w:lvl>
    <w:lvl w:ilvl="1" w:tplc="04050019" w:tentative="1">
      <w:start w:val="1"/>
      <w:numFmt w:val="lowerLetter"/>
      <w:lvlText w:val="%2."/>
      <w:lvlJc w:val="left"/>
      <w:pPr>
        <w:ind w:left="1374" w:hanging="360"/>
      </w:pPr>
    </w:lvl>
    <w:lvl w:ilvl="2" w:tplc="0405001B" w:tentative="1">
      <w:start w:val="1"/>
      <w:numFmt w:val="lowerRoman"/>
      <w:lvlText w:val="%3."/>
      <w:lvlJc w:val="right"/>
      <w:pPr>
        <w:ind w:left="2094" w:hanging="180"/>
      </w:pPr>
    </w:lvl>
    <w:lvl w:ilvl="3" w:tplc="0405000F" w:tentative="1">
      <w:start w:val="1"/>
      <w:numFmt w:val="decimal"/>
      <w:lvlText w:val="%4."/>
      <w:lvlJc w:val="left"/>
      <w:pPr>
        <w:ind w:left="2814" w:hanging="360"/>
      </w:pPr>
    </w:lvl>
    <w:lvl w:ilvl="4" w:tplc="04050019" w:tentative="1">
      <w:start w:val="1"/>
      <w:numFmt w:val="lowerLetter"/>
      <w:lvlText w:val="%5."/>
      <w:lvlJc w:val="left"/>
      <w:pPr>
        <w:ind w:left="3534" w:hanging="360"/>
      </w:pPr>
    </w:lvl>
    <w:lvl w:ilvl="5" w:tplc="0405001B" w:tentative="1">
      <w:start w:val="1"/>
      <w:numFmt w:val="lowerRoman"/>
      <w:lvlText w:val="%6."/>
      <w:lvlJc w:val="right"/>
      <w:pPr>
        <w:ind w:left="4254" w:hanging="180"/>
      </w:pPr>
    </w:lvl>
    <w:lvl w:ilvl="6" w:tplc="0405000F" w:tentative="1">
      <w:start w:val="1"/>
      <w:numFmt w:val="decimal"/>
      <w:lvlText w:val="%7."/>
      <w:lvlJc w:val="left"/>
      <w:pPr>
        <w:ind w:left="4974" w:hanging="360"/>
      </w:pPr>
    </w:lvl>
    <w:lvl w:ilvl="7" w:tplc="04050019" w:tentative="1">
      <w:start w:val="1"/>
      <w:numFmt w:val="lowerLetter"/>
      <w:lvlText w:val="%8."/>
      <w:lvlJc w:val="left"/>
      <w:pPr>
        <w:ind w:left="5694" w:hanging="360"/>
      </w:pPr>
    </w:lvl>
    <w:lvl w:ilvl="8" w:tplc="0405001B" w:tentative="1">
      <w:start w:val="1"/>
      <w:numFmt w:val="lowerRoman"/>
      <w:lvlText w:val="%9."/>
      <w:lvlJc w:val="right"/>
      <w:pPr>
        <w:ind w:left="6414" w:hanging="180"/>
      </w:pPr>
    </w:lvl>
  </w:abstractNum>
  <w:abstractNum w:abstractNumId="12">
    <w:nsid w:val="2CA26C61"/>
    <w:multiLevelType w:val="hybridMultilevel"/>
    <w:tmpl w:val="114264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15C40F4"/>
    <w:multiLevelType w:val="hybridMultilevel"/>
    <w:tmpl w:val="9388632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ADA9E58">
      <w:start w:val="1"/>
      <w:numFmt w:val="decimal"/>
      <w:lvlText w:val="%3."/>
      <w:lvlJc w:val="left"/>
      <w:pPr>
        <w:ind w:left="2685" w:hanging="705"/>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nsid w:val="360A61BB"/>
    <w:multiLevelType w:val="hybridMultilevel"/>
    <w:tmpl w:val="42B6A22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nsid w:val="3B1F50C4"/>
    <w:multiLevelType w:val="hybridMultilevel"/>
    <w:tmpl w:val="8E5CC53A"/>
    <w:lvl w:ilvl="0" w:tplc="4F90CBEA">
      <w:start w:val="1"/>
      <w:numFmt w:val="bullet"/>
      <w:lvlText w:val="-"/>
      <w:lvlJc w:val="left"/>
      <w:pPr>
        <w:ind w:left="720" w:hanging="360"/>
      </w:pPr>
      <w:rPr>
        <w:rFonts w:ascii="Arial" w:eastAsiaTheme="minorHAnsi"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nsid w:val="42D12136"/>
    <w:multiLevelType w:val="hybridMultilevel"/>
    <w:tmpl w:val="A1A26BBC"/>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nsid w:val="43BE15E2"/>
    <w:multiLevelType w:val="hybridMultilevel"/>
    <w:tmpl w:val="F27C3D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55B0763"/>
    <w:multiLevelType w:val="hybridMultilevel"/>
    <w:tmpl w:val="3FB205EA"/>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nsid w:val="45AD44E3"/>
    <w:multiLevelType w:val="hybridMultilevel"/>
    <w:tmpl w:val="FDF42A6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nsid w:val="463B7C68"/>
    <w:multiLevelType w:val="hybridMultilevel"/>
    <w:tmpl w:val="CFD4A1F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nsid w:val="4975630E"/>
    <w:multiLevelType w:val="hybridMultilevel"/>
    <w:tmpl w:val="BE14A68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nsid w:val="4DEE65A5"/>
    <w:multiLevelType w:val="hybridMultilevel"/>
    <w:tmpl w:val="4EB4E2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0547A7D"/>
    <w:multiLevelType w:val="hybridMultilevel"/>
    <w:tmpl w:val="C7E07AAA"/>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nsid w:val="5271737F"/>
    <w:multiLevelType w:val="hybridMultilevel"/>
    <w:tmpl w:val="48207B0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nsid w:val="52FA77AC"/>
    <w:multiLevelType w:val="hybridMultilevel"/>
    <w:tmpl w:val="C3E48AE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nsid w:val="551E313F"/>
    <w:multiLevelType w:val="hybridMultilevel"/>
    <w:tmpl w:val="A1FE3BFE"/>
    <w:lvl w:ilvl="0" w:tplc="04050001">
      <w:start w:val="1"/>
      <w:numFmt w:val="bullet"/>
      <w:lvlText w:val=""/>
      <w:lvlJc w:val="left"/>
      <w:pPr>
        <w:ind w:left="1080" w:hanging="360"/>
      </w:pPr>
      <w:rPr>
        <w:rFonts w:ascii="Symbol" w:hAnsi="Symbol" w:hint="default"/>
      </w:rPr>
    </w:lvl>
    <w:lvl w:ilvl="1" w:tplc="BFCEDFC4">
      <w:numFmt w:val="bullet"/>
      <w:lvlText w:val="•"/>
      <w:lvlJc w:val="left"/>
      <w:pPr>
        <w:ind w:left="1800" w:hanging="360"/>
      </w:pPr>
      <w:rPr>
        <w:rFonts w:ascii="Arial" w:eastAsiaTheme="minorHAnsi" w:hAnsi="Arial"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nsid w:val="570D5AC5"/>
    <w:multiLevelType w:val="hybridMultilevel"/>
    <w:tmpl w:val="F8883D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C6D057D"/>
    <w:multiLevelType w:val="hybridMultilevel"/>
    <w:tmpl w:val="54F4B016"/>
    <w:lvl w:ilvl="0" w:tplc="EE6083D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1D86B86"/>
    <w:multiLevelType w:val="hybridMultilevel"/>
    <w:tmpl w:val="957AE320"/>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nsid w:val="63CD6F14"/>
    <w:multiLevelType w:val="hybridMultilevel"/>
    <w:tmpl w:val="23782118"/>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84023A0"/>
    <w:multiLevelType w:val="hybridMultilevel"/>
    <w:tmpl w:val="FA2E38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8705A7A"/>
    <w:multiLevelType w:val="hybridMultilevel"/>
    <w:tmpl w:val="974EFBD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nsid w:val="6A8B1BEE"/>
    <w:multiLevelType w:val="hybridMultilevel"/>
    <w:tmpl w:val="53484CB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0F">
      <w:start w:val="1"/>
      <w:numFmt w:val="decimal"/>
      <w:lvlText w:val="%3."/>
      <w:lvlJc w:val="left"/>
      <w:pPr>
        <w:ind w:left="180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nsid w:val="6B061DA5"/>
    <w:multiLevelType w:val="hybridMultilevel"/>
    <w:tmpl w:val="F1AAD11A"/>
    <w:lvl w:ilvl="0" w:tplc="04050017">
      <w:start w:val="1"/>
      <w:numFmt w:val="lowerLetter"/>
      <w:lvlText w:val="%1)"/>
      <w:lvlJc w:val="left"/>
      <w:pPr>
        <w:ind w:left="1068"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nsid w:val="71AD5CA4"/>
    <w:multiLevelType w:val="hybridMultilevel"/>
    <w:tmpl w:val="89F4C1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5C30805"/>
    <w:multiLevelType w:val="hybridMultilevel"/>
    <w:tmpl w:val="7F0C6F04"/>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7">
    <w:nsid w:val="7B3570BB"/>
    <w:multiLevelType w:val="hybridMultilevel"/>
    <w:tmpl w:val="E9B42F8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nsid w:val="7D6A21AC"/>
    <w:multiLevelType w:val="hybridMultilevel"/>
    <w:tmpl w:val="D5AA79CA"/>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9">
    <w:nsid w:val="7E2F3639"/>
    <w:multiLevelType w:val="hybridMultilevel"/>
    <w:tmpl w:val="E200B3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E752E87"/>
    <w:multiLevelType w:val="hybridMultilevel"/>
    <w:tmpl w:val="768E8906"/>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0"/>
  </w:num>
  <w:num w:numId="24">
    <w:abstractNumId w:val="16"/>
  </w:num>
  <w:num w:numId="25">
    <w:abstractNumId w:val="6"/>
  </w:num>
  <w:num w:numId="26">
    <w:abstractNumId w:val="14"/>
  </w:num>
  <w:num w:numId="27">
    <w:abstractNumId w:val="26"/>
  </w:num>
  <w:num w:numId="28">
    <w:abstractNumId w:val="5"/>
  </w:num>
  <w:num w:numId="29">
    <w:abstractNumId w:val="22"/>
  </w:num>
  <w:num w:numId="30">
    <w:abstractNumId w:val="17"/>
  </w:num>
  <w:num w:numId="31">
    <w:abstractNumId w:val="2"/>
  </w:num>
  <w:num w:numId="32">
    <w:abstractNumId w:val="28"/>
  </w:num>
  <w:num w:numId="33">
    <w:abstractNumId w:val="30"/>
  </w:num>
  <w:num w:numId="34">
    <w:abstractNumId w:val="40"/>
  </w:num>
  <w:num w:numId="35">
    <w:abstractNumId w:val="27"/>
  </w:num>
  <w:num w:numId="36">
    <w:abstractNumId w:val="35"/>
  </w:num>
  <w:num w:numId="37">
    <w:abstractNumId w:val="31"/>
  </w:num>
  <w:num w:numId="38">
    <w:abstractNumId w:val="12"/>
  </w:num>
  <w:num w:numId="39">
    <w:abstractNumId w:val="24"/>
  </w:num>
  <w:num w:numId="40">
    <w:abstractNumId w:val="8"/>
  </w:num>
  <w:num w:numId="41">
    <w:abstractNumId w:val="11"/>
  </w:num>
  <w:num w:numId="42">
    <w:abstractNumId w:val="23"/>
  </w:num>
  <w:num w:numId="43">
    <w:abstractNumId w:val="4"/>
  </w:num>
  <w:num w:numId="44">
    <w:abstractNumId w:val="21"/>
  </w:num>
  <w:num w:numId="45">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r Mikan">
    <w15:presenceInfo w15:providerId="None" w15:userId="Petr Mika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rsids>
    <w:rsidRoot w:val="00552FB1"/>
    <w:rsid w:val="00064499"/>
    <w:rsid w:val="000C0985"/>
    <w:rsid w:val="000D05BF"/>
    <w:rsid w:val="000E22D6"/>
    <w:rsid w:val="000F11A6"/>
    <w:rsid w:val="000F29E7"/>
    <w:rsid w:val="000F4AB5"/>
    <w:rsid w:val="0013154D"/>
    <w:rsid w:val="001375E9"/>
    <w:rsid w:val="00151B89"/>
    <w:rsid w:val="00180DFB"/>
    <w:rsid w:val="001968FB"/>
    <w:rsid w:val="001A4624"/>
    <w:rsid w:val="001A72A8"/>
    <w:rsid w:val="001C08E8"/>
    <w:rsid w:val="001C0ABA"/>
    <w:rsid w:val="001C7FA8"/>
    <w:rsid w:val="002142AB"/>
    <w:rsid w:val="002169EB"/>
    <w:rsid w:val="00217744"/>
    <w:rsid w:val="00221B1F"/>
    <w:rsid w:val="002321B0"/>
    <w:rsid w:val="002451BE"/>
    <w:rsid w:val="00292251"/>
    <w:rsid w:val="002E0E67"/>
    <w:rsid w:val="00304153"/>
    <w:rsid w:val="003C3081"/>
    <w:rsid w:val="003E1150"/>
    <w:rsid w:val="004158CB"/>
    <w:rsid w:val="00426223"/>
    <w:rsid w:val="00432E3C"/>
    <w:rsid w:val="00432EBA"/>
    <w:rsid w:val="004373A4"/>
    <w:rsid w:val="00472219"/>
    <w:rsid w:val="00496699"/>
    <w:rsid w:val="004B1F7A"/>
    <w:rsid w:val="004D64D3"/>
    <w:rsid w:val="00505D5C"/>
    <w:rsid w:val="005115EE"/>
    <w:rsid w:val="00516913"/>
    <w:rsid w:val="00552FB1"/>
    <w:rsid w:val="005667B9"/>
    <w:rsid w:val="0057185D"/>
    <w:rsid w:val="005814A0"/>
    <w:rsid w:val="005F2090"/>
    <w:rsid w:val="0061758E"/>
    <w:rsid w:val="006535DF"/>
    <w:rsid w:val="00685475"/>
    <w:rsid w:val="00693512"/>
    <w:rsid w:val="006D693A"/>
    <w:rsid w:val="00754C19"/>
    <w:rsid w:val="00757BAC"/>
    <w:rsid w:val="00772D60"/>
    <w:rsid w:val="007B3E63"/>
    <w:rsid w:val="007C3E0D"/>
    <w:rsid w:val="007D05BE"/>
    <w:rsid w:val="007E2F8D"/>
    <w:rsid w:val="007E5EFF"/>
    <w:rsid w:val="007F40E6"/>
    <w:rsid w:val="00806172"/>
    <w:rsid w:val="008075A8"/>
    <w:rsid w:val="0083083D"/>
    <w:rsid w:val="00880AD5"/>
    <w:rsid w:val="008969A6"/>
    <w:rsid w:val="008D249D"/>
    <w:rsid w:val="008D5C28"/>
    <w:rsid w:val="00904F27"/>
    <w:rsid w:val="009541AC"/>
    <w:rsid w:val="00966CF2"/>
    <w:rsid w:val="009B72DA"/>
    <w:rsid w:val="009C2ACE"/>
    <w:rsid w:val="00A2799B"/>
    <w:rsid w:val="00A5300B"/>
    <w:rsid w:val="00A56BFA"/>
    <w:rsid w:val="00AA6880"/>
    <w:rsid w:val="00AE2B89"/>
    <w:rsid w:val="00B14013"/>
    <w:rsid w:val="00B210EE"/>
    <w:rsid w:val="00B45902"/>
    <w:rsid w:val="00B5401E"/>
    <w:rsid w:val="00B5736B"/>
    <w:rsid w:val="00C4047B"/>
    <w:rsid w:val="00C51251"/>
    <w:rsid w:val="00C85FA2"/>
    <w:rsid w:val="00C95014"/>
    <w:rsid w:val="00CC734C"/>
    <w:rsid w:val="00CE7BF1"/>
    <w:rsid w:val="00D42A25"/>
    <w:rsid w:val="00E27B03"/>
    <w:rsid w:val="00E309A8"/>
    <w:rsid w:val="00E34CA6"/>
    <w:rsid w:val="00E51B93"/>
    <w:rsid w:val="00E62C2E"/>
    <w:rsid w:val="00E72C97"/>
    <w:rsid w:val="00E74FFD"/>
    <w:rsid w:val="00E97014"/>
    <w:rsid w:val="00EA6C4E"/>
    <w:rsid w:val="00EB755C"/>
    <w:rsid w:val="00ED798D"/>
    <w:rsid w:val="00EF1600"/>
    <w:rsid w:val="00F0397D"/>
    <w:rsid w:val="00F07947"/>
    <w:rsid w:val="00F30BAD"/>
    <w:rsid w:val="00F66BA7"/>
    <w:rsid w:val="00F855B9"/>
    <w:rsid w:val="00FA11B1"/>
    <w:rsid w:val="00FE086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52FB1"/>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52FB1"/>
    <w:pPr>
      <w:spacing w:after="0" w:line="240" w:lineRule="auto"/>
    </w:pPr>
  </w:style>
  <w:style w:type="paragraph" w:styleId="Odstavecseseznamem">
    <w:name w:val="List Paragraph"/>
    <w:basedOn w:val="Normln"/>
    <w:uiPriority w:val="34"/>
    <w:qFormat/>
    <w:rsid w:val="00552FB1"/>
    <w:pPr>
      <w:ind w:left="720"/>
      <w:contextualSpacing/>
    </w:pPr>
  </w:style>
  <w:style w:type="table" w:styleId="Mkatabulky">
    <w:name w:val="Table Grid"/>
    <w:basedOn w:val="Normlntabulka"/>
    <w:uiPriority w:val="59"/>
    <w:rsid w:val="00552F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iPriority w:val="99"/>
    <w:unhideWhenUsed/>
    <w:rsid w:val="00552FB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52FB1"/>
  </w:style>
  <w:style w:type="paragraph" w:styleId="Zpat">
    <w:name w:val="footer"/>
    <w:basedOn w:val="Normln"/>
    <w:link w:val="ZpatChar"/>
    <w:uiPriority w:val="99"/>
    <w:unhideWhenUsed/>
    <w:rsid w:val="00552FB1"/>
    <w:pPr>
      <w:tabs>
        <w:tab w:val="center" w:pos="4536"/>
        <w:tab w:val="right" w:pos="9072"/>
      </w:tabs>
      <w:spacing w:after="0" w:line="240" w:lineRule="auto"/>
    </w:pPr>
  </w:style>
  <w:style w:type="character" w:customStyle="1" w:styleId="ZpatChar">
    <w:name w:val="Zápatí Char"/>
    <w:basedOn w:val="Standardnpsmoodstavce"/>
    <w:link w:val="Zpat"/>
    <w:uiPriority w:val="99"/>
    <w:rsid w:val="00552FB1"/>
  </w:style>
  <w:style w:type="paragraph" w:styleId="Textbubliny">
    <w:name w:val="Balloon Text"/>
    <w:basedOn w:val="Normln"/>
    <w:link w:val="TextbublinyChar"/>
    <w:uiPriority w:val="99"/>
    <w:semiHidden/>
    <w:unhideWhenUsed/>
    <w:rsid w:val="00552FB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52FB1"/>
    <w:rPr>
      <w:rFonts w:ascii="Tahoma" w:hAnsi="Tahoma" w:cs="Tahoma"/>
      <w:sz w:val="16"/>
      <w:szCs w:val="16"/>
    </w:rPr>
  </w:style>
  <w:style w:type="character" w:styleId="Hypertextovodkaz">
    <w:name w:val="Hyperlink"/>
    <w:basedOn w:val="Standardnpsmoodstavce"/>
    <w:uiPriority w:val="99"/>
    <w:unhideWhenUsed/>
    <w:rsid w:val="00552FB1"/>
    <w:rPr>
      <w:color w:val="0000FF" w:themeColor="hyperlink"/>
      <w:u w:val="single"/>
    </w:rPr>
  </w:style>
  <w:style w:type="character" w:styleId="Odkaznakoment">
    <w:name w:val="annotation reference"/>
    <w:basedOn w:val="Standardnpsmoodstavce"/>
    <w:uiPriority w:val="99"/>
    <w:semiHidden/>
    <w:unhideWhenUsed/>
    <w:rsid w:val="00552FB1"/>
    <w:rPr>
      <w:sz w:val="16"/>
      <w:szCs w:val="16"/>
    </w:rPr>
  </w:style>
  <w:style w:type="paragraph" w:styleId="Textkomente">
    <w:name w:val="annotation text"/>
    <w:basedOn w:val="Normln"/>
    <w:link w:val="TextkomenteChar"/>
    <w:uiPriority w:val="99"/>
    <w:semiHidden/>
    <w:unhideWhenUsed/>
    <w:rsid w:val="00552FB1"/>
    <w:pPr>
      <w:spacing w:line="240" w:lineRule="auto"/>
    </w:pPr>
    <w:rPr>
      <w:sz w:val="20"/>
      <w:szCs w:val="20"/>
    </w:rPr>
  </w:style>
  <w:style w:type="character" w:customStyle="1" w:styleId="TextkomenteChar">
    <w:name w:val="Text komentáře Char"/>
    <w:basedOn w:val="Standardnpsmoodstavce"/>
    <w:link w:val="Textkomente"/>
    <w:uiPriority w:val="99"/>
    <w:semiHidden/>
    <w:rsid w:val="00552FB1"/>
    <w:rPr>
      <w:sz w:val="20"/>
      <w:szCs w:val="20"/>
    </w:rPr>
  </w:style>
  <w:style w:type="paragraph" w:styleId="Pedmtkomente">
    <w:name w:val="annotation subject"/>
    <w:basedOn w:val="Textkomente"/>
    <w:next w:val="Textkomente"/>
    <w:link w:val="PedmtkomenteChar"/>
    <w:uiPriority w:val="99"/>
    <w:semiHidden/>
    <w:unhideWhenUsed/>
    <w:rsid w:val="00552FB1"/>
    <w:rPr>
      <w:b/>
      <w:bCs/>
    </w:rPr>
  </w:style>
  <w:style w:type="character" w:customStyle="1" w:styleId="PedmtkomenteChar">
    <w:name w:val="Předmět komentáře Char"/>
    <w:basedOn w:val="TextkomenteChar"/>
    <w:link w:val="Pedmtkomente"/>
    <w:uiPriority w:val="99"/>
    <w:semiHidden/>
    <w:rsid w:val="00552FB1"/>
    <w:rPr>
      <w:b/>
      <w:bCs/>
      <w:sz w:val="20"/>
      <w:szCs w:val="20"/>
    </w:rPr>
  </w:style>
</w:styles>
</file>

<file path=word/webSettings.xml><?xml version="1.0" encoding="utf-8"?>
<w:webSettings xmlns:r="http://schemas.openxmlformats.org/officeDocument/2006/relationships" xmlns:w="http://schemas.openxmlformats.org/wordprocessingml/2006/main">
  <w:divs>
    <w:div w:id="21288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0E0134-1BD1-4879-AB1B-B5F8C5AA3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5226</Words>
  <Characters>30836</Characters>
  <Application>Microsoft Office Word</Application>
  <DocSecurity>0</DocSecurity>
  <Lines>256</Lines>
  <Paragraphs>71</Paragraphs>
  <ScaleCrop>false</ScaleCrop>
  <Company/>
  <LinksUpToDate>false</LinksUpToDate>
  <CharactersWithSpaces>35991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2017-12-18T14:23:00Z</dcterms:created>
  <dcterms:modified xsi:type="dcterms:W3CDTF">2017-12-18T14:23:00Z</dcterms:modified>
</cp:coreProperties>
</file>