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7E" w:rsidRPr="00403562" w:rsidRDefault="00291B7E" w:rsidP="00291B7E">
      <w:pPr>
        <w:pStyle w:val="Nadpis2"/>
        <w:rPr>
          <w:rFonts w:ascii="Palatino Linotype" w:hAnsi="Palatino Linotype"/>
        </w:rPr>
      </w:pPr>
      <w:r w:rsidRPr="00403562">
        <w:rPr>
          <w:rFonts w:ascii="Palatino Linotype" w:hAnsi="Palatino Linotype"/>
        </w:rPr>
        <w:t>kalkulace nabídkové ceny</w:t>
      </w:r>
    </w:p>
    <w:p w:rsidR="00291B7E" w:rsidRPr="00403562" w:rsidRDefault="00291B7E" w:rsidP="00291B7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Uchazeč</w:t>
      </w:r>
      <w:r w:rsidRPr="00403562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UPS Technology, spol. s.r.o.,</w:t>
      </w:r>
      <w:r w:rsidRPr="00403562">
        <w:rPr>
          <w:rFonts w:ascii="Palatino Linotype" w:hAnsi="Palatino Linotype" w:cs="Arial"/>
          <w:sz w:val="24"/>
          <w:szCs w:val="24"/>
        </w:rPr>
        <w:t xml:space="preserve"> </w:t>
      </w:r>
    </w:p>
    <w:p w:rsidR="00291B7E" w:rsidRPr="00403562" w:rsidRDefault="00291B7E" w:rsidP="00291B7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>se sídlem</w:t>
      </w:r>
      <w:r>
        <w:rPr>
          <w:rFonts w:ascii="Palatino Linotype" w:hAnsi="Palatino Linotype" w:cs="Arial"/>
          <w:sz w:val="24"/>
          <w:szCs w:val="24"/>
        </w:rPr>
        <w:t>: Za školou 648/3, 617 00 Brno,</w:t>
      </w:r>
    </w:p>
    <w:p w:rsidR="00291B7E" w:rsidRPr="00403562" w:rsidRDefault="00291B7E" w:rsidP="00291B7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 xml:space="preserve">IČ </w:t>
      </w:r>
      <w:r>
        <w:rPr>
          <w:rFonts w:ascii="Palatino Linotype" w:hAnsi="Palatino Linotype" w:cs="Arial"/>
          <w:sz w:val="24"/>
          <w:szCs w:val="24"/>
        </w:rPr>
        <w:t>: 41605373,</w:t>
      </w:r>
    </w:p>
    <w:p w:rsidR="00291B7E" w:rsidRPr="00403562" w:rsidRDefault="00291B7E" w:rsidP="00291B7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 xml:space="preserve">zastoupen </w:t>
      </w:r>
      <w:r>
        <w:rPr>
          <w:rFonts w:ascii="Palatino Linotype" w:hAnsi="Palatino Linotype" w:cs="Arial"/>
          <w:sz w:val="24"/>
          <w:szCs w:val="24"/>
        </w:rPr>
        <w:t>RNDr. Dušanem Dostálem, jednatelem,</w:t>
      </w:r>
      <w:r w:rsidRPr="00403562">
        <w:rPr>
          <w:rFonts w:ascii="Palatino Linotype" w:hAnsi="Palatino Linotype" w:cs="Arial"/>
          <w:sz w:val="24"/>
          <w:szCs w:val="24"/>
        </w:rPr>
        <w:t xml:space="preserve"> </w:t>
      </w:r>
    </w:p>
    <w:p w:rsidR="00291B7E" w:rsidRPr="00403562" w:rsidRDefault="00291B7E" w:rsidP="00291B7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>
        <w:rPr>
          <w:rFonts w:ascii="Palatino Linotype" w:hAnsi="Palatino Linotype" w:cs="Arial"/>
          <w:sz w:val="24"/>
          <w:szCs w:val="24"/>
        </w:rPr>
        <w:t>Krajského soudu v Brně,</w:t>
      </w:r>
      <w:r w:rsidRPr="00403562">
        <w:rPr>
          <w:rFonts w:ascii="Palatino Linotype" w:hAnsi="Palatino Linotype" w:cs="Arial"/>
          <w:sz w:val="24"/>
          <w:szCs w:val="24"/>
        </w:rPr>
        <w:t xml:space="preserve"> pod značkou </w:t>
      </w:r>
      <w:r>
        <w:rPr>
          <w:rFonts w:ascii="Palatino Linotype" w:hAnsi="Palatino Linotype" w:cs="Arial"/>
          <w:sz w:val="24"/>
          <w:szCs w:val="24"/>
        </w:rPr>
        <w:t>C 2634</w:t>
      </w:r>
      <w:r w:rsidRPr="00403562">
        <w:rPr>
          <w:rFonts w:ascii="Palatino Linotype" w:hAnsi="Palatino Linotype" w:cs="Arial"/>
          <w:sz w:val="24"/>
          <w:szCs w:val="24"/>
        </w:rPr>
        <w:t xml:space="preserve"> </w:t>
      </w:r>
      <w:r w:rsidRPr="00403562">
        <w:rPr>
          <w:rFonts w:ascii="Palatino Linotype" w:hAnsi="Palatino Linotype" w:cs="Arial"/>
          <w:i/>
          <w:sz w:val="24"/>
          <w:szCs w:val="24"/>
        </w:rPr>
        <w:t xml:space="preserve">/ </w:t>
      </w:r>
      <w:r w:rsidRPr="00291B7E">
        <w:rPr>
          <w:rFonts w:ascii="Palatino Linotype" w:hAnsi="Palatino Linotype" w:cs="Arial"/>
          <w:i/>
          <w:strike/>
          <w:sz w:val="24"/>
          <w:szCs w:val="24"/>
        </w:rPr>
        <w:t>nezapsaný v obchodním rejstříku</w:t>
      </w:r>
      <w:r w:rsidRPr="00403562">
        <w:rPr>
          <w:rFonts w:ascii="Palatino Linotype" w:hAnsi="Palatino Linotype" w:cs="Arial"/>
          <w:i/>
          <w:sz w:val="24"/>
          <w:szCs w:val="24"/>
        </w:rPr>
        <w:t xml:space="preserve">, </w:t>
      </w:r>
      <w:r w:rsidRPr="00403562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:rsidR="00291B7E" w:rsidRPr="00403562" w:rsidRDefault="00291B7E" w:rsidP="00291B7E">
      <w:pPr>
        <w:tabs>
          <w:tab w:val="center" w:pos="4680"/>
        </w:tabs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 xml:space="preserve">který se </w:t>
      </w:r>
      <w:r w:rsidRPr="00403562">
        <w:rPr>
          <w:rFonts w:ascii="Palatino Linotype" w:hAnsi="Palatino Linotype" w:cs="Arial"/>
          <w:i/>
          <w:sz w:val="24"/>
          <w:szCs w:val="24"/>
        </w:rPr>
        <w:t xml:space="preserve">samostatně / </w:t>
      </w:r>
      <w:r w:rsidRPr="00291B7E">
        <w:rPr>
          <w:rFonts w:ascii="Palatino Linotype" w:hAnsi="Palatino Linotype" w:cs="Arial"/>
          <w:i/>
          <w:strike/>
          <w:sz w:val="24"/>
          <w:szCs w:val="24"/>
        </w:rPr>
        <w:t>společně s jinou osobou či osobami</w:t>
      </w:r>
      <w:r w:rsidRPr="00403562">
        <w:rPr>
          <w:rFonts w:ascii="Palatino Linotype" w:hAnsi="Palatino Linotype" w:cs="Arial"/>
          <w:sz w:val="24"/>
          <w:szCs w:val="24"/>
        </w:rPr>
        <w:t xml:space="preserve"> </w:t>
      </w:r>
      <w:r w:rsidRPr="00403562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403562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403562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  <w:r w:rsidRPr="00403562">
        <w:rPr>
          <w:rFonts w:ascii="Palatino Linotype" w:hAnsi="Palatino Linotype" w:cs="Arial"/>
          <w:sz w:val="24"/>
          <w:szCs w:val="24"/>
        </w:rPr>
        <w:tab/>
      </w:r>
    </w:p>
    <w:p w:rsidR="00291B7E" w:rsidRPr="00403562" w:rsidRDefault="00291B7E" w:rsidP="00291B7E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291B7E" w:rsidRPr="00403562" w:rsidRDefault="00291B7E" w:rsidP="00291B7E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:rsidR="00291B7E" w:rsidRPr="00403562" w:rsidRDefault="00291B7E" w:rsidP="00291B7E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291B7E" w:rsidRPr="00403562" w:rsidRDefault="00291B7E" w:rsidP="00291B7E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32"/>
          <w:szCs w:val="32"/>
        </w:rPr>
      </w:pPr>
      <w:r w:rsidRPr="00403562">
        <w:rPr>
          <w:rFonts w:ascii="Palatino Linotype" w:hAnsi="Palatino Linotype" w:cs="Arial"/>
          <w:b/>
          <w:sz w:val="32"/>
          <w:szCs w:val="32"/>
        </w:rPr>
        <w:t xml:space="preserve">„Dodávka </w:t>
      </w:r>
      <w:r>
        <w:rPr>
          <w:rFonts w:ascii="Palatino Linotype" w:hAnsi="Palatino Linotype" w:cs="Arial"/>
          <w:b/>
          <w:sz w:val="32"/>
          <w:szCs w:val="32"/>
        </w:rPr>
        <w:t>záložní</w:t>
      </w:r>
      <w:r w:rsidRPr="00403562">
        <w:rPr>
          <w:rFonts w:ascii="Palatino Linotype" w:hAnsi="Palatino Linotype" w:cs="Arial"/>
          <w:b/>
          <w:sz w:val="32"/>
          <w:szCs w:val="32"/>
        </w:rPr>
        <w:t xml:space="preserve">ho zdroje pro </w:t>
      </w:r>
      <w:r>
        <w:rPr>
          <w:rFonts w:ascii="Palatino Linotype" w:hAnsi="Palatino Linotype" w:cs="Arial"/>
          <w:b/>
          <w:sz w:val="32"/>
          <w:szCs w:val="32"/>
        </w:rPr>
        <w:t>objekt Cvičebná 2447/9</w:t>
      </w:r>
      <w:r w:rsidRPr="00403562">
        <w:rPr>
          <w:rFonts w:ascii="Palatino Linotype" w:hAnsi="Palatino Linotype" w:cs="Arial"/>
          <w:b/>
          <w:sz w:val="32"/>
          <w:szCs w:val="32"/>
        </w:rPr>
        <w:t>“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92"/>
      </w:tblGrid>
      <w:tr w:rsidR="00291B7E" w:rsidRPr="00403562" w:rsidTr="00437DA7">
        <w:trPr>
          <w:trHeight w:val="526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jc w:val="center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>Položka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jc w:val="center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>Nabídková cena v Kč bez DPH</w:t>
            </w:r>
          </w:p>
        </w:tc>
      </w:tr>
      <w:tr w:rsidR="00291B7E" w:rsidRPr="00403562" w:rsidTr="00437DA7">
        <w:trPr>
          <w:trHeight w:val="543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 xml:space="preserve">Nabídková cena nového </w:t>
            </w:r>
            <w:r>
              <w:rPr>
                <w:rFonts w:ascii="Palatino Linotype" w:eastAsiaTheme="minorHAnsi" w:hAnsi="Palatino Linotype" w:cstheme="minorBidi"/>
                <w:b/>
                <w:sz w:val="24"/>
              </w:rPr>
              <w:t>MTG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B7E" w:rsidRPr="00403562" w:rsidRDefault="007528AB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sz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443.840,</w:t>
            </w:r>
            <w:r w:rsidR="00291B7E" w:rsidRPr="00403562">
              <w:rPr>
                <w:rFonts w:ascii="Palatino Linotype" w:hAnsi="Palatino Linotype" w:cs="Arial"/>
                <w:sz w:val="24"/>
                <w:szCs w:val="24"/>
              </w:rPr>
              <w:t>- Kč</w:t>
            </w:r>
          </w:p>
        </w:tc>
      </w:tr>
      <w:tr w:rsidR="00291B7E" w:rsidRPr="00403562" w:rsidTr="00437DA7">
        <w:trPr>
          <w:trHeight w:val="526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 xml:space="preserve">Nabídková cena za odkup stávajícího </w:t>
            </w:r>
            <w:r>
              <w:rPr>
                <w:rFonts w:ascii="Palatino Linotype" w:eastAsiaTheme="minorHAnsi" w:hAnsi="Palatino Linotype" w:cstheme="minorBidi"/>
                <w:b/>
                <w:sz w:val="24"/>
              </w:rPr>
              <w:t>nefunkčního MTG</w:t>
            </w: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 xml:space="preserve"> v majetku zadavatele</w:t>
            </w:r>
            <w:r>
              <w:rPr>
                <w:rFonts w:ascii="Palatino Linotype" w:eastAsiaTheme="minorHAnsi" w:hAnsi="Palatino Linotype" w:cstheme="minorBidi"/>
                <w:b/>
                <w:sz w:val="24"/>
              </w:rPr>
              <w:t>**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vAlign w:val="center"/>
          </w:tcPr>
          <w:p w:rsidR="00291B7E" w:rsidRPr="00403562" w:rsidRDefault="007528AB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sz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31.400</w:t>
            </w:r>
            <w:r w:rsidR="00291B7E" w:rsidRPr="00403562">
              <w:rPr>
                <w:rFonts w:ascii="Palatino Linotype" w:hAnsi="Palatino Linotype" w:cs="Arial"/>
                <w:sz w:val="24"/>
                <w:szCs w:val="24"/>
              </w:rPr>
              <w:t>,- Kč</w:t>
            </w:r>
          </w:p>
        </w:tc>
      </w:tr>
      <w:tr w:rsidR="00291B7E" w:rsidRPr="00403562" w:rsidTr="00437DA7">
        <w:trPr>
          <w:trHeight w:val="543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 xml:space="preserve">Nabídková cena celkem za </w:t>
            </w:r>
            <w:r>
              <w:rPr>
                <w:rFonts w:ascii="Palatino Linotype" w:eastAsiaTheme="minorHAnsi" w:hAnsi="Palatino Linotype" w:cstheme="minorBidi"/>
                <w:b/>
                <w:sz w:val="24"/>
              </w:rPr>
              <w:t>MTG</w:t>
            </w: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>*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vAlign w:val="center"/>
          </w:tcPr>
          <w:p w:rsidR="00291B7E" w:rsidRPr="00403562" w:rsidRDefault="007528AB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sz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412.440</w:t>
            </w:r>
            <w:r w:rsidR="00291B7E" w:rsidRPr="00403562">
              <w:rPr>
                <w:rFonts w:ascii="Palatino Linotype" w:hAnsi="Palatino Linotype" w:cs="Arial"/>
                <w:sz w:val="24"/>
                <w:szCs w:val="24"/>
              </w:rPr>
              <w:t>,- Kč</w:t>
            </w:r>
          </w:p>
        </w:tc>
      </w:tr>
      <w:tr w:rsidR="00291B7E" w:rsidRPr="00403562" w:rsidTr="00437DA7">
        <w:trPr>
          <w:trHeight w:val="543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B7E" w:rsidRPr="00403562" w:rsidRDefault="00291B7E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b/>
                <w:sz w:val="24"/>
              </w:rPr>
            </w:pPr>
            <w:r w:rsidRPr="00403562">
              <w:rPr>
                <w:rFonts w:ascii="Palatino Linotype" w:eastAsiaTheme="minorHAnsi" w:hAnsi="Palatino Linotype" w:cstheme="minorBidi"/>
                <w:b/>
                <w:sz w:val="24"/>
              </w:rPr>
              <w:t xml:space="preserve">Nabídková cena za </w:t>
            </w:r>
            <w:r w:rsidRPr="00FE07F6">
              <w:rPr>
                <w:rFonts w:ascii="Palatino Linotype" w:eastAsiaTheme="minorHAnsi" w:hAnsi="Palatino Linotype" w:cstheme="minorBidi"/>
                <w:b/>
                <w:sz w:val="24"/>
              </w:rPr>
              <w:t>roční údržbu MTG v Kč bez DPH</w:t>
            </w:r>
          </w:p>
        </w:tc>
        <w:tc>
          <w:tcPr>
            <w:tcW w:w="3292" w:type="dxa"/>
            <w:tcBorders>
              <w:left w:val="single" w:sz="12" w:space="0" w:color="auto"/>
            </w:tcBorders>
            <w:vAlign w:val="center"/>
          </w:tcPr>
          <w:p w:rsidR="00291B7E" w:rsidRPr="00403562" w:rsidRDefault="007528AB" w:rsidP="00437DA7">
            <w:pPr>
              <w:spacing w:after="0" w:line="240" w:lineRule="auto"/>
              <w:rPr>
                <w:rFonts w:ascii="Palatino Linotype" w:eastAsiaTheme="minorHAnsi" w:hAnsi="Palatino Linotype" w:cstheme="minorBidi"/>
                <w:sz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11.960</w:t>
            </w:r>
            <w:r w:rsidR="00291B7E">
              <w:rPr>
                <w:rFonts w:ascii="Palatino Linotype" w:hAnsi="Palatino Linotype" w:cs="Arial"/>
                <w:sz w:val="24"/>
                <w:szCs w:val="24"/>
              </w:rPr>
              <w:t>,- Kč</w:t>
            </w:r>
          </w:p>
        </w:tc>
      </w:tr>
    </w:tbl>
    <w:p w:rsidR="00291B7E" w:rsidRDefault="00291B7E" w:rsidP="00291B7E">
      <w:pPr>
        <w:numPr>
          <w:ilvl w:val="1"/>
          <w:numId w:val="0"/>
        </w:numPr>
        <w:spacing w:after="0" w:line="240" w:lineRule="auto"/>
        <w:ind w:left="851"/>
        <w:jc w:val="both"/>
        <w:outlineLvl w:val="1"/>
        <w:rPr>
          <w:rFonts w:ascii="Palatino Linotype" w:hAnsi="Palatino Linotype"/>
          <w:sz w:val="16"/>
          <w:szCs w:val="16"/>
        </w:rPr>
      </w:pPr>
      <w:r w:rsidRPr="00403562">
        <w:rPr>
          <w:rFonts w:ascii="Palatino Linotype" w:hAnsi="Palatino Linotype"/>
          <w:sz w:val="16"/>
          <w:szCs w:val="16"/>
        </w:rPr>
        <w:t xml:space="preserve">*Nabídkovou cenou pro účely hodnocení nabídek se rozumí výsledná cena získaná odečtem Nabídkové ceny za odkup stávajícího </w:t>
      </w:r>
      <w:r>
        <w:rPr>
          <w:rFonts w:ascii="Palatino Linotype" w:hAnsi="Palatino Linotype"/>
          <w:sz w:val="16"/>
          <w:szCs w:val="16"/>
        </w:rPr>
        <w:t>nefunkčního MTG</w:t>
      </w:r>
      <w:r w:rsidRPr="00403562">
        <w:rPr>
          <w:rFonts w:ascii="Palatino Linotype" w:hAnsi="Palatino Linotype"/>
          <w:sz w:val="16"/>
          <w:szCs w:val="16"/>
        </w:rPr>
        <w:t xml:space="preserve"> v majetku zadavatele od Nabídkové ceny nového </w:t>
      </w:r>
      <w:r>
        <w:rPr>
          <w:rFonts w:ascii="Palatino Linotype" w:hAnsi="Palatino Linotype"/>
          <w:sz w:val="16"/>
          <w:szCs w:val="16"/>
        </w:rPr>
        <w:t>MTG.</w:t>
      </w:r>
    </w:p>
    <w:p w:rsidR="00291B7E" w:rsidRPr="00403562" w:rsidRDefault="00291B7E" w:rsidP="00291B7E">
      <w:pPr>
        <w:numPr>
          <w:ilvl w:val="1"/>
          <w:numId w:val="0"/>
        </w:numPr>
        <w:spacing w:after="0" w:line="240" w:lineRule="auto"/>
        <w:ind w:left="851"/>
        <w:jc w:val="both"/>
        <w:outlineLvl w:val="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** V této položce může být uvedena nulová cena (tedy 0 Kč).</w:t>
      </w:r>
    </w:p>
    <w:p w:rsidR="00291B7E" w:rsidRPr="00403562" w:rsidRDefault="00291B7E" w:rsidP="00291B7E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</w:p>
    <w:p w:rsidR="00291B7E" w:rsidRPr="00403562" w:rsidRDefault="00291B7E" w:rsidP="00291B7E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>V </w:t>
      </w:r>
      <w:r w:rsidR="007528AB">
        <w:rPr>
          <w:rFonts w:ascii="Palatino Linotype" w:hAnsi="Palatino Linotype" w:cs="Arial"/>
          <w:sz w:val="24"/>
          <w:szCs w:val="24"/>
        </w:rPr>
        <w:t xml:space="preserve">Brně dne </w:t>
      </w:r>
      <w:proofErr w:type="gramStart"/>
      <w:r w:rsidR="007528AB">
        <w:rPr>
          <w:rFonts w:ascii="Palatino Linotype" w:hAnsi="Palatino Linotype" w:cs="Arial"/>
          <w:sz w:val="24"/>
          <w:szCs w:val="24"/>
        </w:rPr>
        <w:t>27.9.2016</w:t>
      </w:r>
      <w:proofErr w:type="gramEnd"/>
    </w:p>
    <w:p w:rsidR="00291B7E" w:rsidRDefault="00291B7E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291B7E" w:rsidRPr="00403562" w:rsidRDefault="00291B7E" w:rsidP="007528AB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291B7E" w:rsidRPr="00403562" w:rsidRDefault="00291B7E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291B7E" w:rsidRDefault="00291B7E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:rsidR="007528AB" w:rsidRDefault="007528AB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RNDr. Dušan Dostál</w:t>
      </w:r>
    </w:p>
    <w:p w:rsidR="007528AB" w:rsidRDefault="007528AB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</w:t>
      </w:r>
      <w:bookmarkStart w:id="0" w:name="_GoBack"/>
      <w:bookmarkEnd w:id="0"/>
      <w:r>
        <w:rPr>
          <w:rFonts w:ascii="Palatino Linotype" w:hAnsi="Palatino Linotype" w:cs="Arial"/>
          <w:sz w:val="24"/>
          <w:szCs w:val="24"/>
        </w:rPr>
        <w:t xml:space="preserve">ednatel UPS Technology. </w:t>
      </w:r>
      <w:proofErr w:type="gramStart"/>
      <w:r>
        <w:rPr>
          <w:rFonts w:ascii="Palatino Linotype" w:hAnsi="Palatino Linotype" w:cs="Arial"/>
          <w:sz w:val="24"/>
          <w:szCs w:val="24"/>
        </w:rPr>
        <w:t>spol.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s. r. o.</w:t>
      </w:r>
    </w:p>
    <w:p w:rsidR="007528AB" w:rsidRPr="00403562" w:rsidRDefault="007528AB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291B7E" w:rsidRPr="00403562" w:rsidRDefault="00291B7E" w:rsidP="00291B7E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403562">
        <w:rPr>
          <w:rFonts w:ascii="Palatino Linotype" w:hAnsi="Palatino Linotype" w:cs="Arial"/>
          <w:sz w:val="24"/>
          <w:szCs w:val="24"/>
        </w:rPr>
        <w:t>Jméno a podpis uchazeče / oprávněného zástupce</w:t>
      </w:r>
    </w:p>
    <w:p w:rsidR="00D0766E" w:rsidRDefault="00D0766E"/>
    <w:sectPr w:rsidR="00D0766E" w:rsidSect="00EE6B1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7E" w:rsidRDefault="00291B7E" w:rsidP="00291B7E">
      <w:pPr>
        <w:spacing w:after="0" w:line="240" w:lineRule="auto"/>
      </w:pPr>
      <w:r>
        <w:separator/>
      </w:r>
    </w:p>
  </w:endnote>
  <w:endnote w:type="continuationSeparator" w:id="0">
    <w:p w:rsidR="00291B7E" w:rsidRDefault="00291B7E" w:rsidP="0029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7E" w:rsidRDefault="00291B7E" w:rsidP="00291B7E">
      <w:pPr>
        <w:spacing w:after="0" w:line="240" w:lineRule="auto"/>
      </w:pPr>
      <w:r>
        <w:separator/>
      </w:r>
    </w:p>
  </w:footnote>
  <w:footnote w:type="continuationSeparator" w:id="0">
    <w:p w:rsidR="00291B7E" w:rsidRDefault="00291B7E" w:rsidP="00291B7E">
      <w:pPr>
        <w:spacing w:after="0" w:line="240" w:lineRule="auto"/>
      </w:pPr>
      <w:r>
        <w:continuationSeparator/>
      </w:r>
    </w:p>
  </w:footnote>
  <w:footnote w:id="1">
    <w:p w:rsidR="00291B7E" w:rsidRDefault="00291B7E" w:rsidP="00291B7E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26" w:rsidRPr="00F02110" w:rsidRDefault="007528AB" w:rsidP="005C16D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E"/>
    <w:rsid w:val="00291B7E"/>
    <w:rsid w:val="007528AB"/>
    <w:rsid w:val="00D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1F79-1132-435A-9839-6984443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B7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autoRedefine/>
    <w:qFormat/>
    <w:rsid w:val="00291B7E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1B7E"/>
    <w:rPr>
      <w:rFonts w:ascii="Calibri" w:eastAsia="Times New Roman" w:hAnsi="Calibri" w:cs="Calibri"/>
      <w:b/>
      <w:caps/>
      <w:snapToGrid w:val="0"/>
      <w:sz w:val="32"/>
      <w:szCs w:val="32"/>
      <w:u w:color="33339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1B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B7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91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291B7E"/>
    <w:rPr>
      <w:vertAlign w:val="superscript"/>
    </w:rPr>
  </w:style>
  <w:style w:type="paragraph" w:styleId="Textpoznpodarou">
    <w:name w:val="footnote text"/>
    <w:basedOn w:val="Normln"/>
    <w:link w:val="TextpoznpodarouChar"/>
    <w:rsid w:val="00291B7E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91B7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91B7E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91B7E"/>
    <w:pPr>
      <w:spacing w:after="120" w:line="240" w:lineRule="auto"/>
    </w:pPr>
    <w:rPr>
      <w:rFonts w:ascii="Courier New" w:eastAsiaTheme="minorHAnsi" w:hAnsi="Courier New" w:cstheme="minorBidi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91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l_sprava2</dc:creator>
  <cp:keywords/>
  <dc:description/>
  <cp:lastModifiedBy>l_sprava2</cp:lastModifiedBy>
  <cp:revision>1</cp:revision>
  <dcterms:created xsi:type="dcterms:W3CDTF">2016-10-17T09:48:00Z</dcterms:created>
  <dcterms:modified xsi:type="dcterms:W3CDTF">2016-10-17T10:08:00Z</dcterms:modified>
</cp:coreProperties>
</file>