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4C" w:rsidRDefault="00293C4C" w:rsidP="00293C4C">
      <w:pPr>
        <w:rPr>
          <w:rFonts w:ascii="Tahoma" w:hAnsi="Tahoma"/>
          <w:b/>
        </w:rPr>
      </w:pPr>
      <w:r>
        <w:rPr>
          <w:rFonts w:ascii="Tahoma" w:hAnsi="Tahoma"/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72.75pt;margin-top:8.85pt;width:156.45pt;height:59.85pt;z-index:251657728" o:allowincell="f">
            <v:imagedata r:id="rId6" o:title=""/>
            <w10:wrap type="topAndBottom"/>
          </v:shape>
          <o:OLEObject Type="Embed" ProgID="PBrush" ShapeID="_x0000_s1036" DrawAspect="Content" ObjectID="_1574831115" r:id="rId7"/>
        </w:pict>
      </w:r>
    </w:p>
    <w:p w:rsidR="00293C4C" w:rsidRDefault="00293C4C" w:rsidP="00293C4C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 </w:t>
      </w:r>
      <w:proofErr w:type="gramStart"/>
      <w:r>
        <w:rPr>
          <w:rFonts w:ascii="Tahoma" w:hAnsi="Tahoma"/>
          <w:b/>
        </w:rPr>
        <w:t>( Je</w:t>
      </w:r>
      <w:proofErr w:type="gramEnd"/>
      <w:r>
        <w:rPr>
          <w:rFonts w:ascii="Tahoma" w:hAnsi="Tahoma"/>
          <w:b/>
        </w:rPr>
        <w:t xml:space="preserve"> plátcem DPH)</w:t>
      </w:r>
    </w:p>
    <w:p w:rsidR="00293C4C" w:rsidRPr="000A35A2" w:rsidRDefault="00293C4C" w:rsidP="00293C4C">
      <w:pPr>
        <w:jc w:val="center"/>
        <w:rPr>
          <w:rFonts w:ascii="Tahoma" w:hAnsi="Tahoma"/>
          <w:sz w:val="16"/>
          <w:szCs w:val="16"/>
        </w:rPr>
      </w:pPr>
    </w:p>
    <w:p w:rsidR="00293C4C" w:rsidRDefault="00293C4C" w:rsidP="00293C4C">
      <w:pPr>
        <w:jc w:val="center"/>
        <w:rPr>
          <w:rFonts w:ascii="Tahoma" w:hAnsi="Tahoma"/>
        </w:rPr>
      </w:pPr>
      <w:r>
        <w:rPr>
          <w:rFonts w:ascii="Tahoma" w:hAnsi="Tahoma"/>
        </w:rPr>
        <w:t xml:space="preserve">Zastoupená </w:t>
      </w:r>
      <w:proofErr w:type="spellStart"/>
      <w:proofErr w:type="gramStart"/>
      <w:r>
        <w:rPr>
          <w:rFonts w:ascii="Tahoma" w:hAnsi="Tahoma"/>
        </w:rPr>
        <w:t>Mgr.Jindřiškou</w:t>
      </w:r>
      <w:proofErr w:type="spellEnd"/>
      <w:proofErr w:type="gram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Kikinčukovou</w:t>
      </w:r>
      <w:proofErr w:type="spellEnd"/>
      <w:r>
        <w:rPr>
          <w:rFonts w:ascii="Tahoma" w:hAnsi="Tahoma"/>
        </w:rPr>
        <w:t>, IČO 688 24 840, DIČ 5454081699, bank.</w:t>
      </w:r>
      <w:proofErr w:type="spellStart"/>
      <w:r>
        <w:rPr>
          <w:rFonts w:ascii="Tahoma" w:hAnsi="Tahoma"/>
        </w:rPr>
        <w:t>úč</w:t>
      </w:r>
      <w:proofErr w:type="spellEnd"/>
      <w:r>
        <w:rPr>
          <w:rFonts w:ascii="Tahoma" w:hAnsi="Tahoma"/>
        </w:rPr>
        <w:t xml:space="preserve">. </w:t>
      </w:r>
      <w:proofErr w:type="spellStart"/>
      <w:r w:rsidR="00083ED4">
        <w:rPr>
          <w:rFonts w:ascii="Tahoma" w:hAnsi="Tahoma"/>
        </w:rPr>
        <w:t>xxx</w:t>
      </w:r>
      <w:proofErr w:type="spellEnd"/>
    </w:p>
    <w:p w:rsidR="00293C4C" w:rsidRDefault="00293C4C" w:rsidP="00293C4C">
      <w:pPr>
        <w:jc w:val="center"/>
        <w:rPr>
          <w:rFonts w:ascii="Tahoma" w:hAnsi="Tahoma"/>
        </w:rPr>
      </w:pPr>
      <w:r>
        <w:rPr>
          <w:rFonts w:ascii="Tahoma" w:hAnsi="Tahoma"/>
        </w:rPr>
        <w:t xml:space="preserve">Červenohrádecká 345/16D, </w:t>
      </w:r>
      <w:proofErr w:type="gramStart"/>
      <w:r>
        <w:rPr>
          <w:rFonts w:ascii="Tahoma" w:hAnsi="Tahoma"/>
        </w:rPr>
        <w:t>312 00  Plzeň</w:t>
      </w:r>
      <w:proofErr w:type="gramEnd"/>
      <w:r>
        <w:rPr>
          <w:rFonts w:ascii="Tahoma" w:hAnsi="Tahoma"/>
        </w:rPr>
        <w:t>,tel.:</w:t>
      </w:r>
      <w:r w:rsidR="00F635D4">
        <w:rPr>
          <w:rFonts w:ascii="Tahoma" w:hAnsi="Tahoma"/>
        </w:rPr>
        <w:t>xxx</w:t>
      </w:r>
      <w:r>
        <w:rPr>
          <w:rFonts w:ascii="Tahoma" w:hAnsi="Tahoma"/>
        </w:rPr>
        <w:t xml:space="preserve"> nebo </w:t>
      </w:r>
      <w:proofErr w:type="spellStart"/>
      <w:r w:rsidR="00083ED4">
        <w:rPr>
          <w:rFonts w:ascii="Tahoma" w:hAnsi="Tahoma"/>
        </w:rPr>
        <w:t>xxx</w:t>
      </w:r>
      <w:proofErr w:type="spellEnd"/>
    </w:p>
    <w:p w:rsidR="00293C4C" w:rsidRDefault="00293C4C" w:rsidP="00293C4C">
      <w:pPr>
        <w:jc w:val="center"/>
        <w:rPr>
          <w:rFonts w:ascii="Tahoma" w:hAnsi="Tahoma"/>
        </w:rPr>
      </w:pPr>
      <w:r>
        <w:rPr>
          <w:rFonts w:ascii="Calibri" w:eastAsia="SimSun" w:hAnsi="Calibri"/>
          <w:sz w:val="22"/>
          <w:szCs w:val="22"/>
          <w:lang w:eastAsia="en-US"/>
        </w:rPr>
        <w:t>(dále jen "dodavatel</w:t>
      </w:r>
      <w:r w:rsidRPr="008148C3">
        <w:rPr>
          <w:rFonts w:ascii="Calibri" w:eastAsia="SimSun" w:hAnsi="Calibri"/>
          <w:sz w:val="22"/>
          <w:szCs w:val="22"/>
          <w:lang w:eastAsia="en-US"/>
        </w:rPr>
        <w:t>")</w:t>
      </w:r>
    </w:p>
    <w:p w:rsidR="006B5684" w:rsidRDefault="006B5684" w:rsidP="00EF0259"/>
    <w:p w:rsidR="006B5684" w:rsidRDefault="006B5684" w:rsidP="00293C4C">
      <w:pPr>
        <w:pStyle w:val="Nadpis5"/>
      </w:pPr>
      <w:r>
        <w:t>UZAVÍRÁ s</w:t>
      </w:r>
    </w:p>
    <w:p w:rsidR="00533731" w:rsidRPr="00533731" w:rsidRDefault="00533731" w:rsidP="00533731">
      <w:pPr>
        <w:jc w:val="center"/>
        <w:rPr>
          <w:color w:val="000000"/>
          <w:sz w:val="24"/>
          <w:szCs w:val="24"/>
        </w:rPr>
      </w:pPr>
      <w:r w:rsidRPr="00533731">
        <w:rPr>
          <w:color w:val="000000"/>
          <w:sz w:val="24"/>
          <w:szCs w:val="24"/>
        </w:rPr>
        <w:t>Město Jindřichův Hradec zastoupeno starostou města Ing. Stanislavem Mrvkou se sídlem Klášterská 135/II, 377 01 Jindřichův Hradec, IČ: 00246875, DIČ: CZ00246875,</w:t>
      </w:r>
    </w:p>
    <w:p w:rsidR="00CF5C0F" w:rsidRPr="00533731" w:rsidRDefault="00533731" w:rsidP="00533731">
      <w:pPr>
        <w:jc w:val="center"/>
        <w:rPr>
          <w:color w:val="000000"/>
          <w:lang w:eastAsia="cs-CZ"/>
        </w:rPr>
      </w:pPr>
      <w:r w:rsidRPr="00533731">
        <w:rPr>
          <w:color w:val="000000"/>
          <w:sz w:val="24"/>
          <w:szCs w:val="24"/>
        </w:rPr>
        <w:t xml:space="preserve">Vyřizuje - </w:t>
      </w:r>
      <w:r w:rsidRPr="00533731">
        <w:rPr>
          <w:color w:val="000000"/>
          <w:lang w:eastAsia="cs-CZ"/>
        </w:rPr>
        <w:t xml:space="preserve">Bc. Radim Staněk, vedoucí KD Střelnice Jindřichův </w:t>
      </w:r>
      <w:proofErr w:type="gramStart"/>
      <w:r w:rsidRPr="00533731">
        <w:rPr>
          <w:color w:val="000000"/>
          <w:lang w:eastAsia="cs-CZ"/>
        </w:rPr>
        <w:t>Hradec,kontakt</w:t>
      </w:r>
      <w:proofErr w:type="gramEnd"/>
      <w:r w:rsidRPr="00533731">
        <w:rPr>
          <w:color w:val="000000"/>
          <w:lang w:eastAsia="cs-CZ"/>
        </w:rPr>
        <w:t>: 384 497 473, 724 331 847</w:t>
      </w:r>
    </w:p>
    <w:tbl>
      <w:tblPr>
        <w:tblpPr w:leftFromText="141" w:rightFromText="141" w:vertAnchor="text" w:horzAnchor="margin" w:tblpY="296"/>
        <w:tblW w:w="0" w:type="auto"/>
        <w:tblCellMar>
          <w:left w:w="0" w:type="dxa"/>
          <w:right w:w="0" w:type="dxa"/>
        </w:tblCellMar>
        <w:tblLook w:val="04A0"/>
      </w:tblPr>
      <w:tblGrid>
        <w:gridCol w:w="146"/>
        <w:gridCol w:w="250"/>
      </w:tblGrid>
      <w:tr w:rsidR="00293C4C" w:rsidRPr="00F25C10" w:rsidTr="00EF0259">
        <w:trPr>
          <w:trHeight w:val="240"/>
        </w:trPr>
        <w:tc>
          <w:tcPr>
            <w:tcW w:w="7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C4C" w:rsidRPr="00F25C10" w:rsidRDefault="00293C4C" w:rsidP="00293C4C">
            <w:pPr>
              <w:keepNext/>
              <w:outlineLvl w:val="0"/>
              <w:rPr>
                <w:rFonts w:ascii="Verdana" w:hAnsi="Verdana" w:cs="Arial"/>
                <w:kern w:val="36"/>
                <w:lang w:eastAsia="cs-CZ"/>
              </w:rPr>
            </w:pPr>
            <w:r>
              <w:rPr>
                <w:rFonts w:ascii="Verdana" w:hAnsi="Verdana" w:cs="Arial"/>
                <w:kern w:val="36"/>
                <w:lang w:eastAsia="cs-CZ"/>
              </w:rPr>
              <w:t xml:space="preserve">                                      </w:t>
            </w:r>
          </w:p>
        </w:tc>
        <w:tc>
          <w:tcPr>
            <w:tcW w:w="2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C4C" w:rsidRPr="00F25C10" w:rsidRDefault="00293C4C" w:rsidP="00293C4C">
            <w:pPr>
              <w:keepNext/>
              <w:outlineLvl w:val="0"/>
              <w:rPr>
                <w:rFonts w:ascii="Verdana" w:hAnsi="Verdana" w:cs="Arial"/>
                <w:kern w:val="36"/>
                <w:lang w:eastAsia="cs-CZ"/>
              </w:rPr>
            </w:pPr>
          </w:p>
        </w:tc>
      </w:tr>
      <w:tr w:rsidR="00293C4C" w:rsidRPr="00F25C10" w:rsidTr="00EF0259">
        <w:trPr>
          <w:trHeight w:val="293"/>
        </w:trPr>
        <w:tc>
          <w:tcPr>
            <w:tcW w:w="7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C4C" w:rsidRPr="00F25C10" w:rsidRDefault="00293C4C" w:rsidP="00293C4C">
            <w:pPr>
              <w:rPr>
                <w:rFonts w:ascii="Verdana" w:eastAsia="Calibri" w:hAnsi="Verdana"/>
                <w:sz w:val="22"/>
                <w:szCs w:val="22"/>
                <w:lang w:eastAsia="cs-CZ"/>
              </w:rPr>
            </w:pPr>
          </w:p>
        </w:tc>
        <w:tc>
          <w:tcPr>
            <w:tcW w:w="2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C4C" w:rsidRPr="00F25C10" w:rsidRDefault="00293C4C" w:rsidP="00293C4C">
            <w:pPr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</w:tbl>
    <w:p w:rsidR="00FC4858" w:rsidRPr="00476403" w:rsidRDefault="00476403" w:rsidP="00FC4858">
      <w:pPr>
        <w:pStyle w:val="Zkladntext"/>
        <w:jc w:val="center"/>
        <w:rPr>
          <w:bCs/>
        </w:rPr>
      </w:pPr>
      <w:r w:rsidRPr="00476403">
        <w:rPr>
          <w:bCs/>
        </w:rPr>
        <w:t>(</w:t>
      </w:r>
      <w:r>
        <w:rPr>
          <w:bCs/>
        </w:rPr>
        <w:t>dále jen „</w:t>
      </w:r>
      <w:r w:rsidRPr="00476403">
        <w:rPr>
          <w:bCs/>
        </w:rPr>
        <w:t>objednavatel</w:t>
      </w:r>
      <w:r>
        <w:rPr>
          <w:bCs/>
        </w:rPr>
        <w:t>“</w:t>
      </w:r>
      <w:r w:rsidRPr="00476403">
        <w:rPr>
          <w:bCs/>
        </w:rPr>
        <w:t>)</w:t>
      </w:r>
    </w:p>
    <w:p w:rsidR="00E4226A" w:rsidRPr="00FC4858" w:rsidRDefault="00E9197D" w:rsidP="00FC4858">
      <w:pPr>
        <w:pStyle w:val="Zkladntext"/>
        <w:jc w:val="center"/>
        <w:rPr>
          <w:b/>
          <w:bCs/>
          <w:u w:val="single"/>
        </w:rPr>
      </w:pPr>
      <w:r w:rsidRPr="00FC4858">
        <w:rPr>
          <w:b/>
          <w:u w:val="single"/>
        </w:rPr>
        <w:t>SMLOUVU O PROVEDENÍ JEDNOHO</w:t>
      </w:r>
      <w:r w:rsidR="006B5684" w:rsidRPr="00FC4858">
        <w:rPr>
          <w:b/>
          <w:u w:val="single"/>
        </w:rPr>
        <w:t xml:space="preserve"> PŘEDSTAVENÍ</w:t>
      </w:r>
    </w:p>
    <w:p w:rsidR="006B5684" w:rsidRDefault="006B5684" w:rsidP="006B5684">
      <w:pPr>
        <w:rPr>
          <w:rFonts w:ascii="Tahoma" w:hAnsi="Tahoma"/>
        </w:rPr>
      </w:pPr>
    </w:p>
    <w:p w:rsidR="006B5684" w:rsidRDefault="006B5684" w:rsidP="00416F48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      </w:t>
      </w:r>
      <w:r w:rsidR="004743B0">
        <w:rPr>
          <w:rFonts w:ascii="Tahoma" w:hAnsi="Tahoma"/>
        </w:rPr>
        <w:t xml:space="preserve">            </w:t>
      </w:r>
      <w:r w:rsidR="000269F9">
        <w:rPr>
          <w:rFonts w:ascii="Tahoma" w:hAnsi="Tahoma"/>
        </w:rPr>
        <w:t xml:space="preserve">         </w:t>
      </w:r>
      <w:r w:rsidR="004743B0">
        <w:rPr>
          <w:rFonts w:ascii="Tahoma" w:hAnsi="Tahoma"/>
        </w:rPr>
        <w:t xml:space="preserve">      </w:t>
      </w:r>
      <w:r>
        <w:rPr>
          <w:rFonts w:ascii="Tahoma" w:hAnsi="Tahoma"/>
        </w:rPr>
        <w:t xml:space="preserve"> Da</w:t>
      </w:r>
      <w:r w:rsidR="00352856">
        <w:rPr>
          <w:rFonts w:ascii="Tahoma" w:hAnsi="Tahoma"/>
        </w:rPr>
        <w:t xml:space="preserve">tum vystavení: </w:t>
      </w:r>
      <w:proofErr w:type="gramStart"/>
      <w:r w:rsidR="00CF5C0F">
        <w:rPr>
          <w:rFonts w:ascii="Tahoma" w:hAnsi="Tahoma"/>
        </w:rPr>
        <w:t>20</w:t>
      </w:r>
      <w:proofErr w:type="gramEnd"/>
      <w:r w:rsidR="000269F9">
        <w:rPr>
          <w:rFonts w:ascii="Tahoma" w:hAnsi="Tahoma"/>
        </w:rPr>
        <w:t>.</w:t>
      </w:r>
      <w:proofErr w:type="gramStart"/>
      <w:r w:rsidR="000269F9">
        <w:rPr>
          <w:rFonts w:ascii="Tahoma" w:hAnsi="Tahoma"/>
        </w:rPr>
        <w:t>listopadu</w:t>
      </w:r>
      <w:proofErr w:type="gramEnd"/>
      <w:r w:rsidR="000269F9">
        <w:rPr>
          <w:rFonts w:ascii="Tahoma" w:hAnsi="Tahoma"/>
        </w:rPr>
        <w:t xml:space="preserve"> </w:t>
      </w:r>
      <w:r w:rsidR="0072055A">
        <w:rPr>
          <w:rFonts w:ascii="Tahoma" w:hAnsi="Tahoma"/>
        </w:rPr>
        <w:t xml:space="preserve"> 2017</w:t>
      </w:r>
    </w:p>
    <w:p w:rsidR="006B5684" w:rsidRDefault="006B5684" w:rsidP="006B5684">
      <w:pPr>
        <w:rPr>
          <w:rFonts w:ascii="Tahoma" w:hAnsi="Tahoma"/>
        </w:rPr>
      </w:pPr>
    </w:p>
    <w:p w:rsidR="0041747D" w:rsidRPr="0041747D" w:rsidRDefault="00DE2FFF" w:rsidP="00E9197D">
      <w:pPr>
        <w:rPr>
          <w:rFonts w:ascii="Calibri" w:eastAsia="SimSun" w:hAnsi="Calibri"/>
          <w:sz w:val="22"/>
          <w:szCs w:val="22"/>
        </w:rPr>
      </w:pPr>
      <w:r>
        <w:rPr>
          <w:rFonts w:ascii="Tahoma" w:hAnsi="Tahoma"/>
        </w:rPr>
        <w:t xml:space="preserve">Název </w:t>
      </w:r>
      <w:proofErr w:type="gramStart"/>
      <w:r>
        <w:rPr>
          <w:rFonts w:ascii="Tahoma" w:hAnsi="Tahoma"/>
        </w:rPr>
        <w:t>pořadu</w:t>
      </w:r>
      <w:r w:rsidR="006B5684">
        <w:rPr>
          <w:rFonts w:ascii="Tahoma" w:hAnsi="Tahoma"/>
        </w:rPr>
        <w:t xml:space="preserve"> : </w:t>
      </w:r>
      <w:r w:rsidR="001E370C">
        <w:rPr>
          <w:rFonts w:ascii="Tahoma" w:hAnsi="Tahoma"/>
        </w:rPr>
        <w:t xml:space="preserve"> </w:t>
      </w:r>
      <w:r w:rsidR="00C111A7">
        <w:rPr>
          <w:rFonts w:ascii="Tahoma" w:hAnsi="Tahoma"/>
        </w:rPr>
        <w:t>muzikál</w:t>
      </w:r>
      <w:proofErr w:type="gramEnd"/>
      <w:r w:rsidR="00C111A7">
        <w:rPr>
          <w:rFonts w:ascii="Tahoma" w:hAnsi="Tahoma"/>
        </w:rPr>
        <w:t xml:space="preserve">  MY FAIR LADY </w:t>
      </w:r>
    </w:p>
    <w:p w:rsidR="0041747D" w:rsidRPr="00C71542" w:rsidRDefault="0041747D" w:rsidP="0041747D">
      <w:pPr>
        <w:rPr>
          <w:rFonts w:ascii="Calibri" w:eastAsia="SimSun" w:hAnsi="Calibri"/>
          <w:sz w:val="16"/>
          <w:szCs w:val="16"/>
        </w:rPr>
      </w:pPr>
    </w:p>
    <w:p w:rsidR="0041747D" w:rsidRDefault="00DE2FFF" w:rsidP="0041747D">
      <w:pPr>
        <w:rPr>
          <w:rFonts w:ascii="Calibri" w:eastAsia="SimSun" w:hAnsi="Calibri"/>
          <w:sz w:val="22"/>
          <w:szCs w:val="22"/>
        </w:rPr>
      </w:pPr>
      <w:proofErr w:type="gramStart"/>
      <w:r w:rsidRPr="0041747D">
        <w:rPr>
          <w:rFonts w:ascii="Calibri" w:eastAsia="SimSun" w:hAnsi="Calibri"/>
          <w:sz w:val="22"/>
          <w:szCs w:val="22"/>
        </w:rPr>
        <w:t>T</w:t>
      </w:r>
      <w:r w:rsidR="0041747D" w:rsidRPr="0041747D">
        <w:rPr>
          <w:rFonts w:ascii="Calibri" w:eastAsia="SimSun" w:hAnsi="Calibri"/>
          <w:sz w:val="22"/>
          <w:szCs w:val="22"/>
        </w:rPr>
        <w:t>ermín</w:t>
      </w:r>
      <w:r w:rsidR="00AE4ADE">
        <w:rPr>
          <w:rFonts w:ascii="Calibri" w:eastAsia="SimSun" w:hAnsi="Calibri"/>
          <w:sz w:val="22"/>
          <w:szCs w:val="22"/>
        </w:rPr>
        <w:t xml:space="preserve"> :  27</w:t>
      </w:r>
      <w:proofErr w:type="gramEnd"/>
      <w:r w:rsidR="00AE4ADE">
        <w:rPr>
          <w:rFonts w:ascii="Calibri" w:eastAsia="SimSun" w:hAnsi="Calibri"/>
          <w:sz w:val="22"/>
          <w:szCs w:val="22"/>
        </w:rPr>
        <w:t>.února</w:t>
      </w:r>
      <w:r w:rsidR="000269F9">
        <w:rPr>
          <w:rFonts w:ascii="Calibri" w:eastAsia="SimSun" w:hAnsi="Calibri"/>
          <w:sz w:val="22"/>
          <w:szCs w:val="22"/>
        </w:rPr>
        <w:t xml:space="preserve"> 2018</w:t>
      </w:r>
      <w:r w:rsidR="0041747D" w:rsidRPr="0041747D">
        <w:rPr>
          <w:rFonts w:ascii="Calibri" w:eastAsia="SimSun" w:hAnsi="Calibri"/>
          <w:sz w:val="22"/>
          <w:szCs w:val="22"/>
        </w:rPr>
        <w:t>                 </w:t>
      </w:r>
      <w:r w:rsidR="009D3318">
        <w:rPr>
          <w:rFonts w:ascii="Calibri" w:eastAsia="SimSun" w:hAnsi="Calibri"/>
          <w:sz w:val="22"/>
          <w:szCs w:val="22"/>
        </w:rPr>
        <w:t xml:space="preserve">                      </w:t>
      </w:r>
      <w:r w:rsidR="0041747D" w:rsidRPr="0041747D">
        <w:rPr>
          <w:rFonts w:ascii="Calibri" w:eastAsia="SimSun" w:hAnsi="Calibri"/>
          <w:sz w:val="22"/>
          <w:szCs w:val="22"/>
        </w:rPr>
        <w:t>   </w:t>
      </w:r>
    </w:p>
    <w:p w:rsidR="00761181" w:rsidRPr="00C71542" w:rsidRDefault="00761181" w:rsidP="0041747D">
      <w:pPr>
        <w:rPr>
          <w:rFonts w:ascii="Calibri" w:eastAsia="SimSun" w:hAnsi="Calibri"/>
          <w:sz w:val="16"/>
          <w:szCs w:val="16"/>
        </w:rPr>
      </w:pPr>
    </w:p>
    <w:p w:rsidR="0041747D" w:rsidRDefault="00E4226A" w:rsidP="0041747D">
      <w:pPr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Z</w:t>
      </w:r>
      <w:r w:rsidR="0041747D" w:rsidRPr="0041747D">
        <w:rPr>
          <w:rFonts w:ascii="Calibri" w:eastAsia="SimSun" w:hAnsi="Calibri"/>
          <w:sz w:val="22"/>
          <w:szCs w:val="22"/>
        </w:rPr>
        <w:t xml:space="preserve">ačátek </w:t>
      </w:r>
      <w:proofErr w:type="gramStart"/>
      <w:r w:rsidR="0041747D" w:rsidRPr="0041747D">
        <w:rPr>
          <w:rFonts w:ascii="Calibri" w:eastAsia="SimSun" w:hAnsi="Calibri"/>
          <w:sz w:val="22"/>
          <w:szCs w:val="22"/>
        </w:rPr>
        <w:t>představení</w:t>
      </w:r>
      <w:r>
        <w:rPr>
          <w:rFonts w:ascii="Calibri" w:eastAsia="SimSun" w:hAnsi="Calibri"/>
          <w:sz w:val="22"/>
          <w:szCs w:val="22"/>
        </w:rPr>
        <w:t xml:space="preserve"> :</w:t>
      </w:r>
      <w:r w:rsidR="002C2B93">
        <w:rPr>
          <w:rFonts w:ascii="Calibri" w:eastAsia="SimSun" w:hAnsi="Calibri"/>
          <w:sz w:val="22"/>
          <w:szCs w:val="22"/>
        </w:rPr>
        <w:t> </w:t>
      </w:r>
      <w:r w:rsidR="00B14B52">
        <w:rPr>
          <w:rFonts w:ascii="Calibri" w:eastAsia="SimSun" w:hAnsi="Calibri"/>
          <w:sz w:val="22"/>
          <w:szCs w:val="22"/>
        </w:rPr>
        <w:t> </w:t>
      </w:r>
      <w:r>
        <w:rPr>
          <w:rFonts w:ascii="Calibri" w:eastAsia="SimSun" w:hAnsi="Calibri"/>
          <w:sz w:val="22"/>
          <w:szCs w:val="22"/>
        </w:rPr>
        <w:t xml:space="preserve"> </w:t>
      </w:r>
      <w:r w:rsidR="00533731">
        <w:rPr>
          <w:rFonts w:ascii="Calibri" w:eastAsia="SimSun" w:hAnsi="Calibri"/>
          <w:sz w:val="22"/>
          <w:szCs w:val="22"/>
        </w:rPr>
        <w:t>19</w:t>
      </w:r>
      <w:proofErr w:type="gramEnd"/>
      <w:r w:rsidR="00533731">
        <w:rPr>
          <w:rFonts w:ascii="Calibri" w:eastAsia="SimSun" w:hAnsi="Calibri"/>
          <w:sz w:val="22"/>
          <w:szCs w:val="22"/>
        </w:rPr>
        <w:t xml:space="preserve"> </w:t>
      </w:r>
      <w:r w:rsidR="00E9197D">
        <w:rPr>
          <w:rFonts w:ascii="Calibri" w:eastAsia="SimSun" w:hAnsi="Calibri"/>
          <w:sz w:val="22"/>
          <w:szCs w:val="22"/>
        </w:rPr>
        <w:t>hodin</w:t>
      </w:r>
    </w:p>
    <w:p w:rsidR="00761181" w:rsidRDefault="00761181" w:rsidP="009D3318">
      <w:pPr>
        <w:rPr>
          <w:rFonts w:ascii="Calibri" w:eastAsia="SimSun" w:hAnsi="Calibri"/>
          <w:sz w:val="16"/>
          <w:szCs w:val="16"/>
        </w:rPr>
      </w:pPr>
    </w:p>
    <w:p w:rsidR="009D3318" w:rsidRPr="00533731" w:rsidRDefault="009D3318" w:rsidP="009D3318">
      <w:pPr>
        <w:rPr>
          <w:color w:val="000000"/>
          <w:sz w:val="24"/>
          <w:szCs w:val="24"/>
        </w:rPr>
      </w:pPr>
      <w:r w:rsidRPr="00E9197D">
        <w:rPr>
          <w:rFonts w:eastAsia="SimSun"/>
          <w:sz w:val="24"/>
          <w:szCs w:val="24"/>
        </w:rPr>
        <w:t>Místo konání:  </w:t>
      </w:r>
      <w:r w:rsidR="00E4226A">
        <w:rPr>
          <w:rFonts w:eastAsia="SimSun"/>
          <w:sz w:val="24"/>
          <w:szCs w:val="24"/>
        </w:rPr>
        <w:t xml:space="preserve"> </w:t>
      </w:r>
      <w:r w:rsidR="00533731" w:rsidRPr="00533731">
        <w:rPr>
          <w:color w:val="000000"/>
          <w:sz w:val="24"/>
          <w:szCs w:val="24"/>
        </w:rPr>
        <w:t>Kulturní dům Střelnice, Masarykovo náměstí 107/I, Jindřichův Hradec</w:t>
      </w:r>
    </w:p>
    <w:p w:rsidR="006B5684" w:rsidRPr="00C71542" w:rsidRDefault="006B5684" w:rsidP="006B5684">
      <w:pPr>
        <w:rPr>
          <w:rFonts w:ascii="Tahoma" w:hAnsi="Tahoma"/>
          <w:b/>
          <w:sz w:val="16"/>
          <w:szCs w:val="16"/>
        </w:rPr>
      </w:pPr>
    </w:p>
    <w:p w:rsidR="006B5684" w:rsidRDefault="006B5684" w:rsidP="006B5684">
      <w:pPr>
        <w:rPr>
          <w:rFonts w:ascii="Tahoma" w:hAnsi="Tahoma"/>
        </w:rPr>
      </w:pPr>
      <w:r>
        <w:rPr>
          <w:rFonts w:ascii="Tahoma" w:hAnsi="Tahoma"/>
        </w:rPr>
        <w:t>Vedoucí souboru: Mgr. Jindřiška Kikinčuková</w:t>
      </w:r>
    </w:p>
    <w:p w:rsidR="006B5684" w:rsidRPr="00C71542" w:rsidRDefault="006B5684" w:rsidP="006B5684">
      <w:pPr>
        <w:rPr>
          <w:rFonts w:ascii="Tahoma" w:hAnsi="Tahoma"/>
          <w:sz w:val="16"/>
          <w:szCs w:val="16"/>
        </w:rPr>
      </w:pPr>
    </w:p>
    <w:p w:rsidR="00761181" w:rsidRPr="0058333B" w:rsidRDefault="006B5684" w:rsidP="00761181">
      <w:pPr>
        <w:rPr>
          <w:rFonts w:ascii="Tahoma" w:hAnsi="Tahoma"/>
        </w:rPr>
      </w:pPr>
      <w:r>
        <w:rPr>
          <w:rFonts w:ascii="Tahoma" w:hAnsi="Tahoma"/>
        </w:rPr>
        <w:t>Úči</w:t>
      </w:r>
      <w:r w:rsidR="0067195B">
        <w:rPr>
          <w:rFonts w:ascii="Tahoma" w:hAnsi="Tahoma"/>
        </w:rPr>
        <w:t xml:space="preserve">nkující: </w:t>
      </w:r>
      <w:r w:rsidR="0072055A">
        <w:rPr>
          <w:rFonts w:ascii="Tahoma" w:hAnsi="Tahoma"/>
        </w:rPr>
        <w:t xml:space="preserve">  </w:t>
      </w:r>
      <w:r w:rsidR="00AE4ADE">
        <w:rPr>
          <w:rFonts w:ascii="Tahoma" w:hAnsi="Tahoma"/>
        </w:rPr>
        <w:t xml:space="preserve">Kamila Kikinčuková, Radek Zima, Miloslav Krejsa, Petr </w:t>
      </w:r>
      <w:proofErr w:type="gramStart"/>
      <w:r w:rsidR="00AE4ADE">
        <w:rPr>
          <w:rFonts w:ascii="Tahoma" w:hAnsi="Tahoma"/>
        </w:rPr>
        <w:t>Kukla,Jan</w:t>
      </w:r>
      <w:proofErr w:type="gramEnd"/>
      <w:r w:rsidR="00AE4ADE">
        <w:rPr>
          <w:rFonts w:ascii="Tahoma" w:hAnsi="Tahoma"/>
        </w:rPr>
        <w:t xml:space="preserve"> Večeřa,</w:t>
      </w:r>
      <w:r w:rsidR="0002447E">
        <w:rPr>
          <w:rFonts w:ascii="Tahoma" w:hAnsi="Tahoma"/>
        </w:rPr>
        <w:t xml:space="preserve"> Dalibor Tol</w:t>
      </w:r>
      <w:r w:rsidR="00AE4ADE">
        <w:rPr>
          <w:rFonts w:ascii="Tahoma" w:hAnsi="Tahoma"/>
        </w:rPr>
        <w:t xml:space="preserve">aš, Ivana Malatová, </w:t>
      </w:r>
      <w:r w:rsidR="0002447E">
        <w:rPr>
          <w:rFonts w:ascii="Tahoma" w:hAnsi="Tahoma"/>
        </w:rPr>
        <w:t>Jindřišk</w:t>
      </w:r>
      <w:r w:rsidR="000673AE">
        <w:rPr>
          <w:rFonts w:ascii="Tahoma" w:hAnsi="Tahoma"/>
        </w:rPr>
        <w:t xml:space="preserve">a Kikinčuková,  Jitka Kubišová, </w:t>
      </w:r>
      <w:r w:rsidR="00555FB6">
        <w:rPr>
          <w:rFonts w:ascii="Tahoma" w:hAnsi="Tahoma"/>
        </w:rPr>
        <w:t xml:space="preserve"> Lucie Zábranová, </w:t>
      </w:r>
      <w:r w:rsidR="000673AE">
        <w:rPr>
          <w:rFonts w:ascii="Tahoma" w:hAnsi="Tahoma"/>
        </w:rPr>
        <w:t>Markéta Kubištová, Kateřina Michková, Silvie Matičková, Kateřina Kubištová,  Bohunka Mejcharová, Petr Stopka, Čestmír Kouba, Roman Beneš, Dušan Klik,</w:t>
      </w:r>
      <w:r w:rsidR="00555FB6">
        <w:rPr>
          <w:rFonts w:ascii="Tahoma" w:hAnsi="Tahoma"/>
        </w:rPr>
        <w:t xml:space="preserve"> Jakub </w:t>
      </w:r>
      <w:proofErr w:type="spellStart"/>
      <w:r w:rsidR="00555FB6">
        <w:rPr>
          <w:rFonts w:ascii="Tahoma" w:hAnsi="Tahoma"/>
        </w:rPr>
        <w:t>Kardoš</w:t>
      </w:r>
      <w:proofErr w:type="spellEnd"/>
      <w:r w:rsidR="000673AE">
        <w:rPr>
          <w:rFonts w:ascii="Tahoma" w:hAnsi="Tahoma"/>
        </w:rPr>
        <w:t xml:space="preserve"> a Anna Kupková.</w:t>
      </w:r>
    </w:p>
    <w:p w:rsidR="006B5684" w:rsidRDefault="00E4226A" w:rsidP="0067195B">
      <w:pPr>
        <w:rPr>
          <w:rFonts w:ascii="Tahoma" w:hAnsi="Tahoma"/>
        </w:rPr>
      </w:pPr>
      <w:r>
        <w:rPr>
          <w:rFonts w:ascii="Tahoma" w:hAnsi="Tahoma"/>
        </w:rPr>
        <w:t xml:space="preserve">              </w:t>
      </w:r>
      <w:r w:rsidR="00293C4C">
        <w:rPr>
          <w:rFonts w:ascii="Tahoma" w:hAnsi="Tahoma"/>
        </w:rPr>
        <w:t xml:space="preserve">   </w:t>
      </w:r>
      <w:r>
        <w:rPr>
          <w:rFonts w:ascii="Tahoma" w:hAnsi="Tahoma"/>
        </w:rPr>
        <w:t xml:space="preserve">   </w:t>
      </w:r>
      <w:r w:rsidR="0058333B">
        <w:rPr>
          <w:rFonts w:ascii="Tahoma" w:hAnsi="Tahoma"/>
        </w:rPr>
        <w:t>M</w:t>
      </w:r>
      <w:r w:rsidR="00FA1396">
        <w:rPr>
          <w:rFonts w:ascii="Tahoma" w:hAnsi="Tahoma"/>
        </w:rPr>
        <w:t>i</w:t>
      </w:r>
      <w:r w:rsidR="00761181">
        <w:rPr>
          <w:rFonts w:ascii="Tahoma" w:hAnsi="Tahoma"/>
        </w:rPr>
        <w:t>str  techniky</w:t>
      </w:r>
      <w:r w:rsidR="00DE2FFF">
        <w:rPr>
          <w:rFonts w:ascii="Tahoma" w:hAnsi="Tahoma"/>
        </w:rPr>
        <w:t xml:space="preserve">, zvuku a světla </w:t>
      </w:r>
      <w:r w:rsidR="00761181">
        <w:rPr>
          <w:rFonts w:ascii="Tahoma" w:hAnsi="Tahoma"/>
        </w:rPr>
        <w:t xml:space="preserve"> a</w:t>
      </w:r>
      <w:r w:rsidR="00DE2FFF">
        <w:rPr>
          <w:rFonts w:ascii="Tahoma" w:hAnsi="Tahoma"/>
        </w:rPr>
        <w:t xml:space="preserve"> zároveň i</w:t>
      </w:r>
      <w:r w:rsidR="00761181">
        <w:rPr>
          <w:rFonts w:ascii="Tahoma" w:hAnsi="Tahoma"/>
        </w:rPr>
        <w:t xml:space="preserve"> </w:t>
      </w:r>
      <w:proofErr w:type="gramStart"/>
      <w:r w:rsidR="00761181">
        <w:rPr>
          <w:rFonts w:ascii="Tahoma" w:hAnsi="Tahoma"/>
        </w:rPr>
        <w:t>řidič :</w:t>
      </w:r>
      <w:r w:rsidR="001E370C">
        <w:rPr>
          <w:rFonts w:ascii="Tahoma" w:hAnsi="Tahoma"/>
        </w:rPr>
        <w:t xml:space="preserve"> </w:t>
      </w:r>
      <w:r w:rsidR="002521D8">
        <w:rPr>
          <w:rFonts w:ascii="Tahoma" w:hAnsi="Tahoma"/>
        </w:rPr>
        <w:t>Stanislav</w:t>
      </w:r>
      <w:proofErr w:type="gramEnd"/>
      <w:r w:rsidR="002521D8">
        <w:rPr>
          <w:rFonts w:ascii="Tahoma" w:hAnsi="Tahoma"/>
        </w:rPr>
        <w:t xml:space="preserve"> Kajer</w:t>
      </w:r>
    </w:p>
    <w:p w:rsidR="006B5684" w:rsidRDefault="006B5684" w:rsidP="006B5684">
      <w:pPr>
        <w:rPr>
          <w:rFonts w:ascii="Tahoma" w:hAnsi="Tahoma"/>
        </w:rPr>
      </w:pPr>
      <w:r>
        <w:rPr>
          <w:rFonts w:ascii="Tahoma" w:hAnsi="Tahoma"/>
        </w:rPr>
        <w:tab/>
        <w:t xml:space="preserve">    </w:t>
      </w:r>
    </w:p>
    <w:p w:rsidR="006B5684" w:rsidRPr="00E4226A" w:rsidRDefault="006B5684" w:rsidP="006B5684">
      <w:pPr>
        <w:pBdr>
          <w:bottom w:val="single" w:sz="12" w:space="1" w:color="auto"/>
        </w:pBdr>
        <w:rPr>
          <w:rFonts w:ascii="Tahoma" w:hAnsi="Tahoma"/>
          <w:b/>
        </w:rPr>
      </w:pPr>
      <w:r>
        <w:rPr>
          <w:rFonts w:ascii="Tahoma" w:hAnsi="Tahoma"/>
        </w:rPr>
        <w:t xml:space="preserve"> Počet představení:   </w:t>
      </w:r>
      <w:r w:rsidR="009D3318">
        <w:rPr>
          <w:rFonts w:ascii="Tahoma" w:hAnsi="Tahoma"/>
          <w:b/>
        </w:rPr>
        <w:t>1</w:t>
      </w:r>
    </w:p>
    <w:p w:rsidR="009D3318" w:rsidRDefault="009D3318" w:rsidP="006B5684">
      <w:pPr>
        <w:pStyle w:val="Nadpis2"/>
      </w:pPr>
    </w:p>
    <w:p w:rsidR="006B5684" w:rsidRDefault="006B5684" w:rsidP="006B5684">
      <w:pPr>
        <w:pStyle w:val="Nadpis2"/>
      </w:pPr>
      <w:r>
        <w:t xml:space="preserve">CELKOVÁ </w:t>
      </w:r>
      <w:proofErr w:type="gramStart"/>
      <w:r>
        <w:t xml:space="preserve">ČÁSTKA   :    </w:t>
      </w:r>
      <w:r w:rsidR="00B14B52">
        <w:rPr>
          <w:sz w:val="24"/>
        </w:rPr>
        <w:t>68.00</w:t>
      </w:r>
      <w:r w:rsidR="00A04320">
        <w:rPr>
          <w:sz w:val="24"/>
        </w:rPr>
        <w:t>0</w:t>
      </w:r>
      <w:proofErr w:type="gramEnd"/>
      <w:r>
        <w:rPr>
          <w:sz w:val="24"/>
        </w:rPr>
        <w:t xml:space="preserve"> Kč</w:t>
      </w:r>
      <w:r w:rsidR="00DE2FFF">
        <w:rPr>
          <w:sz w:val="24"/>
        </w:rPr>
        <w:t xml:space="preserve"> fix</w:t>
      </w:r>
      <w:r w:rsidR="00293C4C">
        <w:rPr>
          <w:sz w:val="24"/>
        </w:rPr>
        <w:t xml:space="preserve"> včetně 15% DPH</w:t>
      </w:r>
    </w:p>
    <w:p w:rsidR="006B5684" w:rsidRDefault="00E4226A" w:rsidP="006B5684">
      <w:r>
        <w:t>----------------------------------------------------------------------------------------------------------------------------------------------------</w:t>
      </w:r>
    </w:p>
    <w:p w:rsidR="00125A4C" w:rsidRDefault="00125A4C" w:rsidP="00125A4C">
      <w:pPr>
        <w:rPr>
          <w:rFonts w:ascii="Tahoma" w:hAnsi="Tahoma"/>
        </w:rPr>
      </w:pPr>
      <w:r>
        <w:rPr>
          <w:rFonts w:ascii="Tahoma" w:hAnsi="Tahoma"/>
        </w:rPr>
        <w:t xml:space="preserve">Zvláštní ujednání: </w:t>
      </w:r>
    </w:p>
    <w:p w:rsidR="00476403" w:rsidRDefault="00B14B52" w:rsidP="00125A4C">
      <w:pPr>
        <w:rPr>
          <w:rFonts w:ascii="Tahoma" w:hAnsi="Tahoma"/>
        </w:rPr>
      </w:pPr>
      <w:r>
        <w:rPr>
          <w:rFonts w:ascii="Tahoma" w:hAnsi="Tahoma"/>
        </w:rPr>
        <w:t>Honorář 68.000</w:t>
      </w:r>
      <w:r w:rsidR="00125A4C">
        <w:rPr>
          <w:rFonts w:ascii="Tahoma" w:hAnsi="Tahoma"/>
        </w:rPr>
        <w:t>,- Kč fix</w:t>
      </w:r>
      <w:r w:rsidR="00DE2FFF">
        <w:rPr>
          <w:rFonts w:ascii="Tahoma" w:hAnsi="Tahoma"/>
        </w:rPr>
        <w:t xml:space="preserve"> b</w:t>
      </w:r>
      <w:r w:rsidR="00476403">
        <w:rPr>
          <w:rFonts w:ascii="Tahoma" w:hAnsi="Tahoma"/>
        </w:rPr>
        <w:t>ude uhraz</w:t>
      </w:r>
      <w:r w:rsidR="001D38E7">
        <w:rPr>
          <w:rFonts w:ascii="Tahoma" w:hAnsi="Tahoma"/>
        </w:rPr>
        <w:t xml:space="preserve">en </w:t>
      </w:r>
      <w:r w:rsidR="00476403">
        <w:rPr>
          <w:rFonts w:ascii="Tahoma" w:hAnsi="Tahoma"/>
        </w:rPr>
        <w:t xml:space="preserve">v hotovosti na </w:t>
      </w:r>
      <w:r w:rsidR="001D38E7">
        <w:rPr>
          <w:rFonts w:ascii="Tahoma" w:hAnsi="Tahoma"/>
        </w:rPr>
        <w:t xml:space="preserve">místě před začátkem představení vedoucí souboru Mgr. Jindřišce </w:t>
      </w:r>
      <w:proofErr w:type="spellStart"/>
      <w:r w:rsidR="001D38E7">
        <w:rPr>
          <w:rFonts w:ascii="Tahoma" w:hAnsi="Tahoma"/>
        </w:rPr>
        <w:t>Kikinčukové</w:t>
      </w:r>
      <w:proofErr w:type="spellEnd"/>
      <w:r w:rsidR="001D38E7">
        <w:rPr>
          <w:rFonts w:ascii="Tahoma" w:hAnsi="Tahoma"/>
        </w:rPr>
        <w:t xml:space="preserve"> nebo jejímu zástupci Kamile </w:t>
      </w:r>
      <w:proofErr w:type="spellStart"/>
      <w:r w:rsidR="001D38E7">
        <w:rPr>
          <w:rFonts w:ascii="Tahoma" w:hAnsi="Tahoma"/>
        </w:rPr>
        <w:t>Kikinčukové</w:t>
      </w:r>
      <w:proofErr w:type="spellEnd"/>
      <w:r w:rsidR="001D38E7">
        <w:rPr>
          <w:rFonts w:ascii="Tahoma" w:hAnsi="Tahoma"/>
        </w:rPr>
        <w:t>.</w:t>
      </w:r>
    </w:p>
    <w:p w:rsidR="00E4226A" w:rsidRDefault="006B5684" w:rsidP="00125A4C">
      <w:pPr>
        <w:rPr>
          <w:rFonts w:ascii="Tahoma" w:hAnsi="Tahoma"/>
        </w:rPr>
      </w:pPr>
      <w:r>
        <w:rPr>
          <w:rFonts w:ascii="Tahoma" w:hAnsi="Tahoma"/>
        </w:rPr>
        <w:t>Nedílnou součástí této smlouvy jsou všeobecné a technické podmínky uvedené na zadní straně.</w:t>
      </w:r>
      <w:r w:rsidR="005478D3">
        <w:rPr>
          <w:rFonts w:ascii="Tahoma" w:hAnsi="Tahoma"/>
        </w:rPr>
        <w:t xml:space="preserve">                              </w:t>
      </w:r>
      <w:r w:rsidR="00FA1396">
        <w:rPr>
          <w:rFonts w:ascii="Tahoma" w:hAnsi="Tahoma"/>
        </w:rPr>
        <w:t xml:space="preserve">   </w:t>
      </w:r>
    </w:p>
    <w:p w:rsidR="006B5684" w:rsidRPr="00125A4C" w:rsidRDefault="00FA1396" w:rsidP="00125A4C">
      <w:pPr>
        <w:rPr>
          <w:rFonts w:ascii="Tahoma" w:hAnsi="Tahoma"/>
        </w:rPr>
      </w:pPr>
      <w:r>
        <w:rPr>
          <w:rFonts w:ascii="Tahoma" w:hAnsi="Tahoma"/>
        </w:rPr>
        <w:t xml:space="preserve">  </w:t>
      </w:r>
      <w:r w:rsidR="006B5684">
        <w:rPr>
          <w:rFonts w:ascii="Tahoma" w:hAnsi="Tahoma"/>
        </w:rPr>
        <w:tab/>
      </w:r>
      <w:r w:rsidR="006B5684">
        <w:rPr>
          <w:rFonts w:ascii="Tahoma" w:hAnsi="Tahoma"/>
        </w:rPr>
        <w:tab/>
      </w:r>
      <w:r w:rsidR="006B5684">
        <w:rPr>
          <w:rFonts w:ascii="Tahoma" w:hAnsi="Tahoma"/>
        </w:rPr>
        <w:tab/>
      </w:r>
      <w:r w:rsidR="006B5684">
        <w:rPr>
          <w:rFonts w:ascii="Tahoma" w:hAnsi="Tahoma"/>
        </w:rPr>
        <w:tab/>
      </w:r>
      <w:r w:rsidR="006B5684">
        <w:rPr>
          <w:rFonts w:ascii="Tahoma" w:hAnsi="Tahoma"/>
        </w:rPr>
        <w:tab/>
      </w:r>
      <w:r w:rsidR="006B5684">
        <w:rPr>
          <w:rFonts w:ascii="Tahoma" w:hAnsi="Tahoma"/>
        </w:rPr>
        <w:tab/>
      </w:r>
      <w:r w:rsidR="006B5684">
        <w:rPr>
          <w:rFonts w:ascii="Tahoma" w:hAnsi="Tahoma"/>
        </w:rPr>
        <w:tab/>
      </w:r>
      <w:r w:rsidR="006B5684">
        <w:rPr>
          <w:rFonts w:ascii="Tahoma" w:hAnsi="Tahoma"/>
        </w:rPr>
        <w:tab/>
      </w:r>
      <w:r w:rsidR="006B5684">
        <w:rPr>
          <w:rFonts w:ascii="Tahoma" w:hAnsi="Tahoma"/>
          <w:sz w:val="22"/>
        </w:rPr>
        <w:tab/>
      </w:r>
    </w:p>
    <w:p w:rsidR="006B5684" w:rsidRDefault="005478D3" w:rsidP="00416F48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 Plzni </w:t>
      </w:r>
      <w:proofErr w:type="gramStart"/>
      <w:r>
        <w:rPr>
          <w:rFonts w:ascii="Tahoma" w:hAnsi="Tahoma"/>
          <w:sz w:val="22"/>
        </w:rPr>
        <w:t xml:space="preserve">dne </w:t>
      </w:r>
      <w:r w:rsidR="004743B0">
        <w:rPr>
          <w:rFonts w:ascii="Tahoma" w:hAnsi="Tahoma"/>
          <w:sz w:val="22"/>
        </w:rPr>
        <w:t xml:space="preserve"> </w:t>
      </w:r>
      <w:r w:rsidR="00CF5C0F">
        <w:rPr>
          <w:rFonts w:ascii="Tahoma" w:hAnsi="Tahoma"/>
          <w:sz w:val="22"/>
        </w:rPr>
        <w:t>20</w:t>
      </w:r>
      <w:proofErr w:type="gramEnd"/>
      <w:r w:rsidR="000269F9">
        <w:rPr>
          <w:rFonts w:ascii="Tahoma" w:hAnsi="Tahoma"/>
          <w:sz w:val="22"/>
        </w:rPr>
        <w:t xml:space="preserve">. Listopadu </w:t>
      </w:r>
      <w:r w:rsidR="0072055A">
        <w:rPr>
          <w:rFonts w:ascii="Tahoma" w:hAnsi="Tahoma"/>
          <w:sz w:val="22"/>
        </w:rPr>
        <w:t>2017</w:t>
      </w: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  </w:t>
      </w:r>
      <w:r w:rsidR="00C71542">
        <w:rPr>
          <w:rFonts w:ascii="Tahoma" w:hAnsi="Tahoma"/>
          <w:sz w:val="22"/>
        </w:rPr>
        <w:t xml:space="preserve">          </w:t>
      </w:r>
      <w:r w:rsidR="000269F9">
        <w:rPr>
          <w:rFonts w:ascii="Tahoma" w:hAnsi="Tahoma"/>
          <w:sz w:val="22"/>
        </w:rPr>
        <w:t xml:space="preserve">  </w:t>
      </w:r>
      <w:r w:rsidR="00C71542">
        <w:rPr>
          <w:rFonts w:ascii="Tahoma" w:hAnsi="Tahoma"/>
          <w:sz w:val="22"/>
        </w:rPr>
        <w:t>V ……………………………</w:t>
      </w:r>
      <w:r w:rsidR="0067195B">
        <w:rPr>
          <w:rFonts w:ascii="Tahoma" w:hAnsi="Tahoma"/>
          <w:sz w:val="22"/>
        </w:rPr>
        <w:t xml:space="preserve"> </w:t>
      </w:r>
      <w:r w:rsidR="006B5684">
        <w:rPr>
          <w:rFonts w:ascii="Tahoma" w:hAnsi="Tahoma"/>
          <w:sz w:val="22"/>
        </w:rPr>
        <w:t>dne:</w:t>
      </w:r>
    </w:p>
    <w:p w:rsidR="006B5684" w:rsidRDefault="006B5684" w:rsidP="006B568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Za Agentu</w:t>
      </w:r>
      <w:r w:rsidR="00C71542">
        <w:rPr>
          <w:rFonts w:ascii="Tahoma" w:hAnsi="Tahoma"/>
          <w:sz w:val="22"/>
        </w:rPr>
        <w:t>ru:</w:t>
      </w:r>
      <w:r w:rsidR="00C71542">
        <w:rPr>
          <w:rFonts w:ascii="Tahoma" w:hAnsi="Tahoma"/>
          <w:sz w:val="22"/>
        </w:rPr>
        <w:tab/>
        <w:t xml:space="preserve">Mgr. Jindřiška </w:t>
      </w:r>
      <w:r>
        <w:rPr>
          <w:rFonts w:ascii="Tahoma" w:hAnsi="Tahoma"/>
          <w:sz w:val="22"/>
        </w:rPr>
        <w:t>Kikinčuková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Pořadatel:</w:t>
      </w:r>
    </w:p>
    <w:p w:rsidR="006B5684" w:rsidRDefault="006B5684" w:rsidP="006B568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Podpis: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Podpis:</w:t>
      </w:r>
    </w:p>
    <w:p w:rsidR="006B5684" w:rsidRDefault="006B5684" w:rsidP="006B568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Razítko: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Razítko:</w:t>
      </w:r>
    </w:p>
    <w:p w:rsidR="006B5684" w:rsidRDefault="006B5684" w:rsidP="006B5684">
      <w:pPr>
        <w:jc w:val="center"/>
        <w:rPr>
          <w:rFonts w:ascii="Tahoma" w:hAnsi="Tahoma"/>
        </w:rPr>
      </w:pPr>
    </w:p>
    <w:p w:rsidR="00E4226A" w:rsidRDefault="00E4226A" w:rsidP="006B5684">
      <w:pPr>
        <w:rPr>
          <w:rFonts w:ascii="Tahoma" w:hAnsi="Tahoma"/>
        </w:rPr>
      </w:pPr>
    </w:p>
    <w:p w:rsidR="00116F95" w:rsidRDefault="00116F95" w:rsidP="006B5684">
      <w:pPr>
        <w:rPr>
          <w:rFonts w:ascii="Tahoma" w:hAnsi="Tahoma"/>
        </w:rPr>
      </w:pPr>
    </w:p>
    <w:p w:rsidR="00476403" w:rsidRDefault="00476403" w:rsidP="006B5684">
      <w:pPr>
        <w:rPr>
          <w:rFonts w:ascii="Tahoma" w:hAnsi="Tahoma"/>
        </w:rPr>
      </w:pPr>
    </w:p>
    <w:p w:rsidR="00EF0259" w:rsidRDefault="00EF0259" w:rsidP="006B5684">
      <w:pPr>
        <w:rPr>
          <w:rFonts w:ascii="Tahoma" w:hAnsi="Tahoma"/>
        </w:rPr>
      </w:pPr>
    </w:p>
    <w:p w:rsidR="006B5684" w:rsidRDefault="00DE2FFF" w:rsidP="006B5684">
      <w:pPr>
        <w:rPr>
          <w:rFonts w:ascii="Tahoma" w:hAnsi="Tahoma"/>
        </w:rPr>
      </w:pPr>
      <w:r>
        <w:rPr>
          <w:rFonts w:ascii="Tahoma" w:hAnsi="Tahoma"/>
        </w:rPr>
        <w:t>Pořadatelem potvrzenou smlouvu zašlete zpět na výše uvedenou adresu Agentury</w:t>
      </w:r>
    </w:p>
    <w:p w:rsidR="006B5684" w:rsidRDefault="006B5684" w:rsidP="006B5684">
      <w:pPr>
        <w:rPr>
          <w:rFonts w:ascii="Tahoma" w:hAnsi="Tahoma"/>
        </w:rPr>
      </w:pPr>
    </w:p>
    <w:p w:rsidR="00381298" w:rsidRDefault="00381298" w:rsidP="000704C8">
      <w:pPr>
        <w:jc w:val="center"/>
        <w:rPr>
          <w:rFonts w:ascii="Tahoma" w:hAnsi="Tahoma"/>
        </w:rPr>
      </w:pPr>
    </w:p>
    <w:p w:rsidR="000704C8" w:rsidRDefault="000704C8" w:rsidP="000704C8">
      <w:pPr>
        <w:jc w:val="center"/>
        <w:rPr>
          <w:rFonts w:ascii="Tahoma" w:hAnsi="Tahoma"/>
        </w:rPr>
      </w:pPr>
    </w:p>
    <w:p w:rsidR="000704C8" w:rsidRDefault="000704C8" w:rsidP="000704C8">
      <w:pPr>
        <w:jc w:val="center"/>
        <w:rPr>
          <w:rFonts w:ascii="Tahoma" w:hAnsi="Tahoma"/>
        </w:rPr>
      </w:pPr>
    </w:p>
    <w:p w:rsidR="000704C8" w:rsidRDefault="000704C8" w:rsidP="000704C8">
      <w:pPr>
        <w:jc w:val="center"/>
        <w:rPr>
          <w:rFonts w:ascii="Tahoma" w:hAnsi="Tahoma"/>
        </w:rPr>
      </w:pPr>
    </w:p>
    <w:p w:rsidR="00015F0F" w:rsidRDefault="00015F0F" w:rsidP="00985054">
      <w:pPr>
        <w:pStyle w:val="Nadpis3"/>
        <w:jc w:val="left"/>
      </w:pPr>
    </w:p>
    <w:p w:rsidR="006B5684" w:rsidRDefault="006B5684" w:rsidP="006B5684">
      <w:pPr>
        <w:pStyle w:val="Nadpis3"/>
      </w:pPr>
      <w:r>
        <w:t>VŠEOBECNÉ PODMÍNKY</w:t>
      </w:r>
    </w:p>
    <w:p w:rsidR="006B5684" w:rsidRDefault="006B5684" w:rsidP="006B5684">
      <w:pPr>
        <w:jc w:val="center"/>
        <w:rPr>
          <w:rFonts w:ascii="Tahoma" w:hAnsi="Tahoma"/>
          <w:sz w:val="28"/>
        </w:rPr>
      </w:pPr>
    </w:p>
    <w:p w:rsidR="006B5684" w:rsidRDefault="006B5684" w:rsidP="006B5684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 oboustranném podpisu se tato smlouva stává závaznou. Je možné ji měnit,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popřípadě po uvedení řádných důvodů vypovědět jen písemnou formou.</w:t>
      </w:r>
    </w:p>
    <w:p w:rsidR="006B5684" w:rsidRDefault="006B5684" w:rsidP="006B5684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Odřekne-li pořadatel představení bez vážných dokladovatelných důvodů 14 a méně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dní před konáním akce, je povinen agentuře (</w:t>
      </w:r>
      <w:proofErr w:type="gramStart"/>
      <w:r>
        <w:rPr>
          <w:rFonts w:ascii="Tahoma" w:hAnsi="Tahoma"/>
          <w:sz w:val="22"/>
        </w:rPr>
        <w:t>souboru,popřípadě</w:t>
      </w:r>
      <w:proofErr w:type="gramEnd"/>
      <w:r>
        <w:rPr>
          <w:rFonts w:ascii="Tahoma" w:hAnsi="Tahoma"/>
          <w:sz w:val="22"/>
        </w:rPr>
        <w:t xml:space="preserve"> umělci) zaplatit</w:t>
      </w:r>
    </w:p>
    <w:p w:rsidR="006B5684" w:rsidRDefault="006B5684" w:rsidP="000704C8">
      <w:pPr>
        <w:ind w:left="525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50 %  smluvní</w:t>
      </w:r>
      <w:proofErr w:type="gramEnd"/>
      <w:r>
        <w:rPr>
          <w:rFonts w:ascii="Tahoma" w:hAnsi="Tahoma"/>
          <w:sz w:val="22"/>
        </w:rPr>
        <w:t xml:space="preserve"> </w:t>
      </w:r>
      <w:r w:rsidR="000704C8">
        <w:rPr>
          <w:rFonts w:ascii="Tahoma" w:hAnsi="Tahoma"/>
          <w:sz w:val="22"/>
        </w:rPr>
        <w:t xml:space="preserve">částky. Odřekne-li </w:t>
      </w:r>
      <w:proofErr w:type="gramStart"/>
      <w:r w:rsidR="000704C8">
        <w:rPr>
          <w:rFonts w:ascii="Tahoma" w:hAnsi="Tahoma"/>
          <w:sz w:val="22"/>
        </w:rPr>
        <w:t xml:space="preserve">vystoupení  </w:t>
      </w:r>
      <w:r>
        <w:rPr>
          <w:rFonts w:ascii="Tahoma" w:hAnsi="Tahoma"/>
          <w:sz w:val="22"/>
        </w:rPr>
        <w:t>den</w:t>
      </w:r>
      <w:proofErr w:type="gramEnd"/>
      <w:r w:rsidR="000704C8">
        <w:rPr>
          <w:rFonts w:ascii="Tahoma" w:hAnsi="Tahoma"/>
          <w:sz w:val="22"/>
        </w:rPr>
        <w:t xml:space="preserve"> před </w:t>
      </w:r>
      <w:r>
        <w:rPr>
          <w:rFonts w:ascii="Tahoma" w:hAnsi="Tahoma"/>
          <w:sz w:val="22"/>
        </w:rPr>
        <w:t xml:space="preserve"> konání</w:t>
      </w:r>
      <w:r w:rsidR="000704C8">
        <w:rPr>
          <w:rFonts w:ascii="Tahoma" w:hAnsi="Tahoma"/>
          <w:sz w:val="22"/>
        </w:rPr>
        <w:t>m</w:t>
      </w:r>
      <w:r>
        <w:rPr>
          <w:rFonts w:ascii="Tahoma" w:hAnsi="Tahoma"/>
          <w:sz w:val="22"/>
        </w:rPr>
        <w:t>, je povinen zaplatit celou</w:t>
      </w:r>
    </w:p>
    <w:p w:rsidR="006B5684" w:rsidRDefault="006B5684" w:rsidP="000704C8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smluvní částku. Toto platí i v případě nedodržení všeobecných a technických podmínek</w:t>
      </w:r>
      <w:r w:rsidR="000704C8">
        <w:rPr>
          <w:rFonts w:ascii="Tahoma" w:hAnsi="Tahoma"/>
          <w:sz w:val="22"/>
        </w:rPr>
        <w:t xml:space="preserve"> smlouvy.</w:t>
      </w:r>
    </w:p>
    <w:p w:rsidR="006B5684" w:rsidRDefault="006B5684" w:rsidP="000704C8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Bude-li sjednané představení znemožněno v důsledku nepředvídané události (živelná pohroma, požár, </w:t>
      </w:r>
      <w:proofErr w:type="gramStart"/>
      <w:r>
        <w:rPr>
          <w:rFonts w:ascii="Tahoma" w:hAnsi="Tahoma"/>
          <w:sz w:val="22"/>
        </w:rPr>
        <w:t>úmrtí,úraz</w:t>
      </w:r>
      <w:proofErr w:type="gramEnd"/>
      <w:r>
        <w:rPr>
          <w:rFonts w:ascii="Tahoma" w:hAnsi="Tahoma"/>
          <w:sz w:val="22"/>
        </w:rPr>
        <w:t>, nemoc umělce apod.) mají obě strany právo od smlouvy odstoupit bez dalších nároků. Odstoupení od smlouvy musí být neprodleně doručeno</w:t>
      </w:r>
      <w:r w:rsidR="000704C8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druhé straně písemnou formou.</w:t>
      </w:r>
    </w:p>
    <w:p w:rsidR="006B5684" w:rsidRDefault="006B5684" w:rsidP="006B5684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Zruší-li agentura (</w:t>
      </w:r>
      <w:proofErr w:type="gramStart"/>
      <w:r>
        <w:rPr>
          <w:rFonts w:ascii="Tahoma" w:hAnsi="Tahoma"/>
          <w:sz w:val="22"/>
        </w:rPr>
        <w:t>soubor,umělec</w:t>
      </w:r>
      <w:proofErr w:type="gramEnd"/>
      <w:r>
        <w:rPr>
          <w:rFonts w:ascii="Tahoma" w:hAnsi="Tahoma"/>
          <w:sz w:val="22"/>
        </w:rPr>
        <w:t>) bez řádných doložených důvodů smluvně potvrzené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představení 7 a méně </w:t>
      </w:r>
      <w:proofErr w:type="gramStart"/>
      <w:r>
        <w:rPr>
          <w:rFonts w:ascii="Tahoma" w:hAnsi="Tahoma"/>
          <w:sz w:val="22"/>
        </w:rPr>
        <w:t>dní  před</w:t>
      </w:r>
      <w:proofErr w:type="gramEnd"/>
      <w:r>
        <w:rPr>
          <w:rFonts w:ascii="Tahoma" w:hAnsi="Tahoma"/>
          <w:sz w:val="22"/>
        </w:rPr>
        <w:t xml:space="preserve"> konáním akce, je povinen uhradit pořadateli veškeré náklady do té doby vynaložené a </w:t>
      </w:r>
      <w:proofErr w:type="spellStart"/>
      <w:r>
        <w:rPr>
          <w:rFonts w:ascii="Tahoma" w:hAnsi="Tahoma"/>
          <w:sz w:val="22"/>
        </w:rPr>
        <w:t>zdokladované</w:t>
      </w:r>
      <w:proofErr w:type="spellEnd"/>
      <w:r>
        <w:rPr>
          <w:rFonts w:ascii="Tahoma" w:hAnsi="Tahoma"/>
          <w:sz w:val="22"/>
        </w:rPr>
        <w:t xml:space="preserve"> náklady na vystoupení.</w:t>
      </w:r>
    </w:p>
    <w:p w:rsidR="006B5684" w:rsidRDefault="006B5684" w:rsidP="006B5684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Nepříznivé počasí, malý zájem o vstupenky a podobně, nejsou důvodem k odstoupení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od smlouvy. V případě nepříznivého počasí ,pokud bylo představení naplánováno v </w:t>
      </w:r>
      <w:proofErr w:type="gramStart"/>
      <w:r>
        <w:rPr>
          <w:rFonts w:ascii="Tahoma" w:hAnsi="Tahoma"/>
          <w:sz w:val="22"/>
        </w:rPr>
        <w:t>pří</w:t>
      </w:r>
      <w:proofErr w:type="gramEnd"/>
      <w:r>
        <w:rPr>
          <w:rFonts w:ascii="Tahoma" w:hAnsi="Tahoma"/>
          <w:sz w:val="22"/>
        </w:rPr>
        <w:t>-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rodním prostředí, je pořadatel povinen zajistit komplexní zabezpečení proti dešti nebo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náhradní kryté prostory.</w:t>
      </w:r>
    </w:p>
    <w:p w:rsidR="006B5684" w:rsidRDefault="006B5684" w:rsidP="006B5684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Pořadatel je povinen připravit vystoupení po stránce propagační, organizační, technické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 bezpečnostní i hygienické, včetně technického personálu, ozvučení, osvětlení a dalších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požadavků, vyplývajících z technických podmínek a zvláštních </w:t>
      </w:r>
      <w:proofErr w:type="gramStart"/>
      <w:r>
        <w:rPr>
          <w:rFonts w:ascii="Tahoma" w:hAnsi="Tahoma"/>
          <w:sz w:val="22"/>
        </w:rPr>
        <w:t>ujednání  této</w:t>
      </w:r>
      <w:proofErr w:type="gramEnd"/>
      <w:r>
        <w:rPr>
          <w:rFonts w:ascii="Tahoma" w:hAnsi="Tahoma"/>
          <w:sz w:val="22"/>
        </w:rPr>
        <w:t xml:space="preserve"> smlouvy.</w:t>
      </w:r>
    </w:p>
    <w:p w:rsidR="006B5684" w:rsidRDefault="006B5684" w:rsidP="006B5684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Pořadatel zajistí, aby bez předchozího souhlasu agentury (</w:t>
      </w:r>
      <w:proofErr w:type="gramStart"/>
      <w:r>
        <w:rPr>
          <w:rFonts w:ascii="Tahoma" w:hAnsi="Tahoma"/>
          <w:sz w:val="22"/>
        </w:rPr>
        <w:t>souboru,umělce</w:t>
      </w:r>
      <w:proofErr w:type="gramEnd"/>
      <w:r>
        <w:rPr>
          <w:rFonts w:ascii="Tahoma" w:hAnsi="Tahoma"/>
          <w:sz w:val="22"/>
        </w:rPr>
        <w:t xml:space="preserve">) nebyly </w:t>
      </w:r>
      <w:proofErr w:type="spellStart"/>
      <w:r>
        <w:rPr>
          <w:rFonts w:ascii="Tahoma" w:hAnsi="Tahoma"/>
          <w:sz w:val="22"/>
        </w:rPr>
        <w:t>poři</w:t>
      </w:r>
      <w:proofErr w:type="spellEnd"/>
      <w:r>
        <w:rPr>
          <w:rFonts w:ascii="Tahoma" w:hAnsi="Tahoma"/>
          <w:sz w:val="22"/>
        </w:rPr>
        <w:t>-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zovány</w:t>
      </w:r>
      <w:proofErr w:type="spellEnd"/>
      <w:r>
        <w:rPr>
          <w:rFonts w:ascii="Tahoma" w:hAnsi="Tahoma"/>
          <w:sz w:val="22"/>
        </w:rPr>
        <w:t xml:space="preserve"> obrazové a zvukové záznamy </w:t>
      </w:r>
      <w:proofErr w:type="gramStart"/>
      <w:r>
        <w:rPr>
          <w:rFonts w:ascii="Tahoma" w:hAnsi="Tahoma"/>
          <w:sz w:val="22"/>
        </w:rPr>
        <w:t>či  s výjimkou</w:t>
      </w:r>
      <w:proofErr w:type="gramEnd"/>
      <w:r>
        <w:rPr>
          <w:rFonts w:ascii="Tahoma" w:hAnsi="Tahoma"/>
          <w:sz w:val="22"/>
        </w:rPr>
        <w:t xml:space="preserve"> případů povolených zákonem.</w:t>
      </w:r>
    </w:p>
    <w:p w:rsidR="006B5684" w:rsidRDefault="006B5684" w:rsidP="006B5684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Agentura (soubor, umělec) se zavazuje, že účinkující se na místo vystoupení dostaví</w:t>
      </w:r>
    </w:p>
    <w:p w:rsidR="006B5684" w:rsidRDefault="005405B3" w:rsidP="006B5684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včas (cca 120</w:t>
      </w:r>
      <w:r w:rsidR="006B5684">
        <w:rPr>
          <w:rFonts w:ascii="Tahoma" w:hAnsi="Tahoma"/>
          <w:sz w:val="22"/>
        </w:rPr>
        <w:t xml:space="preserve"> minut před začátkem představení)a představení bu</w:t>
      </w:r>
      <w:r w:rsidR="000704C8">
        <w:rPr>
          <w:rFonts w:ascii="Tahoma" w:hAnsi="Tahoma"/>
          <w:sz w:val="22"/>
        </w:rPr>
        <w:t xml:space="preserve">de realizováno v plném rozsahu – neurčí-li pořadatel </w:t>
      </w:r>
      <w:proofErr w:type="gramStart"/>
      <w:r w:rsidR="000704C8">
        <w:rPr>
          <w:rFonts w:ascii="Tahoma" w:hAnsi="Tahoma"/>
          <w:sz w:val="22"/>
        </w:rPr>
        <w:t>jinak.</w:t>
      </w:r>
      <w:r w:rsidR="006B5684">
        <w:rPr>
          <w:rFonts w:ascii="Tahoma" w:hAnsi="Tahoma"/>
          <w:sz w:val="22"/>
        </w:rPr>
        <w:t>To</w:t>
      </w:r>
      <w:proofErr w:type="gramEnd"/>
      <w:r w:rsidR="006B5684">
        <w:rPr>
          <w:rFonts w:ascii="Tahoma" w:hAnsi="Tahoma"/>
          <w:sz w:val="22"/>
        </w:rPr>
        <w:t xml:space="preserve"> platí i v případě sjednaných zkoušek. Nesplní-li tuto povinnost, nese plnou odpovědnost za vzniklé škody.</w:t>
      </w:r>
    </w:p>
    <w:p w:rsidR="0002447E" w:rsidRDefault="0002447E" w:rsidP="0002447E">
      <w:pPr>
        <w:numPr>
          <w:ilvl w:val="0"/>
          <w:numId w:val="1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Poř</w:t>
      </w:r>
      <w:r w:rsidR="009E0085">
        <w:rPr>
          <w:rFonts w:ascii="Tahoma" w:hAnsi="Tahoma"/>
          <w:sz w:val="22"/>
        </w:rPr>
        <w:t xml:space="preserve">adatel zaplatí divadelní Agentuře </w:t>
      </w:r>
      <w:proofErr w:type="spellStart"/>
      <w:proofErr w:type="gramStart"/>
      <w:r w:rsidR="009E0085">
        <w:rPr>
          <w:rFonts w:ascii="Tahoma" w:hAnsi="Tahoma"/>
          <w:sz w:val="22"/>
        </w:rPr>
        <w:t>Dilia</w:t>
      </w:r>
      <w:proofErr w:type="spellEnd"/>
      <w:r w:rsidR="009E0085">
        <w:rPr>
          <w:rFonts w:ascii="Tahoma" w:hAnsi="Tahoma"/>
          <w:sz w:val="22"/>
        </w:rPr>
        <w:t xml:space="preserve"> jak</w:t>
      </w:r>
      <w:proofErr w:type="gramEnd"/>
      <w:r w:rsidR="009E0085">
        <w:rPr>
          <w:rFonts w:ascii="Tahoma" w:hAnsi="Tahoma"/>
          <w:sz w:val="22"/>
        </w:rPr>
        <w:t xml:space="preserve"> je smluveno  a to ve výši :</w:t>
      </w:r>
    </w:p>
    <w:p w:rsidR="009E0085" w:rsidRPr="009E0085" w:rsidRDefault="009E0085" w:rsidP="009E0085">
      <w:pPr>
        <w:ind w:left="525"/>
        <w:rPr>
          <w:i/>
          <w:sz w:val="24"/>
          <w:szCs w:val="24"/>
        </w:rPr>
      </w:pPr>
      <w:r w:rsidRPr="009E0085">
        <w:rPr>
          <w:bCs/>
          <w:i/>
          <w:sz w:val="24"/>
          <w:szCs w:val="24"/>
        </w:rPr>
        <w:t>10% netto</w:t>
      </w:r>
      <w:r w:rsidRPr="009E0085">
        <w:rPr>
          <w:i/>
          <w:sz w:val="24"/>
          <w:szCs w:val="24"/>
        </w:rPr>
        <w:t xml:space="preserve"> z celkových hrubých tržeb pro zahraničního autora. V případě takovéto netto částky bude pořadateli </w:t>
      </w:r>
      <w:proofErr w:type="spellStart"/>
      <w:r w:rsidRPr="009E0085">
        <w:rPr>
          <w:i/>
          <w:sz w:val="24"/>
          <w:szCs w:val="24"/>
        </w:rPr>
        <w:t>nadpočítaná</w:t>
      </w:r>
      <w:proofErr w:type="spellEnd"/>
      <w:r w:rsidRPr="009E0085">
        <w:rPr>
          <w:i/>
          <w:sz w:val="24"/>
          <w:szCs w:val="24"/>
        </w:rPr>
        <w:t xml:space="preserve"> režijní přirážka DILIA ve výši 10% + DPH, bankovní výlohy ve výši 250,- Kč + DPH. </w:t>
      </w:r>
    </w:p>
    <w:p w:rsidR="009E0085" w:rsidRPr="009E0085" w:rsidRDefault="009E0085" w:rsidP="009E0085">
      <w:pPr>
        <w:ind w:left="525"/>
        <w:rPr>
          <w:i/>
          <w:sz w:val="24"/>
          <w:szCs w:val="24"/>
        </w:rPr>
      </w:pPr>
      <w:r w:rsidRPr="009E0085">
        <w:rPr>
          <w:i/>
          <w:sz w:val="24"/>
          <w:szCs w:val="24"/>
        </w:rPr>
        <w:t xml:space="preserve">Dále </w:t>
      </w:r>
      <w:r w:rsidRPr="009E0085">
        <w:rPr>
          <w:bCs/>
          <w:i/>
          <w:sz w:val="24"/>
          <w:szCs w:val="24"/>
        </w:rPr>
        <w:t>5% brutto</w:t>
      </w:r>
      <w:r w:rsidRPr="009E0085">
        <w:rPr>
          <w:i/>
          <w:sz w:val="24"/>
          <w:szCs w:val="24"/>
        </w:rPr>
        <w:t xml:space="preserve"> za překlad pro tuzemského autora.</w:t>
      </w:r>
    </w:p>
    <w:p w:rsidR="009E0085" w:rsidRDefault="009E0085" w:rsidP="009E0085">
      <w:pPr>
        <w:ind w:left="525"/>
        <w:rPr>
          <w:rFonts w:ascii="Tahoma" w:hAnsi="Tahoma"/>
          <w:sz w:val="22"/>
        </w:rPr>
      </w:pPr>
    </w:p>
    <w:p w:rsidR="006B5684" w:rsidRDefault="006B5684" w:rsidP="006B5684">
      <w:pPr>
        <w:ind w:left="525"/>
        <w:rPr>
          <w:rFonts w:ascii="Tahoma" w:hAnsi="Tahoma"/>
          <w:sz w:val="22"/>
        </w:rPr>
      </w:pPr>
    </w:p>
    <w:p w:rsidR="006B5684" w:rsidRDefault="006B5684" w:rsidP="006B5684">
      <w:pPr>
        <w:pStyle w:val="Nadpis4"/>
        <w:rPr>
          <w:b/>
        </w:rPr>
      </w:pPr>
      <w:r>
        <w:rPr>
          <w:b/>
        </w:rPr>
        <w:t>TECHNICKÉ PODMÍNKY</w:t>
      </w:r>
    </w:p>
    <w:p w:rsidR="006B5684" w:rsidRDefault="006B5684" w:rsidP="006B5684">
      <w:pPr>
        <w:ind w:left="525"/>
        <w:rPr>
          <w:rFonts w:ascii="Tahoma" w:hAnsi="Tahoma"/>
          <w:sz w:val="22"/>
        </w:rPr>
      </w:pPr>
    </w:p>
    <w:p w:rsidR="00431FD9" w:rsidRDefault="006B5684" w:rsidP="00476403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Pořada</w:t>
      </w:r>
      <w:r w:rsidR="00AC68F6">
        <w:rPr>
          <w:rFonts w:ascii="Tahoma" w:hAnsi="Tahoma"/>
          <w:sz w:val="22"/>
        </w:rPr>
        <w:t xml:space="preserve">tel </w:t>
      </w:r>
      <w:proofErr w:type="gramStart"/>
      <w:r w:rsidR="00AC68F6">
        <w:rPr>
          <w:rFonts w:ascii="Tahoma" w:hAnsi="Tahoma"/>
          <w:sz w:val="22"/>
        </w:rPr>
        <w:t>zajist</w:t>
      </w:r>
      <w:r w:rsidR="000704C8">
        <w:rPr>
          <w:rFonts w:ascii="Tahoma" w:hAnsi="Tahoma"/>
          <w:sz w:val="22"/>
        </w:rPr>
        <w:t xml:space="preserve">í </w:t>
      </w:r>
      <w:r w:rsidR="004743B0">
        <w:rPr>
          <w:rFonts w:ascii="Tahoma" w:hAnsi="Tahoma"/>
          <w:sz w:val="22"/>
        </w:rPr>
        <w:t xml:space="preserve"> u</w:t>
      </w:r>
      <w:r w:rsidR="00431FD9">
        <w:rPr>
          <w:rFonts w:ascii="Tahoma" w:hAnsi="Tahoma"/>
          <w:sz w:val="22"/>
        </w:rPr>
        <w:t>zamykatelné</w:t>
      </w:r>
      <w:proofErr w:type="gramEnd"/>
      <w:r w:rsidR="00431FD9">
        <w:rPr>
          <w:rFonts w:ascii="Tahoma" w:hAnsi="Tahoma"/>
          <w:sz w:val="22"/>
        </w:rPr>
        <w:t xml:space="preserve"> šatny</w:t>
      </w:r>
      <w:r>
        <w:rPr>
          <w:rFonts w:ascii="Tahoma" w:hAnsi="Tahoma"/>
          <w:sz w:val="22"/>
        </w:rPr>
        <w:t xml:space="preserve"> pro herce v</w:t>
      </w:r>
      <w:r w:rsidR="00D5632E">
        <w:rPr>
          <w:rFonts w:ascii="Tahoma" w:hAnsi="Tahoma"/>
          <w:sz w:val="22"/>
        </w:rPr>
        <w:t> bezprostřední blízkosti jeviště.</w:t>
      </w:r>
    </w:p>
    <w:p w:rsidR="00AC68F6" w:rsidRDefault="006B5684" w:rsidP="00476403">
      <w:pPr>
        <w:ind w:left="525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Pořadatel dále zajistí jevištního technika ohledně technické a organizačn</w:t>
      </w:r>
      <w:r w:rsidR="000704C8">
        <w:rPr>
          <w:rFonts w:ascii="Tahoma" w:hAnsi="Tahoma"/>
          <w:sz w:val="22"/>
        </w:rPr>
        <w:t>í pomoci při st</w:t>
      </w:r>
      <w:r w:rsidR="00015F0F">
        <w:rPr>
          <w:rFonts w:ascii="Tahoma" w:hAnsi="Tahoma"/>
          <w:sz w:val="22"/>
        </w:rPr>
        <w:t>av</w:t>
      </w:r>
      <w:r w:rsidR="00D5632E">
        <w:rPr>
          <w:rFonts w:ascii="Tahoma" w:hAnsi="Tahoma"/>
          <w:sz w:val="22"/>
        </w:rPr>
        <w:t xml:space="preserve">bě scény a </w:t>
      </w:r>
      <w:proofErr w:type="gramStart"/>
      <w:r w:rsidR="00D5632E">
        <w:rPr>
          <w:rFonts w:ascii="Tahoma" w:hAnsi="Tahoma"/>
          <w:sz w:val="22"/>
        </w:rPr>
        <w:t xml:space="preserve">to </w:t>
      </w:r>
      <w:r w:rsidR="00533731">
        <w:rPr>
          <w:rFonts w:ascii="Tahoma" w:hAnsi="Tahoma"/>
          <w:sz w:val="22"/>
        </w:rPr>
        <w:t xml:space="preserve"> odpoledne</w:t>
      </w:r>
      <w:proofErr w:type="gramEnd"/>
      <w:r w:rsidR="00431FD9">
        <w:rPr>
          <w:rFonts w:ascii="Tahoma" w:hAnsi="Tahoma"/>
          <w:sz w:val="22"/>
        </w:rPr>
        <w:t xml:space="preserve"> od</w:t>
      </w:r>
      <w:r w:rsidR="00476403">
        <w:rPr>
          <w:rFonts w:ascii="Tahoma" w:hAnsi="Tahoma"/>
          <w:sz w:val="22"/>
        </w:rPr>
        <w:t xml:space="preserve"> </w:t>
      </w:r>
      <w:r w:rsidR="00533731">
        <w:rPr>
          <w:rFonts w:ascii="Tahoma" w:hAnsi="Tahoma"/>
          <w:sz w:val="22"/>
        </w:rPr>
        <w:t>cca 15</w:t>
      </w:r>
      <w:r w:rsidR="00476403">
        <w:rPr>
          <w:rFonts w:ascii="Tahoma" w:hAnsi="Tahoma"/>
          <w:sz w:val="22"/>
        </w:rPr>
        <w:t>:0</w:t>
      </w:r>
      <w:r w:rsidR="00BB640A">
        <w:rPr>
          <w:rFonts w:ascii="Tahoma" w:hAnsi="Tahoma"/>
          <w:sz w:val="22"/>
        </w:rPr>
        <w:t>0</w:t>
      </w:r>
      <w:r w:rsidR="00476403">
        <w:rPr>
          <w:rFonts w:ascii="Tahoma" w:hAnsi="Tahoma"/>
          <w:sz w:val="22"/>
        </w:rPr>
        <w:t xml:space="preserve"> hodin. Dále zajistí funkční osvětlovací a zvukovou techniku</w:t>
      </w:r>
      <w:r w:rsidR="00431FD9">
        <w:rPr>
          <w:rFonts w:ascii="Tahoma" w:hAnsi="Tahoma"/>
          <w:sz w:val="22"/>
        </w:rPr>
        <w:t>, výkryty portálů a zadní horizont</w:t>
      </w:r>
      <w:r w:rsidR="00476403">
        <w:rPr>
          <w:rFonts w:ascii="Tahoma" w:hAnsi="Tahoma"/>
          <w:sz w:val="22"/>
        </w:rPr>
        <w:t>.</w:t>
      </w:r>
      <w:r w:rsidR="00533731">
        <w:rPr>
          <w:rFonts w:ascii="Tahoma" w:hAnsi="Tahoma"/>
          <w:sz w:val="22"/>
        </w:rPr>
        <w:t xml:space="preserve"> Dále zajistí úpravu hlediště dle domluvy při setkání se zástupci Divadla PLUTO v září. </w:t>
      </w:r>
    </w:p>
    <w:p w:rsidR="004613D5" w:rsidRDefault="004613D5" w:rsidP="00AC68F6">
      <w:pPr>
        <w:ind w:left="525"/>
        <w:rPr>
          <w:rFonts w:ascii="Tahoma" w:hAnsi="Tahoma"/>
          <w:sz w:val="22"/>
        </w:rPr>
      </w:pPr>
    </w:p>
    <w:p w:rsidR="006B5684" w:rsidRDefault="006B5684" w:rsidP="006B5684">
      <w:pPr>
        <w:rPr>
          <w:rFonts w:ascii="Tahoma" w:hAnsi="Tahoma"/>
          <w:sz w:val="22"/>
        </w:rPr>
      </w:pPr>
    </w:p>
    <w:p w:rsidR="006B5684" w:rsidRDefault="006B5684" w:rsidP="006B5684">
      <w:pPr>
        <w:ind w:left="525"/>
        <w:rPr>
          <w:rFonts w:ascii="Tahoma" w:hAnsi="Tahoma"/>
          <w:sz w:val="22"/>
        </w:rPr>
      </w:pPr>
    </w:p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6B5684" w:rsidP="006B5684"/>
    <w:p w:rsidR="006B5684" w:rsidRDefault="00015F0F" w:rsidP="00015F0F">
      <w:pPr>
        <w:tabs>
          <w:tab w:val="left" w:pos="3855"/>
        </w:tabs>
      </w:pPr>
      <w:r>
        <w:tab/>
      </w:r>
    </w:p>
    <w:p w:rsidR="00015F0F" w:rsidRDefault="00015F0F" w:rsidP="00015F0F">
      <w:pPr>
        <w:tabs>
          <w:tab w:val="left" w:pos="3855"/>
        </w:tabs>
      </w:pPr>
    </w:p>
    <w:p w:rsidR="00015F0F" w:rsidRDefault="00015F0F" w:rsidP="00015F0F">
      <w:pPr>
        <w:tabs>
          <w:tab w:val="left" w:pos="3855"/>
        </w:tabs>
      </w:pPr>
    </w:p>
    <w:p w:rsidR="00015F0F" w:rsidRDefault="00015F0F" w:rsidP="00015F0F">
      <w:pPr>
        <w:tabs>
          <w:tab w:val="left" w:pos="3855"/>
        </w:tabs>
      </w:pPr>
    </w:p>
    <w:p w:rsidR="00015F0F" w:rsidRDefault="00015F0F" w:rsidP="00015F0F">
      <w:pPr>
        <w:tabs>
          <w:tab w:val="left" w:pos="3855"/>
        </w:tabs>
      </w:pPr>
    </w:p>
    <w:p w:rsidR="00015F0F" w:rsidRDefault="00015F0F" w:rsidP="00015F0F">
      <w:pPr>
        <w:tabs>
          <w:tab w:val="left" w:pos="3855"/>
        </w:tabs>
      </w:pPr>
    </w:p>
    <w:p w:rsidR="00015F0F" w:rsidRDefault="00015F0F" w:rsidP="00015F0F">
      <w:pPr>
        <w:tabs>
          <w:tab w:val="left" w:pos="3855"/>
        </w:tabs>
      </w:pPr>
    </w:p>
    <w:sectPr w:rsidR="00015F0F">
      <w:pgSz w:w="11906" w:h="16838"/>
      <w:pgMar w:top="907" w:right="964" w:bottom="907" w:left="10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09E5"/>
    <w:multiLevelType w:val="multilevel"/>
    <w:tmpl w:val="7268926C"/>
    <w:lvl w:ilvl="0">
      <w:start w:val="7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  <w:b/>
        <w:sz w:val="22"/>
      </w:rPr>
    </w:lvl>
    <w:lvl w:ilvl="1">
      <w:start w:val="400"/>
      <w:numFmt w:val="decimal"/>
      <w:lvlText w:val="%1.%2"/>
      <w:lvlJc w:val="left"/>
      <w:pPr>
        <w:tabs>
          <w:tab w:val="num" w:pos="3090"/>
        </w:tabs>
        <w:ind w:left="3090" w:hanging="91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5265"/>
        </w:tabs>
        <w:ind w:left="5265" w:hanging="915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605"/>
        </w:tabs>
        <w:ind w:left="7605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9780"/>
        </w:tabs>
        <w:ind w:left="97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2315"/>
        </w:tabs>
        <w:ind w:left="1231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90"/>
        </w:tabs>
        <w:ind w:left="1449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25"/>
        </w:tabs>
        <w:ind w:left="17025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9200"/>
        </w:tabs>
        <w:ind w:left="19200" w:hanging="1800"/>
      </w:pPr>
      <w:rPr>
        <w:rFonts w:hint="default"/>
        <w:b/>
        <w:sz w:val="22"/>
      </w:rPr>
    </w:lvl>
  </w:abstractNum>
  <w:abstractNum w:abstractNumId="1">
    <w:nsid w:val="4DC66A7B"/>
    <w:multiLevelType w:val="singleLevel"/>
    <w:tmpl w:val="62B08D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7FCF741B"/>
    <w:multiLevelType w:val="singleLevel"/>
    <w:tmpl w:val="0E60FBB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C536F"/>
    <w:rsid w:val="00015F0F"/>
    <w:rsid w:val="0002447E"/>
    <w:rsid w:val="000269F9"/>
    <w:rsid w:val="00035EB9"/>
    <w:rsid w:val="00054CBC"/>
    <w:rsid w:val="000673AE"/>
    <w:rsid w:val="000704C8"/>
    <w:rsid w:val="00083ED4"/>
    <w:rsid w:val="000B0DE1"/>
    <w:rsid w:val="000B2889"/>
    <w:rsid w:val="000B6954"/>
    <w:rsid w:val="000F0295"/>
    <w:rsid w:val="001014BA"/>
    <w:rsid w:val="00116F95"/>
    <w:rsid w:val="00125A4C"/>
    <w:rsid w:val="001D38E7"/>
    <w:rsid w:val="001E370C"/>
    <w:rsid w:val="002521D8"/>
    <w:rsid w:val="00272101"/>
    <w:rsid w:val="00283E5E"/>
    <w:rsid w:val="00291C6B"/>
    <w:rsid w:val="00293C4C"/>
    <w:rsid w:val="002C2B93"/>
    <w:rsid w:val="002C7A33"/>
    <w:rsid w:val="002D056A"/>
    <w:rsid w:val="00311DFD"/>
    <w:rsid w:val="00352856"/>
    <w:rsid w:val="003663BE"/>
    <w:rsid w:val="00371B5B"/>
    <w:rsid w:val="00381298"/>
    <w:rsid w:val="003C33FA"/>
    <w:rsid w:val="003C536F"/>
    <w:rsid w:val="003F5FD8"/>
    <w:rsid w:val="00416874"/>
    <w:rsid w:val="00416F48"/>
    <w:rsid w:val="0041747D"/>
    <w:rsid w:val="00431FD9"/>
    <w:rsid w:val="004613D5"/>
    <w:rsid w:val="00461831"/>
    <w:rsid w:val="0047384D"/>
    <w:rsid w:val="004743B0"/>
    <w:rsid w:val="00476403"/>
    <w:rsid w:val="004C20BA"/>
    <w:rsid w:val="004D24ED"/>
    <w:rsid w:val="004D75B5"/>
    <w:rsid w:val="005151CB"/>
    <w:rsid w:val="00533731"/>
    <w:rsid w:val="005405B3"/>
    <w:rsid w:val="005478D3"/>
    <w:rsid w:val="00555FB6"/>
    <w:rsid w:val="00566CE6"/>
    <w:rsid w:val="0058333B"/>
    <w:rsid w:val="005E09EB"/>
    <w:rsid w:val="005E15C7"/>
    <w:rsid w:val="005F55BC"/>
    <w:rsid w:val="0060452B"/>
    <w:rsid w:val="00631129"/>
    <w:rsid w:val="006443D9"/>
    <w:rsid w:val="006700F5"/>
    <w:rsid w:val="0067195B"/>
    <w:rsid w:val="0068691B"/>
    <w:rsid w:val="006B5684"/>
    <w:rsid w:val="007047FE"/>
    <w:rsid w:val="0072055A"/>
    <w:rsid w:val="00761181"/>
    <w:rsid w:val="00762093"/>
    <w:rsid w:val="0077026D"/>
    <w:rsid w:val="007E7155"/>
    <w:rsid w:val="00884AE4"/>
    <w:rsid w:val="008850D2"/>
    <w:rsid w:val="00887F44"/>
    <w:rsid w:val="008A055F"/>
    <w:rsid w:val="008B299C"/>
    <w:rsid w:val="00957F3E"/>
    <w:rsid w:val="00985054"/>
    <w:rsid w:val="009A3C12"/>
    <w:rsid w:val="009B4E37"/>
    <w:rsid w:val="009D3318"/>
    <w:rsid w:val="009E0085"/>
    <w:rsid w:val="00A04320"/>
    <w:rsid w:val="00A37BF8"/>
    <w:rsid w:val="00A95688"/>
    <w:rsid w:val="00A963FE"/>
    <w:rsid w:val="00AC68F6"/>
    <w:rsid w:val="00AE4ADE"/>
    <w:rsid w:val="00B14B52"/>
    <w:rsid w:val="00B55D5C"/>
    <w:rsid w:val="00BB640A"/>
    <w:rsid w:val="00C111A7"/>
    <w:rsid w:val="00C71542"/>
    <w:rsid w:val="00C74646"/>
    <w:rsid w:val="00CF5C0F"/>
    <w:rsid w:val="00D5632E"/>
    <w:rsid w:val="00DE2FFF"/>
    <w:rsid w:val="00DE538E"/>
    <w:rsid w:val="00E4226A"/>
    <w:rsid w:val="00E5658B"/>
    <w:rsid w:val="00E607AD"/>
    <w:rsid w:val="00E67237"/>
    <w:rsid w:val="00E9197D"/>
    <w:rsid w:val="00E92ED0"/>
    <w:rsid w:val="00EE6EBD"/>
    <w:rsid w:val="00EF0259"/>
    <w:rsid w:val="00F25C10"/>
    <w:rsid w:val="00F33DF5"/>
    <w:rsid w:val="00F46FC7"/>
    <w:rsid w:val="00F635D4"/>
    <w:rsid w:val="00F92598"/>
    <w:rsid w:val="00FA1396"/>
    <w:rsid w:val="00FA3AE3"/>
    <w:rsid w:val="00FC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 w:cs="Tahoma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ind w:left="525"/>
      <w:jc w:val="center"/>
      <w:outlineLvl w:val="3"/>
    </w:pPr>
    <w:rPr>
      <w:rFonts w:ascii="Tahoma" w:hAnsi="Tahoma" w:cs="Tahoma"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8691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63FE"/>
    <w:rPr>
      <w:rFonts w:ascii="Tahoma" w:hAnsi="Tahoma" w:cs="Tahoma"/>
      <w:sz w:val="16"/>
      <w:szCs w:val="16"/>
      <w:lang w:eastAsia="zh-CN"/>
    </w:rPr>
  </w:style>
  <w:style w:type="paragraph" w:styleId="Zkladntext">
    <w:name w:val="Body Text"/>
    <w:basedOn w:val="Normln"/>
    <w:link w:val="ZkladntextChar"/>
    <w:uiPriority w:val="99"/>
    <w:unhideWhenUsed/>
    <w:rsid w:val="00E4226A"/>
    <w:pPr>
      <w:spacing w:line="360" w:lineRule="auto"/>
    </w:pPr>
    <w:rPr>
      <w:rFonts w:eastAsia="Calibri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E4226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97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24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620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7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1678-5108-4FA1-A346-A106BF70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Zastoupená Mgr</vt:lpstr>
      <vt:lpstr>    </vt:lpstr>
      <vt:lpstr>    CELKOVÁ ČÁSTKA   :    68.000 Kč fix včetně 15% DPH</vt:lpstr>
      <vt:lpstr>        </vt:lpstr>
      <vt:lpstr>        VŠEOBECNÉ PODMÍNKY</vt:lpstr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Mgr</dc:title>
  <dc:creator>Jindra Kikinčuková</dc:creator>
  <cp:lastModifiedBy>Karel Holý</cp:lastModifiedBy>
  <cp:revision>3</cp:revision>
  <cp:lastPrinted>2017-11-28T11:42:00Z</cp:lastPrinted>
  <dcterms:created xsi:type="dcterms:W3CDTF">2017-12-15T07:06:00Z</dcterms:created>
  <dcterms:modified xsi:type="dcterms:W3CDTF">2017-12-15T07:19:00Z</dcterms:modified>
</cp:coreProperties>
</file>