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Arial"/>
              <w:sz w:val="20"/>
              <w:szCs w:val="20"/>
            </w:rPr>
          </w:pPr>
        </w:p>
        <w:p w:rsidR="00B86681" w:rsidRPr="00C35624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C36B51" w:rsidRPr="00C35624" w:rsidRDefault="00C36B5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>Očkování nehrazené z veřejného zdravotního pojištění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Pr="00D366D3">
            <w:rPr>
              <w:b/>
              <w:color w:val="C00000"/>
              <w:sz w:val="18"/>
              <w:szCs w:val="18"/>
            </w:rPr>
            <w:t>řípravky podporujících imunitu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Ostatní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  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 w:rsidR="003C02AD">
            <w:rPr>
              <w:rFonts w:cs="Arial"/>
              <w:b/>
              <w:sz w:val="18"/>
              <w:szCs w:val="18"/>
            </w:rPr>
            <w:t>10</w:t>
          </w:r>
          <w:r>
            <w:rPr>
              <w:rFonts w:cs="Arial"/>
              <w:b/>
              <w:sz w:val="18"/>
              <w:szCs w:val="18"/>
            </w:rPr>
            <w:t>00</w:t>
          </w:r>
          <w:r w:rsidRPr="00F45C5B">
            <w:rPr>
              <w:rFonts w:cs="Arial"/>
              <w:b/>
              <w:sz w:val="18"/>
              <w:szCs w:val="18"/>
            </w:rPr>
            <w:t xml:space="preserve"> 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může čerpat klient, který: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členem Klubu pevného zdraví,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r w:rsidR="000A7FA9" w:rsidRPr="00C35624">
            <w:rPr>
              <w:rFonts w:cs="Arial"/>
              <w:b/>
              <w:sz w:val="18"/>
              <w:szCs w:val="18"/>
            </w:rPr>
            <w:t>30.11.2016</w:t>
          </w:r>
          <w:r w:rsidRPr="00C35624">
            <w:rPr>
              <w:rFonts w:cs="Arial"/>
              <w:sz w:val="18"/>
              <w:szCs w:val="18"/>
            </w:rPr>
            <w:t xml:space="preserve"> 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39283A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Zároveň, v předem stanovených termínech, bude pro tyto účely zřízeno mobilní pracoviště VZP, </w:t>
          </w:r>
          <w:r w:rsidRPr="00C35624">
            <w:rPr>
              <w:rFonts w:cs="Arial"/>
              <w:sz w:val="18"/>
              <w:szCs w:val="18"/>
            </w:rPr>
            <w:br/>
            <w:t>přímo u Vašeho zaměstnavatele, kde si můžete osobně požádat</w:t>
          </w:r>
          <w:r w:rsidRPr="00C35624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 xml:space="preserve">o čerpání příspěvku.  Zaměstnanci VZP </w:t>
          </w:r>
          <w:r w:rsidRPr="00C35624">
            <w:rPr>
              <w:rFonts w:cs="Arial"/>
              <w:sz w:val="18"/>
              <w:szCs w:val="18"/>
            </w:rPr>
            <w:br/>
            <w:t>se postarají o administraci příspěvku v rámci programu Zdravá firma s VZP.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číslo, e-mailovou adresu pro registraci do Klubu pevného zdraví.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r w:rsidR="000A7FA9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30. 11. 2016</w:t>
          </w:r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141C20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  <w:p w:rsidR="00C61BEA" w:rsidRPr="0039283A" w:rsidRDefault="004351BC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2F71EA1D" wp14:editId="402F2E28">
                <wp:extent cx="2443277" cy="137481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625" cy="1394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C1622A" w:rsidRPr="00B02A34" w:rsidRDefault="00C1622A" w:rsidP="00141C20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1. </w:t>
      </w:r>
      <w:r w:rsidR="00FE459C" w:rsidRPr="00B02A34">
        <w:rPr>
          <w:b/>
          <w:bCs/>
          <w:color w:val="C00000"/>
          <w:sz w:val="18"/>
          <w:szCs w:val="18"/>
        </w:rPr>
        <w:t xml:space="preserve">Očkování nehrazené z veřejného zdravotního pojištění </w:t>
      </w:r>
    </w:p>
    <w:p w:rsidR="00FE459C" w:rsidRPr="00B02A34" w:rsidRDefault="00C1622A" w:rsidP="00C1622A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color w:val="C00000"/>
          <w:sz w:val="18"/>
          <w:szCs w:val="18"/>
        </w:rPr>
      </w:pPr>
      <w:r w:rsidRPr="00C1622A">
        <w:rPr>
          <w:sz w:val="18"/>
          <w:szCs w:val="18"/>
        </w:rPr>
        <w:t>r</w:t>
      </w:r>
      <w:r w:rsidR="00FE459C" w:rsidRPr="00C1622A">
        <w:rPr>
          <w:sz w:val="18"/>
          <w:szCs w:val="18"/>
        </w:rPr>
        <w:t xml:space="preserve">otavirové infekce, klíšťová encefalitida, hepatitida A,hepatitida B,meningitida typu A+C, B, C, pneumokokové nákazy, </w:t>
      </w:r>
      <w:r w:rsidR="00FE459C" w:rsidRPr="00B02A34">
        <w:rPr>
          <w:sz w:val="18"/>
          <w:szCs w:val="18"/>
        </w:rPr>
        <w:t>chřipka, HPV – karcinom děložního čípku spojený s papilomavirem, vzteklina, plané neštovice, žlutá zimnice, černý kašel – pertus (tetan, záškrt), břišní tyfus.</w:t>
      </w: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2. </w:t>
      </w:r>
      <w:r w:rsidR="00FE459C" w:rsidRPr="00B02A34">
        <w:rPr>
          <w:b/>
          <w:bCs/>
          <w:color w:val="C00000"/>
          <w:sz w:val="18"/>
          <w:szCs w:val="18"/>
        </w:rPr>
        <w:t>Přípravky podporujících imunitu /pro dospělé/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s produkty podporujícími imunitu,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nápoje zvyšující imunitu – pitný režim zaměstnanců, 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výživy na prevenci osteoporózy,</w:t>
      </w:r>
    </w:p>
    <w:p w:rsidR="00FE459C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stravy na kloubní výživu (zakoupenou v lékárně).</w:t>
      </w: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3. </w:t>
      </w:r>
      <w:r w:rsidR="00FE459C" w:rsidRPr="00B02A34">
        <w:rPr>
          <w:b/>
          <w:bCs/>
          <w:color w:val="C00000"/>
          <w:sz w:val="18"/>
          <w:szCs w:val="18"/>
        </w:rPr>
        <w:t xml:space="preserve">Rekondiční, kondiční, rehabilitační a pohybové aktivity, rekondice rizikových skupin zaměstnanců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fitness centra (cvičení),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sauny,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bazénu (nebo plavecký výcvik),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solné jeskyně,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na wellness aktivity,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rehabilitační program Zdravé sezení v kanceláři, 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program pravidelných cvičení Zdravá záda,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rehabilitace (léčebný tělocvik, fyzioterapie, reflexní terapie, cvičení na balonech),</w:t>
      </w:r>
    </w:p>
    <w:p w:rsidR="00C1622A" w:rsidRPr="00C1622A" w:rsidRDefault="00C1622A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m</w:t>
      </w:r>
      <w:r w:rsidR="00FE459C" w:rsidRPr="00C1622A">
        <w:rPr>
          <w:sz w:val="18"/>
          <w:szCs w:val="18"/>
        </w:rPr>
        <w:t>asáže.</w:t>
      </w:r>
    </w:p>
    <w:p w:rsidR="00FE459C" w:rsidRPr="00B02A34" w:rsidRDefault="00C1622A" w:rsidP="00C1622A">
      <w:pPr>
        <w:spacing w:after="40" w:line="240" w:lineRule="auto"/>
        <w:jc w:val="both"/>
        <w:rPr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4. </w:t>
      </w:r>
      <w:r w:rsidR="00FE459C" w:rsidRPr="00B02A34">
        <w:rPr>
          <w:b/>
          <w:bCs/>
          <w:color w:val="C00000"/>
          <w:sz w:val="18"/>
          <w:szCs w:val="18"/>
        </w:rPr>
        <w:t xml:space="preserve">Ostatní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dentální hygienu provedenou v rámci odborného pracoviště dentální hygieny</w:t>
      </w:r>
      <w:r w:rsidRPr="00C1622A">
        <w:rPr>
          <w:b/>
          <w:bCs/>
          <w:sz w:val="18"/>
          <w:szCs w:val="18"/>
        </w:rPr>
        <w:t xml:space="preserve">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dentální hygieny (zubní kartáčky, dentální nitě, mezizubní kartáčky, ústní vody), zakoupený v lékárně nebo specializovaných prodejnách,</w:t>
      </w:r>
    </w:p>
    <w:p w:rsidR="00FE459C" w:rsidRPr="00C1622A" w:rsidRDefault="00C1622A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fixní ortodontické aparátky</w:t>
      </w:r>
      <w:r w:rsidR="00FE459C" w:rsidRPr="00C1622A">
        <w:rPr>
          <w:sz w:val="18"/>
          <w:szCs w:val="18"/>
        </w:rPr>
        <w:t xml:space="preserve"> pro dospělé,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výživu (sestavení jídelníčku) a pohyb pro diabetiky,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odborně vedený kurz proti obezitě,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speciální mentální a fyzický trénink Mental Supremacy,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odvykání kouření – přípravky zakoupené v lékárně,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vyšetření Alzheimerovy nemoci v rámci Dnů paměti ve spolupráci s ČALS,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 xml:space="preserve">příspěvek na podologický screening,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balíčky na ochranu proti slunci v rámci prevence melanomu,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vyšetření kožních znamének u dermatologa</w:t>
      </w:r>
      <w:r w:rsidRPr="00C1622A">
        <w:rPr>
          <w:b/>
          <w:bCs/>
          <w:sz w:val="18"/>
          <w:szCs w:val="18"/>
        </w:rPr>
        <w:t>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hematologické vyšetření krve nehrazené z v.z.p., provedené odbornými zdravotníky v odběrových místech zdravotnického zařízení nebo ve firmě.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09" w:rsidRDefault="007B3709" w:rsidP="00301E4E">
      <w:pPr>
        <w:spacing w:after="0" w:line="240" w:lineRule="auto"/>
      </w:pPr>
      <w:r>
        <w:separator/>
      </w:r>
    </w:p>
  </w:endnote>
  <w:endnote w:type="continuationSeparator" w:id="0">
    <w:p w:rsidR="007B3709" w:rsidRDefault="007B3709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09" w:rsidRDefault="007B3709" w:rsidP="00301E4E">
      <w:pPr>
        <w:spacing w:after="0" w:line="240" w:lineRule="auto"/>
      </w:pPr>
      <w:r>
        <w:separator/>
      </w:r>
    </w:p>
  </w:footnote>
  <w:footnote w:type="continuationSeparator" w:id="0">
    <w:p w:rsidR="007B3709" w:rsidRDefault="007B3709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A72432" w:rsidP="00BE5F40">
    <w:pPr>
      <w:pStyle w:val="Zhlav"/>
      <w:ind w:left="3252" w:firstLine="3828"/>
    </w:pPr>
    <w:r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46ADF3CF" wp14:editId="1A6F31CE">
          <wp:simplePos x="0" y="0"/>
          <wp:positionH relativeFrom="column">
            <wp:posOffset>5845810</wp:posOffset>
          </wp:positionH>
          <wp:positionV relativeFrom="paragraph">
            <wp:posOffset>-35560</wp:posOffset>
          </wp:positionV>
          <wp:extent cx="636270" cy="789940"/>
          <wp:effectExtent l="0" t="0" r="0" b="0"/>
          <wp:wrapNone/>
          <wp:docPr id="11" name="Obrázek 11" descr="C:\Users\oblop87\Pictures\UFI Fil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UFI Filt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BE5F40">
      <w:rPr>
        <w:noProof/>
        <w:highlight w:val="yellow"/>
        <w:lang w:eastAsia="cs-CZ"/>
      </w:rPr>
      <w:drawing>
        <wp:anchor distT="0" distB="0" distL="114300" distR="114300" simplePos="0" relativeHeight="251663360" behindDoc="1" locked="0" layoutInCell="1" allowOverlap="1" wp14:anchorId="6D13CBB9" wp14:editId="2B7B678D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 w:rsidRPr="00BE5F40">
      <w:rPr>
        <w:noProof/>
        <w:highlight w:val="yellow"/>
        <w:lang w:eastAsia="cs-CZ"/>
      </w:rPr>
      <w:drawing>
        <wp:anchor distT="0" distB="0" distL="114300" distR="114300" simplePos="0" relativeHeight="251662336" behindDoc="1" locked="0" layoutInCell="1" allowOverlap="1" wp14:anchorId="38406311" wp14:editId="19254AA9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0665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40" w:rsidRDefault="00A72432" w:rsidP="00BE5F40">
    <w:pPr>
      <w:pStyle w:val="Zhlav"/>
      <w:ind w:left="3252" w:firstLine="3828"/>
    </w:pP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4AB216C9" wp14:editId="2D20F1C4">
          <wp:simplePos x="0" y="0"/>
          <wp:positionH relativeFrom="column">
            <wp:posOffset>5854700</wp:posOffset>
          </wp:positionH>
          <wp:positionV relativeFrom="paragraph">
            <wp:posOffset>-70485</wp:posOffset>
          </wp:positionV>
          <wp:extent cx="636270" cy="789940"/>
          <wp:effectExtent l="0" t="0" r="0" b="0"/>
          <wp:wrapNone/>
          <wp:docPr id="9" name="Obrázek 9" descr="C:\Users\oblop87\Pictures\UFI Fil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UFI Filt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2B254B92" wp14:editId="50D0DCF4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7B97054" wp14:editId="201731BE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F40">
      <w:tab/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2576" behindDoc="1" locked="0" layoutInCell="1" allowOverlap="1" wp14:anchorId="34DBF6CE" wp14:editId="7597F9D3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1552" behindDoc="1" locked="0" layoutInCell="1" allowOverlap="1" wp14:anchorId="62580E4F" wp14:editId="6729D3E0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B12" w:rsidRPr="00004B1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C61BEA" w:rsidRDefault="00C61BEA" w:rsidP="00BE5F40">
    <w:pPr>
      <w:pStyle w:val="Zhlav"/>
      <w:tabs>
        <w:tab w:val="clear" w:pos="4536"/>
        <w:tab w:val="clear" w:pos="9072"/>
        <w:tab w:val="left" w:pos="76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04B12"/>
    <w:rsid w:val="000A7FA9"/>
    <w:rsid w:val="000F3100"/>
    <w:rsid w:val="000F5DE9"/>
    <w:rsid w:val="00141C20"/>
    <w:rsid w:val="00154F6C"/>
    <w:rsid w:val="002552D9"/>
    <w:rsid w:val="00260940"/>
    <w:rsid w:val="002A6A7A"/>
    <w:rsid w:val="002B308C"/>
    <w:rsid w:val="002E19A7"/>
    <w:rsid w:val="002E635E"/>
    <w:rsid w:val="00301E4E"/>
    <w:rsid w:val="00313E92"/>
    <w:rsid w:val="0032074A"/>
    <w:rsid w:val="00387831"/>
    <w:rsid w:val="0039283A"/>
    <w:rsid w:val="003C02AD"/>
    <w:rsid w:val="004022A4"/>
    <w:rsid w:val="00402A48"/>
    <w:rsid w:val="004351BC"/>
    <w:rsid w:val="004441B4"/>
    <w:rsid w:val="0046660B"/>
    <w:rsid w:val="005149FA"/>
    <w:rsid w:val="00536F45"/>
    <w:rsid w:val="00587600"/>
    <w:rsid w:val="00595A50"/>
    <w:rsid w:val="005B081F"/>
    <w:rsid w:val="00632D1D"/>
    <w:rsid w:val="006719F3"/>
    <w:rsid w:val="00714D8F"/>
    <w:rsid w:val="00734A98"/>
    <w:rsid w:val="00750B36"/>
    <w:rsid w:val="0078238D"/>
    <w:rsid w:val="007B3709"/>
    <w:rsid w:val="007B4D20"/>
    <w:rsid w:val="007C0BFB"/>
    <w:rsid w:val="007C0D7F"/>
    <w:rsid w:val="007E6AA3"/>
    <w:rsid w:val="008035E0"/>
    <w:rsid w:val="00830967"/>
    <w:rsid w:val="008538B8"/>
    <w:rsid w:val="00871CA6"/>
    <w:rsid w:val="00877FEC"/>
    <w:rsid w:val="00907444"/>
    <w:rsid w:val="00920EF0"/>
    <w:rsid w:val="009A55B5"/>
    <w:rsid w:val="009C79A1"/>
    <w:rsid w:val="00A052D4"/>
    <w:rsid w:val="00A34306"/>
    <w:rsid w:val="00A636F3"/>
    <w:rsid w:val="00A72432"/>
    <w:rsid w:val="00AA1A3A"/>
    <w:rsid w:val="00B00993"/>
    <w:rsid w:val="00B02A34"/>
    <w:rsid w:val="00B24FB1"/>
    <w:rsid w:val="00B32B1E"/>
    <w:rsid w:val="00B669AB"/>
    <w:rsid w:val="00B86681"/>
    <w:rsid w:val="00BB7624"/>
    <w:rsid w:val="00BE5F40"/>
    <w:rsid w:val="00C154B8"/>
    <w:rsid w:val="00C1622A"/>
    <w:rsid w:val="00C2147D"/>
    <w:rsid w:val="00C35624"/>
    <w:rsid w:val="00C36B51"/>
    <w:rsid w:val="00C4717D"/>
    <w:rsid w:val="00C52051"/>
    <w:rsid w:val="00C54634"/>
    <w:rsid w:val="00C61BEA"/>
    <w:rsid w:val="00CB753D"/>
    <w:rsid w:val="00CC6793"/>
    <w:rsid w:val="00D07C22"/>
    <w:rsid w:val="00D166C0"/>
    <w:rsid w:val="00D354A0"/>
    <w:rsid w:val="00D366D3"/>
    <w:rsid w:val="00DB0975"/>
    <w:rsid w:val="00E3253F"/>
    <w:rsid w:val="00E41705"/>
    <w:rsid w:val="00E45591"/>
    <w:rsid w:val="00E75A44"/>
    <w:rsid w:val="00E75EF9"/>
    <w:rsid w:val="00EC3238"/>
    <w:rsid w:val="00F11710"/>
    <w:rsid w:val="00F677BD"/>
    <w:rsid w:val="00F94A49"/>
    <w:rsid w:val="00FB185D"/>
    <w:rsid w:val="00FE459C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1331-34E7-4CF6-8E51-A63D8920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2016-10-17T06:37:00Z</dcterms:created>
  <dcterms:modified xsi:type="dcterms:W3CDTF">2016-10-17T06:37:00Z</dcterms:modified>
</cp:coreProperties>
</file>