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D0" w:rsidRDefault="00683ED0" w:rsidP="00750CFD">
      <w:pPr>
        <w:tabs>
          <w:tab w:val="left" w:pos="9356"/>
        </w:tabs>
        <w:ind w:right="-710"/>
        <w:rPr>
          <w:rFonts w:ascii="Calibri" w:hAnsi="Calibri"/>
          <w:sz w:val="22"/>
          <w:szCs w:val="22"/>
        </w:rPr>
      </w:pPr>
    </w:p>
    <w:p w:rsidR="00750CFD" w:rsidRPr="00976EDD" w:rsidRDefault="00750CFD" w:rsidP="00BC5EE4">
      <w:pPr>
        <w:spacing w:after="120"/>
        <w:ind w:left="1418" w:firstLine="709"/>
        <w:rPr>
          <w:rFonts w:ascii="Calibri" w:hAnsi="Calibri"/>
          <w:b/>
          <w:caps/>
          <w:sz w:val="28"/>
          <w:szCs w:val="28"/>
        </w:rPr>
      </w:pPr>
      <w:r w:rsidRPr="00976EDD">
        <w:rPr>
          <w:rFonts w:ascii="Calibri" w:hAnsi="Calibri"/>
          <w:b/>
          <w:caps/>
          <w:sz w:val="28"/>
          <w:szCs w:val="28"/>
        </w:rPr>
        <w:t>Kupní smlouva</w:t>
      </w:r>
      <w:r>
        <w:rPr>
          <w:rFonts w:ascii="Calibri" w:hAnsi="Calibri"/>
          <w:b/>
          <w:caps/>
          <w:sz w:val="28"/>
          <w:szCs w:val="28"/>
        </w:rPr>
        <w:t xml:space="preserve"> Č. </w:t>
      </w:r>
      <w:r w:rsidR="00D069DE">
        <w:rPr>
          <w:rFonts w:ascii="Calibri" w:hAnsi="Calibri"/>
          <w:b/>
          <w:caps/>
          <w:sz w:val="28"/>
          <w:szCs w:val="28"/>
        </w:rPr>
        <w:t>S 3</w:t>
      </w:r>
      <w:r w:rsidR="00E33DE0">
        <w:rPr>
          <w:rFonts w:ascii="Calibri" w:hAnsi="Calibri"/>
          <w:b/>
          <w:caps/>
          <w:sz w:val="28"/>
          <w:szCs w:val="28"/>
        </w:rPr>
        <w:t>1953</w:t>
      </w:r>
      <w:r w:rsidR="00D069DE">
        <w:rPr>
          <w:rFonts w:ascii="Calibri" w:hAnsi="Calibri"/>
          <w:b/>
          <w:caps/>
          <w:sz w:val="28"/>
          <w:szCs w:val="28"/>
        </w:rPr>
        <w:t>/2016-SŽDC-O8</w:t>
      </w:r>
    </w:p>
    <w:p w:rsidR="00750CFD" w:rsidRDefault="00750CFD" w:rsidP="00750CF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uzavřená podle ustanovení § 2079 a násl. zákona č. 89/2012 Sb., občanský zákoník, ve znění pozdějších předpisů (dále jen „Občanský zákoník“)</w:t>
      </w:r>
      <w:r w:rsidR="00D942DA">
        <w:rPr>
          <w:rFonts w:ascii="Calibri" w:hAnsi="Calibri"/>
          <w:sz w:val="22"/>
          <w:szCs w:val="22"/>
        </w:rPr>
        <w:t xml:space="preserve"> s</w:t>
      </w:r>
      <w:r w:rsidR="001813A9">
        <w:rPr>
          <w:rFonts w:ascii="Calibri" w:hAnsi="Calibri"/>
          <w:sz w:val="22"/>
          <w:szCs w:val="22"/>
        </w:rPr>
        <w:t> </w:t>
      </w:r>
      <w:r w:rsidR="00D942DA">
        <w:rPr>
          <w:rFonts w:ascii="Calibri" w:hAnsi="Calibri"/>
          <w:sz w:val="22"/>
          <w:szCs w:val="22"/>
        </w:rPr>
        <w:t>názvem</w:t>
      </w:r>
    </w:p>
    <w:p w:rsidR="001813A9" w:rsidRDefault="001813A9" w:rsidP="00750CFD">
      <w:pPr>
        <w:jc w:val="center"/>
        <w:rPr>
          <w:rFonts w:ascii="Calibri" w:hAnsi="Calibri"/>
          <w:sz w:val="22"/>
          <w:szCs w:val="22"/>
        </w:rPr>
      </w:pPr>
    </w:p>
    <w:p w:rsidR="00D942DA" w:rsidRDefault="00D942DA" w:rsidP="00750CFD">
      <w:pPr>
        <w:jc w:val="center"/>
        <w:rPr>
          <w:rFonts w:ascii="Calibri" w:hAnsi="Calibri"/>
          <w:sz w:val="22"/>
          <w:szCs w:val="22"/>
        </w:rPr>
      </w:pPr>
    </w:p>
    <w:p w:rsidR="00D942DA" w:rsidRPr="00D942DA" w:rsidRDefault="00E23C2A" w:rsidP="00D942DA">
      <w:pPr>
        <w:overflowPunct/>
        <w:adjustRightInd/>
        <w:jc w:val="center"/>
        <w:textAlignment w:val="auto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szCs w:val="24"/>
        </w:rPr>
        <w:t>Vložky M k upevnění šroubu T</w:t>
      </w:r>
    </w:p>
    <w:p w:rsidR="00D942DA" w:rsidRPr="00BE2756" w:rsidRDefault="00D942DA" w:rsidP="00750CFD">
      <w:pPr>
        <w:jc w:val="center"/>
        <w:rPr>
          <w:rFonts w:ascii="Calibri" w:hAnsi="Calibri"/>
          <w:sz w:val="22"/>
          <w:szCs w:val="22"/>
        </w:rPr>
      </w:pPr>
    </w:p>
    <w:p w:rsidR="00750CFD" w:rsidRDefault="00750CFD" w:rsidP="00750CFD">
      <w:pPr>
        <w:jc w:val="both"/>
        <w:rPr>
          <w:rFonts w:ascii="Calibri" w:hAnsi="Calibri"/>
          <w:sz w:val="22"/>
          <w:szCs w:val="22"/>
        </w:rPr>
      </w:pPr>
    </w:p>
    <w:p w:rsidR="00293EA9" w:rsidRDefault="00293EA9" w:rsidP="00750CFD">
      <w:pPr>
        <w:jc w:val="both"/>
        <w:rPr>
          <w:rFonts w:ascii="Calibri" w:hAnsi="Calibri"/>
          <w:sz w:val="22"/>
          <w:szCs w:val="22"/>
        </w:rPr>
      </w:pPr>
    </w:p>
    <w:p w:rsidR="00750CFD" w:rsidRPr="00976EDD" w:rsidRDefault="00750CFD" w:rsidP="00750CFD">
      <w:pPr>
        <w:jc w:val="both"/>
        <w:rPr>
          <w:rFonts w:ascii="Calibri" w:hAnsi="Calibri"/>
          <w:b/>
          <w:sz w:val="22"/>
          <w:szCs w:val="22"/>
        </w:rPr>
      </w:pPr>
      <w:r w:rsidRPr="00976EDD">
        <w:rPr>
          <w:rFonts w:ascii="Calibri" w:hAnsi="Calibri"/>
          <w:b/>
          <w:sz w:val="22"/>
          <w:szCs w:val="22"/>
        </w:rPr>
        <w:t>Kupující:</w:t>
      </w:r>
      <w:r w:rsidRPr="00976EDD">
        <w:rPr>
          <w:rFonts w:ascii="Calibri" w:hAnsi="Calibri"/>
          <w:b/>
          <w:sz w:val="22"/>
          <w:szCs w:val="22"/>
        </w:rPr>
        <w:tab/>
        <w:t>Správa železniční dopravní cesty, státní organizace</w:t>
      </w:r>
    </w:p>
    <w:p w:rsidR="00750CFD" w:rsidRDefault="00750CFD" w:rsidP="009C3F6E">
      <w:pPr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zapsaná v obchodním rejstříku vedeném Městským soudem v</w:t>
      </w:r>
      <w:r w:rsidR="007F1237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Praze</w:t>
      </w:r>
      <w:r w:rsidR="007F1237">
        <w:rPr>
          <w:rFonts w:ascii="Calibri" w:hAnsi="Calibri"/>
          <w:sz w:val="22"/>
          <w:szCs w:val="22"/>
        </w:rPr>
        <w:t>, oddíl A, vložka</w:t>
      </w:r>
      <w:r w:rsidRPr="005A3966">
        <w:rPr>
          <w:rFonts w:ascii="Calibri" w:hAnsi="Calibri"/>
          <w:sz w:val="22"/>
          <w:szCs w:val="22"/>
        </w:rPr>
        <w:t xml:space="preserve"> 48384</w:t>
      </w:r>
    </w:p>
    <w:p w:rsidR="00750CFD" w:rsidRDefault="00750CFD" w:rsidP="00750CF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53E01">
        <w:rPr>
          <w:rFonts w:ascii="Calibri" w:hAnsi="Calibri"/>
          <w:sz w:val="22"/>
          <w:szCs w:val="22"/>
        </w:rPr>
        <w:t>Dlážděná 1003/7, 110 00</w:t>
      </w:r>
      <w:r w:rsidR="00A30907">
        <w:rPr>
          <w:rFonts w:ascii="Calibri" w:hAnsi="Calibri"/>
          <w:sz w:val="22"/>
          <w:szCs w:val="22"/>
        </w:rPr>
        <w:t xml:space="preserve"> Praha 1</w:t>
      </w:r>
    </w:p>
    <w:p w:rsidR="00750CFD" w:rsidRDefault="00750CFD" w:rsidP="00750CF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IČ </w:t>
      </w:r>
      <w:r w:rsidRPr="00253E01">
        <w:rPr>
          <w:rFonts w:ascii="Calibri" w:hAnsi="Calibri"/>
          <w:sz w:val="22"/>
          <w:szCs w:val="22"/>
        </w:rPr>
        <w:t>70994234</w:t>
      </w:r>
      <w:r>
        <w:rPr>
          <w:rFonts w:ascii="Calibri" w:hAnsi="Calibri"/>
          <w:sz w:val="22"/>
          <w:szCs w:val="22"/>
        </w:rPr>
        <w:t xml:space="preserve">, DIČ </w:t>
      </w:r>
      <w:r w:rsidRPr="00253E01">
        <w:rPr>
          <w:rFonts w:ascii="Calibri" w:hAnsi="Calibri"/>
          <w:sz w:val="22"/>
          <w:szCs w:val="22"/>
        </w:rPr>
        <w:t>CZ70994234</w:t>
      </w:r>
    </w:p>
    <w:p w:rsidR="00750CFD" w:rsidRDefault="00750CFD" w:rsidP="00750CF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9C3F6E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astoupená</w:t>
      </w:r>
      <w:r w:rsidR="009C3F6E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2A4DFA">
        <w:rPr>
          <w:rFonts w:ascii="Calibri" w:hAnsi="Calibri"/>
          <w:sz w:val="22"/>
          <w:szCs w:val="22"/>
        </w:rPr>
        <w:t>xxxxxxxxxxxxxxxxxxxxxxxx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6F380F">
        <w:rPr>
          <w:rFonts w:ascii="Calibri" w:hAnsi="Calibri"/>
          <w:sz w:val="22"/>
          <w:szCs w:val="22"/>
        </w:rPr>
        <w:t>náměstkem GŘ pro správu majetku</w:t>
      </w:r>
    </w:p>
    <w:p w:rsidR="00750CFD" w:rsidRDefault="00750CFD" w:rsidP="006F380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750CFD" w:rsidRPr="00D069DE" w:rsidRDefault="00750CFD" w:rsidP="00750CFD">
      <w:pPr>
        <w:jc w:val="both"/>
        <w:rPr>
          <w:rFonts w:ascii="Calibri" w:hAnsi="Calibri"/>
          <w:sz w:val="22"/>
          <w:szCs w:val="22"/>
        </w:rPr>
      </w:pPr>
      <w:r w:rsidRPr="00CC5017">
        <w:rPr>
          <w:rFonts w:ascii="Calibri" w:hAnsi="Calibri"/>
          <w:b/>
          <w:sz w:val="22"/>
          <w:szCs w:val="22"/>
        </w:rPr>
        <w:t>Prodávající:</w:t>
      </w:r>
      <w:r>
        <w:rPr>
          <w:rFonts w:ascii="Calibri" w:hAnsi="Calibri"/>
          <w:sz w:val="22"/>
          <w:szCs w:val="22"/>
        </w:rPr>
        <w:tab/>
      </w:r>
      <w:proofErr w:type="spellStart"/>
      <w:r w:rsidR="00D069DE" w:rsidRPr="00D069DE">
        <w:rPr>
          <w:rFonts w:ascii="Calibri" w:hAnsi="Calibri"/>
          <w:b/>
          <w:sz w:val="22"/>
          <w:szCs w:val="22"/>
        </w:rPr>
        <w:t>Lacart</w:t>
      </w:r>
      <w:proofErr w:type="spellEnd"/>
      <w:r w:rsidR="00D069DE" w:rsidRPr="00D069DE">
        <w:rPr>
          <w:rFonts w:ascii="Calibri" w:hAnsi="Calibri"/>
          <w:b/>
          <w:sz w:val="22"/>
          <w:szCs w:val="22"/>
        </w:rPr>
        <w:t xml:space="preserve"> s.r.o.</w:t>
      </w:r>
    </w:p>
    <w:p w:rsidR="00750CFD" w:rsidRPr="007F1237" w:rsidRDefault="007F1237" w:rsidP="00EF6794">
      <w:pPr>
        <w:ind w:left="141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EF6794" w:rsidRPr="007F1237">
        <w:rPr>
          <w:rFonts w:ascii="Calibri" w:hAnsi="Calibri"/>
          <w:sz w:val="22"/>
          <w:szCs w:val="22"/>
        </w:rPr>
        <w:t xml:space="preserve">apsána v obchodním rejstříku vedeném </w:t>
      </w:r>
      <w:r w:rsidR="00A30907">
        <w:rPr>
          <w:rFonts w:ascii="Calibri" w:hAnsi="Calibri"/>
          <w:sz w:val="22"/>
          <w:szCs w:val="22"/>
        </w:rPr>
        <w:t>Krajským soudem v Ostravě</w:t>
      </w:r>
      <w:r w:rsidR="00EF6794" w:rsidRPr="007F1237">
        <w:rPr>
          <w:rFonts w:ascii="Calibri" w:hAnsi="Calibri"/>
          <w:sz w:val="22"/>
          <w:szCs w:val="22"/>
        </w:rPr>
        <w:t xml:space="preserve">, odd. </w:t>
      </w:r>
      <w:r w:rsidR="00A30907">
        <w:rPr>
          <w:rFonts w:ascii="Calibri" w:hAnsi="Calibri"/>
          <w:sz w:val="22"/>
          <w:szCs w:val="22"/>
        </w:rPr>
        <w:t>C</w:t>
      </w:r>
      <w:r w:rsidR="00EF6794" w:rsidRPr="007F1237">
        <w:rPr>
          <w:rFonts w:ascii="Calibri" w:hAnsi="Calibri"/>
          <w:sz w:val="22"/>
          <w:szCs w:val="22"/>
        </w:rPr>
        <w:t xml:space="preserve">, vložka </w:t>
      </w:r>
      <w:r w:rsidR="00A30907">
        <w:rPr>
          <w:rFonts w:ascii="Calibri" w:hAnsi="Calibri"/>
          <w:sz w:val="22"/>
          <w:szCs w:val="22"/>
        </w:rPr>
        <w:t>16065</w:t>
      </w:r>
    </w:p>
    <w:p w:rsidR="00750CFD" w:rsidRPr="007F1237" w:rsidRDefault="00750CFD" w:rsidP="00750CFD">
      <w:pPr>
        <w:jc w:val="both"/>
        <w:rPr>
          <w:rFonts w:ascii="Calibri" w:hAnsi="Calibri"/>
          <w:sz w:val="22"/>
          <w:szCs w:val="22"/>
        </w:rPr>
      </w:pPr>
      <w:r w:rsidRPr="007F1237">
        <w:rPr>
          <w:rFonts w:ascii="Calibri" w:hAnsi="Calibri"/>
          <w:sz w:val="22"/>
          <w:szCs w:val="22"/>
        </w:rPr>
        <w:tab/>
      </w:r>
      <w:r w:rsidRPr="007F1237">
        <w:rPr>
          <w:rFonts w:ascii="Calibri" w:hAnsi="Calibri"/>
          <w:sz w:val="22"/>
          <w:szCs w:val="22"/>
        </w:rPr>
        <w:tab/>
      </w:r>
      <w:r w:rsidR="00A30907">
        <w:rPr>
          <w:rFonts w:ascii="Calibri" w:hAnsi="Calibri"/>
          <w:sz w:val="22"/>
          <w:szCs w:val="22"/>
        </w:rPr>
        <w:t>Petrovická 363/61, 794 01 Krnov</w:t>
      </w:r>
    </w:p>
    <w:p w:rsidR="00A30907" w:rsidRDefault="00750CFD" w:rsidP="00750CFD">
      <w:pPr>
        <w:jc w:val="both"/>
        <w:rPr>
          <w:rFonts w:ascii="Calibri" w:hAnsi="Calibri"/>
          <w:sz w:val="22"/>
          <w:szCs w:val="22"/>
        </w:rPr>
      </w:pPr>
      <w:r w:rsidRPr="007F1237">
        <w:rPr>
          <w:rFonts w:ascii="Calibri" w:hAnsi="Calibri"/>
          <w:sz w:val="22"/>
          <w:szCs w:val="22"/>
        </w:rPr>
        <w:tab/>
      </w:r>
      <w:r w:rsidRPr="007F1237">
        <w:rPr>
          <w:rFonts w:ascii="Calibri" w:hAnsi="Calibri"/>
          <w:sz w:val="22"/>
          <w:szCs w:val="22"/>
        </w:rPr>
        <w:tab/>
        <w:t xml:space="preserve">IČ </w:t>
      </w:r>
      <w:r w:rsidR="00A30907">
        <w:rPr>
          <w:rFonts w:ascii="Calibri" w:hAnsi="Calibri"/>
          <w:sz w:val="22"/>
          <w:szCs w:val="22"/>
        </w:rPr>
        <w:t>25371673</w:t>
      </w:r>
      <w:r w:rsidRPr="007F1237">
        <w:rPr>
          <w:rFonts w:ascii="Calibri" w:hAnsi="Calibri"/>
          <w:sz w:val="22"/>
          <w:szCs w:val="22"/>
        </w:rPr>
        <w:t xml:space="preserve">, DIČ </w:t>
      </w:r>
      <w:r w:rsidR="00EF6794" w:rsidRPr="007F1237">
        <w:rPr>
          <w:rFonts w:ascii="Calibri" w:hAnsi="Calibri"/>
          <w:sz w:val="22"/>
          <w:szCs w:val="22"/>
        </w:rPr>
        <w:t>CZ</w:t>
      </w:r>
      <w:r w:rsidR="00A30907">
        <w:rPr>
          <w:rFonts w:ascii="Calibri" w:hAnsi="Calibri"/>
          <w:sz w:val="22"/>
          <w:szCs w:val="22"/>
        </w:rPr>
        <w:t>25371673</w:t>
      </w:r>
    </w:p>
    <w:p w:rsidR="00750CFD" w:rsidRPr="007F1237" w:rsidRDefault="00750CFD" w:rsidP="00750CFD">
      <w:pPr>
        <w:jc w:val="both"/>
        <w:rPr>
          <w:rFonts w:ascii="Calibri" w:hAnsi="Calibri"/>
          <w:sz w:val="22"/>
          <w:szCs w:val="22"/>
        </w:rPr>
      </w:pPr>
      <w:r w:rsidRPr="007F1237">
        <w:rPr>
          <w:rFonts w:ascii="Calibri" w:hAnsi="Calibri"/>
          <w:sz w:val="22"/>
          <w:szCs w:val="22"/>
        </w:rPr>
        <w:tab/>
      </w:r>
      <w:r w:rsidRPr="007F1237">
        <w:rPr>
          <w:rFonts w:ascii="Calibri" w:hAnsi="Calibri"/>
          <w:sz w:val="22"/>
          <w:szCs w:val="22"/>
        </w:rPr>
        <w:tab/>
      </w:r>
      <w:r w:rsidR="009C3F6E">
        <w:rPr>
          <w:rFonts w:ascii="Calibri" w:hAnsi="Calibri"/>
          <w:sz w:val="22"/>
          <w:szCs w:val="22"/>
        </w:rPr>
        <w:t>Z</w:t>
      </w:r>
      <w:r w:rsidR="00FE4545" w:rsidRPr="007F1237">
        <w:rPr>
          <w:rFonts w:ascii="Calibri" w:hAnsi="Calibri"/>
          <w:sz w:val="22"/>
          <w:szCs w:val="22"/>
        </w:rPr>
        <w:t>astoupená</w:t>
      </w:r>
      <w:r w:rsidR="009C3F6E">
        <w:rPr>
          <w:rFonts w:ascii="Calibri" w:hAnsi="Calibri"/>
          <w:sz w:val="22"/>
          <w:szCs w:val="22"/>
        </w:rPr>
        <w:t>:</w:t>
      </w:r>
      <w:r w:rsidR="00EF6794" w:rsidRPr="007F1237">
        <w:rPr>
          <w:rFonts w:ascii="Calibri" w:hAnsi="Calibri"/>
          <w:sz w:val="22"/>
          <w:szCs w:val="22"/>
        </w:rPr>
        <w:t xml:space="preserve"> </w:t>
      </w:r>
      <w:proofErr w:type="spellStart"/>
      <w:r w:rsidR="002A4DFA">
        <w:rPr>
          <w:rFonts w:ascii="Calibri" w:hAnsi="Calibri"/>
          <w:sz w:val="22"/>
          <w:szCs w:val="22"/>
        </w:rPr>
        <w:t>xxxxxxxxxxxxxxxxxxxx</w:t>
      </w:r>
      <w:proofErr w:type="spellEnd"/>
      <w:r w:rsidR="00A30907">
        <w:rPr>
          <w:rFonts w:ascii="Calibri" w:hAnsi="Calibri"/>
          <w:sz w:val="22"/>
          <w:szCs w:val="22"/>
        </w:rPr>
        <w:t>, jednatelkou</w:t>
      </w:r>
    </w:p>
    <w:p w:rsidR="00750CFD" w:rsidRPr="007F1237" w:rsidRDefault="00FE4545" w:rsidP="00750CFD">
      <w:pPr>
        <w:jc w:val="both"/>
        <w:rPr>
          <w:rFonts w:ascii="Calibri" w:hAnsi="Calibri"/>
          <w:sz w:val="22"/>
          <w:szCs w:val="22"/>
        </w:rPr>
      </w:pPr>
      <w:r w:rsidRPr="007F1237">
        <w:rPr>
          <w:rFonts w:ascii="Calibri" w:hAnsi="Calibri"/>
          <w:sz w:val="22"/>
          <w:szCs w:val="22"/>
        </w:rPr>
        <w:t xml:space="preserve">                            bankovní spojení:</w:t>
      </w:r>
      <w:r w:rsidR="00EF6794" w:rsidRPr="007F1237">
        <w:rPr>
          <w:rFonts w:ascii="Calibri" w:hAnsi="Calibri"/>
          <w:sz w:val="22"/>
          <w:szCs w:val="22"/>
        </w:rPr>
        <w:t xml:space="preserve"> </w:t>
      </w:r>
      <w:proofErr w:type="spellStart"/>
      <w:r w:rsidR="002A4DFA">
        <w:rPr>
          <w:rFonts w:ascii="Calibri" w:hAnsi="Calibri"/>
          <w:sz w:val="22"/>
          <w:szCs w:val="22"/>
        </w:rPr>
        <w:t>xxxxxxxxxxxxxxxxxxxxxxxxxxxxxx</w:t>
      </w:r>
      <w:proofErr w:type="spellEnd"/>
    </w:p>
    <w:p w:rsidR="00750CFD" w:rsidRPr="007F1237" w:rsidRDefault="00FE4545" w:rsidP="00750CFD">
      <w:pPr>
        <w:jc w:val="both"/>
        <w:rPr>
          <w:rFonts w:ascii="Calibri" w:hAnsi="Calibri"/>
          <w:sz w:val="22"/>
          <w:szCs w:val="22"/>
        </w:rPr>
      </w:pPr>
      <w:r w:rsidRPr="007F1237">
        <w:rPr>
          <w:rFonts w:ascii="Calibri" w:hAnsi="Calibri"/>
          <w:sz w:val="22"/>
          <w:szCs w:val="22"/>
        </w:rPr>
        <w:t xml:space="preserve">                            číslo účtu:</w:t>
      </w:r>
      <w:r w:rsidR="00EF6794" w:rsidRPr="007F1237">
        <w:rPr>
          <w:rFonts w:ascii="Calibri" w:hAnsi="Calibri"/>
          <w:sz w:val="22"/>
          <w:szCs w:val="22"/>
        </w:rPr>
        <w:t xml:space="preserve"> </w:t>
      </w:r>
      <w:proofErr w:type="spellStart"/>
      <w:r w:rsidR="002A4DFA">
        <w:rPr>
          <w:rFonts w:ascii="Calibri" w:hAnsi="Calibri"/>
          <w:sz w:val="22"/>
          <w:szCs w:val="22"/>
        </w:rPr>
        <w:t>xxxxxxxxxxxxxxxxxxxxxxxxxxxxxxx</w:t>
      </w:r>
      <w:proofErr w:type="spellEnd"/>
    </w:p>
    <w:p w:rsidR="002C468E" w:rsidRDefault="002C468E" w:rsidP="00750CFD">
      <w:pPr>
        <w:jc w:val="both"/>
        <w:rPr>
          <w:rFonts w:ascii="Calibri" w:hAnsi="Calibri"/>
          <w:sz w:val="22"/>
          <w:szCs w:val="22"/>
        </w:rPr>
      </w:pPr>
    </w:p>
    <w:p w:rsidR="00750CFD" w:rsidRPr="001313B9" w:rsidRDefault="00750CFD" w:rsidP="001313B9">
      <w:pPr>
        <w:spacing w:after="240"/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 xml:space="preserve">Tato smlouva je uzavřena na základě výsledků zadávacího řízení veřejné zakázky s názvem </w:t>
      </w:r>
      <w:r w:rsidRPr="001313B9">
        <w:rPr>
          <w:rFonts w:ascii="Calibri" w:hAnsi="Calibri"/>
          <w:b/>
          <w:sz w:val="22"/>
          <w:szCs w:val="22"/>
        </w:rPr>
        <w:t>„</w:t>
      </w:r>
      <w:r w:rsidR="00E23C2A">
        <w:rPr>
          <w:rFonts w:ascii="Calibri" w:hAnsi="Calibri"/>
          <w:b/>
          <w:sz w:val="22"/>
          <w:szCs w:val="22"/>
        </w:rPr>
        <w:t>Vložky M k upevnění šroubu T</w:t>
      </w:r>
      <w:r w:rsidR="005139E8" w:rsidRPr="001313B9">
        <w:rPr>
          <w:rFonts w:ascii="Calibri" w:hAnsi="Calibri"/>
          <w:b/>
          <w:sz w:val="22"/>
          <w:szCs w:val="22"/>
        </w:rPr>
        <w:t>“</w:t>
      </w:r>
      <w:r w:rsidR="00085CAF" w:rsidRPr="00085CAF">
        <w:rPr>
          <w:rFonts w:ascii="Calibri" w:hAnsi="Calibri"/>
          <w:sz w:val="22"/>
          <w:szCs w:val="22"/>
        </w:rPr>
        <w:t xml:space="preserve">, </w:t>
      </w:r>
      <w:proofErr w:type="gramStart"/>
      <w:r w:rsidR="00085CAF" w:rsidRPr="00085CAF">
        <w:rPr>
          <w:rFonts w:ascii="Calibri" w:hAnsi="Calibri"/>
          <w:sz w:val="22"/>
          <w:szCs w:val="22"/>
        </w:rPr>
        <w:t>č.j.</w:t>
      </w:r>
      <w:proofErr w:type="gramEnd"/>
      <w:r w:rsidR="00085CAF" w:rsidRPr="00085CAF">
        <w:rPr>
          <w:rFonts w:ascii="Calibri" w:hAnsi="Calibri"/>
          <w:sz w:val="22"/>
          <w:szCs w:val="22"/>
        </w:rPr>
        <w:t xml:space="preserve"> veřejné zakázky S </w:t>
      </w:r>
      <w:r w:rsidR="00E23C2A">
        <w:rPr>
          <w:rFonts w:ascii="Calibri" w:hAnsi="Calibri"/>
          <w:sz w:val="22"/>
          <w:szCs w:val="22"/>
        </w:rPr>
        <w:t>31953</w:t>
      </w:r>
      <w:r w:rsidR="00085CAF" w:rsidRPr="00085CAF">
        <w:rPr>
          <w:rFonts w:ascii="Calibri" w:hAnsi="Calibri"/>
          <w:sz w:val="22"/>
          <w:szCs w:val="22"/>
        </w:rPr>
        <w:t xml:space="preserve">/2016-SŽDC-O8 </w:t>
      </w:r>
      <w:r w:rsidRPr="001313B9">
        <w:rPr>
          <w:rFonts w:ascii="Calibri" w:hAnsi="Calibri"/>
          <w:sz w:val="22"/>
          <w:szCs w:val="22"/>
        </w:rPr>
        <w:t>(dále jen „veřejná zakázka“). Jednotlivá ustanovení této smlouvy tak budou vykládána v souladu se zadávac</w:t>
      </w:r>
      <w:r w:rsidR="00F3752F">
        <w:rPr>
          <w:rFonts w:ascii="Calibri" w:hAnsi="Calibri"/>
          <w:sz w:val="22"/>
          <w:szCs w:val="22"/>
        </w:rPr>
        <w:t>ími podmínkami veřejné zakázky.</w:t>
      </w:r>
    </w:p>
    <w:p w:rsidR="00750CFD" w:rsidRPr="001313B9" w:rsidRDefault="00750CFD" w:rsidP="001313B9">
      <w:pPr>
        <w:pStyle w:val="Nadpis1"/>
        <w:numPr>
          <w:ilvl w:val="0"/>
          <w:numId w:val="3"/>
        </w:numPr>
        <w:tabs>
          <w:tab w:val="clear" w:pos="1980"/>
        </w:tabs>
        <w:overflowPunct/>
        <w:autoSpaceDE/>
        <w:autoSpaceDN/>
        <w:adjustRightInd/>
        <w:spacing w:after="120"/>
        <w:ind w:left="357" w:hanging="357"/>
        <w:contextualSpacing/>
        <w:textAlignment w:val="auto"/>
        <w:rPr>
          <w:rFonts w:ascii="Calibri" w:hAnsi="Calibri"/>
        </w:rPr>
      </w:pPr>
      <w:r w:rsidRPr="001313B9">
        <w:rPr>
          <w:rFonts w:ascii="Calibri" w:hAnsi="Calibri"/>
        </w:rPr>
        <w:t>Předmět koupě (přesná specifikace)</w:t>
      </w:r>
    </w:p>
    <w:p w:rsidR="0089328B" w:rsidRDefault="00D942DA" w:rsidP="0089328B">
      <w:pPr>
        <w:pStyle w:val="Odstavecseseznamem"/>
        <w:numPr>
          <w:ilvl w:val="1"/>
          <w:numId w:val="3"/>
        </w:numPr>
        <w:spacing w:after="120"/>
        <w:ind w:left="1134" w:hanging="708"/>
        <w:contextualSpacing w:val="0"/>
        <w:jc w:val="both"/>
        <w:rPr>
          <w:rFonts w:ascii="Calibri" w:hAnsi="Calibri"/>
          <w:sz w:val="22"/>
          <w:szCs w:val="22"/>
        </w:rPr>
      </w:pPr>
      <w:r w:rsidRPr="0089328B">
        <w:rPr>
          <w:rFonts w:ascii="Calibri" w:hAnsi="Calibri"/>
          <w:sz w:val="22"/>
          <w:szCs w:val="22"/>
        </w:rPr>
        <w:t xml:space="preserve">Předmětem této kupní smlouvy (dále jen „smlouva“) jsou za podmínek dále uvedených dodávky nepoužitých </w:t>
      </w:r>
      <w:r w:rsidR="00036B2B">
        <w:rPr>
          <w:rFonts w:ascii="Calibri" w:hAnsi="Calibri"/>
          <w:sz w:val="22"/>
          <w:szCs w:val="22"/>
        </w:rPr>
        <w:t>vložek M k upevnění šroubu T</w:t>
      </w:r>
      <w:r w:rsidRPr="0089328B">
        <w:rPr>
          <w:rFonts w:ascii="Calibri" w:hAnsi="Calibri"/>
          <w:sz w:val="22"/>
          <w:szCs w:val="22"/>
        </w:rPr>
        <w:t xml:space="preserve"> (dále jen „zboží“)</w:t>
      </w:r>
      <w:r w:rsidR="0089328B" w:rsidRPr="0089328B">
        <w:rPr>
          <w:rFonts w:ascii="Calibri" w:hAnsi="Calibri"/>
          <w:sz w:val="22"/>
          <w:szCs w:val="22"/>
        </w:rPr>
        <w:t>.</w:t>
      </w:r>
      <w:r w:rsidRPr="0089328B">
        <w:rPr>
          <w:rFonts w:ascii="Calibri" w:hAnsi="Calibri"/>
          <w:sz w:val="22"/>
          <w:szCs w:val="22"/>
        </w:rPr>
        <w:t xml:space="preserve"> </w:t>
      </w:r>
    </w:p>
    <w:p w:rsidR="00F64AAE" w:rsidRDefault="00E65A73" w:rsidP="0089328B">
      <w:pPr>
        <w:pStyle w:val="Odstavecseseznamem"/>
        <w:numPr>
          <w:ilvl w:val="1"/>
          <w:numId w:val="3"/>
        </w:numPr>
        <w:spacing w:after="120"/>
        <w:ind w:left="1134" w:hanging="708"/>
        <w:contextualSpacing w:val="0"/>
        <w:jc w:val="both"/>
        <w:rPr>
          <w:rFonts w:ascii="Calibri" w:hAnsi="Calibri"/>
          <w:sz w:val="22"/>
          <w:szCs w:val="22"/>
        </w:rPr>
      </w:pPr>
      <w:r w:rsidRPr="0089328B">
        <w:rPr>
          <w:rFonts w:ascii="Calibri" w:hAnsi="Calibri"/>
          <w:sz w:val="22"/>
          <w:szCs w:val="22"/>
        </w:rPr>
        <w:t>Podrobná specifikace zboží je dána vzorovým list</w:t>
      </w:r>
      <w:r w:rsidR="00F64AAE">
        <w:rPr>
          <w:rFonts w:ascii="Calibri" w:hAnsi="Calibri"/>
          <w:sz w:val="22"/>
          <w:szCs w:val="22"/>
        </w:rPr>
        <w:t>em (TN 168)</w:t>
      </w:r>
      <w:r w:rsidRPr="0089328B">
        <w:rPr>
          <w:rFonts w:ascii="Calibri" w:hAnsi="Calibri"/>
          <w:sz w:val="22"/>
          <w:szCs w:val="22"/>
        </w:rPr>
        <w:t xml:space="preserve"> a Technickými podmínkami dodacími (dále jen „TPD“) uzavřenými mezi prodávajícím</w:t>
      </w:r>
      <w:r w:rsidR="00447C7D" w:rsidRPr="0089328B">
        <w:rPr>
          <w:rFonts w:ascii="Calibri" w:hAnsi="Calibri"/>
          <w:sz w:val="22"/>
          <w:szCs w:val="22"/>
        </w:rPr>
        <w:t>/výrobcem</w:t>
      </w:r>
      <w:r w:rsidRPr="0089328B">
        <w:rPr>
          <w:rFonts w:ascii="Calibri" w:hAnsi="Calibri"/>
          <w:sz w:val="22"/>
          <w:szCs w:val="22"/>
        </w:rPr>
        <w:t xml:space="preserve"> </w:t>
      </w:r>
      <w:r w:rsidR="00447C7D" w:rsidRPr="0089328B">
        <w:rPr>
          <w:rFonts w:ascii="Calibri" w:hAnsi="Calibri"/>
          <w:sz w:val="22"/>
          <w:szCs w:val="22"/>
        </w:rPr>
        <w:t xml:space="preserve">předmětu smlouvy </w:t>
      </w:r>
      <w:r w:rsidR="00C944A3">
        <w:rPr>
          <w:rFonts w:ascii="Calibri" w:hAnsi="Calibri"/>
          <w:sz w:val="22"/>
          <w:szCs w:val="22"/>
        </w:rPr>
        <w:t>a </w:t>
      </w:r>
      <w:r w:rsidRPr="0089328B">
        <w:rPr>
          <w:rFonts w:ascii="Calibri" w:hAnsi="Calibri"/>
          <w:sz w:val="22"/>
          <w:szCs w:val="22"/>
        </w:rPr>
        <w:t>kupujícím</w:t>
      </w:r>
      <w:r w:rsidR="00F64AAE">
        <w:rPr>
          <w:rFonts w:ascii="Calibri" w:hAnsi="Calibri"/>
          <w:sz w:val="22"/>
          <w:szCs w:val="22"/>
        </w:rPr>
        <w:t>.</w:t>
      </w:r>
    </w:p>
    <w:p w:rsidR="00A1026F" w:rsidRPr="002808F5" w:rsidRDefault="001813A9" w:rsidP="00A1026F">
      <w:pPr>
        <w:pStyle w:val="Odstavecseseznamem"/>
        <w:numPr>
          <w:ilvl w:val="1"/>
          <w:numId w:val="3"/>
        </w:numPr>
        <w:spacing w:after="120"/>
        <w:ind w:left="1134" w:hanging="709"/>
        <w:contextualSpacing w:val="0"/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 xml:space="preserve">Kupujícímu bude umožněno ověření kvality zboží zaměstnanci Technické ústředny dopravní cesty (dále </w:t>
      </w:r>
      <w:r w:rsidR="00E44D47">
        <w:rPr>
          <w:rFonts w:ascii="Calibri" w:hAnsi="Calibri"/>
          <w:sz w:val="22"/>
          <w:szCs w:val="22"/>
        </w:rPr>
        <w:t xml:space="preserve">jen „TÚDC“) dle </w:t>
      </w:r>
      <w:r w:rsidR="00E44D47" w:rsidRPr="002808F5">
        <w:rPr>
          <w:rFonts w:ascii="Calibri" w:hAnsi="Calibri"/>
          <w:sz w:val="22"/>
          <w:szCs w:val="22"/>
        </w:rPr>
        <w:t>příslušných TPD</w:t>
      </w:r>
      <w:r w:rsidR="002808F5" w:rsidRPr="002808F5">
        <w:rPr>
          <w:rFonts w:ascii="Calibri" w:hAnsi="Calibri"/>
          <w:sz w:val="22"/>
          <w:szCs w:val="22"/>
        </w:rPr>
        <w:t xml:space="preserve"> č. 1/2009</w:t>
      </w:r>
      <w:r w:rsidR="00E44D47" w:rsidRPr="002808F5">
        <w:rPr>
          <w:rFonts w:ascii="Calibri" w:hAnsi="Calibri"/>
          <w:sz w:val="22"/>
          <w:szCs w:val="22"/>
        </w:rPr>
        <w:t>.</w:t>
      </w:r>
    </w:p>
    <w:p w:rsidR="00A1026F" w:rsidRPr="00A1026F" w:rsidRDefault="00A1026F" w:rsidP="00A1026F">
      <w:pPr>
        <w:pStyle w:val="Odstavecseseznamem"/>
        <w:numPr>
          <w:ilvl w:val="1"/>
          <w:numId w:val="3"/>
        </w:numPr>
        <w:spacing w:after="120"/>
        <w:ind w:left="1134" w:hanging="709"/>
        <w:contextualSpacing w:val="0"/>
        <w:jc w:val="both"/>
        <w:rPr>
          <w:rFonts w:ascii="Calibri" w:hAnsi="Calibri"/>
          <w:sz w:val="22"/>
          <w:szCs w:val="22"/>
        </w:rPr>
      </w:pPr>
      <w:r w:rsidRPr="00A1026F">
        <w:rPr>
          <w:rFonts w:ascii="Calibri" w:hAnsi="Calibri"/>
          <w:sz w:val="22"/>
          <w:szCs w:val="22"/>
        </w:rPr>
        <w:t>Zboží bude</w:t>
      </w:r>
      <w:r w:rsidR="009431A9">
        <w:rPr>
          <w:rFonts w:ascii="Calibri" w:hAnsi="Calibri"/>
          <w:sz w:val="22"/>
          <w:szCs w:val="22"/>
        </w:rPr>
        <w:t xml:space="preserve"> </w:t>
      </w:r>
      <w:r w:rsidRPr="00A1026F">
        <w:rPr>
          <w:rFonts w:ascii="Calibri" w:hAnsi="Calibri"/>
          <w:sz w:val="22"/>
          <w:szCs w:val="22"/>
        </w:rPr>
        <w:t>v souladu s Technickými podmínkami dodacími, uzavřenými mezi prodávajícím</w:t>
      </w:r>
      <w:r w:rsidR="009431A9">
        <w:rPr>
          <w:rFonts w:ascii="Calibri" w:hAnsi="Calibri"/>
          <w:sz w:val="22"/>
          <w:szCs w:val="22"/>
        </w:rPr>
        <w:t>/výrobcem</w:t>
      </w:r>
      <w:r w:rsidRPr="00A1026F">
        <w:rPr>
          <w:rFonts w:ascii="Calibri" w:hAnsi="Calibri"/>
          <w:sz w:val="22"/>
          <w:szCs w:val="22"/>
        </w:rPr>
        <w:t xml:space="preserve"> a kupujícím, podle vzorov</w:t>
      </w:r>
      <w:r w:rsidR="003240E4">
        <w:rPr>
          <w:rFonts w:ascii="Calibri" w:hAnsi="Calibri"/>
          <w:sz w:val="22"/>
          <w:szCs w:val="22"/>
        </w:rPr>
        <w:t>ého listu</w:t>
      </w:r>
      <w:r w:rsidRPr="00A1026F">
        <w:rPr>
          <w:rFonts w:ascii="Calibri" w:hAnsi="Calibri"/>
          <w:sz w:val="22"/>
          <w:szCs w:val="22"/>
        </w:rPr>
        <w:t xml:space="preserve"> </w:t>
      </w:r>
      <w:r w:rsidR="003240E4">
        <w:rPr>
          <w:rFonts w:ascii="Calibri" w:hAnsi="Calibri"/>
          <w:sz w:val="22"/>
          <w:szCs w:val="22"/>
        </w:rPr>
        <w:t xml:space="preserve">pro příslušný </w:t>
      </w:r>
      <w:r w:rsidRPr="00A1026F">
        <w:rPr>
          <w:rFonts w:ascii="Calibri" w:hAnsi="Calibri"/>
          <w:sz w:val="22"/>
          <w:szCs w:val="22"/>
        </w:rPr>
        <w:t>materiál, v platném znění. Nesplnění tohoto ustanovení bude znamenat neposkytnutí součinnosti ze strany prodávajícího</w:t>
      </w:r>
      <w:r>
        <w:rPr>
          <w:rFonts w:ascii="Calibri" w:hAnsi="Calibri"/>
          <w:sz w:val="22"/>
          <w:szCs w:val="22"/>
        </w:rPr>
        <w:t xml:space="preserve"> a je </w:t>
      </w:r>
      <w:r w:rsidRPr="00A1026F">
        <w:rPr>
          <w:rFonts w:ascii="Calibri" w:hAnsi="Calibri"/>
          <w:sz w:val="22"/>
          <w:szCs w:val="22"/>
        </w:rPr>
        <w:t>důvodem pro vypovězení kupní smlouvy. Výpovědní doba je 3 měsíce ode dne doručení této výpovědi a závazek zaniká uplynutím této výpovědní doby.</w:t>
      </w:r>
    </w:p>
    <w:p w:rsidR="00A1026F" w:rsidRPr="001313B9" w:rsidRDefault="00A1026F" w:rsidP="00A1026F">
      <w:pPr>
        <w:pStyle w:val="Odstavecseseznamem"/>
        <w:spacing w:after="120"/>
        <w:ind w:left="1134"/>
        <w:jc w:val="both"/>
        <w:rPr>
          <w:rFonts w:ascii="Calibri" w:hAnsi="Calibri"/>
          <w:sz w:val="22"/>
          <w:szCs w:val="22"/>
        </w:rPr>
      </w:pPr>
    </w:p>
    <w:p w:rsidR="00750CFD" w:rsidRPr="001313B9" w:rsidRDefault="00750CFD" w:rsidP="001313B9">
      <w:pPr>
        <w:pStyle w:val="Nadpis1"/>
        <w:numPr>
          <w:ilvl w:val="0"/>
          <w:numId w:val="15"/>
        </w:numPr>
        <w:tabs>
          <w:tab w:val="clear" w:pos="1980"/>
        </w:tabs>
        <w:overflowPunct/>
        <w:autoSpaceDE/>
        <w:autoSpaceDN/>
        <w:adjustRightInd/>
        <w:spacing w:before="240" w:after="120"/>
        <w:ind w:left="391" w:hanging="391"/>
        <w:contextualSpacing/>
        <w:textAlignment w:val="auto"/>
        <w:rPr>
          <w:rFonts w:ascii="Calibri" w:hAnsi="Calibri"/>
        </w:rPr>
      </w:pPr>
      <w:r w:rsidRPr="001313B9">
        <w:rPr>
          <w:rFonts w:ascii="Calibri" w:hAnsi="Calibri"/>
        </w:rPr>
        <w:lastRenderedPageBreak/>
        <w:t>Kupní cena (bez DPH)</w:t>
      </w:r>
    </w:p>
    <w:p w:rsidR="00293EA9" w:rsidRPr="004F2B64" w:rsidRDefault="0089328B" w:rsidP="004F2B64">
      <w:pPr>
        <w:pStyle w:val="Odstavecseseznamem"/>
        <w:numPr>
          <w:ilvl w:val="1"/>
          <w:numId w:val="15"/>
        </w:numPr>
        <w:spacing w:after="120"/>
        <w:ind w:left="1134" w:hanging="708"/>
        <w:contextualSpacing w:val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Finanční objem této smlouvy</w:t>
      </w:r>
      <w:r w:rsidR="006935DB" w:rsidRPr="001313B9">
        <w:rPr>
          <w:rFonts w:ascii="Calibri" w:hAnsi="Calibri" w:cs="Arial"/>
          <w:bCs/>
          <w:sz w:val="22"/>
          <w:szCs w:val="22"/>
        </w:rPr>
        <w:t xml:space="preserve"> činí maximálně </w:t>
      </w:r>
      <w:r w:rsidR="00036B2B">
        <w:rPr>
          <w:rFonts w:ascii="Calibri" w:hAnsi="Calibri" w:cs="Arial"/>
          <w:bCs/>
          <w:sz w:val="22"/>
          <w:szCs w:val="22"/>
        </w:rPr>
        <w:t>1.5</w:t>
      </w:r>
      <w:r w:rsidR="006935DB" w:rsidRPr="001313B9">
        <w:rPr>
          <w:rFonts w:ascii="Calibri" w:hAnsi="Calibri" w:cs="Arial"/>
          <w:bCs/>
          <w:sz w:val="22"/>
          <w:szCs w:val="22"/>
        </w:rPr>
        <w:t xml:space="preserve">00.000,- Kč bez DPH (slovy: </w:t>
      </w:r>
      <w:proofErr w:type="spellStart"/>
      <w:r w:rsidR="00036B2B">
        <w:rPr>
          <w:rFonts w:ascii="Calibri" w:hAnsi="Calibri" w:cs="Arial"/>
          <w:bCs/>
          <w:sz w:val="22"/>
          <w:szCs w:val="22"/>
        </w:rPr>
        <w:t>jeden</w:t>
      </w:r>
      <w:r w:rsidR="006935DB" w:rsidRPr="001313B9">
        <w:rPr>
          <w:rFonts w:ascii="Calibri" w:hAnsi="Calibri" w:cs="Arial"/>
          <w:bCs/>
          <w:sz w:val="22"/>
          <w:szCs w:val="22"/>
        </w:rPr>
        <w:t>milion</w:t>
      </w:r>
      <w:r w:rsidR="00036B2B">
        <w:rPr>
          <w:rFonts w:ascii="Calibri" w:hAnsi="Calibri" w:cs="Arial"/>
          <w:bCs/>
          <w:sz w:val="22"/>
          <w:szCs w:val="22"/>
        </w:rPr>
        <w:t>pětsettisíc</w:t>
      </w:r>
      <w:proofErr w:type="spellEnd"/>
      <w:r w:rsidR="00293EA9">
        <w:rPr>
          <w:rFonts w:ascii="Calibri" w:hAnsi="Calibri" w:cs="Arial"/>
          <w:bCs/>
          <w:sz w:val="22"/>
          <w:szCs w:val="22"/>
        </w:rPr>
        <w:t xml:space="preserve"> </w:t>
      </w:r>
      <w:r w:rsidR="006935DB" w:rsidRPr="001313B9">
        <w:rPr>
          <w:rFonts w:ascii="Calibri" w:hAnsi="Calibri" w:cs="Arial"/>
          <w:bCs/>
          <w:sz w:val="22"/>
          <w:szCs w:val="22"/>
        </w:rPr>
        <w:t xml:space="preserve">korun českých). </w:t>
      </w:r>
      <w:r w:rsidRPr="001313B9">
        <w:rPr>
          <w:rFonts w:ascii="Calibri" w:hAnsi="Calibri" w:cs="Arial"/>
          <w:bCs/>
          <w:sz w:val="22"/>
          <w:szCs w:val="22"/>
        </w:rPr>
        <w:t>Uveden</w:t>
      </w:r>
      <w:r>
        <w:rPr>
          <w:rFonts w:ascii="Calibri" w:hAnsi="Calibri" w:cs="Arial"/>
          <w:bCs/>
          <w:sz w:val="22"/>
          <w:szCs w:val="22"/>
        </w:rPr>
        <w:t>ý</w:t>
      </w:r>
      <w:r w:rsidRPr="001313B9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 xml:space="preserve">finanční objem </w:t>
      </w:r>
      <w:r w:rsidR="006935DB" w:rsidRPr="001313B9">
        <w:rPr>
          <w:rFonts w:ascii="Calibri" w:hAnsi="Calibri" w:cs="Arial"/>
          <w:bCs/>
          <w:sz w:val="22"/>
          <w:szCs w:val="22"/>
        </w:rPr>
        <w:t>je maximální, kupující je oprávněn odebrat zboží v menší hodnotě</w:t>
      </w:r>
      <w:r>
        <w:rPr>
          <w:rFonts w:ascii="Calibri" w:hAnsi="Calibri" w:cs="Arial"/>
          <w:bCs/>
          <w:sz w:val="22"/>
          <w:szCs w:val="22"/>
        </w:rPr>
        <w:t>, než je finanční objem</w:t>
      </w:r>
      <w:r w:rsidR="006935DB" w:rsidRPr="001313B9">
        <w:rPr>
          <w:rFonts w:ascii="Calibri" w:hAnsi="Calibri" w:cs="Arial"/>
          <w:bCs/>
          <w:sz w:val="22"/>
          <w:szCs w:val="22"/>
        </w:rPr>
        <w:t>. Prodáv</w:t>
      </w:r>
      <w:r w:rsidR="00C944A3">
        <w:rPr>
          <w:rFonts w:ascii="Calibri" w:hAnsi="Calibri" w:cs="Arial"/>
          <w:bCs/>
          <w:sz w:val="22"/>
          <w:szCs w:val="22"/>
        </w:rPr>
        <w:t>ající není oprávněn požadovat dodání a </w:t>
      </w:r>
      <w:r w:rsidR="006935DB" w:rsidRPr="001313B9">
        <w:rPr>
          <w:rFonts w:ascii="Calibri" w:hAnsi="Calibri" w:cs="Arial"/>
          <w:bCs/>
          <w:sz w:val="22"/>
          <w:szCs w:val="22"/>
        </w:rPr>
        <w:t xml:space="preserve">odkoupení zboží do výše původně předpokládaného maximálního finančního objemu dodávek zboží. </w:t>
      </w:r>
    </w:p>
    <w:p w:rsidR="00766E3F" w:rsidRPr="004A142F" w:rsidRDefault="00AB32B9" w:rsidP="004A142F">
      <w:pPr>
        <w:pStyle w:val="Odstavecseseznamem"/>
        <w:numPr>
          <w:ilvl w:val="1"/>
          <w:numId w:val="15"/>
        </w:numPr>
        <w:spacing w:after="120"/>
        <w:ind w:left="1134" w:hanging="708"/>
        <w:contextualSpacing w:val="0"/>
        <w:jc w:val="both"/>
        <w:rPr>
          <w:rFonts w:ascii="Calibri" w:hAnsi="Calibri" w:cs="Arial"/>
          <w:sz w:val="22"/>
          <w:szCs w:val="22"/>
        </w:rPr>
      </w:pPr>
      <w:r w:rsidRPr="004A142F">
        <w:rPr>
          <w:rFonts w:ascii="Calibri" w:hAnsi="Calibri" w:cs="Arial"/>
          <w:sz w:val="22"/>
          <w:szCs w:val="22"/>
        </w:rPr>
        <w:t>Kupní c</w:t>
      </w:r>
      <w:r w:rsidR="00766E3F" w:rsidRPr="004A142F">
        <w:rPr>
          <w:rFonts w:ascii="Calibri" w:hAnsi="Calibri" w:cs="Arial"/>
          <w:sz w:val="22"/>
          <w:szCs w:val="22"/>
        </w:rPr>
        <w:t>ena</w:t>
      </w:r>
      <w:r w:rsidR="004A142F">
        <w:rPr>
          <w:rFonts w:ascii="Calibri" w:hAnsi="Calibri" w:cs="Arial"/>
          <w:sz w:val="22"/>
          <w:szCs w:val="22"/>
        </w:rPr>
        <w:t xml:space="preserve"> za jeden kus</w:t>
      </w:r>
      <w:r w:rsidR="00766E3F" w:rsidRPr="004A142F">
        <w:rPr>
          <w:rFonts w:ascii="Calibri" w:hAnsi="Calibri" w:cs="Arial"/>
          <w:sz w:val="22"/>
          <w:szCs w:val="22"/>
        </w:rPr>
        <w:t xml:space="preserve"> </w:t>
      </w:r>
      <w:r w:rsidR="004A142F" w:rsidRPr="004A142F">
        <w:rPr>
          <w:rFonts w:ascii="Calibri" w:hAnsi="Calibri" w:cs="Arial"/>
          <w:sz w:val="22"/>
          <w:szCs w:val="22"/>
        </w:rPr>
        <w:t xml:space="preserve">činí </w:t>
      </w:r>
      <w:proofErr w:type="spellStart"/>
      <w:r w:rsidR="002A4DFA">
        <w:rPr>
          <w:rFonts w:ascii="Calibri" w:hAnsi="Calibri" w:cs="Arial"/>
          <w:b/>
          <w:sz w:val="22"/>
          <w:szCs w:val="22"/>
        </w:rPr>
        <w:t>xxxxxxxxxx</w:t>
      </w:r>
      <w:proofErr w:type="spellEnd"/>
      <w:r w:rsidR="008D1523" w:rsidRPr="008D1523">
        <w:rPr>
          <w:rFonts w:ascii="Calibri" w:hAnsi="Calibri" w:cs="Arial"/>
          <w:b/>
          <w:sz w:val="22"/>
          <w:szCs w:val="22"/>
        </w:rPr>
        <w:t xml:space="preserve"> Kč</w:t>
      </w:r>
      <w:r w:rsidR="004A142F" w:rsidRPr="004A142F">
        <w:rPr>
          <w:rFonts w:ascii="Calibri" w:hAnsi="Calibri" w:cs="Arial"/>
          <w:sz w:val="22"/>
          <w:szCs w:val="22"/>
        </w:rPr>
        <w:t xml:space="preserve"> bez DPH. Kupní cena </w:t>
      </w:r>
      <w:r w:rsidR="00766E3F" w:rsidRPr="004A142F">
        <w:rPr>
          <w:rFonts w:ascii="Calibri" w:hAnsi="Calibri" w:cs="Arial"/>
          <w:sz w:val="22"/>
          <w:szCs w:val="22"/>
        </w:rPr>
        <w:t>bude po celou dobu platnosti</w:t>
      </w:r>
      <w:r w:rsidR="00C944A3" w:rsidRPr="004A142F">
        <w:rPr>
          <w:rFonts w:ascii="Calibri" w:hAnsi="Calibri" w:cs="Arial"/>
          <w:sz w:val="22"/>
          <w:szCs w:val="22"/>
        </w:rPr>
        <w:t xml:space="preserve"> a účinnosti</w:t>
      </w:r>
      <w:r w:rsidR="00766E3F" w:rsidRPr="004A142F">
        <w:rPr>
          <w:rFonts w:ascii="Calibri" w:hAnsi="Calibri" w:cs="Arial"/>
          <w:sz w:val="22"/>
          <w:szCs w:val="22"/>
        </w:rPr>
        <w:t xml:space="preserve"> této smlouvy odpovídat c</w:t>
      </w:r>
      <w:r w:rsidR="004A142F" w:rsidRPr="004A142F">
        <w:rPr>
          <w:rFonts w:ascii="Calibri" w:hAnsi="Calibri" w:cs="Arial"/>
          <w:sz w:val="22"/>
          <w:szCs w:val="22"/>
        </w:rPr>
        <w:t>eně</w:t>
      </w:r>
      <w:r w:rsidR="00766E3F" w:rsidRPr="004A142F">
        <w:rPr>
          <w:rFonts w:ascii="Calibri" w:hAnsi="Calibri" w:cs="Arial"/>
          <w:sz w:val="22"/>
          <w:szCs w:val="22"/>
        </w:rPr>
        <w:t xml:space="preserve"> uveden</w:t>
      </w:r>
      <w:r w:rsidR="004A142F" w:rsidRPr="004A142F">
        <w:rPr>
          <w:rFonts w:ascii="Calibri" w:hAnsi="Calibri" w:cs="Arial"/>
          <w:sz w:val="22"/>
          <w:szCs w:val="22"/>
        </w:rPr>
        <w:t>é</w:t>
      </w:r>
      <w:r w:rsidR="00766E3F" w:rsidRPr="004A142F">
        <w:rPr>
          <w:rFonts w:ascii="Calibri" w:hAnsi="Calibri" w:cs="Arial"/>
          <w:sz w:val="22"/>
          <w:szCs w:val="22"/>
        </w:rPr>
        <w:t xml:space="preserve"> v této smlouvě</w:t>
      </w:r>
      <w:r w:rsidR="004A142F" w:rsidRPr="004A142F">
        <w:rPr>
          <w:rFonts w:ascii="Calibri" w:hAnsi="Calibri" w:cs="Arial"/>
          <w:sz w:val="22"/>
          <w:szCs w:val="22"/>
        </w:rPr>
        <w:t>.</w:t>
      </w:r>
      <w:r w:rsidR="00766E3F" w:rsidRPr="004A142F">
        <w:rPr>
          <w:rFonts w:ascii="Calibri" w:hAnsi="Calibri" w:cs="Arial"/>
          <w:sz w:val="22"/>
          <w:szCs w:val="22"/>
        </w:rPr>
        <w:t xml:space="preserve"> </w:t>
      </w:r>
    </w:p>
    <w:p w:rsidR="006935DB" w:rsidRPr="004A142F" w:rsidRDefault="00766E3F" w:rsidP="004A142F">
      <w:pPr>
        <w:pStyle w:val="Odstavecseseznamem"/>
        <w:numPr>
          <w:ilvl w:val="1"/>
          <w:numId w:val="15"/>
        </w:numPr>
        <w:spacing w:after="120"/>
        <w:ind w:left="1134" w:hanging="708"/>
        <w:contextualSpacing w:val="0"/>
        <w:jc w:val="both"/>
        <w:rPr>
          <w:rFonts w:ascii="Calibri" w:hAnsi="Calibri" w:cs="Arial"/>
          <w:sz w:val="22"/>
          <w:szCs w:val="22"/>
        </w:rPr>
      </w:pPr>
      <w:r w:rsidRPr="004A142F">
        <w:rPr>
          <w:rFonts w:ascii="Calibri" w:hAnsi="Calibri" w:cs="Arial"/>
          <w:sz w:val="22"/>
          <w:szCs w:val="22"/>
        </w:rPr>
        <w:t xml:space="preserve">Cena za odběrní jednotku množství, bez DPH, se rozumí </w:t>
      </w:r>
      <w:r w:rsidR="006935DB" w:rsidRPr="004A142F">
        <w:rPr>
          <w:rFonts w:ascii="Calibri" w:hAnsi="Calibri" w:cs="Arial"/>
          <w:sz w:val="22"/>
          <w:szCs w:val="22"/>
        </w:rPr>
        <w:t xml:space="preserve">vč. veškerých nákladů souvisejících s plněním veřejné zakázky, jako např. veškeré daně, cla, poplatky, náklady přejímky, </w:t>
      </w:r>
      <w:r w:rsidRPr="004A142F">
        <w:rPr>
          <w:rFonts w:ascii="Calibri" w:hAnsi="Calibri" w:cs="Arial"/>
          <w:sz w:val="22"/>
          <w:szCs w:val="22"/>
        </w:rPr>
        <w:t xml:space="preserve">balného, nevratných obalů a dopravného do místa určení, které je </w:t>
      </w:r>
      <w:r w:rsidR="00F3752F" w:rsidRPr="004A142F">
        <w:rPr>
          <w:rFonts w:ascii="Calibri" w:hAnsi="Calibri" w:cs="Arial"/>
          <w:sz w:val="22"/>
          <w:szCs w:val="22"/>
        </w:rPr>
        <w:t>na adrese uvedené v objednávce.</w:t>
      </w:r>
    </w:p>
    <w:p w:rsidR="00766E3F" w:rsidRPr="004A142F" w:rsidRDefault="00766E3F" w:rsidP="004A142F">
      <w:pPr>
        <w:pStyle w:val="Odstavecseseznamem"/>
        <w:numPr>
          <w:ilvl w:val="1"/>
          <w:numId w:val="15"/>
        </w:numPr>
        <w:spacing w:after="120"/>
        <w:ind w:left="1134" w:hanging="708"/>
        <w:contextualSpacing w:val="0"/>
        <w:jc w:val="both"/>
        <w:rPr>
          <w:rFonts w:ascii="Calibri" w:hAnsi="Calibri" w:cs="Arial"/>
          <w:sz w:val="22"/>
          <w:szCs w:val="22"/>
        </w:rPr>
      </w:pPr>
      <w:r w:rsidRPr="004A142F">
        <w:rPr>
          <w:rFonts w:ascii="Calibri" w:hAnsi="Calibri" w:cs="Arial"/>
          <w:sz w:val="22"/>
          <w:szCs w:val="22"/>
        </w:rPr>
        <w:t>K ceně zboží uvedené ve smlouvě se účtuje DPH podle zákona č. 235/2004 Sb., o dani z přidané hodnoty</w:t>
      </w:r>
      <w:r w:rsidR="00F3752F" w:rsidRPr="004A142F">
        <w:rPr>
          <w:rFonts w:ascii="Calibri" w:hAnsi="Calibri" w:cs="Arial"/>
          <w:sz w:val="22"/>
          <w:szCs w:val="22"/>
        </w:rPr>
        <w:t>, ve znění pozdějších předpisů.</w:t>
      </w:r>
    </w:p>
    <w:p w:rsidR="00766E3F" w:rsidRPr="004A142F" w:rsidRDefault="00766E3F" w:rsidP="004A142F">
      <w:pPr>
        <w:pStyle w:val="Odstavecseseznamem"/>
        <w:numPr>
          <w:ilvl w:val="1"/>
          <w:numId w:val="15"/>
        </w:numPr>
        <w:spacing w:after="120"/>
        <w:ind w:left="1134" w:hanging="708"/>
        <w:contextualSpacing w:val="0"/>
        <w:jc w:val="both"/>
        <w:rPr>
          <w:rFonts w:ascii="Calibri" w:hAnsi="Calibri" w:cs="Arial"/>
          <w:sz w:val="22"/>
          <w:szCs w:val="22"/>
        </w:rPr>
      </w:pPr>
      <w:r w:rsidRPr="004A142F">
        <w:rPr>
          <w:rFonts w:ascii="Calibri" w:hAnsi="Calibri" w:cs="Arial"/>
          <w:sz w:val="22"/>
          <w:szCs w:val="22"/>
        </w:rPr>
        <w:t>Cena za celou či dílčí dodávku je dána cenou za 1 kus x počet kusů v dodávce.</w:t>
      </w:r>
    </w:p>
    <w:p w:rsidR="006935DB" w:rsidRPr="004A142F" w:rsidRDefault="006935DB" w:rsidP="004A142F">
      <w:pPr>
        <w:pStyle w:val="Odstavecseseznamem"/>
        <w:numPr>
          <w:ilvl w:val="1"/>
          <w:numId w:val="15"/>
        </w:numPr>
        <w:spacing w:after="120"/>
        <w:ind w:left="1134" w:hanging="708"/>
        <w:contextualSpacing w:val="0"/>
        <w:jc w:val="both"/>
        <w:rPr>
          <w:rFonts w:ascii="Calibri" w:hAnsi="Calibri" w:cs="Arial"/>
          <w:sz w:val="22"/>
          <w:szCs w:val="22"/>
        </w:rPr>
      </w:pPr>
      <w:r w:rsidRPr="004A142F">
        <w:rPr>
          <w:rFonts w:ascii="Calibri" w:hAnsi="Calibri" w:cs="Arial"/>
          <w:sz w:val="22"/>
          <w:szCs w:val="22"/>
        </w:rPr>
        <w:t>Platby za dodávky budou prováděny v české měně po předání zboží na základě potvrzeného dodacího listu. Rovněž veškeré cenové údaje budou uváděny v této měně.</w:t>
      </w:r>
    </w:p>
    <w:p w:rsidR="006935DB" w:rsidRPr="004A142F" w:rsidRDefault="006935DB" w:rsidP="004A142F">
      <w:pPr>
        <w:pStyle w:val="Odstavecseseznamem"/>
        <w:numPr>
          <w:ilvl w:val="1"/>
          <w:numId w:val="15"/>
        </w:numPr>
        <w:spacing w:after="120"/>
        <w:ind w:left="1134" w:hanging="708"/>
        <w:contextualSpacing w:val="0"/>
        <w:jc w:val="both"/>
        <w:rPr>
          <w:rFonts w:ascii="Calibri" w:hAnsi="Calibri" w:cs="Arial"/>
          <w:sz w:val="22"/>
          <w:szCs w:val="22"/>
        </w:rPr>
      </w:pPr>
      <w:r w:rsidRPr="004A142F">
        <w:rPr>
          <w:rFonts w:ascii="Calibri" w:hAnsi="Calibri" w:cs="Arial"/>
          <w:sz w:val="22"/>
          <w:szCs w:val="22"/>
        </w:rPr>
        <w:t>Kupující nebude na plnění předmětu kupní smlouvy poskytovat zálohy.</w:t>
      </w:r>
    </w:p>
    <w:p w:rsidR="006935DB" w:rsidRPr="004A142F" w:rsidRDefault="006935DB" w:rsidP="004A142F">
      <w:pPr>
        <w:pStyle w:val="Odstavecseseznamem"/>
        <w:numPr>
          <w:ilvl w:val="1"/>
          <w:numId w:val="15"/>
        </w:numPr>
        <w:spacing w:after="120"/>
        <w:ind w:left="1134" w:hanging="708"/>
        <w:contextualSpacing w:val="0"/>
        <w:jc w:val="both"/>
        <w:rPr>
          <w:rFonts w:ascii="Calibri" w:hAnsi="Calibri" w:cs="Arial"/>
          <w:sz w:val="22"/>
          <w:szCs w:val="22"/>
        </w:rPr>
      </w:pPr>
      <w:r w:rsidRPr="004A142F">
        <w:rPr>
          <w:rFonts w:ascii="Calibri" w:hAnsi="Calibri" w:cs="Arial"/>
          <w:sz w:val="22"/>
          <w:szCs w:val="22"/>
        </w:rPr>
        <w:t>Úhrada za každé jednotlivé plnění dle objednávek kupujícího bude prováděna na základě daňových dokladů (faktur), vystavených prodávajícím po dodání a převzetí každého jednotlivého plnění předmětu kupní smlouvy. Prodá</w:t>
      </w:r>
      <w:r w:rsidR="00C944A3" w:rsidRPr="004A142F">
        <w:rPr>
          <w:rFonts w:ascii="Calibri" w:hAnsi="Calibri" w:cs="Arial"/>
          <w:sz w:val="22"/>
          <w:szCs w:val="22"/>
        </w:rPr>
        <w:t>vající uvede na dodacím listě a </w:t>
      </w:r>
      <w:r w:rsidRPr="004A142F">
        <w:rPr>
          <w:rFonts w:ascii="Calibri" w:hAnsi="Calibri" w:cs="Arial"/>
          <w:sz w:val="22"/>
          <w:szCs w:val="22"/>
        </w:rPr>
        <w:t>daňovém dokladu (faktuře) vždy číslo dílčí objednávky organizační složky kupujícího.</w:t>
      </w:r>
    </w:p>
    <w:p w:rsidR="006935DB" w:rsidRPr="004A142F" w:rsidRDefault="006935DB" w:rsidP="004A142F">
      <w:pPr>
        <w:pStyle w:val="Odstavecseseznamem"/>
        <w:numPr>
          <w:ilvl w:val="1"/>
          <w:numId w:val="15"/>
        </w:numPr>
        <w:spacing w:after="120"/>
        <w:ind w:left="1134" w:hanging="708"/>
        <w:contextualSpacing w:val="0"/>
        <w:jc w:val="both"/>
        <w:rPr>
          <w:rFonts w:ascii="Calibri" w:hAnsi="Calibri" w:cs="Arial"/>
          <w:sz w:val="22"/>
          <w:szCs w:val="22"/>
        </w:rPr>
      </w:pPr>
      <w:r w:rsidRPr="004A142F">
        <w:rPr>
          <w:rFonts w:ascii="Calibri" w:hAnsi="Calibri" w:cs="Arial"/>
          <w:sz w:val="22"/>
          <w:szCs w:val="22"/>
        </w:rPr>
        <w:t>Fakturu za centrálně zajišťovan</w:t>
      </w:r>
      <w:r w:rsidR="00DB2528" w:rsidRPr="004A142F">
        <w:rPr>
          <w:rFonts w:ascii="Calibri" w:hAnsi="Calibri" w:cs="Arial"/>
          <w:sz w:val="22"/>
          <w:szCs w:val="22"/>
        </w:rPr>
        <w:t>é zboží dodané</w:t>
      </w:r>
      <w:r w:rsidRPr="004A142F">
        <w:rPr>
          <w:rFonts w:ascii="Calibri" w:hAnsi="Calibri" w:cs="Arial"/>
          <w:sz w:val="22"/>
          <w:szCs w:val="22"/>
        </w:rPr>
        <w:t xml:space="preserve"> do organizačních složek kupujícího, zašle prodávající na </w:t>
      </w:r>
      <w:r w:rsidR="00683ED0" w:rsidRPr="004A142F">
        <w:rPr>
          <w:rFonts w:ascii="Calibri" w:hAnsi="Calibri" w:cs="Arial"/>
          <w:sz w:val="22"/>
          <w:szCs w:val="22"/>
        </w:rPr>
        <w:t xml:space="preserve">adresu </w:t>
      </w:r>
      <w:r w:rsidRPr="004A142F">
        <w:rPr>
          <w:rFonts w:ascii="Calibri" w:hAnsi="Calibri" w:cs="Arial"/>
          <w:sz w:val="22"/>
          <w:szCs w:val="22"/>
        </w:rPr>
        <w:t>SŽDC, s</w:t>
      </w:r>
      <w:r w:rsidR="00AC41D0" w:rsidRPr="004A142F">
        <w:rPr>
          <w:rFonts w:ascii="Calibri" w:hAnsi="Calibri" w:cs="Arial"/>
          <w:sz w:val="22"/>
          <w:szCs w:val="22"/>
        </w:rPr>
        <w:t>tátní organizace</w:t>
      </w:r>
      <w:r w:rsidRPr="004A142F">
        <w:rPr>
          <w:rFonts w:ascii="Calibri" w:hAnsi="Calibri" w:cs="Arial"/>
          <w:sz w:val="22"/>
          <w:szCs w:val="22"/>
        </w:rPr>
        <w:t>, Dlážděná 1003/7, 110 00 Praha 1.</w:t>
      </w:r>
    </w:p>
    <w:p w:rsidR="006935DB" w:rsidRPr="004A142F" w:rsidRDefault="006935DB" w:rsidP="004A142F">
      <w:pPr>
        <w:pStyle w:val="Odstavecseseznamem"/>
        <w:numPr>
          <w:ilvl w:val="1"/>
          <w:numId w:val="15"/>
        </w:numPr>
        <w:spacing w:after="120"/>
        <w:ind w:left="1134" w:hanging="708"/>
        <w:contextualSpacing w:val="0"/>
        <w:jc w:val="both"/>
        <w:rPr>
          <w:rFonts w:ascii="Calibri" w:hAnsi="Calibri" w:cs="Arial"/>
          <w:sz w:val="22"/>
          <w:szCs w:val="22"/>
        </w:rPr>
      </w:pPr>
      <w:r w:rsidRPr="004A142F">
        <w:rPr>
          <w:rFonts w:ascii="Calibri" w:hAnsi="Calibri" w:cs="Arial"/>
          <w:sz w:val="22"/>
          <w:szCs w:val="22"/>
        </w:rPr>
        <w:t xml:space="preserve">Současně s každým daňovým dokladem – fakturou zašle prodávající kupujícímu, jako přílohu, jeden výtisk kupujícím potvrzeného dodacího listu uskutečněné dodávky. </w:t>
      </w:r>
    </w:p>
    <w:p w:rsidR="00D74172" w:rsidRPr="004A142F" w:rsidRDefault="00D74172" w:rsidP="004A142F">
      <w:pPr>
        <w:pStyle w:val="Odstavecseseznamem"/>
        <w:numPr>
          <w:ilvl w:val="1"/>
          <w:numId w:val="15"/>
        </w:numPr>
        <w:spacing w:after="120"/>
        <w:ind w:left="1134" w:hanging="708"/>
        <w:contextualSpacing w:val="0"/>
        <w:jc w:val="both"/>
        <w:rPr>
          <w:rFonts w:ascii="Calibri" w:hAnsi="Calibri" w:cs="Arial"/>
          <w:sz w:val="22"/>
          <w:szCs w:val="22"/>
        </w:rPr>
      </w:pPr>
      <w:r w:rsidRPr="004A142F">
        <w:rPr>
          <w:rFonts w:ascii="Calibri" w:hAnsi="Calibri" w:cs="Arial"/>
          <w:sz w:val="22"/>
          <w:szCs w:val="22"/>
        </w:rPr>
        <w:t>Poslední daňový doklad v kalendářním roce musí být ku</w:t>
      </w:r>
      <w:r w:rsidR="00C944A3" w:rsidRPr="004A142F">
        <w:rPr>
          <w:rFonts w:ascii="Calibri" w:hAnsi="Calibri" w:cs="Arial"/>
          <w:sz w:val="22"/>
          <w:szCs w:val="22"/>
        </w:rPr>
        <w:t xml:space="preserve">pujícímu doručen nejpozději 30 </w:t>
      </w:r>
      <w:r w:rsidRPr="004A142F">
        <w:rPr>
          <w:rFonts w:ascii="Calibri" w:hAnsi="Calibri" w:cs="Arial"/>
          <w:sz w:val="22"/>
          <w:szCs w:val="22"/>
        </w:rPr>
        <w:t>prosince příslušného roku.</w:t>
      </w:r>
    </w:p>
    <w:p w:rsidR="001E3842" w:rsidRDefault="001E3842" w:rsidP="001313B9">
      <w:pPr>
        <w:autoSpaceDE/>
        <w:autoSpaceDN/>
        <w:ind w:left="697" w:hanging="697"/>
        <w:jc w:val="both"/>
        <w:rPr>
          <w:rFonts w:ascii="Calibri" w:hAnsi="Calibri" w:cs="Arial"/>
          <w:bCs/>
          <w:sz w:val="22"/>
          <w:szCs w:val="22"/>
        </w:rPr>
      </w:pPr>
    </w:p>
    <w:p w:rsidR="00750CFD" w:rsidRPr="001313B9" w:rsidRDefault="00750CFD" w:rsidP="001313B9">
      <w:pPr>
        <w:pStyle w:val="Nadpis1"/>
        <w:numPr>
          <w:ilvl w:val="0"/>
          <w:numId w:val="5"/>
        </w:numPr>
        <w:tabs>
          <w:tab w:val="clear" w:pos="1980"/>
        </w:tabs>
        <w:overflowPunct/>
        <w:autoSpaceDE/>
        <w:autoSpaceDN/>
        <w:adjustRightInd/>
        <w:contextualSpacing/>
        <w:textAlignment w:val="auto"/>
        <w:rPr>
          <w:rFonts w:ascii="Calibri" w:hAnsi="Calibri"/>
        </w:rPr>
      </w:pPr>
      <w:r w:rsidRPr="001313B9">
        <w:rPr>
          <w:rFonts w:ascii="Calibri" w:hAnsi="Calibri"/>
        </w:rPr>
        <w:t>Místo a doba dodání</w:t>
      </w:r>
    </w:p>
    <w:p w:rsidR="00A84AA1" w:rsidRPr="001313B9" w:rsidRDefault="00AA4428" w:rsidP="001313B9">
      <w:pPr>
        <w:widowControl w:val="0"/>
        <w:numPr>
          <w:ilvl w:val="1"/>
          <w:numId w:val="5"/>
        </w:numPr>
        <w:tabs>
          <w:tab w:val="left" w:pos="1276"/>
        </w:tabs>
        <w:spacing w:before="120" w:after="120"/>
        <w:ind w:left="993" w:hanging="567"/>
        <w:jc w:val="both"/>
        <w:rPr>
          <w:rFonts w:ascii="Calibri" w:hAnsi="Calibri"/>
          <w:bCs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 xml:space="preserve">Prodávající </w:t>
      </w:r>
      <w:r w:rsidR="00A84AA1" w:rsidRPr="001313B9">
        <w:rPr>
          <w:rFonts w:ascii="Calibri" w:hAnsi="Calibri"/>
          <w:sz w:val="22"/>
          <w:szCs w:val="22"/>
        </w:rPr>
        <w:t xml:space="preserve">zajistí </w:t>
      </w:r>
      <w:r w:rsidR="00FE4545" w:rsidRPr="001313B9">
        <w:rPr>
          <w:rFonts w:ascii="Calibri" w:hAnsi="Calibri"/>
          <w:sz w:val="22"/>
          <w:szCs w:val="22"/>
        </w:rPr>
        <w:t>dodání</w:t>
      </w:r>
      <w:r w:rsidR="00A84AA1" w:rsidRPr="001313B9">
        <w:rPr>
          <w:rFonts w:ascii="Calibri" w:hAnsi="Calibri"/>
          <w:sz w:val="22"/>
          <w:szCs w:val="22"/>
        </w:rPr>
        <w:t xml:space="preserve"> </w:t>
      </w:r>
      <w:r w:rsidR="00DB2528">
        <w:rPr>
          <w:rFonts w:ascii="Calibri" w:hAnsi="Calibri"/>
          <w:sz w:val="22"/>
          <w:szCs w:val="22"/>
        </w:rPr>
        <w:t>zboží</w:t>
      </w:r>
      <w:r w:rsidR="00A84AA1" w:rsidRPr="001313B9">
        <w:rPr>
          <w:rFonts w:ascii="Calibri" w:hAnsi="Calibri"/>
          <w:sz w:val="22"/>
          <w:szCs w:val="22"/>
        </w:rPr>
        <w:t xml:space="preserve"> </w:t>
      </w:r>
      <w:r w:rsidR="00FE4545" w:rsidRPr="001313B9">
        <w:rPr>
          <w:rFonts w:ascii="Calibri" w:hAnsi="Calibri"/>
          <w:sz w:val="22"/>
          <w:szCs w:val="22"/>
        </w:rPr>
        <w:t>do místa dodání uvedené</w:t>
      </w:r>
      <w:r w:rsidRPr="001313B9">
        <w:rPr>
          <w:rFonts w:ascii="Calibri" w:hAnsi="Calibri"/>
          <w:sz w:val="22"/>
          <w:szCs w:val="22"/>
        </w:rPr>
        <w:t>ho</w:t>
      </w:r>
      <w:r w:rsidR="00FE4545" w:rsidRPr="001313B9">
        <w:rPr>
          <w:rFonts w:ascii="Calibri" w:hAnsi="Calibri"/>
          <w:sz w:val="22"/>
          <w:szCs w:val="22"/>
        </w:rPr>
        <w:t xml:space="preserve"> na dílčí objednávce</w:t>
      </w:r>
      <w:r w:rsidR="00E30E04" w:rsidRPr="001313B9">
        <w:rPr>
          <w:rFonts w:ascii="Calibri" w:hAnsi="Calibri"/>
          <w:sz w:val="22"/>
          <w:szCs w:val="22"/>
        </w:rPr>
        <w:t>.</w:t>
      </w:r>
      <w:r w:rsidR="00A84AA1" w:rsidRPr="001313B9">
        <w:rPr>
          <w:rFonts w:ascii="Calibri" w:hAnsi="Calibri"/>
          <w:sz w:val="22"/>
          <w:szCs w:val="22"/>
        </w:rPr>
        <w:t xml:space="preserve"> </w:t>
      </w:r>
      <w:r w:rsidR="00A84AA1" w:rsidRPr="001313B9">
        <w:rPr>
          <w:rFonts w:ascii="Calibri" w:hAnsi="Calibri"/>
          <w:bCs/>
          <w:sz w:val="22"/>
          <w:szCs w:val="22"/>
        </w:rPr>
        <w:t xml:space="preserve">Konečným příjemcem zboží bude </w:t>
      </w:r>
      <w:r w:rsidR="00FE4545" w:rsidRPr="001313B9">
        <w:rPr>
          <w:rFonts w:ascii="Calibri" w:hAnsi="Calibri"/>
          <w:bCs/>
          <w:sz w:val="22"/>
          <w:szCs w:val="22"/>
        </w:rPr>
        <w:t xml:space="preserve">organizační jednotka </w:t>
      </w:r>
      <w:r w:rsidRPr="001313B9">
        <w:rPr>
          <w:rFonts w:ascii="Calibri" w:hAnsi="Calibri"/>
          <w:bCs/>
          <w:sz w:val="22"/>
          <w:szCs w:val="22"/>
        </w:rPr>
        <w:t>kupujícího, a to:</w:t>
      </w:r>
    </w:p>
    <w:p w:rsidR="00AA4428" w:rsidRPr="001313B9" w:rsidRDefault="00AA4428" w:rsidP="001313B9">
      <w:pPr>
        <w:widowControl w:val="0"/>
        <w:tabs>
          <w:tab w:val="left" w:pos="1276"/>
        </w:tabs>
        <w:spacing w:after="120"/>
        <w:ind w:left="1276" w:hanging="284"/>
        <w:jc w:val="both"/>
        <w:rPr>
          <w:rFonts w:ascii="Calibri" w:hAnsi="Calibri"/>
          <w:bCs/>
          <w:sz w:val="22"/>
          <w:szCs w:val="22"/>
        </w:rPr>
      </w:pPr>
      <w:proofErr w:type="gramStart"/>
      <w:r w:rsidRPr="001313B9">
        <w:rPr>
          <w:rFonts w:ascii="Calibri" w:hAnsi="Calibri"/>
          <w:bCs/>
          <w:sz w:val="22"/>
          <w:szCs w:val="22"/>
        </w:rPr>
        <w:t xml:space="preserve">a) </w:t>
      </w:r>
      <w:r w:rsidR="00EE3BBA" w:rsidRPr="001313B9">
        <w:rPr>
          <w:rFonts w:ascii="Calibri" w:hAnsi="Calibri"/>
          <w:bCs/>
          <w:sz w:val="22"/>
          <w:szCs w:val="22"/>
        </w:rPr>
        <w:t xml:space="preserve"> </w:t>
      </w:r>
      <w:r w:rsidRPr="001313B9">
        <w:rPr>
          <w:rFonts w:ascii="Calibri" w:hAnsi="Calibri"/>
          <w:bCs/>
          <w:sz w:val="22"/>
          <w:szCs w:val="22"/>
        </w:rPr>
        <w:t>Správa</w:t>
      </w:r>
      <w:proofErr w:type="gramEnd"/>
      <w:r w:rsidR="004D17C2">
        <w:rPr>
          <w:rFonts w:ascii="Calibri" w:hAnsi="Calibri"/>
          <w:bCs/>
          <w:sz w:val="22"/>
          <w:szCs w:val="22"/>
        </w:rPr>
        <w:t xml:space="preserve"> </w:t>
      </w:r>
      <w:r w:rsidRPr="001313B9">
        <w:rPr>
          <w:rFonts w:ascii="Calibri" w:hAnsi="Calibri"/>
          <w:bCs/>
          <w:sz w:val="22"/>
          <w:szCs w:val="22"/>
        </w:rPr>
        <w:t xml:space="preserve">železniční dopravní cesty, státní organizace, Oblastní ředitelství Hradec Králové, </w:t>
      </w:r>
      <w:r w:rsidRPr="001313B9">
        <w:rPr>
          <w:rFonts w:ascii="Calibri" w:hAnsi="Calibri"/>
          <w:b/>
          <w:bCs/>
          <w:sz w:val="22"/>
          <w:szCs w:val="22"/>
        </w:rPr>
        <w:t>Středisko svrškového materiálu Hradec Králové</w:t>
      </w:r>
      <w:r w:rsidRPr="001313B9">
        <w:rPr>
          <w:rFonts w:ascii="Calibri" w:hAnsi="Calibri"/>
          <w:bCs/>
          <w:sz w:val="22"/>
          <w:szCs w:val="22"/>
        </w:rPr>
        <w:t xml:space="preserve">, ul. </w:t>
      </w:r>
      <w:proofErr w:type="spellStart"/>
      <w:r w:rsidR="002A4DFA">
        <w:rPr>
          <w:rFonts w:ascii="Calibri" w:hAnsi="Calibri"/>
          <w:bCs/>
          <w:sz w:val="22"/>
          <w:szCs w:val="22"/>
        </w:rPr>
        <w:t>xxxxxxxxxxxxxxxxxxxxxxxx</w:t>
      </w:r>
      <w:proofErr w:type="spellEnd"/>
      <w:r w:rsidRPr="001313B9">
        <w:rPr>
          <w:rFonts w:ascii="Calibri" w:hAnsi="Calibri"/>
          <w:bCs/>
          <w:sz w:val="22"/>
          <w:szCs w:val="22"/>
        </w:rPr>
        <w:t xml:space="preserve">. Kontaktní osoba: </w:t>
      </w:r>
      <w:proofErr w:type="spellStart"/>
      <w:r w:rsidR="002A4DFA">
        <w:rPr>
          <w:rFonts w:ascii="Calibri" w:hAnsi="Calibri"/>
          <w:bCs/>
          <w:sz w:val="22"/>
          <w:szCs w:val="22"/>
        </w:rPr>
        <w:t>xxxxxxxxxxxxxxxxxxxxxxxxx</w:t>
      </w:r>
      <w:proofErr w:type="spellEnd"/>
      <w:r w:rsidRPr="001313B9">
        <w:rPr>
          <w:rFonts w:ascii="Calibri" w:hAnsi="Calibri"/>
          <w:bCs/>
          <w:sz w:val="22"/>
          <w:szCs w:val="22"/>
        </w:rPr>
        <w:t>,</w:t>
      </w:r>
    </w:p>
    <w:p w:rsidR="00AA4428" w:rsidRPr="001313B9" w:rsidRDefault="00AA4428" w:rsidP="001313B9">
      <w:pPr>
        <w:widowControl w:val="0"/>
        <w:tabs>
          <w:tab w:val="left" w:pos="1276"/>
        </w:tabs>
        <w:spacing w:before="120" w:after="120"/>
        <w:ind w:left="1276" w:hanging="283"/>
        <w:jc w:val="both"/>
        <w:rPr>
          <w:rFonts w:ascii="Calibri" w:hAnsi="Calibri"/>
          <w:bCs/>
          <w:sz w:val="22"/>
          <w:szCs w:val="22"/>
        </w:rPr>
      </w:pPr>
      <w:r w:rsidRPr="001313B9">
        <w:rPr>
          <w:rFonts w:ascii="Calibri" w:hAnsi="Calibri"/>
          <w:bCs/>
          <w:sz w:val="22"/>
          <w:szCs w:val="22"/>
        </w:rPr>
        <w:t xml:space="preserve">b) Správa železniční dopravní cesty, státní organizace, Oblastní ředitelství Olomouc, </w:t>
      </w:r>
      <w:r w:rsidRPr="001313B9">
        <w:rPr>
          <w:rFonts w:ascii="Calibri" w:hAnsi="Calibri"/>
          <w:b/>
          <w:bCs/>
          <w:sz w:val="22"/>
          <w:szCs w:val="22"/>
        </w:rPr>
        <w:t>Středisko svrškového materiálu Hranice na Moravě</w:t>
      </w:r>
      <w:r w:rsidRPr="001313B9">
        <w:rPr>
          <w:rFonts w:ascii="Calibri" w:hAnsi="Calibri"/>
          <w:bCs/>
          <w:sz w:val="22"/>
          <w:szCs w:val="22"/>
        </w:rPr>
        <w:t xml:space="preserve">, </w:t>
      </w:r>
      <w:proofErr w:type="spellStart"/>
      <w:r w:rsidR="002A4DFA">
        <w:rPr>
          <w:rFonts w:ascii="Calibri" w:hAnsi="Calibri"/>
          <w:bCs/>
          <w:sz w:val="22"/>
          <w:szCs w:val="22"/>
        </w:rPr>
        <w:t>xxxxxxxxxxxxxxxxxxxxxxxxxxxxxxxx</w:t>
      </w:r>
      <w:proofErr w:type="spellEnd"/>
      <w:r w:rsidR="00516A8C" w:rsidRPr="001313B9">
        <w:rPr>
          <w:rFonts w:ascii="Calibri" w:hAnsi="Calibri"/>
          <w:bCs/>
          <w:sz w:val="22"/>
          <w:szCs w:val="22"/>
        </w:rPr>
        <w:t xml:space="preserve">. </w:t>
      </w:r>
      <w:r w:rsidRPr="001313B9">
        <w:rPr>
          <w:rFonts w:ascii="Calibri" w:hAnsi="Calibri"/>
          <w:bCs/>
          <w:sz w:val="22"/>
          <w:szCs w:val="22"/>
        </w:rPr>
        <w:t xml:space="preserve">Kontaktní osoba: </w:t>
      </w:r>
      <w:proofErr w:type="spellStart"/>
      <w:r w:rsidR="002A4DFA">
        <w:rPr>
          <w:rFonts w:ascii="Calibri" w:hAnsi="Calibri"/>
          <w:bCs/>
          <w:sz w:val="22"/>
          <w:szCs w:val="22"/>
        </w:rPr>
        <w:t>xxxxxxxxxxxxxxxxxxxxxxxxxxx</w:t>
      </w:r>
      <w:proofErr w:type="spellEnd"/>
      <w:r w:rsidRPr="001313B9">
        <w:rPr>
          <w:rFonts w:ascii="Calibri" w:hAnsi="Calibri"/>
          <w:bCs/>
          <w:sz w:val="22"/>
          <w:szCs w:val="22"/>
        </w:rPr>
        <w:t>.</w:t>
      </w:r>
    </w:p>
    <w:p w:rsidR="00750CFD" w:rsidRPr="001313B9" w:rsidRDefault="00834EF5" w:rsidP="001313B9">
      <w:pPr>
        <w:pStyle w:val="Odstavecseseznamem"/>
        <w:numPr>
          <w:ilvl w:val="1"/>
          <w:numId w:val="5"/>
        </w:numPr>
        <w:tabs>
          <w:tab w:val="left" w:pos="1276"/>
        </w:tabs>
        <w:spacing w:after="120"/>
        <w:ind w:left="992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 xml:space="preserve">Doba dodání </w:t>
      </w:r>
      <w:r w:rsidR="00D540B5" w:rsidRPr="001313B9">
        <w:rPr>
          <w:rFonts w:ascii="Calibri" w:hAnsi="Calibri"/>
          <w:sz w:val="22"/>
          <w:szCs w:val="22"/>
        </w:rPr>
        <w:t xml:space="preserve">zboží </w:t>
      </w:r>
      <w:r w:rsidRPr="001313B9">
        <w:rPr>
          <w:rFonts w:ascii="Calibri" w:hAnsi="Calibri"/>
          <w:sz w:val="22"/>
          <w:szCs w:val="22"/>
        </w:rPr>
        <w:t>bude uv</w:t>
      </w:r>
      <w:r w:rsidR="00D540B5" w:rsidRPr="001313B9">
        <w:rPr>
          <w:rFonts w:ascii="Calibri" w:hAnsi="Calibri"/>
          <w:sz w:val="22"/>
          <w:szCs w:val="22"/>
        </w:rPr>
        <w:t>á</w:t>
      </w:r>
      <w:r w:rsidRPr="001313B9">
        <w:rPr>
          <w:rFonts w:ascii="Calibri" w:hAnsi="Calibri"/>
          <w:sz w:val="22"/>
          <w:szCs w:val="22"/>
        </w:rPr>
        <w:t>d</w:t>
      </w:r>
      <w:r w:rsidR="00D540B5" w:rsidRPr="001313B9">
        <w:rPr>
          <w:rFonts w:ascii="Calibri" w:hAnsi="Calibri"/>
          <w:sz w:val="22"/>
          <w:szCs w:val="22"/>
        </w:rPr>
        <w:t>ě</w:t>
      </w:r>
      <w:r w:rsidRPr="001313B9">
        <w:rPr>
          <w:rFonts w:ascii="Calibri" w:hAnsi="Calibri"/>
          <w:sz w:val="22"/>
          <w:szCs w:val="22"/>
        </w:rPr>
        <w:t xml:space="preserve">na na jednotlivých dílčích </w:t>
      </w:r>
      <w:r w:rsidR="00AC41D0">
        <w:rPr>
          <w:rFonts w:ascii="Calibri" w:hAnsi="Calibri"/>
          <w:sz w:val="22"/>
          <w:szCs w:val="22"/>
        </w:rPr>
        <w:t>objednávkách.</w:t>
      </w:r>
    </w:p>
    <w:p w:rsidR="006A02BA" w:rsidRDefault="006A02BA" w:rsidP="001313B9">
      <w:pPr>
        <w:pStyle w:val="Odstavecseseznamem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Kupující se zavazuje, vzhledem k rozsahu dodávky, odebírat zboží od prodávajícího postupně, a to na základě písemných objednávek Kupujícího, učiněn</w:t>
      </w:r>
      <w:r w:rsidR="00AC41D0">
        <w:rPr>
          <w:rFonts w:ascii="Calibri" w:hAnsi="Calibri"/>
          <w:sz w:val="22"/>
          <w:szCs w:val="22"/>
        </w:rPr>
        <w:t>ých v souladu s touto smlouvou.</w:t>
      </w:r>
    </w:p>
    <w:p w:rsidR="000A24B8" w:rsidRDefault="000A24B8" w:rsidP="001313B9">
      <w:pPr>
        <w:pStyle w:val="Odstavecseseznamem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Termín dodávky: dle dohody kupujícího s prod</w:t>
      </w:r>
      <w:r w:rsidR="00C944A3">
        <w:rPr>
          <w:rFonts w:ascii="Calibri" w:hAnsi="Calibri"/>
          <w:sz w:val="22"/>
          <w:szCs w:val="22"/>
        </w:rPr>
        <w:t>ávajícím, tj. termín uvedený na </w:t>
      </w:r>
      <w:r>
        <w:rPr>
          <w:rFonts w:ascii="Calibri" w:hAnsi="Calibri"/>
          <w:sz w:val="22"/>
          <w:szCs w:val="22"/>
        </w:rPr>
        <w:t>oboustranně podepsané objednávce. V případě, že n</w:t>
      </w:r>
      <w:r w:rsidR="00C944A3">
        <w:rPr>
          <w:rFonts w:ascii="Calibri" w:hAnsi="Calibri"/>
          <w:sz w:val="22"/>
          <w:szCs w:val="22"/>
        </w:rPr>
        <w:t>edojde k dohodě, max. 45 dnů od </w:t>
      </w:r>
      <w:r>
        <w:rPr>
          <w:rFonts w:ascii="Calibri" w:hAnsi="Calibri"/>
          <w:sz w:val="22"/>
          <w:szCs w:val="22"/>
        </w:rPr>
        <w:t>doručení objednávky prodávajícímu.</w:t>
      </w:r>
    </w:p>
    <w:p w:rsidR="00A740F7" w:rsidRPr="001313B9" w:rsidRDefault="00190C3A" w:rsidP="001313B9">
      <w:pPr>
        <w:pStyle w:val="Odstavecseseznamem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Prodávající je povinen objednávku kupujícího vyhodnotit a potvrdit její přijetí kupujícímu písemně na e-mailovou adresu </w:t>
      </w:r>
      <w:hyperlink r:id="rId9" w:history="1">
        <w:proofErr w:type="spellStart"/>
        <w:r w:rsidR="002A4DFA">
          <w:rPr>
            <w:rStyle w:val="Hypertextovodkaz"/>
            <w:rFonts w:ascii="Calibri" w:hAnsi="Calibri"/>
            <w:sz w:val="22"/>
            <w:szCs w:val="22"/>
          </w:rPr>
          <w:t>xxxxxxxxxxxxxxxxxxxxxxxxx</w:t>
        </w:r>
        <w:proofErr w:type="spellEnd"/>
      </w:hyperlink>
      <w:r>
        <w:rPr>
          <w:rFonts w:ascii="Calibri" w:hAnsi="Calibri"/>
          <w:sz w:val="22"/>
          <w:szCs w:val="22"/>
        </w:rPr>
        <w:t>, a to nejpozději do pěti po sobě jdoucích pracovních dní od jejího doručení.</w:t>
      </w:r>
    </w:p>
    <w:p w:rsidR="006A02BA" w:rsidRPr="001313B9" w:rsidRDefault="006A02BA" w:rsidP="001313B9">
      <w:pPr>
        <w:pStyle w:val="Odstavecseseznamem"/>
        <w:numPr>
          <w:ilvl w:val="1"/>
          <w:numId w:val="5"/>
        </w:numPr>
        <w:tabs>
          <w:tab w:val="left" w:pos="1276"/>
        </w:tabs>
        <w:spacing w:after="120"/>
        <w:ind w:left="993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Kupující umožní prodávajícímu nebo jeho přepravci nezbytné složení zboží ve svých prostorách včetně přístupu autodopravy za účelem bezpečného vyložení zboží</w:t>
      </w:r>
      <w:r w:rsidR="004D643D" w:rsidRPr="001313B9">
        <w:rPr>
          <w:rFonts w:ascii="Calibri" w:hAnsi="Calibri"/>
          <w:sz w:val="22"/>
          <w:szCs w:val="22"/>
        </w:rPr>
        <w:t>.</w:t>
      </w:r>
    </w:p>
    <w:p w:rsidR="004D643D" w:rsidRPr="001313B9" w:rsidRDefault="004D643D" w:rsidP="001313B9">
      <w:pPr>
        <w:pStyle w:val="Odstavecseseznamem"/>
        <w:numPr>
          <w:ilvl w:val="1"/>
          <w:numId w:val="5"/>
        </w:numPr>
        <w:ind w:left="993" w:hanging="567"/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Kupující zkontroluje kompletnost dodávky zboží, případně prověří funkci předávaného zboží neprodleně po řádném předání předmětu smlouvy</w:t>
      </w:r>
      <w:r w:rsidR="00C944A3">
        <w:rPr>
          <w:rFonts w:ascii="Calibri" w:hAnsi="Calibri"/>
          <w:sz w:val="22"/>
          <w:szCs w:val="22"/>
        </w:rPr>
        <w:t xml:space="preserve"> nebo jeho části. V případě, že </w:t>
      </w:r>
      <w:r w:rsidRPr="001313B9">
        <w:rPr>
          <w:rFonts w:ascii="Calibri" w:hAnsi="Calibri"/>
          <w:sz w:val="22"/>
          <w:szCs w:val="22"/>
        </w:rPr>
        <w:t>zboží bude vykazovat vady, je prodávající povinen zjištěné vady odstranit nebo dodat nové zboží splňující podmínky smlouvy.</w:t>
      </w:r>
    </w:p>
    <w:p w:rsidR="00750CFD" w:rsidRPr="001313B9" w:rsidRDefault="00750CFD" w:rsidP="001313B9">
      <w:pPr>
        <w:tabs>
          <w:tab w:val="left" w:pos="1276"/>
        </w:tabs>
        <w:ind w:left="993" w:hanging="567"/>
        <w:jc w:val="both"/>
        <w:rPr>
          <w:rFonts w:ascii="Calibri" w:hAnsi="Calibri"/>
          <w:sz w:val="22"/>
          <w:szCs w:val="22"/>
        </w:rPr>
      </w:pPr>
    </w:p>
    <w:p w:rsidR="00F35197" w:rsidRPr="001313B9" w:rsidRDefault="0058191D" w:rsidP="001313B9">
      <w:pPr>
        <w:pStyle w:val="Nadpis1"/>
        <w:numPr>
          <w:ilvl w:val="0"/>
          <w:numId w:val="6"/>
        </w:numPr>
        <w:tabs>
          <w:tab w:val="clear" w:pos="1980"/>
        </w:tabs>
        <w:overflowPunct/>
        <w:autoSpaceDE/>
        <w:autoSpaceDN/>
        <w:adjustRightInd/>
        <w:spacing w:after="120"/>
        <w:ind w:left="357" w:hanging="357"/>
        <w:contextualSpacing/>
        <w:textAlignment w:val="auto"/>
        <w:rPr>
          <w:rFonts w:ascii="Calibri" w:hAnsi="Calibri"/>
        </w:rPr>
      </w:pPr>
      <w:r w:rsidRPr="001313B9">
        <w:rPr>
          <w:rFonts w:ascii="Calibri" w:hAnsi="Calibri"/>
        </w:rPr>
        <w:t>Přeprava předmětu koupě</w:t>
      </w:r>
    </w:p>
    <w:p w:rsidR="00F35197" w:rsidRPr="001313B9" w:rsidRDefault="00F35197" w:rsidP="001313B9">
      <w:pPr>
        <w:numPr>
          <w:ilvl w:val="1"/>
          <w:numId w:val="6"/>
        </w:numPr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Calibri" w:hAnsi="Calibri" w:cs="Arial"/>
          <w:sz w:val="22"/>
          <w:szCs w:val="22"/>
        </w:rPr>
      </w:pPr>
      <w:r w:rsidRPr="001313B9">
        <w:rPr>
          <w:rFonts w:ascii="Calibri" w:hAnsi="Calibri" w:cs="Arial"/>
          <w:sz w:val="22"/>
          <w:szCs w:val="22"/>
        </w:rPr>
        <w:t>Prodávající je povinen předmět plnění zajistit pro přepravu dle platných TPD a dle případné specifikace uvedené ve smlouvě.</w:t>
      </w:r>
    </w:p>
    <w:p w:rsidR="001813A9" w:rsidRPr="001313B9" w:rsidRDefault="001813A9" w:rsidP="001313B9">
      <w:pPr>
        <w:numPr>
          <w:ilvl w:val="1"/>
          <w:numId w:val="6"/>
        </w:numPr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Calibri" w:hAnsi="Calibri" w:cs="Arial"/>
          <w:sz w:val="22"/>
          <w:szCs w:val="22"/>
        </w:rPr>
      </w:pPr>
      <w:r w:rsidRPr="001313B9">
        <w:rPr>
          <w:rFonts w:ascii="Calibri" w:hAnsi="Calibri" w:cs="Arial"/>
          <w:sz w:val="22"/>
          <w:szCs w:val="22"/>
        </w:rPr>
        <w:t>Prodávající dodá kupujícímu zboží v nepoškozeném obalu. V případě poškozeného obalu bude o této skutečnosti sepsán reklamační protokol a zboží bude před zástupci obou smluvních stran bez odkladu rozbaleno, případně odzkoušena jeho funkce.</w:t>
      </w:r>
    </w:p>
    <w:p w:rsidR="00F35197" w:rsidRPr="001313B9" w:rsidRDefault="00BC0226" w:rsidP="001313B9">
      <w:pPr>
        <w:numPr>
          <w:ilvl w:val="1"/>
          <w:numId w:val="6"/>
        </w:numPr>
        <w:overflowPunct/>
        <w:autoSpaceDE/>
        <w:autoSpaceDN/>
        <w:adjustRightInd/>
        <w:ind w:left="993" w:hanging="567"/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Vlastnické právo ke zboží</w:t>
      </w:r>
      <w:r w:rsidR="00AA1796">
        <w:rPr>
          <w:rFonts w:ascii="Calibri" w:hAnsi="Calibri" w:cs="Arial"/>
          <w:sz w:val="22"/>
          <w:szCs w:val="22"/>
        </w:rPr>
        <w:t xml:space="preserve"> nabývá k</w:t>
      </w:r>
      <w:r w:rsidR="00B1628F" w:rsidRPr="001313B9">
        <w:rPr>
          <w:rFonts w:ascii="Calibri" w:hAnsi="Calibri" w:cs="Arial"/>
          <w:sz w:val="22"/>
          <w:szCs w:val="22"/>
        </w:rPr>
        <w:t>upující jeho převzetím. Až do okamžiku řádnéh</w:t>
      </w:r>
      <w:r w:rsidR="004F2B64">
        <w:rPr>
          <w:rFonts w:ascii="Calibri" w:hAnsi="Calibri" w:cs="Arial"/>
          <w:sz w:val="22"/>
          <w:szCs w:val="22"/>
        </w:rPr>
        <w:t xml:space="preserve">o předání </w:t>
      </w:r>
      <w:r>
        <w:rPr>
          <w:rFonts w:ascii="Calibri" w:hAnsi="Calibri" w:cs="Arial"/>
          <w:sz w:val="22"/>
          <w:szCs w:val="22"/>
        </w:rPr>
        <w:t>zboží (potvrzení dodacího listu kupujícím)</w:t>
      </w:r>
      <w:r w:rsidR="004F2B64">
        <w:rPr>
          <w:rFonts w:ascii="Calibri" w:hAnsi="Calibri" w:cs="Arial"/>
          <w:sz w:val="22"/>
          <w:szCs w:val="22"/>
        </w:rPr>
        <w:t xml:space="preserve"> nese p</w:t>
      </w:r>
      <w:r>
        <w:rPr>
          <w:rFonts w:ascii="Calibri" w:hAnsi="Calibri" w:cs="Arial"/>
          <w:sz w:val="22"/>
          <w:szCs w:val="22"/>
        </w:rPr>
        <w:t>rodávající nebezpečí škody na </w:t>
      </w:r>
      <w:r w:rsidR="00B1628F" w:rsidRPr="001313B9">
        <w:rPr>
          <w:rFonts w:ascii="Calibri" w:hAnsi="Calibri" w:cs="Arial"/>
          <w:sz w:val="22"/>
          <w:szCs w:val="22"/>
        </w:rPr>
        <w:t xml:space="preserve">věci a je jejím výlučným vlastníkem. Okamžikem předání </w:t>
      </w:r>
      <w:r>
        <w:rPr>
          <w:rFonts w:ascii="Calibri" w:hAnsi="Calibri" w:cs="Arial"/>
          <w:sz w:val="22"/>
          <w:szCs w:val="22"/>
        </w:rPr>
        <w:t>zboží</w:t>
      </w:r>
      <w:r w:rsidR="00AA1796">
        <w:rPr>
          <w:rFonts w:ascii="Calibri" w:hAnsi="Calibri" w:cs="Arial"/>
          <w:sz w:val="22"/>
          <w:szCs w:val="22"/>
        </w:rPr>
        <w:t xml:space="preserve"> </w:t>
      </w:r>
      <w:r w:rsidR="00AA1796" w:rsidRPr="00AA1796">
        <w:rPr>
          <w:rFonts w:ascii="Calibri" w:hAnsi="Calibri" w:cs="Arial"/>
          <w:sz w:val="22"/>
          <w:szCs w:val="22"/>
        </w:rPr>
        <w:t xml:space="preserve">(potvrzení dodacího listu kupujícím) </w:t>
      </w:r>
      <w:r w:rsidR="00AA1796">
        <w:rPr>
          <w:rFonts w:ascii="Calibri" w:hAnsi="Calibri" w:cs="Arial"/>
          <w:sz w:val="22"/>
          <w:szCs w:val="22"/>
        </w:rPr>
        <w:t>se výlučným vlastníkem stává k</w:t>
      </w:r>
      <w:r w:rsidR="00B1628F" w:rsidRPr="001313B9">
        <w:rPr>
          <w:rFonts w:ascii="Calibri" w:hAnsi="Calibri" w:cs="Arial"/>
          <w:sz w:val="22"/>
          <w:szCs w:val="22"/>
        </w:rPr>
        <w:t>upující.</w:t>
      </w:r>
    </w:p>
    <w:p w:rsidR="00F35197" w:rsidRPr="001313B9" w:rsidRDefault="00F35197" w:rsidP="001313B9">
      <w:pPr>
        <w:pStyle w:val="Odstavecseseznamem"/>
        <w:ind w:left="993" w:hanging="567"/>
        <w:jc w:val="both"/>
        <w:rPr>
          <w:rFonts w:ascii="Calibri" w:hAnsi="Calibri"/>
          <w:sz w:val="22"/>
          <w:szCs w:val="22"/>
        </w:rPr>
      </w:pPr>
    </w:p>
    <w:p w:rsidR="00750CFD" w:rsidRPr="001313B9" w:rsidRDefault="00750CFD" w:rsidP="001313B9">
      <w:pPr>
        <w:pStyle w:val="Nadpis1"/>
        <w:numPr>
          <w:ilvl w:val="0"/>
          <w:numId w:val="13"/>
        </w:numPr>
        <w:tabs>
          <w:tab w:val="clear" w:pos="1980"/>
        </w:tabs>
        <w:overflowPunct/>
        <w:autoSpaceDE/>
        <w:autoSpaceDN/>
        <w:adjustRightInd/>
        <w:contextualSpacing/>
        <w:textAlignment w:val="auto"/>
        <w:rPr>
          <w:rFonts w:ascii="Calibri" w:hAnsi="Calibri"/>
        </w:rPr>
      </w:pPr>
      <w:r w:rsidRPr="001313B9">
        <w:rPr>
          <w:rFonts w:ascii="Calibri" w:hAnsi="Calibri"/>
        </w:rPr>
        <w:t>Listiny (doklady)</w:t>
      </w:r>
    </w:p>
    <w:p w:rsidR="00290341" w:rsidRPr="001313B9" w:rsidRDefault="00290341" w:rsidP="001313B9">
      <w:pPr>
        <w:keepNext/>
        <w:numPr>
          <w:ilvl w:val="0"/>
          <w:numId w:val="29"/>
        </w:numPr>
        <w:tabs>
          <w:tab w:val="left" w:pos="709"/>
          <w:tab w:val="left" w:pos="993"/>
        </w:tabs>
        <w:overflowPunct/>
        <w:autoSpaceDE/>
        <w:autoSpaceDN/>
        <w:adjustRightInd/>
        <w:spacing w:before="120" w:after="120"/>
        <w:ind w:left="993" w:hanging="567"/>
        <w:jc w:val="both"/>
        <w:textAlignment w:val="auto"/>
        <w:outlineLvl w:val="1"/>
        <w:rPr>
          <w:rFonts w:ascii="Calibri" w:hAnsi="Calibri" w:cs="Arial"/>
          <w:sz w:val="22"/>
        </w:rPr>
      </w:pPr>
      <w:r w:rsidRPr="001313B9">
        <w:rPr>
          <w:rFonts w:ascii="Calibri" w:hAnsi="Calibri" w:cs="Arial"/>
          <w:sz w:val="22"/>
        </w:rPr>
        <w:t>Dodávky zboží jsou prodávajícím realizovány na základě písemných objednávek kupujícího, učiněných v souladu s touto smlouvou, do příslušných dodacích míst organizačních složek kupujícího. U dodávek je místem dodání konečný příjemce příslušné organizační složky kupujícího, uvedený na objednávce.</w:t>
      </w:r>
    </w:p>
    <w:p w:rsidR="00290341" w:rsidRPr="001313B9" w:rsidRDefault="00290341" w:rsidP="001313B9">
      <w:pPr>
        <w:numPr>
          <w:ilvl w:val="0"/>
          <w:numId w:val="29"/>
        </w:numPr>
        <w:tabs>
          <w:tab w:val="left" w:pos="709"/>
          <w:tab w:val="left" w:pos="993"/>
        </w:tabs>
        <w:overflowPunct/>
        <w:autoSpaceDE/>
        <w:autoSpaceDN/>
        <w:adjustRightInd/>
        <w:ind w:left="993" w:hanging="567"/>
        <w:jc w:val="both"/>
        <w:textAlignment w:val="auto"/>
        <w:outlineLvl w:val="2"/>
        <w:rPr>
          <w:rFonts w:ascii="Calibri" w:hAnsi="Calibri" w:cs="Arial"/>
          <w:sz w:val="22"/>
        </w:rPr>
      </w:pPr>
      <w:r w:rsidRPr="001313B9">
        <w:rPr>
          <w:rFonts w:ascii="Calibri" w:hAnsi="Calibri" w:cs="Arial"/>
          <w:sz w:val="22"/>
        </w:rPr>
        <w:t>V objednávce kupujícího musí být uvedeno, kromě obvyklých údajů, zejména jméno, funkce a podpis oprávněné osoby, název kupujícího a razítk</w:t>
      </w:r>
      <w:r w:rsidR="00C944A3">
        <w:rPr>
          <w:rFonts w:ascii="Calibri" w:hAnsi="Calibri" w:cs="Arial"/>
          <w:sz w:val="22"/>
        </w:rPr>
        <w:t>o, IČ, DIČ, fakturační adresa a </w:t>
      </w:r>
      <w:r w:rsidRPr="001313B9">
        <w:rPr>
          <w:rFonts w:ascii="Calibri" w:hAnsi="Calibri" w:cs="Arial"/>
          <w:sz w:val="22"/>
        </w:rPr>
        <w:t>bankovní spojení objednatele, název zboží, množství v m</w:t>
      </w:r>
      <w:r w:rsidR="00C944A3">
        <w:rPr>
          <w:rFonts w:ascii="Calibri" w:hAnsi="Calibri" w:cs="Arial"/>
          <w:sz w:val="22"/>
        </w:rPr>
        <w:t>ěrných jednotkách (MJ), cena za </w:t>
      </w:r>
      <w:r w:rsidRPr="001313B9">
        <w:rPr>
          <w:rFonts w:ascii="Calibri" w:hAnsi="Calibri" w:cs="Arial"/>
          <w:sz w:val="22"/>
        </w:rPr>
        <w:t>měrnou jednotku, místo dodání a kontaktní údaj na osobu odpovědnou za převzetí dodávky zboží v místě dodání.</w:t>
      </w:r>
    </w:p>
    <w:p w:rsidR="00290341" w:rsidRPr="001313B9" w:rsidRDefault="00290341" w:rsidP="001313B9">
      <w:pPr>
        <w:numPr>
          <w:ilvl w:val="0"/>
          <w:numId w:val="29"/>
        </w:numPr>
        <w:tabs>
          <w:tab w:val="left" w:pos="709"/>
          <w:tab w:val="left" w:pos="993"/>
        </w:tabs>
        <w:overflowPunct/>
        <w:autoSpaceDE/>
        <w:autoSpaceDN/>
        <w:adjustRightInd/>
        <w:spacing w:before="120" w:after="120"/>
        <w:ind w:left="993" w:hanging="567"/>
        <w:jc w:val="both"/>
        <w:textAlignment w:val="auto"/>
        <w:rPr>
          <w:rFonts w:ascii="Calibri" w:hAnsi="Calibri" w:cs="Arial"/>
          <w:sz w:val="22"/>
        </w:rPr>
      </w:pPr>
      <w:r w:rsidRPr="001313B9">
        <w:rPr>
          <w:rFonts w:ascii="Calibri" w:hAnsi="Calibri" w:cs="Arial"/>
          <w:sz w:val="22"/>
        </w:rPr>
        <w:t>Prodávající je povinen předat kupujícímu nejpozději</w:t>
      </w:r>
      <w:r w:rsidR="00C944A3">
        <w:rPr>
          <w:rFonts w:ascii="Calibri" w:hAnsi="Calibri" w:cs="Arial"/>
          <w:sz w:val="22"/>
        </w:rPr>
        <w:t xml:space="preserve"> s dodávkou zboží dodací list a </w:t>
      </w:r>
      <w:r w:rsidRPr="001313B9">
        <w:rPr>
          <w:rFonts w:ascii="Calibri" w:hAnsi="Calibri" w:cs="Arial"/>
          <w:sz w:val="22"/>
        </w:rPr>
        <w:t>doklady, vztahující se ke zboží, ve smyslu příslušných TPD, jinak se dodávka považuje za vadnou. Prodávající je povinen předat kupujícímu při dodání zboží dodací list ve čtyřech vyhotoveních a příjemce zboží je povinen jej po přejímce řádně potvr</w:t>
      </w:r>
      <w:r w:rsidR="00AC41D0">
        <w:rPr>
          <w:rFonts w:ascii="Calibri" w:hAnsi="Calibri" w:cs="Arial"/>
          <w:sz w:val="22"/>
        </w:rPr>
        <w:t xml:space="preserve">dit. </w:t>
      </w:r>
      <w:r w:rsidRPr="001313B9">
        <w:rPr>
          <w:rFonts w:ascii="Calibri" w:hAnsi="Calibri" w:cs="Arial"/>
          <w:sz w:val="22"/>
        </w:rPr>
        <w:t>Dvě vyhotovení potvrzeného dodacího listu si ponechá příjemce zboží a dvě vyhotovení prodávající.</w:t>
      </w:r>
    </w:p>
    <w:p w:rsidR="00290341" w:rsidRPr="001313B9" w:rsidRDefault="00290341" w:rsidP="001313B9">
      <w:pPr>
        <w:pStyle w:val="Odstavecseseznamem"/>
        <w:numPr>
          <w:ilvl w:val="0"/>
          <w:numId w:val="29"/>
        </w:numPr>
        <w:ind w:left="993" w:hanging="567"/>
        <w:rPr>
          <w:rFonts w:ascii="Calibri" w:hAnsi="Calibri" w:cs="Arial"/>
          <w:sz w:val="22"/>
        </w:rPr>
      </w:pPr>
      <w:r w:rsidRPr="001313B9">
        <w:rPr>
          <w:rFonts w:ascii="Calibri" w:hAnsi="Calibri" w:cs="Arial"/>
          <w:sz w:val="22"/>
        </w:rPr>
        <w:t>Na dodacím listě bude vždy uvedeno:</w:t>
      </w:r>
    </w:p>
    <w:p w:rsidR="00290341" w:rsidRPr="001313B9" w:rsidRDefault="00290341" w:rsidP="001313B9">
      <w:pPr>
        <w:numPr>
          <w:ilvl w:val="0"/>
          <w:numId w:val="30"/>
        </w:numPr>
        <w:overflowPunct/>
        <w:autoSpaceDE/>
        <w:autoSpaceDN/>
        <w:adjustRightInd/>
        <w:ind w:left="1418"/>
        <w:jc w:val="both"/>
        <w:textAlignment w:val="auto"/>
        <w:rPr>
          <w:rFonts w:ascii="Calibri" w:hAnsi="Calibri" w:cs="Arial"/>
          <w:sz w:val="22"/>
        </w:rPr>
      </w:pPr>
      <w:r w:rsidRPr="001313B9">
        <w:rPr>
          <w:rFonts w:ascii="Calibri" w:hAnsi="Calibri" w:cs="Arial"/>
          <w:sz w:val="22"/>
        </w:rPr>
        <w:t>přesné označení prodávajícího a kupujícího,</w:t>
      </w:r>
    </w:p>
    <w:p w:rsidR="00290341" w:rsidRPr="001313B9" w:rsidRDefault="00290341" w:rsidP="001313B9">
      <w:pPr>
        <w:numPr>
          <w:ilvl w:val="0"/>
          <w:numId w:val="30"/>
        </w:numPr>
        <w:overflowPunct/>
        <w:autoSpaceDE/>
        <w:autoSpaceDN/>
        <w:adjustRightInd/>
        <w:ind w:left="1418"/>
        <w:jc w:val="both"/>
        <w:textAlignment w:val="auto"/>
        <w:rPr>
          <w:rFonts w:ascii="Calibri" w:hAnsi="Calibri" w:cs="Arial"/>
          <w:sz w:val="22"/>
        </w:rPr>
      </w:pPr>
      <w:r w:rsidRPr="001313B9">
        <w:rPr>
          <w:rFonts w:ascii="Calibri" w:hAnsi="Calibri" w:cs="Arial"/>
          <w:sz w:val="22"/>
        </w:rPr>
        <w:t>číslo dodacího listu a datum vystavení,</w:t>
      </w:r>
    </w:p>
    <w:p w:rsidR="00290341" w:rsidRPr="001313B9" w:rsidRDefault="00290341" w:rsidP="001313B9">
      <w:pPr>
        <w:numPr>
          <w:ilvl w:val="0"/>
          <w:numId w:val="30"/>
        </w:numPr>
        <w:overflowPunct/>
        <w:autoSpaceDE/>
        <w:autoSpaceDN/>
        <w:adjustRightInd/>
        <w:ind w:left="1418"/>
        <w:jc w:val="both"/>
        <w:textAlignment w:val="auto"/>
        <w:rPr>
          <w:rFonts w:ascii="Calibri" w:hAnsi="Calibri" w:cs="Arial"/>
          <w:sz w:val="22"/>
        </w:rPr>
      </w:pPr>
      <w:r w:rsidRPr="001313B9">
        <w:rPr>
          <w:rFonts w:ascii="Calibri" w:hAnsi="Calibri" w:cs="Arial"/>
          <w:sz w:val="22"/>
        </w:rPr>
        <w:t>číslo kupní smlouvy, popř. číslo dodatku kupní smlouvy,</w:t>
      </w:r>
    </w:p>
    <w:p w:rsidR="00290341" w:rsidRPr="001313B9" w:rsidRDefault="00290341" w:rsidP="001313B9">
      <w:pPr>
        <w:numPr>
          <w:ilvl w:val="0"/>
          <w:numId w:val="30"/>
        </w:numPr>
        <w:overflowPunct/>
        <w:autoSpaceDE/>
        <w:autoSpaceDN/>
        <w:adjustRightInd/>
        <w:ind w:left="1418"/>
        <w:jc w:val="both"/>
        <w:textAlignment w:val="auto"/>
        <w:rPr>
          <w:rFonts w:ascii="Calibri" w:hAnsi="Calibri" w:cs="Arial"/>
          <w:sz w:val="22"/>
        </w:rPr>
      </w:pPr>
      <w:r w:rsidRPr="001313B9">
        <w:rPr>
          <w:rFonts w:ascii="Calibri" w:hAnsi="Calibri" w:cs="Arial"/>
          <w:sz w:val="22"/>
        </w:rPr>
        <w:t>druh zboží,</w:t>
      </w:r>
    </w:p>
    <w:p w:rsidR="00290341" w:rsidRPr="001313B9" w:rsidRDefault="00290341" w:rsidP="001313B9">
      <w:pPr>
        <w:numPr>
          <w:ilvl w:val="0"/>
          <w:numId w:val="30"/>
        </w:numPr>
        <w:overflowPunct/>
        <w:autoSpaceDE/>
        <w:autoSpaceDN/>
        <w:adjustRightInd/>
        <w:ind w:left="1418"/>
        <w:jc w:val="both"/>
        <w:textAlignment w:val="auto"/>
        <w:rPr>
          <w:rFonts w:ascii="Calibri" w:hAnsi="Calibri" w:cs="Arial"/>
          <w:sz w:val="22"/>
        </w:rPr>
      </w:pPr>
      <w:r w:rsidRPr="001313B9">
        <w:rPr>
          <w:rFonts w:ascii="Calibri" w:hAnsi="Calibri" w:cs="Arial"/>
          <w:sz w:val="22"/>
        </w:rPr>
        <w:t xml:space="preserve">celkové množství dodávaného zboží, </w:t>
      </w:r>
    </w:p>
    <w:p w:rsidR="00290341" w:rsidRPr="001313B9" w:rsidRDefault="00290341" w:rsidP="001313B9">
      <w:pPr>
        <w:numPr>
          <w:ilvl w:val="0"/>
          <w:numId w:val="30"/>
        </w:numPr>
        <w:overflowPunct/>
        <w:autoSpaceDE/>
        <w:autoSpaceDN/>
        <w:adjustRightInd/>
        <w:spacing w:after="120"/>
        <w:ind w:left="1418"/>
        <w:jc w:val="both"/>
        <w:textAlignment w:val="auto"/>
        <w:rPr>
          <w:rFonts w:ascii="Calibri" w:hAnsi="Calibri" w:cs="Arial"/>
          <w:sz w:val="22"/>
        </w:rPr>
      </w:pPr>
      <w:r w:rsidRPr="001313B9">
        <w:rPr>
          <w:rFonts w:ascii="Calibri" w:hAnsi="Calibri" w:cs="Arial"/>
          <w:sz w:val="22"/>
        </w:rPr>
        <w:t>místo dodání.</w:t>
      </w:r>
    </w:p>
    <w:p w:rsidR="00290341" w:rsidRPr="001313B9" w:rsidRDefault="00290341" w:rsidP="001313B9">
      <w:pPr>
        <w:numPr>
          <w:ilvl w:val="0"/>
          <w:numId w:val="29"/>
        </w:numPr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Calibri" w:hAnsi="Calibri" w:cs="Arial"/>
          <w:sz w:val="22"/>
        </w:rPr>
      </w:pPr>
      <w:r w:rsidRPr="001313B9">
        <w:rPr>
          <w:rFonts w:ascii="Calibri" w:hAnsi="Calibri" w:cs="Arial"/>
          <w:sz w:val="22"/>
        </w:rPr>
        <w:t>Po ukončení přejímky (podepsáním dodacího listu oprávněnou osobou a otiskem razítka kupujícího) přechází vlastnické právo a veškerá o</w:t>
      </w:r>
      <w:r w:rsidR="00C944A3">
        <w:rPr>
          <w:rFonts w:ascii="Calibri" w:hAnsi="Calibri" w:cs="Arial"/>
          <w:sz w:val="22"/>
        </w:rPr>
        <w:t>dpovědnost za škodu na zboží na </w:t>
      </w:r>
      <w:r w:rsidRPr="001313B9">
        <w:rPr>
          <w:rFonts w:ascii="Calibri" w:hAnsi="Calibri" w:cs="Arial"/>
          <w:sz w:val="22"/>
        </w:rPr>
        <w:t>kupujícího.</w:t>
      </w:r>
    </w:p>
    <w:p w:rsidR="00290341" w:rsidRPr="001313B9" w:rsidRDefault="00290341" w:rsidP="001313B9">
      <w:pPr>
        <w:numPr>
          <w:ilvl w:val="0"/>
          <w:numId w:val="29"/>
        </w:numPr>
        <w:overflowPunct/>
        <w:autoSpaceDE/>
        <w:autoSpaceDN/>
        <w:adjustRightInd/>
        <w:spacing w:before="120" w:after="120"/>
        <w:ind w:left="993" w:hanging="567"/>
        <w:jc w:val="both"/>
        <w:textAlignment w:val="auto"/>
        <w:rPr>
          <w:rFonts w:ascii="Calibri" w:hAnsi="Calibri" w:cs="Arial"/>
          <w:sz w:val="22"/>
        </w:rPr>
      </w:pPr>
      <w:r w:rsidRPr="001313B9">
        <w:rPr>
          <w:rFonts w:ascii="Calibri" w:hAnsi="Calibri" w:cs="Arial"/>
          <w:sz w:val="22"/>
        </w:rPr>
        <w:lastRenderedPageBreak/>
        <w:t>Příjem zboží ve skladu u konečného příjemce organizační jednotky</w:t>
      </w:r>
      <w:r w:rsidR="00C354FE">
        <w:rPr>
          <w:rFonts w:ascii="Calibri" w:hAnsi="Calibri" w:cs="Arial"/>
          <w:sz w:val="22"/>
        </w:rPr>
        <w:t xml:space="preserve"> dle bodu </w:t>
      </w:r>
      <w:proofErr w:type="gramStart"/>
      <w:r w:rsidR="00C354FE">
        <w:rPr>
          <w:rFonts w:ascii="Calibri" w:hAnsi="Calibri" w:cs="Arial"/>
          <w:sz w:val="22"/>
        </w:rPr>
        <w:t>3.1. této</w:t>
      </w:r>
      <w:proofErr w:type="gramEnd"/>
      <w:r w:rsidR="00C354FE">
        <w:rPr>
          <w:rFonts w:ascii="Calibri" w:hAnsi="Calibri" w:cs="Arial"/>
          <w:sz w:val="22"/>
        </w:rPr>
        <w:t xml:space="preserve"> smlouvy </w:t>
      </w:r>
      <w:r w:rsidRPr="001313B9">
        <w:rPr>
          <w:rFonts w:ascii="Calibri" w:hAnsi="Calibri" w:cs="Arial"/>
          <w:sz w:val="22"/>
        </w:rPr>
        <w:t xml:space="preserve">se uskutečňuje v pracovních dnech (pondělí až pátek), mimo uvedené dny </w:t>
      </w:r>
      <w:r w:rsidR="00C944A3">
        <w:rPr>
          <w:rFonts w:ascii="Calibri" w:hAnsi="Calibri" w:cs="Arial"/>
          <w:sz w:val="22"/>
        </w:rPr>
        <w:t>pouze po </w:t>
      </w:r>
      <w:r w:rsidRPr="001313B9">
        <w:rPr>
          <w:rFonts w:ascii="Calibri" w:hAnsi="Calibri" w:cs="Arial"/>
          <w:sz w:val="22"/>
        </w:rPr>
        <w:t>předchozí dohodě.</w:t>
      </w:r>
    </w:p>
    <w:p w:rsidR="004A4B70" w:rsidRPr="001313B9" w:rsidRDefault="00290341" w:rsidP="001313B9">
      <w:pPr>
        <w:numPr>
          <w:ilvl w:val="0"/>
          <w:numId w:val="29"/>
        </w:numPr>
        <w:overflowPunct/>
        <w:autoSpaceDE/>
        <w:autoSpaceDN/>
        <w:adjustRightInd/>
        <w:ind w:left="993" w:hanging="567"/>
        <w:jc w:val="both"/>
        <w:textAlignment w:val="auto"/>
        <w:rPr>
          <w:rFonts w:ascii="Calibri" w:hAnsi="Calibri" w:cs="Arial"/>
          <w:sz w:val="22"/>
        </w:rPr>
      </w:pPr>
      <w:r w:rsidRPr="001313B9">
        <w:rPr>
          <w:rFonts w:ascii="Calibri" w:hAnsi="Calibri" w:cs="Arial"/>
          <w:sz w:val="22"/>
        </w:rPr>
        <w:t>Prodávající se zavazuje sledovat celkovou finanční hodn</w:t>
      </w:r>
      <w:r w:rsidR="00C944A3">
        <w:rPr>
          <w:rFonts w:ascii="Calibri" w:hAnsi="Calibri" w:cs="Arial"/>
          <w:sz w:val="22"/>
        </w:rPr>
        <w:t>otu již realizovaných dodávek a </w:t>
      </w:r>
      <w:r w:rsidRPr="001313B9">
        <w:rPr>
          <w:rFonts w:ascii="Calibri" w:hAnsi="Calibri" w:cs="Arial"/>
          <w:sz w:val="22"/>
        </w:rPr>
        <w:t>upozornit kupujícího minimálně jeden měsíc předem na skutečnost, že celková finanční hodnota již realizovaných dodávek se přibližuje maximálnímu celk</w:t>
      </w:r>
      <w:r w:rsidR="00924088">
        <w:rPr>
          <w:rFonts w:ascii="Calibri" w:hAnsi="Calibri" w:cs="Arial"/>
          <w:sz w:val="22"/>
        </w:rPr>
        <w:t xml:space="preserve">ovému finančnímu objemu smlouvy dle bodu </w:t>
      </w:r>
      <w:proofErr w:type="gramStart"/>
      <w:r w:rsidR="00924088">
        <w:rPr>
          <w:rFonts w:ascii="Calibri" w:hAnsi="Calibri" w:cs="Arial"/>
          <w:sz w:val="22"/>
        </w:rPr>
        <w:t>2.1. této</w:t>
      </w:r>
      <w:proofErr w:type="gramEnd"/>
      <w:r w:rsidR="00924088">
        <w:rPr>
          <w:rFonts w:ascii="Calibri" w:hAnsi="Calibri" w:cs="Arial"/>
          <w:sz w:val="22"/>
        </w:rPr>
        <w:t xml:space="preserve"> smlouvy.</w:t>
      </w:r>
    </w:p>
    <w:p w:rsidR="00DB787E" w:rsidRPr="001313B9" w:rsidRDefault="00DB787E" w:rsidP="001313B9">
      <w:pPr>
        <w:numPr>
          <w:ilvl w:val="0"/>
          <w:numId w:val="29"/>
        </w:numPr>
        <w:overflowPunct/>
        <w:autoSpaceDE/>
        <w:autoSpaceDN/>
        <w:adjustRightInd/>
        <w:spacing w:before="120"/>
        <w:ind w:left="992" w:hanging="567"/>
        <w:jc w:val="both"/>
        <w:textAlignment w:val="auto"/>
        <w:rPr>
          <w:rFonts w:ascii="Calibri" w:hAnsi="Calibri" w:cs="Arial"/>
          <w:sz w:val="22"/>
        </w:rPr>
      </w:pPr>
      <w:r w:rsidRPr="001313B9">
        <w:rPr>
          <w:rFonts w:ascii="Calibri" w:hAnsi="Calibri" w:cs="Arial"/>
          <w:sz w:val="22"/>
          <w:szCs w:val="22"/>
        </w:rPr>
        <w:t>Prodávající uvede na dodacím listě a faktuře-daňovém dokladu vždy číslo objednávky.</w:t>
      </w:r>
    </w:p>
    <w:p w:rsidR="00750CFD" w:rsidRPr="001313B9" w:rsidRDefault="00750CFD" w:rsidP="001313B9">
      <w:pPr>
        <w:pStyle w:val="Nadpis1"/>
        <w:numPr>
          <w:ilvl w:val="0"/>
          <w:numId w:val="13"/>
        </w:numPr>
        <w:tabs>
          <w:tab w:val="clear" w:pos="1980"/>
        </w:tabs>
        <w:overflowPunct/>
        <w:autoSpaceDE/>
        <w:autoSpaceDN/>
        <w:adjustRightInd/>
        <w:spacing w:before="240" w:after="120"/>
        <w:ind w:left="357" w:hanging="357"/>
        <w:textAlignment w:val="auto"/>
        <w:rPr>
          <w:rFonts w:ascii="Calibri" w:hAnsi="Calibri"/>
        </w:rPr>
      </w:pPr>
      <w:r w:rsidRPr="001313B9">
        <w:rPr>
          <w:rFonts w:ascii="Calibri" w:hAnsi="Calibri"/>
        </w:rPr>
        <w:t>Záruka</w:t>
      </w:r>
    </w:p>
    <w:p w:rsidR="00750CFD" w:rsidRPr="001313B9" w:rsidRDefault="00C4260E" w:rsidP="001313B9">
      <w:pPr>
        <w:numPr>
          <w:ilvl w:val="0"/>
          <w:numId w:val="23"/>
        </w:numPr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1313B9">
        <w:rPr>
          <w:rFonts w:ascii="Calibri" w:hAnsi="Calibri" w:cs="Arial"/>
          <w:sz w:val="22"/>
          <w:szCs w:val="22"/>
        </w:rPr>
        <w:t>Z</w:t>
      </w:r>
      <w:r w:rsidR="006679DE" w:rsidRPr="001313B9">
        <w:rPr>
          <w:rFonts w:ascii="Calibri" w:hAnsi="Calibri" w:cs="Arial"/>
          <w:sz w:val="22"/>
          <w:szCs w:val="22"/>
        </w:rPr>
        <w:t>áruční doba za kvalitu zboží se řídí platnými TPD uzavřenými mezi Prodávajícím</w:t>
      </w:r>
      <w:r w:rsidR="00447C7D">
        <w:rPr>
          <w:rFonts w:ascii="Calibri" w:hAnsi="Calibri" w:cs="Arial"/>
          <w:sz w:val="22"/>
          <w:szCs w:val="22"/>
        </w:rPr>
        <w:t xml:space="preserve"> / výrobcem </w:t>
      </w:r>
      <w:r w:rsidR="00C944A3">
        <w:rPr>
          <w:rFonts w:ascii="Calibri" w:hAnsi="Calibri" w:cs="Arial"/>
          <w:sz w:val="22"/>
          <w:szCs w:val="22"/>
        </w:rPr>
        <w:t>zboží</w:t>
      </w:r>
      <w:r w:rsidR="004F2B64">
        <w:rPr>
          <w:rFonts w:ascii="Calibri" w:hAnsi="Calibri" w:cs="Arial"/>
          <w:sz w:val="22"/>
          <w:szCs w:val="22"/>
        </w:rPr>
        <w:t xml:space="preserve"> a k</w:t>
      </w:r>
      <w:r w:rsidR="006679DE" w:rsidRPr="001313B9">
        <w:rPr>
          <w:rFonts w:ascii="Calibri" w:hAnsi="Calibri" w:cs="Arial"/>
          <w:sz w:val="22"/>
          <w:szCs w:val="22"/>
        </w:rPr>
        <w:t>upujícím a začíná běžet dnem předání předmětu smlouvy kupujícímu.</w:t>
      </w:r>
      <w:r w:rsidR="00CC1221" w:rsidRPr="001313B9">
        <w:rPr>
          <w:rFonts w:ascii="Calibri" w:hAnsi="Calibri" w:cs="Arial"/>
          <w:sz w:val="22"/>
          <w:szCs w:val="22"/>
        </w:rPr>
        <w:t xml:space="preserve"> Záruční doba za kvalitu zboží upravená příslušnými a platnými TPD uzavřenými mezi Prodávajícím</w:t>
      </w:r>
      <w:r w:rsidR="00447C7D">
        <w:rPr>
          <w:rFonts w:ascii="Calibri" w:hAnsi="Calibri" w:cs="Arial"/>
          <w:sz w:val="22"/>
          <w:szCs w:val="22"/>
        </w:rPr>
        <w:t xml:space="preserve"> / výrobcem </w:t>
      </w:r>
      <w:r w:rsidR="00307C7B">
        <w:rPr>
          <w:rFonts w:ascii="Calibri" w:hAnsi="Calibri" w:cs="Arial"/>
          <w:sz w:val="22"/>
          <w:szCs w:val="22"/>
        </w:rPr>
        <w:t>zboží</w:t>
      </w:r>
      <w:r w:rsidR="004F2B64">
        <w:rPr>
          <w:rFonts w:ascii="Calibri" w:hAnsi="Calibri" w:cs="Arial"/>
          <w:sz w:val="22"/>
          <w:szCs w:val="22"/>
        </w:rPr>
        <w:t xml:space="preserve"> a k</w:t>
      </w:r>
      <w:r w:rsidR="00CC1221" w:rsidRPr="001313B9">
        <w:rPr>
          <w:rFonts w:ascii="Calibri" w:hAnsi="Calibri" w:cs="Arial"/>
          <w:sz w:val="22"/>
          <w:szCs w:val="22"/>
        </w:rPr>
        <w:t>upujícím má přednost před úpravou zákona č.</w:t>
      </w:r>
      <w:r w:rsidRPr="001313B9">
        <w:rPr>
          <w:rFonts w:ascii="Calibri" w:hAnsi="Calibri" w:cs="Arial"/>
          <w:sz w:val="22"/>
          <w:szCs w:val="22"/>
        </w:rPr>
        <w:t xml:space="preserve"> </w:t>
      </w:r>
      <w:r w:rsidR="00CC1221" w:rsidRPr="001313B9">
        <w:rPr>
          <w:rFonts w:ascii="Calibri" w:hAnsi="Calibri" w:cs="Arial"/>
          <w:sz w:val="22"/>
          <w:szCs w:val="22"/>
        </w:rPr>
        <w:t>89/2012 Sb., občanský zákoník, ve znění pozdějších předpisů.</w:t>
      </w:r>
    </w:p>
    <w:p w:rsidR="00B1628F" w:rsidRPr="001313B9" w:rsidRDefault="00B1628F" w:rsidP="001313B9">
      <w:pPr>
        <w:ind w:left="709" w:hanging="709"/>
        <w:jc w:val="both"/>
        <w:rPr>
          <w:rFonts w:ascii="Calibri" w:hAnsi="Calibri"/>
          <w:b/>
          <w:sz w:val="22"/>
          <w:szCs w:val="22"/>
        </w:rPr>
      </w:pPr>
    </w:p>
    <w:p w:rsidR="00750CFD" w:rsidRPr="001313B9" w:rsidRDefault="00750CFD" w:rsidP="001313B9">
      <w:pPr>
        <w:pStyle w:val="Nadpis1"/>
        <w:numPr>
          <w:ilvl w:val="0"/>
          <w:numId w:val="9"/>
        </w:numPr>
        <w:tabs>
          <w:tab w:val="clear" w:pos="1980"/>
        </w:tabs>
        <w:overflowPunct/>
        <w:autoSpaceDE/>
        <w:autoSpaceDN/>
        <w:adjustRightInd/>
        <w:spacing w:after="120"/>
        <w:ind w:left="357" w:hanging="357"/>
        <w:contextualSpacing/>
        <w:textAlignment w:val="auto"/>
        <w:rPr>
          <w:rFonts w:ascii="Calibri" w:hAnsi="Calibri"/>
        </w:rPr>
      </w:pPr>
      <w:r w:rsidRPr="001313B9">
        <w:rPr>
          <w:rFonts w:ascii="Calibri" w:hAnsi="Calibri"/>
        </w:rPr>
        <w:t>Další ujednání</w:t>
      </w:r>
    </w:p>
    <w:p w:rsidR="00C56BDD" w:rsidRPr="001313B9" w:rsidRDefault="00750CFD" w:rsidP="001313B9">
      <w:pPr>
        <w:pStyle w:val="Odstavecseseznamem"/>
        <w:numPr>
          <w:ilvl w:val="1"/>
          <w:numId w:val="9"/>
        </w:numPr>
        <w:spacing w:after="120"/>
        <w:ind w:left="992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Prodávající ujišťuje Kupujícího, že Předmět koupě je prostý všech vad, jak právních, tak faktických.</w:t>
      </w:r>
    </w:p>
    <w:p w:rsidR="004A4B70" w:rsidRPr="001313B9" w:rsidRDefault="004A4B70" w:rsidP="001313B9">
      <w:pPr>
        <w:pStyle w:val="Odstavecseseznamem"/>
        <w:numPr>
          <w:ilvl w:val="1"/>
          <w:numId w:val="9"/>
        </w:numPr>
        <w:ind w:left="993" w:hanging="567"/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Prodávající se zavazuje, že objednané zboží bude kupujícímu dodáno nejpozději do termínu dohodnutého dle dílčí objednávky, a to na místo dodání určené kupujícím.</w:t>
      </w:r>
    </w:p>
    <w:p w:rsidR="00750CFD" w:rsidRPr="001313B9" w:rsidRDefault="00750CFD" w:rsidP="001313B9">
      <w:pPr>
        <w:numPr>
          <w:ilvl w:val="1"/>
          <w:numId w:val="9"/>
        </w:numPr>
        <w:overflowPunct/>
        <w:autoSpaceDE/>
        <w:autoSpaceDN/>
        <w:adjustRightInd/>
        <w:spacing w:before="120"/>
        <w:ind w:left="993" w:hanging="567"/>
        <w:jc w:val="both"/>
        <w:textAlignment w:val="auto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Kontaktními osobami smluvních stran jsou</w:t>
      </w:r>
    </w:p>
    <w:p w:rsidR="00750CFD" w:rsidRPr="001313B9" w:rsidRDefault="006679DE" w:rsidP="001313B9">
      <w:pPr>
        <w:pStyle w:val="Odstavecseseznamem"/>
        <w:spacing w:after="120"/>
        <w:ind w:left="2410" w:hanging="1418"/>
        <w:contextualSpacing w:val="0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za Kupujícího</w:t>
      </w:r>
      <w:r w:rsidR="00834EF5" w:rsidRPr="001313B9">
        <w:rPr>
          <w:rFonts w:ascii="Calibri" w:hAnsi="Calibri"/>
          <w:sz w:val="22"/>
          <w:szCs w:val="22"/>
        </w:rPr>
        <w:t>:</w:t>
      </w:r>
      <w:r w:rsidRPr="001313B9">
        <w:rPr>
          <w:rFonts w:ascii="Calibri" w:hAnsi="Calibri"/>
          <w:sz w:val="22"/>
          <w:szCs w:val="22"/>
        </w:rPr>
        <w:t xml:space="preserve"> </w:t>
      </w:r>
      <w:proofErr w:type="spellStart"/>
      <w:r w:rsidR="002A4DFA">
        <w:rPr>
          <w:rFonts w:ascii="Calibri" w:hAnsi="Calibri"/>
          <w:sz w:val="22"/>
          <w:szCs w:val="22"/>
        </w:rPr>
        <w:t>xxxxxxxxxxxxxxxxxxxxxxxxxxxxxxxxxxxxxxxxxxxxxxx</w:t>
      </w:r>
      <w:proofErr w:type="spellEnd"/>
      <w:r w:rsidR="00834EF5" w:rsidRPr="001313B9">
        <w:rPr>
          <w:rFonts w:ascii="Calibri" w:hAnsi="Calibri"/>
          <w:sz w:val="22"/>
          <w:szCs w:val="22"/>
        </w:rPr>
        <w:t xml:space="preserve"> </w:t>
      </w:r>
      <w:r w:rsidR="001B43F9" w:rsidRPr="001313B9">
        <w:rPr>
          <w:rFonts w:ascii="Calibri" w:hAnsi="Calibri"/>
          <w:sz w:val="22"/>
          <w:szCs w:val="22"/>
        </w:rPr>
        <w:t>a</w:t>
      </w:r>
      <w:r w:rsidR="00834EF5" w:rsidRPr="001313B9">
        <w:rPr>
          <w:rFonts w:ascii="Calibri" w:hAnsi="Calibri"/>
          <w:sz w:val="22"/>
          <w:szCs w:val="22"/>
        </w:rPr>
        <w:t xml:space="preserve"> </w:t>
      </w:r>
      <w:r w:rsidR="00834EF5" w:rsidRPr="001313B9">
        <w:rPr>
          <w:rFonts w:ascii="Calibri" w:hAnsi="Calibri"/>
          <w:sz w:val="22"/>
          <w:szCs w:val="22"/>
          <w:u w:val="single"/>
        </w:rPr>
        <w:t xml:space="preserve">kontaktní osoba </w:t>
      </w:r>
      <w:r w:rsidR="001B43F9" w:rsidRPr="001313B9">
        <w:rPr>
          <w:rFonts w:ascii="Calibri" w:hAnsi="Calibri"/>
          <w:sz w:val="22"/>
          <w:szCs w:val="22"/>
          <w:u w:val="single"/>
        </w:rPr>
        <w:t xml:space="preserve">pro konkrétní dodávku zboží </w:t>
      </w:r>
      <w:r w:rsidR="00834EF5" w:rsidRPr="001313B9">
        <w:rPr>
          <w:rFonts w:ascii="Calibri" w:hAnsi="Calibri"/>
          <w:sz w:val="22"/>
          <w:szCs w:val="22"/>
          <w:u w:val="single"/>
        </w:rPr>
        <w:t xml:space="preserve">uvedená </w:t>
      </w:r>
      <w:r w:rsidR="001B43F9" w:rsidRPr="001313B9">
        <w:rPr>
          <w:rFonts w:ascii="Calibri" w:hAnsi="Calibri"/>
          <w:sz w:val="22"/>
          <w:szCs w:val="22"/>
          <w:u w:val="single"/>
        </w:rPr>
        <w:t>v</w:t>
      </w:r>
      <w:r w:rsidR="00834EF5" w:rsidRPr="001313B9">
        <w:rPr>
          <w:rFonts w:ascii="Calibri" w:hAnsi="Calibri"/>
          <w:sz w:val="22"/>
          <w:szCs w:val="22"/>
          <w:u w:val="single"/>
        </w:rPr>
        <w:t xml:space="preserve"> dílčí objednávce</w:t>
      </w:r>
      <w:r w:rsidR="00834EF5" w:rsidRPr="001313B9">
        <w:rPr>
          <w:rFonts w:ascii="Calibri" w:hAnsi="Calibri"/>
          <w:sz w:val="22"/>
          <w:szCs w:val="22"/>
        </w:rPr>
        <w:t>,</w:t>
      </w:r>
    </w:p>
    <w:p w:rsidR="00750CFD" w:rsidRPr="001313B9" w:rsidRDefault="00750CFD" w:rsidP="001313B9">
      <w:pPr>
        <w:pStyle w:val="Odstavecseseznamem"/>
        <w:ind w:left="2410" w:hanging="1417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za Prodávajícího</w:t>
      </w:r>
      <w:r w:rsidR="004E7B06">
        <w:rPr>
          <w:rFonts w:ascii="Calibri" w:hAnsi="Calibri"/>
          <w:sz w:val="22"/>
          <w:szCs w:val="22"/>
        </w:rPr>
        <w:t xml:space="preserve">: </w:t>
      </w:r>
      <w:r w:rsidR="002A4DFA">
        <w:rPr>
          <w:rFonts w:ascii="Calibri" w:hAnsi="Calibri"/>
          <w:sz w:val="22"/>
          <w:szCs w:val="22"/>
        </w:rPr>
        <w:t>xxxxxxxxxxxxxxxxxxxxxxxxxxxxxxxxxxxxxxxxxxxxxxxxxxxxxxxxxxxxxxxxx</w:t>
      </w:r>
    </w:p>
    <w:p w:rsidR="00750CFD" w:rsidRPr="001313B9" w:rsidRDefault="00750CFD" w:rsidP="004D17C2">
      <w:pPr>
        <w:pStyle w:val="Nadpis1"/>
        <w:numPr>
          <w:ilvl w:val="0"/>
          <w:numId w:val="10"/>
        </w:numPr>
        <w:tabs>
          <w:tab w:val="clear" w:pos="1980"/>
        </w:tabs>
        <w:overflowPunct/>
        <w:autoSpaceDE/>
        <w:autoSpaceDN/>
        <w:adjustRightInd/>
        <w:spacing w:before="240" w:after="120"/>
        <w:ind w:left="357" w:hanging="357"/>
        <w:contextualSpacing/>
        <w:textAlignment w:val="auto"/>
        <w:rPr>
          <w:rFonts w:ascii="Calibri" w:hAnsi="Calibri"/>
        </w:rPr>
      </w:pPr>
      <w:r w:rsidRPr="001313B9">
        <w:rPr>
          <w:rFonts w:ascii="Calibri" w:hAnsi="Calibri"/>
        </w:rPr>
        <w:t>Závěrečná ujednání</w:t>
      </w:r>
    </w:p>
    <w:p w:rsidR="00750CFD" w:rsidRPr="001313B9" w:rsidRDefault="00750CFD" w:rsidP="001313B9">
      <w:pPr>
        <w:pStyle w:val="Odstavecseseznamem"/>
        <w:numPr>
          <w:ilvl w:val="1"/>
          <w:numId w:val="10"/>
        </w:numPr>
        <w:spacing w:after="120"/>
        <w:ind w:left="709" w:hanging="709"/>
        <w:contextualSpacing w:val="0"/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 xml:space="preserve">Tato </w:t>
      </w:r>
      <w:r w:rsidR="000B4FCA" w:rsidRPr="001313B9">
        <w:rPr>
          <w:rFonts w:ascii="Calibri" w:hAnsi="Calibri"/>
          <w:sz w:val="22"/>
          <w:szCs w:val="22"/>
        </w:rPr>
        <w:t>smlouv</w:t>
      </w:r>
      <w:r w:rsidR="000B4FCA">
        <w:rPr>
          <w:rFonts w:ascii="Calibri" w:hAnsi="Calibri"/>
          <w:sz w:val="22"/>
          <w:szCs w:val="22"/>
        </w:rPr>
        <w:t>a</w:t>
      </w:r>
      <w:r w:rsidR="000B4FCA" w:rsidRPr="001313B9">
        <w:rPr>
          <w:rFonts w:ascii="Calibri" w:hAnsi="Calibri"/>
          <w:sz w:val="22"/>
          <w:szCs w:val="22"/>
        </w:rPr>
        <w:t xml:space="preserve"> </w:t>
      </w:r>
      <w:r w:rsidRPr="001313B9">
        <w:rPr>
          <w:rFonts w:ascii="Calibri" w:hAnsi="Calibri"/>
          <w:sz w:val="22"/>
          <w:szCs w:val="22"/>
        </w:rPr>
        <w:t xml:space="preserve">se řídí Obchodními podmínkami ke kupní smlouvě </w:t>
      </w:r>
      <w:r w:rsidR="004D2869">
        <w:rPr>
          <w:rFonts w:ascii="Calibri" w:hAnsi="Calibri"/>
          <w:sz w:val="22"/>
          <w:szCs w:val="22"/>
        </w:rPr>
        <w:t>S </w:t>
      </w:r>
      <w:r w:rsidR="00E33DE0">
        <w:rPr>
          <w:rFonts w:ascii="Calibri" w:hAnsi="Calibri"/>
          <w:sz w:val="22"/>
          <w:szCs w:val="22"/>
        </w:rPr>
        <w:t>31953</w:t>
      </w:r>
      <w:r w:rsidR="004D2869">
        <w:rPr>
          <w:rFonts w:ascii="Calibri" w:hAnsi="Calibri"/>
          <w:sz w:val="22"/>
          <w:szCs w:val="22"/>
        </w:rPr>
        <w:t>/2016-SŽDC-O8</w:t>
      </w:r>
      <w:r w:rsidR="006679DE" w:rsidRPr="001313B9">
        <w:rPr>
          <w:rFonts w:ascii="Calibri" w:hAnsi="Calibri"/>
          <w:sz w:val="22"/>
          <w:szCs w:val="22"/>
        </w:rPr>
        <w:t xml:space="preserve"> </w:t>
      </w:r>
      <w:r w:rsidRPr="001313B9">
        <w:rPr>
          <w:rFonts w:ascii="Calibri" w:hAnsi="Calibri"/>
          <w:sz w:val="22"/>
          <w:szCs w:val="22"/>
        </w:rPr>
        <w:t>(dále jen „Obchodní p</w:t>
      </w:r>
      <w:r w:rsidR="002C700E">
        <w:rPr>
          <w:rFonts w:ascii="Calibri" w:hAnsi="Calibri"/>
          <w:sz w:val="22"/>
          <w:szCs w:val="22"/>
        </w:rPr>
        <w:t>odmínky“). Odchylná ujednání v k</w:t>
      </w:r>
      <w:r w:rsidRPr="001313B9">
        <w:rPr>
          <w:rFonts w:ascii="Calibri" w:hAnsi="Calibri"/>
          <w:sz w:val="22"/>
          <w:szCs w:val="22"/>
        </w:rPr>
        <w:t xml:space="preserve">upní smlouvě mají před zněním Obchodních podmínek </w:t>
      </w:r>
      <w:r w:rsidR="0097239B">
        <w:rPr>
          <w:rFonts w:ascii="Calibri" w:hAnsi="Calibri"/>
          <w:sz w:val="22"/>
          <w:szCs w:val="22"/>
        </w:rPr>
        <w:t xml:space="preserve">vždy </w:t>
      </w:r>
      <w:r w:rsidRPr="001313B9">
        <w:rPr>
          <w:rFonts w:ascii="Calibri" w:hAnsi="Calibri"/>
          <w:sz w:val="22"/>
          <w:szCs w:val="22"/>
        </w:rPr>
        <w:t>přednost.</w:t>
      </w:r>
      <w:r w:rsidR="00834EF5" w:rsidRPr="001313B9">
        <w:rPr>
          <w:rFonts w:ascii="Calibri" w:hAnsi="Calibri"/>
          <w:sz w:val="22"/>
          <w:szCs w:val="22"/>
        </w:rPr>
        <w:t xml:space="preserve"> </w:t>
      </w:r>
    </w:p>
    <w:p w:rsidR="00750CFD" w:rsidRPr="001313B9" w:rsidRDefault="004A4B70" w:rsidP="001313B9">
      <w:pPr>
        <w:pStyle w:val="Odstavecseseznamem"/>
        <w:numPr>
          <w:ilvl w:val="1"/>
          <w:numId w:val="10"/>
        </w:numPr>
        <w:spacing w:after="120"/>
        <w:ind w:left="709" w:hanging="709"/>
        <w:contextualSpacing w:val="0"/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Prodávající prohlašuje, že</w:t>
      </w:r>
    </w:p>
    <w:p w:rsidR="00750CFD" w:rsidRPr="001313B9" w:rsidRDefault="00750CFD" w:rsidP="004D17C2">
      <w:pPr>
        <w:pStyle w:val="Odstavecseseznamem"/>
        <w:numPr>
          <w:ilvl w:val="2"/>
          <w:numId w:val="10"/>
        </w:numPr>
        <w:ind w:left="1418" w:hanging="709"/>
        <w:contextualSpacing w:val="0"/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se zněním Obchodních podmínek se před podpisem této smlouvy seznámil,</w:t>
      </w:r>
    </w:p>
    <w:p w:rsidR="00750CFD" w:rsidRPr="001313B9" w:rsidRDefault="00750CFD" w:rsidP="001313B9">
      <w:pPr>
        <w:pStyle w:val="Odstavecseseznamem"/>
        <w:numPr>
          <w:ilvl w:val="2"/>
          <w:numId w:val="10"/>
        </w:numPr>
        <w:ind w:left="1418" w:hanging="709"/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 xml:space="preserve">v dostatečném rozsahu se seznámil se </w:t>
      </w:r>
      <w:r w:rsidR="002C700E">
        <w:rPr>
          <w:rFonts w:ascii="Calibri" w:hAnsi="Calibri"/>
          <w:sz w:val="22"/>
          <w:szCs w:val="22"/>
        </w:rPr>
        <w:t>veškerými požadavky k</w:t>
      </w:r>
      <w:r w:rsidRPr="001313B9">
        <w:rPr>
          <w:rFonts w:ascii="Calibri" w:hAnsi="Calibri"/>
          <w:sz w:val="22"/>
          <w:szCs w:val="22"/>
        </w:rPr>
        <w:t>upujícího dle této smlouvy, přičemž si není vědom žádným překážek, které by mu bránily v poskytnutí sjednaného plnění v souladu s touto smlouvou.</w:t>
      </w:r>
    </w:p>
    <w:p w:rsidR="00750CFD" w:rsidRPr="001313B9" w:rsidRDefault="00750CFD" w:rsidP="001313B9">
      <w:pPr>
        <w:pStyle w:val="Odstavecseseznamem"/>
        <w:numPr>
          <w:ilvl w:val="1"/>
          <w:numId w:val="10"/>
        </w:numPr>
        <w:spacing w:after="120"/>
        <w:ind w:left="709" w:hanging="709"/>
        <w:contextualSpacing w:val="0"/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Veškerá práva a povinnosti</w:t>
      </w:r>
      <w:r w:rsidR="002C700E">
        <w:rPr>
          <w:rFonts w:ascii="Calibri" w:hAnsi="Calibri"/>
          <w:sz w:val="22"/>
          <w:szCs w:val="22"/>
        </w:rPr>
        <w:t xml:space="preserve"> Smluvních stran vyplývající z k</w:t>
      </w:r>
      <w:r w:rsidRPr="001313B9">
        <w:rPr>
          <w:rFonts w:ascii="Calibri" w:hAnsi="Calibri"/>
          <w:sz w:val="22"/>
          <w:szCs w:val="22"/>
        </w:rPr>
        <w:t>upní smlouvy se řídí českým právním řádem, Smluvní strany vylučují použití Úmluvy OSN o smlouvách o mezinárodní koupi zboží.</w:t>
      </w:r>
    </w:p>
    <w:p w:rsidR="00750CFD" w:rsidRPr="001313B9" w:rsidRDefault="002C700E" w:rsidP="001313B9">
      <w:pPr>
        <w:pStyle w:val="Odstavecseseznamem"/>
        <w:numPr>
          <w:ilvl w:val="1"/>
          <w:numId w:val="10"/>
        </w:numPr>
        <w:spacing w:after="120"/>
        <w:ind w:left="709" w:hanging="709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vztahy neupravené k</w:t>
      </w:r>
      <w:r w:rsidR="00750CFD" w:rsidRPr="001313B9">
        <w:rPr>
          <w:rFonts w:ascii="Calibri" w:hAnsi="Calibri"/>
          <w:sz w:val="22"/>
          <w:szCs w:val="22"/>
        </w:rPr>
        <w:t>upní smlouvou se řídí Občanským zákoníkem a dalšími právními předpisy.</w:t>
      </w:r>
    </w:p>
    <w:p w:rsidR="00750CFD" w:rsidRPr="001313B9" w:rsidRDefault="002C700E" w:rsidP="001313B9">
      <w:pPr>
        <w:pStyle w:val="Odstavecseseznamem"/>
        <w:numPr>
          <w:ilvl w:val="1"/>
          <w:numId w:val="10"/>
        </w:numPr>
        <w:spacing w:after="120"/>
        <w:ind w:left="709" w:hanging="709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Všechny spory vznikající z k</w:t>
      </w:r>
      <w:r w:rsidR="00750CFD" w:rsidRPr="001313B9">
        <w:rPr>
          <w:rFonts w:ascii="Calibri" w:hAnsi="Calibri"/>
          <w:sz w:val="22"/>
          <w:szCs w:val="22"/>
        </w:rPr>
        <w:t>upní smlouvy a v souvislosti s ní budou dle vůle Smluvních stran rozhodovány soudy České republiky, jakožto soudy výlučně příslušnými.</w:t>
      </w:r>
    </w:p>
    <w:p w:rsidR="00750CFD" w:rsidRPr="001313B9" w:rsidRDefault="00750CFD" w:rsidP="001313B9">
      <w:pPr>
        <w:pStyle w:val="Odstavecseseznamem"/>
        <w:numPr>
          <w:ilvl w:val="1"/>
          <w:numId w:val="10"/>
        </w:numPr>
        <w:spacing w:after="120"/>
        <w:ind w:left="709" w:hanging="709"/>
        <w:contextualSpacing w:val="0"/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Kupní smlouvu lze měnit pouze písemnými dodatky.</w:t>
      </w:r>
    </w:p>
    <w:p w:rsidR="00750CFD" w:rsidRPr="001313B9" w:rsidRDefault="00750CFD" w:rsidP="001313B9">
      <w:pPr>
        <w:pStyle w:val="Odstavecseseznamem"/>
        <w:numPr>
          <w:ilvl w:val="1"/>
          <w:numId w:val="10"/>
        </w:numPr>
        <w:spacing w:after="120"/>
        <w:ind w:left="709" w:hanging="709"/>
        <w:contextualSpacing w:val="0"/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Poté</w:t>
      </w:r>
      <w:r w:rsidR="002C700E">
        <w:rPr>
          <w:rFonts w:ascii="Calibri" w:hAnsi="Calibri"/>
          <w:sz w:val="22"/>
          <w:szCs w:val="22"/>
        </w:rPr>
        <w:t>, co p</w:t>
      </w:r>
      <w:r w:rsidRPr="001313B9">
        <w:rPr>
          <w:rFonts w:ascii="Calibri" w:hAnsi="Calibri"/>
          <w:sz w:val="22"/>
          <w:szCs w:val="22"/>
        </w:rPr>
        <w:t>rodávající poprvé o</w:t>
      </w:r>
      <w:r w:rsidR="002C700E">
        <w:rPr>
          <w:rFonts w:ascii="Calibri" w:hAnsi="Calibri"/>
          <w:sz w:val="22"/>
          <w:szCs w:val="22"/>
        </w:rPr>
        <w:t>bdrží spolu s kupní smlouvou i o</w:t>
      </w:r>
      <w:r w:rsidRPr="001313B9">
        <w:rPr>
          <w:rFonts w:ascii="Calibri" w:hAnsi="Calibri"/>
          <w:sz w:val="22"/>
          <w:szCs w:val="22"/>
        </w:rPr>
        <w:t>bchodní podmínky v písemné formě, postačí pro veškeré další případy koupě a prodeje mezi Smluvními stranami pro t</w:t>
      </w:r>
      <w:r w:rsidR="002C700E">
        <w:rPr>
          <w:rFonts w:ascii="Calibri" w:hAnsi="Calibri"/>
          <w:sz w:val="22"/>
          <w:szCs w:val="22"/>
        </w:rPr>
        <w:t>o, aby se Kupní smlouva řídila o</w:t>
      </w:r>
      <w:r w:rsidRPr="001313B9">
        <w:rPr>
          <w:rFonts w:ascii="Calibri" w:hAnsi="Calibri"/>
          <w:sz w:val="22"/>
          <w:szCs w:val="22"/>
        </w:rPr>
        <w:t>bchodními podm</w:t>
      </w:r>
      <w:r w:rsidR="002C700E">
        <w:rPr>
          <w:rFonts w:ascii="Calibri" w:hAnsi="Calibri"/>
          <w:sz w:val="22"/>
          <w:szCs w:val="22"/>
        </w:rPr>
        <w:t>ínkami, pokud Kupní smlouva na o</w:t>
      </w:r>
      <w:r w:rsidRPr="001313B9">
        <w:rPr>
          <w:rFonts w:ascii="Calibri" w:hAnsi="Calibri"/>
          <w:sz w:val="22"/>
          <w:szCs w:val="22"/>
        </w:rPr>
        <w:t xml:space="preserve">bchodní </w:t>
      </w:r>
      <w:r w:rsidRPr="001313B9">
        <w:rPr>
          <w:rFonts w:ascii="Calibri" w:hAnsi="Calibri"/>
          <w:sz w:val="22"/>
          <w:szCs w:val="22"/>
        </w:rPr>
        <w:lastRenderedPageBreak/>
        <w:t>podmínky po</w:t>
      </w:r>
      <w:r w:rsidR="002C700E">
        <w:rPr>
          <w:rFonts w:ascii="Calibri" w:hAnsi="Calibri"/>
          <w:sz w:val="22"/>
          <w:szCs w:val="22"/>
        </w:rPr>
        <w:t>uze odkáže, aniž by bylo třeba o</w:t>
      </w:r>
      <w:r w:rsidRPr="001313B9">
        <w:rPr>
          <w:rFonts w:ascii="Calibri" w:hAnsi="Calibri"/>
          <w:sz w:val="22"/>
          <w:szCs w:val="22"/>
        </w:rPr>
        <w:t>bchodní podmínky čini</w:t>
      </w:r>
      <w:r w:rsidR="002C700E">
        <w:rPr>
          <w:rFonts w:ascii="Calibri" w:hAnsi="Calibri"/>
          <w:sz w:val="22"/>
          <w:szCs w:val="22"/>
        </w:rPr>
        <w:t>t fyzickou součástí vyhotovení k</w:t>
      </w:r>
      <w:r w:rsidRPr="001313B9">
        <w:rPr>
          <w:rFonts w:ascii="Calibri" w:hAnsi="Calibri"/>
          <w:sz w:val="22"/>
          <w:szCs w:val="22"/>
        </w:rPr>
        <w:t>upní smlouvy, nebo</w:t>
      </w:r>
      <w:r w:rsidR="002C700E">
        <w:rPr>
          <w:rFonts w:ascii="Calibri" w:hAnsi="Calibri"/>
          <w:sz w:val="22"/>
          <w:szCs w:val="22"/>
        </w:rPr>
        <w:t>ť prodávajícímu již bude obsah o</w:t>
      </w:r>
      <w:r w:rsidRPr="001313B9">
        <w:rPr>
          <w:rFonts w:ascii="Calibri" w:hAnsi="Calibri"/>
          <w:sz w:val="22"/>
          <w:szCs w:val="22"/>
        </w:rPr>
        <w:t>bchodních podmínek známý.</w:t>
      </w:r>
    </w:p>
    <w:p w:rsidR="00750CFD" w:rsidRDefault="00750CFD" w:rsidP="001313B9">
      <w:pPr>
        <w:pStyle w:val="Odstavecseseznamem"/>
        <w:numPr>
          <w:ilvl w:val="1"/>
          <w:numId w:val="10"/>
        </w:numPr>
        <w:spacing w:after="120"/>
        <w:ind w:left="709" w:hanging="709"/>
        <w:contextualSpacing w:val="0"/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Zvláštní podmínky</w:t>
      </w:r>
      <w:r w:rsidR="00D86CA7" w:rsidRPr="001313B9">
        <w:rPr>
          <w:rFonts w:ascii="Calibri" w:hAnsi="Calibri"/>
          <w:sz w:val="22"/>
          <w:szCs w:val="22"/>
        </w:rPr>
        <w:t>,</w:t>
      </w:r>
      <w:r w:rsidR="002C700E">
        <w:rPr>
          <w:rFonts w:ascii="Calibri" w:hAnsi="Calibri"/>
          <w:sz w:val="22"/>
          <w:szCs w:val="22"/>
        </w:rPr>
        <w:t xml:space="preserve"> na které odkazuje k</w:t>
      </w:r>
      <w:r w:rsidRPr="001313B9">
        <w:rPr>
          <w:rFonts w:ascii="Calibri" w:hAnsi="Calibri"/>
          <w:sz w:val="22"/>
          <w:szCs w:val="22"/>
        </w:rPr>
        <w:t>upní smlouva</w:t>
      </w:r>
      <w:r w:rsidR="00D86CA7" w:rsidRPr="001313B9">
        <w:rPr>
          <w:rFonts w:ascii="Calibri" w:hAnsi="Calibri"/>
          <w:sz w:val="22"/>
          <w:szCs w:val="22"/>
        </w:rPr>
        <w:t>,</w:t>
      </w:r>
      <w:r w:rsidR="002C700E">
        <w:rPr>
          <w:rFonts w:ascii="Calibri" w:hAnsi="Calibri"/>
          <w:sz w:val="22"/>
          <w:szCs w:val="22"/>
        </w:rPr>
        <w:t xml:space="preserve"> mají přednost před zněním o</w:t>
      </w:r>
      <w:r w:rsidRPr="001313B9">
        <w:rPr>
          <w:rFonts w:ascii="Calibri" w:hAnsi="Calibri"/>
          <w:sz w:val="22"/>
          <w:szCs w:val="22"/>
        </w:rPr>
        <w:t>bchod</w:t>
      </w:r>
      <w:r w:rsidR="002C700E">
        <w:rPr>
          <w:rFonts w:ascii="Calibri" w:hAnsi="Calibri"/>
          <w:sz w:val="22"/>
          <w:szCs w:val="22"/>
        </w:rPr>
        <w:t>ních podmínek, o</w:t>
      </w:r>
      <w:r w:rsidRPr="001313B9">
        <w:rPr>
          <w:rFonts w:ascii="Calibri" w:hAnsi="Calibri"/>
          <w:sz w:val="22"/>
          <w:szCs w:val="22"/>
        </w:rPr>
        <w:t>bchodní podmínky se užijí v rozsahu, v jakém nejsou v rozporu s takovými zvláštními podmínkami.</w:t>
      </w:r>
    </w:p>
    <w:p w:rsidR="005C6F79" w:rsidRPr="001313B9" w:rsidRDefault="005C6F79" w:rsidP="001313B9">
      <w:pPr>
        <w:pStyle w:val="Odstavecseseznamem"/>
        <w:numPr>
          <w:ilvl w:val="1"/>
          <w:numId w:val="10"/>
        </w:numPr>
        <w:spacing w:after="120"/>
        <w:ind w:left="709" w:hanging="709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Tato kupní smlouva je vyhotovena ve třech stejnopisech s platností originálu, z nichž Kupující obdrží dva stejnopisy a Prodávající obdrží jeden stejnopis.</w:t>
      </w:r>
    </w:p>
    <w:p w:rsidR="004D17C2" w:rsidRPr="00C354FE" w:rsidRDefault="00750CFD" w:rsidP="001313B9">
      <w:pPr>
        <w:pStyle w:val="Odstavecseseznamem"/>
        <w:numPr>
          <w:ilvl w:val="1"/>
          <w:numId w:val="10"/>
        </w:numPr>
        <w:spacing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Kupní smlouva nabývá platnosti a účinnosti dnem jejího uzavření</w:t>
      </w:r>
      <w:r w:rsidR="006918FB">
        <w:rPr>
          <w:rFonts w:ascii="Calibri" w:hAnsi="Calibri"/>
          <w:sz w:val="22"/>
          <w:szCs w:val="22"/>
        </w:rPr>
        <w:t xml:space="preserve"> a uzavírá se na dobu </w:t>
      </w:r>
      <w:r w:rsidR="00643918" w:rsidRPr="004E7B06">
        <w:rPr>
          <w:rFonts w:ascii="Calibri" w:hAnsi="Calibri"/>
          <w:sz w:val="22"/>
          <w:szCs w:val="22"/>
        </w:rPr>
        <w:t>24</w:t>
      </w:r>
      <w:r w:rsidR="006918FB" w:rsidRPr="004E7B06">
        <w:rPr>
          <w:rFonts w:ascii="Calibri" w:hAnsi="Calibri"/>
          <w:sz w:val="22"/>
          <w:szCs w:val="22"/>
        </w:rPr>
        <w:t xml:space="preserve"> měsíců</w:t>
      </w:r>
      <w:r w:rsidR="006918FB">
        <w:rPr>
          <w:rFonts w:ascii="Calibri" w:hAnsi="Calibri"/>
          <w:sz w:val="22"/>
          <w:szCs w:val="22"/>
        </w:rPr>
        <w:t xml:space="preserve"> nebo do vyčerpání finančního objemu </w:t>
      </w:r>
      <w:r w:rsidR="004A142F">
        <w:rPr>
          <w:rFonts w:ascii="Calibri" w:hAnsi="Calibri"/>
          <w:sz w:val="22"/>
          <w:szCs w:val="22"/>
        </w:rPr>
        <w:t>1 5</w:t>
      </w:r>
      <w:r w:rsidR="006918FB">
        <w:rPr>
          <w:rFonts w:ascii="Calibri" w:hAnsi="Calibri"/>
          <w:sz w:val="22"/>
          <w:szCs w:val="22"/>
        </w:rPr>
        <w:t>00 000,- Kč bez DPH, podle toho, která z těchto skutečností nastane dříve.</w:t>
      </w:r>
    </w:p>
    <w:p w:rsidR="00750CFD" w:rsidRPr="0097239B" w:rsidRDefault="006679DE" w:rsidP="001313B9">
      <w:pPr>
        <w:spacing w:after="120"/>
        <w:jc w:val="both"/>
        <w:rPr>
          <w:rFonts w:ascii="Calibri" w:hAnsi="Calibri"/>
          <w:sz w:val="22"/>
          <w:szCs w:val="22"/>
        </w:rPr>
      </w:pPr>
      <w:r w:rsidRPr="0097239B">
        <w:rPr>
          <w:rFonts w:ascii="Calibri" w:hAnsi="Calibri"/>
          <w:sz w:val="22"/>
          <w:szCs w:val="22"/>
        </w:rPr>
        <w:t>Přílohy</w:t>
      </w:r>
      <w:r w:rsidR="006847F6" w:rsidRPr="0097239B">
        <w:rPr>
          <w:rFonts w:ascii="Calibri" w:hAnsi="Calibri"/>
          <w:sz w:val="22"/>
          <w:szCs w:val="22"/>
        </w:rPr>
        <w:t>, které j</w:t>
      </w:r>
      <w:r w:rsidR="0097239B" w:rsidRPr="0097239B">
        <w:rPr>
          <w:rFonts w:ascii="Calibri" w:hAnsi="Calibri"/>
          <w:sz w:val="22"/>
          <w:szCs w:val="22"/>
        </w:rPr>
        <w:t>s</w:t>
      </w:r>
      <w:r w:rsidR="006847F6" w:rsidRPr="0097239B">
        <w:rPr>
          <w:rFonts w:ascii="Calibri" w:hAnsi="Calibri"/>
          <w:sz w:val="22"/>
          <w:szCs w:val="22"/>
        </w:rPr>
        <w:t xml:space="preserve">ou </w:t>
      </w:r>
      <w:r w:rsidR="0097239B" w:rsidRPr="0097239B">
        <w:rPr>
          <w:rFonts w:ascii="Calibri" w:hAnsi="Calibri"/>
          <w:sz w:val="22"/>
          <w:szCs w:val="22"/>
        </w:rPr>
        <w:t>nedílnou součástí této kupní smlouvy:</w:t>
      </w:r>
    </w:p>
    <w:p w:rsidR="006679DE" w:rsidRPr="001313B9" w:rsidRDefault="006679DE" w:rsidP="001313B9">
      <w:pPr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Příloha č. 1</w:t>
      </w:r>
      <w:r w:rsidR="006F4219" w:rsidRPr="001313B9">
        <w:rPr>
          <w:rFonts w:ascii="Calibri" w:hAnsi="Calibri"/>
          <w:sz w:val="22"/>
          <w:szCs w:val="22"/>
        </w:rPr>
        <w:t xml:space="preserve"> -</w:t>
      </w:r>
      <w:r w:rsidRPr="001313B9">
        <w:rPr>
          <w:rFonts w:ascii="Calibri" w:hAnsi="Calibri"/>
          <w:sz w:val="22"/>
          <w:szCs w:val="22"/>
        </w:rPr>
        <w:t xml:space="preserve"> </w:t>
      </w:r>
      <w:r w:rsidR="004A4B70" w:rsidRPr="001313B9">
        <w:rPr>
          <w:rFonts w:ascii="Calibri" w:hAnsi="Calibri"/>
          <w:sz w:val="22"/>
          <w:szCs w:val="22"/>
        </w:rPr>
        <w:t xml:space="preserve"> </w:t>
      </w:r>
      <w:r w:rsidR="006F4219" w:rsidRPr="001313B9">
        <w:rPr>
          <w:rFonts w:ascii="Calibri" w:hAnsi="Calibri"/>
          <w:sz w:val="22"/>
          <w:szCs w:val="22"/>
        </w:rPr>
        <w:t>O</w:t>
      </w:r>
      <w:r w:rsidRPr="001313B9">
        <w:rPr>
          <w:rFonts w:ascii="Calibri" w:hAnsi="Calibri"/>
          <w:sz w:val="22"/>
          <w:szCs w:val="22"/>
        </w:rPr>
        <w:t xml:space="preserve">bchodní podmínky </w:t>
      </w:r>
      <w:r w:rsidR="00D57EB6">
        <w:rPr>
          <w:rFonts w:ascii="Calibri" w:hAnsi="Calibri"/>
          <w:sz w:val="22"/>
          <w:szCs w:val="22"/>
        </w:rPr>
        <w:t>Kupujícího</w:t>
      </w:r>
    </w:p>
    <w:p w:rsidR="00750CFD" w:rsidRPr="001313B9" w:rsidRDefault="004A4B70" w:rsidP="001313B9">
      <w:pPr>
        <w:jc w:val="both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 xml:space="preserve"> </w:t>
      </w:r>
      <w:r w:rsidRPr="001313B9">
        <w:rPr>
          <w:rFonts w:ascii="Calibri" w:hAnsi="Calibri"/>
          <w:sz w:val="22"/>
          <w:szCs w:val="22"/>
        </w:rPr>
        <w:tab/>
      </w:r>
    </w:p>
    <w:p w:rsidR="004D17C2" w:rsidRDefault="004D17C2" w:rsidP="001313B9">
      <w:pPr>
        <w:rPr>
          <w:rFonts w:ascii="Calibri" w:hAnsi="Calibri"/>
          <w:b/>
          <w:sz w:val="22"/>
          <w:szCs w:val="22"/>
        </w:rPr>
      </w:pPr>
    </w:p>
    <w:p w:rsidR="004A4B70" w:rsidRPr="001313B9" w:rsidRDefault="004A4B70" w:rsidP="001313B9">
      <w:pPr>
        <w:jc w:val="both"/>
        <w:rPr>
          <w:rFonts w:ascii="Calibri" w:hAnsi="Calibri"/>
          <w:sz w:val="22"/>
          <w:szCs w:val="22"/>
        </w:rPr>
      </w:pPr>
    </w:p>
    <w:p w:rsidR="00750CFD" w:rsidRPr="001313B9" w:rsidRDefault="006679DE" w:rsidP="001313B9">
      <w:pPr>
        <w:jc w:val="both"/>
        <w:rPr>
          <w:rFonts w:ascii="Calibri" w:hAnsi="Calibri"/>
          <w:b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V Praze</w:t>
      </w:r>
      <w:r w:rsidR="00750CFD" w:rsidRPr="001313B9">
        <w:rPr>
          <w:rFonts w:ascii="Calibri" w:hAnsi="Calibri"/>
          <w:sz w:val="22"/>
          <w:szCs w:val="22"/>
        </w:rPr>
        <w:t xml:space="preserve"> dne</w:t>
      </w:r>
      <w:r w:rsidR="008129D5" w:rsidRPr="001313B9">
        <w:rPr>
          <w:rFonts w:ascii="Calibri" w:hAnsi="Calibri"/>
          <w:sz w:val="22"/>
          <w:szCs w:val="22"/>
        </w:rPr>
        <w:tab/>
      </w:r>
      <w:r w:rsidR="008129D5" w:rsidRPr="001313B9">
        <w:rPr>
          <w:rFonts w:ascii="Calibri" w:hAnsi="Calibri"/>
          <w:sz w:val="22"/>
          <w:szCs w:val="22"/>
        </w:rPr>
        <w:tab/>
      </w:r>
      <w:r w:rsidR="00750CFD" w:rsidRPr="001313B9">
        <w:rPr>
          <w:rFonts w:ascii="Calibri" w:hAnsi="Calibri"/>
          <w:sz w:val="22"/>
          <w:szCs w:val="22"/>
        </w:rPr>
        <w:tab/>
      </w:r>
      <w:r w:rsidR="00750CFD" w:rsidRPr="001313B9">
        <w:rPr>
          <w:rFonts w:ascii="Calibri" w:hAnsi="Calibri"/>
          <w:sz w:val="22"/>
          <w:szCs w:val="22"/>
        </w:rPr>
        <w:tab/>
      </w:r>
      <w:r w:rsidRPr="001313B9">
        <w:rPr>
          <w:rFonts w:ascii="Calibri" w:hAnsi="Calibri"/>
          <w:sz w:val="22"/>
          <w:szCs w:val="22"/>
        </w:rPr>
        <w:tab/>
      </w:r>
      <w:r w:rsidR="005349DE" w:rsidRPr="001313B9">
        <w:rPr>
          <w:rFonts w:ascii="Calibri" w:hAnsi="Calibri"/>
          <w:sz w:val="22"/>
          <w:szCs w:val="22"/>
        </w:rPr>
        <w:t xml:space="preserve">    </w:t>
      </w:r>
      <w:r w:rsidRPr="001313B9">
        <w:rPr>
          <w:rFonts w:ascii="Calibri" w:hAnsi="Calibri"/>
          <w:sz w:val="22"/>
          <w:szCs w:val="22"/>
        </w:rPr>
        <w:tab/>
      </w:r>
      <w:r w:rsidR="00750CFD" w:rsidRPr="001313B9">
        <w:rPr>
          <w:rFonts w:ascii="Calibri" w:hAnsi="Calibri"/>
          <w:sz w:val="22"/>
          <w:szCs w:val="22"/>
        </w:rPr>
        <w:t xml:space="preserve">V </w:t>
      </w:r>
      <w:r w:rsidR="004D2869">
        <w:rPr>
          <w:rFonts w:ascii="Calibri" w:hAnsi="Calibri"/>
          <w:sz w:val="22"/>
          <w:szCs w:val="22"/>
        </w:rPr>
        <w:t>Krnově</w:t>
      </w:r>
      <w:r w:rsidR="00750CFD" w:rsidRPr="001313B9">
        <w:rPr>
          <w:rFonts w:ascii="Calibri" w:hAnsi="Calibri"/>
          <w:sz w:val="22"/>
          <w:szCs w:val="22"/>
        </w:rPr>
        <w:t xml:space="preserve"> dne </w:t>
      </w:r>
    </w:p>
    <w:p w:rsidR="00750CFD" w:rsidRPr="001313B9" w:rsidRDefault="00750CFD" w:rsidP="001313B9">
      <w:pPr>
        <w:rPr>
          <w:rFonts w:ascii="Calibri" w:hAnsi="Calibri"/>
          <w:b/>
          <w:sz w:val="22"/>
        </w:rPr>
      </w:pPr>
    </w:p>
    <w:p w:rsidR="004D17C2" w:rsidRDefault="004D17C2" w:rsidP="001313B9">
      <w:pPr>
        <w:pStyle w:val="Zkladntext"/>
        <w:rPr>
          <w:rFonts w:ascii="Calibri" w:hAnsi="Calibri"/>
          <w:b/>
          <w:sz w:val="22"/>
          <w:szCs w:val="22"/>
        </w:rPr>
      </w:pPr>
    </w:p>
    <w:p w:rsidR="004D17C2" w:rsidRDefault="004D17C2" w:rsidP="001313B9">
      <w:pPr>
        <w:pStyle w:val="Zkladntext"/>
        <w:rPr>
          <w:rFonts w:ascii="Calibri" w:hAnsi="Calibri"/>
          <w:b/>
          <w:sz w:val="22"/>
          <w:szCs w:val="22"/>
        </w:rPr>
      </w:pPr>
    </w:p>
    <w:p w:rsidR="005276B5" w:rsidRDefault="005276B5" w:rsidP="001313B9">
      <w:pPr>
        <w:pStyle w:val="Zkladntext"/>
        <w:rPr>
          <w:rFonts w:ascii="Calibri" w:hAnsi="Calibri"/>
          <w:b/>
          <w:sz w:val="22"/>
          <w:szCs w:val="22"/>
        </w:rPr>
      </w:pPr>
    </w:p>
    <w:p w:rsidR="004D17C2" w:rsidRDefault="004D17C2" w:rsidP="001313B9">
      <w:pPr>
        <w:pStyle w:val="Zkladntext"/>
        <w:rPr>
          <w:rFonts w:ascii="Calibri" w:hAnsi="Calibri"/>
          <w:b/>
          <w:sz w:val="22"/>
          <w:szCs w:val="22"/>
        </w:rPr>
      </w:pPr>
    </w:p>
    <w:p w:rsidR="00E0598C" w:rsidRPr="001313B9" w:rsidRDefault="00E0598C" w:rsidP="001313B9">
      <w:pPr>
        <w:pStyle w:val="Zkladntext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b/>
          <w:sz w:val="22"/>
          <w:szCs w:val="22"/>
        </w:rPr>
        <w:t>………………………………………………….</w:t>
      </w:r>
      <w:r w:rsidR="00750CFD" w:rsidRPr="001313B9">
        <w:rPr>
          <w:rFonts w:ascii="Calibri" w:hAnsi="Calibri"/>
          <w:b/>
          <w:sz w:val="22"/>
          <w:szCs w:val="22"/>
        </w:rPr>
        <w:tab/>
      </w:r>
      <w:r w:rsidRPr="001313B9">
        <w:rPr>
          <w:rFonts w:ascii="Calibri" w:hAnsi="Calibri"/>
          <w:b/>
          <w:sz w:val="22"/>
          <w:szCs w:val="22"/>
        </w:rPr>
        <w:t xml:space="preserve"> </w:t>
      </w:r>
      <w:r w:rsidRPr="001313B9">
        <w:rPr>
          <w:rFonts w:ascii="Calibri" w:hAnsi="Calibri"/>
          <w:b/>
          <w:sz w:val="22"/>
          <w:szCs w:val="22"/>
        </w:rPr>
        <w:tab/>
      </w:r>
      <w:r w:rsidRPr="001313B9">
        <w:rPr>
          <w:rFonts w:ascii="Calibri" w:hAnsi="Calibri"/>
          <w:b/>
          <w:sz w:val="22"/>
          <w:szCs w:val="22"/>
        </w:rPr>
        <w:tab/>
      </w:r>
      <w:r w:rsidRPr="001313B9">
        <w:rPr>
          <w:rFonts w:ascii="Calibri" w:hAnsi="Calibri"/>
          <w:sz w:val="22"/>
          <w:szCs w:val="22"/>
        </w:rPr>
        <w:t>……………………………………………..</w:t>
      </w:r>
    </w:p>
    <w:p w:rsidR="006679DE" w:rsidRPr="001313B9" w:rsidRDefault="006679DE" w:rsidP="001313B9">
      <w:pPr>
        <w:pStyle w:val="Zkladntext"/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 xml:space="preserve">        </w:t>
      </w:r>
      <w:proofErr w:type="spellStart"/>
      <w:r w:rsidR="002A4DFA">
        <w:rPr>
          <w:rFonts w:ascii="Calibri" w:hAnsi="Calibri"/>
          <w:sz w:val="22"/>
          <w:szCs w:val="22"/>
        </w:rPr>
        <w:t>xxxxxxxxxxxxxxxxxxxxxxx</w:t>
      </w:r>
      <w:proofErr w:type="spellEnd"/>
      <w:r w:rsidRPr="001313B9">
        <w:rPr>
          <w:rFonts w:ascii="Calibri" w:hAnsi="Calibri"/>
          <w:sz w:val="22"/>
          <w:szCs w:val="22"/>
        </w:rPr>
        <w:t xml:space="preserve"> </w:t>
      </w:r>
      <w:r w:rsidR="00EF6794" w:rsidRPr="001313B9">
        <w:rPr>
          <w:rFonts w:ascii="Calibri" w:hAnsi="Calibri"/>
          <w:sz w:val="22"/>
          <w:szCs w:val="22"/>
        </w:rPr>
        <w:tab/>
      </w:r>
      <w:r w:rsidR="00EF6794" w:rsidRPr="001313B9">
        <w:rPr>
          <w:rFonts w:ascii="Calibri" w:hAnsi="Calibri"/>
          <w:sz w:val="22"/>
          <w:szCs w:val="22"/>
        </w:rPr>
        <w:tab/>
      </w:r>
      <w:r w:rsidR="00EF6794" w:rsidRPr="001313B9">
        <w:rPr>
          <w:rFonts w:ascii="Calibri" w:hAnsi="Calibri"/>
          <w:sz w:val="22"/>
          <w:szCs w:val="22"/>
        </w:rPr>
        <w:tab/>
      </w:r>
      <w:r w:rsidR="00EF6794" w:rsidRPr="001313B9">
        <w:rPr>
          <w:rFonts w:ascii="Calibri" w:hAnsi="Calibri"/>
          <w:sz w:val="22"/>
          <w:szCs w:val="22"/>
        </w:rPr>
        <w:tab/>
      </w:r>
      <w:r w:rsidR="004D2869">
        <w:rPr>
          <w:rFonts w:ascii="Calibri" w:hAnsi="Calibri"/>
          <w:sz w:val="22"/>
          <w:szCs w:val="22"/>
        </w:rPr>
        <w:t xml:space="preserve">  </w:t>
      </w:r>
      <w:r w:rsidR="002A4DFA">
        <w:rPr>
          <w:rFonts w:ascii="Calibri" w:hAnsi="Calibri"/>
          <w:sz w:val="22"/>
          <w:szCs w:val="22"/>
        </w:rPr>
        <w:t>xxxxxxxxxxxxxxxxxxxxxxxxx</w:t>
      </w:r>
      <w:bookmarkStart w:id="0" w:name="_GoBack"/>
      <w:bookmarkEnd w:id="0"/>
      <w:r w:rsidR="00EF6794" w:rsidRPr="001313B9">
        <w:rPr>
          <w:rFonts w:ascii="Calibri" w:hAnsi="Calibri"/>
          <w:sz w:val="22"/>
          <w:szCs w:val="22"/>
        </w:rPr>
        <w:tab/>
      </w:r>
    </w:p>
    <w:p w:rsidR="006473EB" w:rsidRPr="001313B9" w:rsidRDefault="006679DE" w:rsidP="001313B9">
      <w:pPr>
        <w:pStyle w:val="Zkladntext"/>
        <w:tabs>
          <w:tab w:val="left" w:pos="5805"/>
        </w:tabs>
        <w:rPr>
          <w:rFonts w:ascii="Calibri" w:hAnsi="Calibri"/>
          <w:sz w:val="22"/>
          <w:szCs w:val="22"/>
        </w:rPr>
      </w:pPr>
      <w:r w:rsidRPr="001313B9">
        <w:rPr>
          <w:rFonts w:ascii="Calibri" w:hAnsi="Calibri"/>
          <w:sz w:val="22"/>
          <w:szCs w:val="22"/>
        </w:rPr>
        <w:t>náměstek GŘ pro správu majetku</w:t>
      </w:r>
      <w:r w:rsidR="00EF6794" w:rsidRPr="001313B9">
        <w:rPr>
          <w:rFonts w:ascii="Calibri" w:hAnsi="Calibri"/>
          <w:sz w:val="22"/>
          <w:szCs w:val="22"/>
        </w:rPr>
        <w:tab/>
      </w:r>
      <w:r w:rsidR="004D2869">
        <w:rPr>
          <w:rFonts w:ascii="Calibri" w:hAnsi="Calibri"/>
          <w:sz w:val="22"/>
          <w:szCs w:val="22"/>
        </w:rPr>
        <w:t>jednatelka</w:t>
      </w:r>
      <w:r w:rsidR="00EF6794" w:rsidRPr="001313B9">
        <w:rPr>
          <w:rFonts w:ascii="Calibri" w:hAnsi="Calibri"/>
          <w:sz w:val="22"/>
          <w:szCs w:val="22"/>
        </w:rPr>
        <w:t xml:space="preserve">    </w:t>
      </w:r>
    </w:p>
    <w:sectPr w:rsidR="006473EB" w:rsidRPr="001313B9" w:rsidSect="004D17C2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418" w:bottom="1276" w:left="1418" w:header="39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080" w:rsidRDefault="005E5080">
      <w:r>
        <w:separator/>
      </w:r>
    </w:p>
  </w:endnote>
  <w:endnote w:type="continuationSeparator" w:id="0">
    <w:p w:rsidR="005E5080" w:rsidRDefault="005E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69" w:rsidRDefault="00203569" w:rsidP="001851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203569" w:rsidRDefault="002035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69" w:rsidRDefault="00203569" w:rsidP="00335A60">
    <w:pPr>
      <w:pStyle w:val="Zpat"/>
      <w:jc w:val="center"/>
      <w:rPr>
        <w:b/>
        <w:sz w:val="22"/>
        <w:szCs w:val="22"/>
      </w:rPr>
    </w:pPr>
    <w:r w:rsidRPr="00E86EC1">
      <w:rPr>
        <w:b/>
        <w:sz w:val="22"/>
        <w:szCs w:val="22"/>
      </w:rPr>
      <w:fldChar w:fldCharType="begin"/>
    </w:r>
    <w:r w:rsidRPr="00E86EC1">
      <w:rPr>
        <w:b/>
        <w:sz w:val="22"/>
        <w:szCs w:val="22"/>
      </w:rPr>
      <w:instrText xml:space="preserve"> PAGE </w:instrText>
    </w:r>
    <w:r w:rsidRPr="00E86EC1">
      <w:rPr>
        <w:b/>
        <w:sz w:val="22"/>
        <w:szCs w:val="22"/>
      </w:rPr>
      <w:fldChar w:fldCharType="separate"/>
    </w:r>
    <w:r w:rsidR="002A4DFA">
      <w:rPr>
        <w:b/>
        <w:noProof/>
        <w:sz w:val="22"/>
        <w:szCs w:val="22"/>
      </w:rPr>
      <w:t>5</w:t>
    </w:r>
    <w:r w:rsidRPr="00E86EC1">
      <w:rPr>
        <w:b/>
        <w:sz w:val="22"/>
        <w:szCs w:val="22"/>
      </w:rPr>
      <w:fldChar w:fldCharType="end"/>
    </w:r>
    <w:r w:rsidRPr="00E86EC1">
      <w:rPr>
        <w:b/>
        <w:sz w:val="22"/>
        <w:szCs w:val="22"/>
      </w:rPr>
      <w:t>/</w:t>
    </w:r>
    <w:r w:rsidRPr="00E86EC1">
      <w:rPr>
        <w:b/>
        <w:sz w:val="22"/>
        <w:szCs w:val="22"/>
      </w:rPr>
      <w:fldChar w:fldCharType="begin"/>
    </w:r>
    <w:r w:rsidRPr="00E86EC1">
      <w:rPr>
        <w:b/>
        <w:sz w:val="22"/>
        <w:szCs w:val="22"/>
      </w:rPr>
      <w:instrText xml:space="preserve"> NUMPAGES </w:instrText>
    </w:r>
    <w:r w:rsidRPr="00E86EC1">
      <w:rPr>
        <w:b/>
        <w:sz w:val="22"/>
        <w:szCs w:val="22"/>
      </w:rPr>
      <w:fldChar w:fldCharType="separate"/>
    </w:r>
    <w:r w:rsidR="002A4DFA">
      <w:rPr>
        <w:b/>
        <w:noProof/>
        <w:sz w:val="22"/>
        <w:szCs w:val="22"/>
      </w:rPr>
      <w:t>5</w:t>
    </w:r>
    <w:r w:rsidRPr="00E86EC1">
      <w:rPr>
        <w:b/>
        <w:sz w:val="22"/>
        <w:szCs w:val="22"/>
      </w:rPr>
      <w:fldChar w:fldCharType="end"/>
    </w:r>
  </w:p>
  <w:p w:rsidR="007447C6" w:rsidRPr="00E86EC1" w:rsidRDefault="007447C6" w:rsidP="00335A60">
    <w:pPr>
      <w:pStyle w:val="Zpat"/>
      <w:jc w:val="center"/>
      <w:rPr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40"/>
      <w:gridCol w:w="1481"/>
      <w:gridCol w:w="4253"/>
    </w:tblGrid>
    <w:tr w:rsidR="006473EB" w:rsidTr="006473EB">
      <w:trPr>
        <w:trHeight w:hRule="exact" w:val="302"/>
      </w:trPr>
      <w:tc>
        <w:tcPr>
          <w:tcW w:w="6521" w:type="dxa"/>
          <w:gridSpan w:val="2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6473EB" w:rsidRPr="00582178" w:rsidRDefault="006473EB" w:rsidP="00B3384B">
          <w:pPr>
            <w:pStyle w:val="Zpat"/>
            <w:ind w:left="28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Správa železniční dopravní cesty, státní organizace</w:t>
          </w:r>
        </w:p>
      </w:tc>
      <w:tc>
        <w:tcPr>
          <w:tcW w:w="4253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6473EB" w:rsidRPr="00582178" w:rsidRDefault="006473EB" w:rsidP="006473EB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Sídlo: Dlážděná 1003/7, Praha 1  110 00</w:t>
          </w:r>
        </w:p>
      </w:tc>
    </w:tr>
    <w:tr w:rsidR="006473EB" w:rsidTr="006473EB">
      <w:trPr>
        <w:trHeight w:val="267"/>
      </w:trPr>
      <w:tc>
        <w:tcPr>
          <w:tcW w:w="652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582178" w:rsidRDefault="006473EB" w:rsidP="00B3384B">
          <w:pPr>
            <w:pStyle w:val="Zpat"/>
            <w:ind w:left="28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zapsaná v obchodním rejstříku u Městského soudu v Praze, oddíl A, vložka 48384</w:t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582178" w:rsidRDefault="006473EB" w:rsidP="006473EB">
          <w:pPr>
            <w:pStyle w:val="Zpat"/>
            <w:tabs>
              <w:tab w:val="clear" w:pos="4536"/>
              <w:tab w:val="clear" w:pos="9072"/>
              <w:tab w:val="center" w:pos="1842"/>
              <w:tab w:val="right" w:pos="3543"/>
            </w:tabs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IČ: 709 94 234</w:t>
          </w:r>
          <w:r w:rsidRPr="00582178">
            <w:rPr>
              <w:rFonts w:cs="Arial"/>
              <w:color w:val="006BAF"/>
              <w:sz w:val="14"/>
              <w:szCs w:val="14"/>
            </w:rPr>
            <w:tab/>
          </w:r>
          <w:r w:rsidRPr="00582178">
            <w:rPr>
              <w:rFonts w:cs="Arial"/>
              <w:bCs/>
              <w:color w:val="006BAF"/>
              <w:sz w:val="14"/>
              <w:szCs w:val="14"/>
            </w:rPr>
            <w:t>DIČ: CZ 709 94 234</w:t>
          </w:r>
          <w:r w:rsidRPr="00582178">
            <w:rPr>
              <w:rFonts w:cs="Arial"/>
              <w:bCs/>
              <w:color w:val="006BAF"/>
              <w:sz w:val="14"/>
              <w:szCs w:val="14"/>
            </w:rPr>
            <w:tab/>
          </w:r>
        </w:p>
      </w:tc>
    </w:tr>
    <w:tr w:rsidR="006473EB" w:rsidTr="006473EB">
      <w:trPr>
        <w:trHeight w:val="267"/>
      </w:trPr>
      <w:tc>
        <w:tcPr>
          <w:tcW w:w="50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EF2EB6" w:rsidRDefault="002A4DFA" w:rsidP="00B3384B">
          <w:pPr>
            <w:pStyle w:val="Zpat"/>
            <w:ind w:left="28"/>
            <w:rPr>
              <w:color w:val="006BAF"/>
              <w:sz w:val="14"/>
              <w:szCs w:val="14"/>
            </w:rPr>
          </w:pPr>
          <w:hyperlink r:id="rId1" w:history="1">
            <w:r w:rsidR="006473EB" w:rsidRPr="00EF2EB6">
              <w:rPr>
                <w:color w:val="006BAF"/>
                <w:sz w:val="14"/>
                <w:szCs w:val="14"/>
              </w:rPr>
              <w:t>www.szdc.cz</w:t>
            </w:r>
          </w:hyperlink>
        </w:p>
      </w:tc>
      <w:tc>
        <w:tcPr>
          <w:tcW w:w="57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EF2EB6" w:rsidRDefault="006473EB" w:rsidP="00B3384B">
          <w:pPr>
            <w:pStyle w:val="Zhlav"/>
            <w:tabs>
              <w:tab w:val="clear" w:pos="4536"/>
              <w:tab w:val="clear" w:pos="9072"/>
              <w:tab w:val="left" w:pos="2925"/>
              <w:tab w:val="right" w:pos="4110"/>
            </w:tabs>
            <w:rPr>
              <w:rFonts w:cs="Arial"/>
              <w:color w:val="006BAF"/>
              <w:sz w:val="16"/>
              <w:szCs w:val="16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ab/>
          </w:r>
          <w:r>
            <w:rPr>
              <w:rFonts w:cs="Arial"/>
              <w:color w:val="006BAF"/>
              <w:sz w:val="14"/>
              <w:szCs w:val="14"/>
            </w:rPr>
            <w:tab/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PAGE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2A4DFA">
            <w:rPr>
              <w:rFonts w:cs="Arial"/>
              <w:noProof/>
              <w:color w:val="006BAF"/>
              <w:sz w:val="16"/>
              <w:szCs w:val="16"/>
            </w:rPr>
            <w:t>1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  <w:r w:rsidRPr="00582178">
            <w:rPr>
              <w:rFonts w:cs="Arial"/>
              <w:color w:val="006BAF"/>
              <w:sz w:val="16"/>
              <w:szCs w:val="16"/>
            </w:rPr>
            <w:t>/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NUMPAGES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2A4DFA">
            <w:rPr>
              <w:rFonts w:cs="Arial"/>
              <w:noProof/>
              <w:color w:val="006BAF"/>
              <w:sz w:val="16"/>
              <w:szCs w:val="16"/>
            </w:rPr>
            <w:t>5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</w:p>
      </w:tc>
    </w:tr>
  </w:tbl>
  <w:p w:rsidR="00203569" w:rsidRDefault="002035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080" w:rsidRDefault="005E5080">
      <w:r>
        <w:separator/>
      </w:r>
    </w:p>
  </w:footnote>
  <w:footnote w:type="continuationSeparator" w:id="0">
    <w:p w:rsidR="005E5080" w:rsidRDefault="005E5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E4" w:rsidRPr="00BC5EE4" w:rsidRDefault="00BC5EE4" w:rsidP="00BC5EE4">
    <w:pPr>
      <w:pStyle w:val="Zhlav"/>
      <w:tabs>
        <w:tab w:val="clear" w:pos="4536"/>
      </w:tabs>
      <w:spacing w:after="80"/>
      <w:ind w:left="2410"/>
      <w:rPr>
        <w:rFonts w:cs="Arial"/>
        <w:b/>
        <w:color w:val="006BAF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5527CD4" wp14:editId="588BC53A">
          <wp:simplePos x="0" y="0"/>
          <wp:positionH relativeFrom="column">
            <wp:posOffset>-3175</wp:posOffset>
          </wp:positionH>
          <wp:positionV relativeFrom="paragraph">
            <wp:posOffset>2540</wp:posOffset>
          </wp:positionV>
          <wp:extent cx="1343025" cy="723900"/>
          <wp:effectExtent l="0" t="0" r="9525" b="0"/>
          <wp:wrapNone/>
          <wp:docPr id="1" name="Obrázek 1" descr="szcd_barva_cmyk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zcd_barva_cmyk_po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5EE4">
      <w:rPr>
        <w:rFonts w:cs="Arial"/>
        <w:b/>
        <w:color w:val="006BAF"/>
        <w:sz w:val="22"/>
        <w:szCs w:val="22"/>
      </w:rPr>
      <w:t>Správa železniční dopravní cesty, státní organizace</w:t>
    </w:r>
  </w:p>
  <w:p w:rsidR="00BC5EE4" w:rsidRPr="00BC5EE4" w:rsidRDefault="00BC5EE4" w:rsidP="00BC5EE4">
    <w:pPr>
      <w:tabs>
        <w:tab w:val="right" w:pos="9072"/>
      </w:tabs>
      <w:spacing w:before="100" w:after="120"/>
      <w:ind w:left="2410"/>
      <w:rPr>
        <w:rFonts w:cs="Arial"/>
        <w:color w:val="006BAF"/>
        <w:sz w:val="16"/>
        <w:szCs w:val="16"/>
      </w:rPr>
    </w:pPr>
    <w:r w:rsidRPr="00BC5EE4">
      <w:rPr>
        <w:rFonts w:cs="Arial"/>
        <w:color w:val="006BAF"/>
        <w:sz w:val="16"/>
        <w:szCs w:val="16"/>
      </w:rPr>
      <w:t>Generální ředitelství</w:t>
    </w:r>
  </w:p>
  <w:p w:rsidR="00BC5EE4" w:rsidRPr="00BC5EE4" w:rsidRDefault="00BC5EE4" w:rsidP="00BC5EE4">
    <w:pPr>
      <w:tabs>
        <w:tab w:val="right" w:pos="9072"/>
      </w:tabs>
      <w:spacing w:after="120"/>
      <w:ind w:left="2410"/>
      <w:rPr>
        <w:rFonts w:cs="Arial"/>
        <w:color w:val="006BAF"/>
        <w:sz w:val="16"/>
        <w:szCs w:val="16"/>
      </w:rPr>
    </w:pPr>
    <w:r w:rsidRPr="00BC5EE4">
      <w:rPr>
        <w:rFonts w:cs="Arial"/>
        <w:color w:val="006BAF"/>
        <w:sz w:val="16"/>
        <w:szCs w:val="16"/>
      </w:rPr>
      <w:t>Dlážděná 1003/7</w:t>
    </w:r>
  </w:p>
  <w:p w:rsidR="00BC5EE4" w:rsidRDefault="00BC5EE4">
    <w:pPr>
      <w:pStyle w:val="Zhlav"/>
    </w:pPr>
  </w:p>
  <w:p w:rsidR="00BC5EE4" w:rsidRDefault="00BC5EE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1B5"/>
    <w:multiLevelType w:val="hybridMultilevel"/>
    <w:tmpl w:val="1F5C580A"/>
    <w:lvl w:ilvl="0" w:tplc="950C723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96F36"/>
    <w:multiLevelType w:val="hybridMultilevel"/>
    <w:tmpl w:val="8E5494F8"/>
    <w:lvl w:ilvl="0" w:tplc="4E3811E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2181A"/>
    <w:multiLevelType w:val="singleLevel"/>
    <w:tmpl w:val="67D00548"/>
    <w:lvl w:ilvl="0">
      <w:start w:val="1"/>
      <w:numFmt w:val="decimal"/>
      <w:lvlText w:val="7.%1."/>
      <w:lvlJc w:val="left"/>
      <w:pPr>
        <w:tabs>
          <w:tab w:val="num" w:pos="660"/>
        </w:tabs>
        <w:ind w:left="660" w:hanging="360"/>
      </w:pPr>
      <w:rPr>
        <w:rFonts w:cs="Times New Roman" w:hint="default"/>
        <w:b w:val="0"/>
        <w:bCs w:val="0"/>
        <w:i w:val="0"/>
        <w:iCs w:val="0"/>
      </w:rPr>
    </w:lvl>
  </w:abstractNum>
  <w:abstractNum w:abstractNumId="3">
    <w:nsid w:val="0E3660C7"/>
    <w:multiLevelType w:val="hybridMultilevel"/>
    <w:tmpl w:val="AD5E9C12"/>
    <w:lvl w:ilvl="0" w:tplc="FF0E4CCE">
      <w:start w:val="1"/>
      <w:numFmt w:val="decimal"/>
      <w:lvlText w:val="6.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65B59"/>
    <w:multiLevelType w:val="multilevel"/>
    <w:tmpl w:val="4AF882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EC491F"/>
    <w:multiLevelType w:val="multilevel"/>
    <w:tmpl w:val="E864DF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D1F4492"/>
    <w:multiLevelType w:val="multilevel"/>
    <w:tmpl w:val="B97C4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D20735A"/>
    <w:multiLevelType w:val="multilevel"/>
    <w:tmpl w:val="3C563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D677161"/>
    <w:multiLevelType w:val="hybridMultilevel"/>
    <w:tmpl w:val="D23E1F1E"/>
    <w:lvl w:ilvl="0" w:tplc="BCB02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41207"/>
    <w:multiLevelType w:val="hybridMultilevel"/>
    <w:tmpl w:val="BAB2BD96"/>
    <w:lvl w:ilvl="0" w:tplc="B5B80120">
      <w:start w:val="2"/>
      <w:numFmt w:val="decimal"/>
      <w:lvlText w:val="6.%1."/>
      <w:lvlJc w:val="left"/>
      <w:pPr>
        <w:ind w:left="786" w:hanging="360"/>
      </w:pPr>
      <w:rPr>
        <w:rFonts w:ascii="Calibri" w:hAnsi="Calibri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6964E0F"/>
    <w:multiLevelType w:val="multilevel"/>
    <w:tmpl w:val="C9E60E7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7794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21445"/>
    <w:multiLevelType w:val="multilevel"/>
    <w:tmpl w:val="AF2CCA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43EE42A6"/>
    <w:multiLevelType w:val="multilevel"/>
    <w:tmpl w:val="37F889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4C620CD"/>
    <w:multiLevelType w:val="hybridMultilevel"/>
    <w:tmpl w:val="0C128D10"/>
    <w:lvl w:ilvl="0" w:tplc="4E907AA2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A0FD3"/>
    <w:multiLevelType w:val="singleLevel"/>
    <w:tmpl w:val="4CA4AE08"/>
    <w:lvl w:ilvl="0">
      <w:start w:val="1"/>
      <w:numFmt w:val="bullet"/>
      <w:lvlText w:val="-"/>
      <w:lvlJc w:val="left"/>
      <w:pPr>
        <w:tabs>
          <w:tab w:val="num" w:pos="840"/>
        </w:tabs>
        <w:ind w:left="840" w:hanging="600"/>
      </w:pPr>
      <w:rPr>
        <w:color w:val="000000"/>
      </w:rPr>
    </w:lvl>
  </w:abstractNum>
  <w:abstractNum w:abstractNumId="16">
    <w:nsid w:val="538F543C"/>
    <w:multiLevelType w:val="multilevel"/>
    <w:tmpl w:val="3926F7EE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2"/>
      <w:numFmt w:val="none"/>
      <w:isLgl/>
      <w:suff w:val="nothing"/>
      <w:lvlText w:val="%28.3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556252AC"/>
    <w:multiLevelType w:val="multilevel"/>
    <w:tmpl w:val="A07E84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7D547F0"/>
    <w:multiLevelType w:val="hybridMultilevel"/>
    <w:tmpl w:val="9346728A"/>
    <w:lvl w:ilvl="0" w:tplc="0C0C756E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7545BB"/>
    <w:multiLevelType w:val="hybridMultilevel"/>
    <w:tmpl w:val="B568D67A"/>
    <w:lvl w:ilvl="0" w:tplc="4CA4AE08">
      <w:start w:val="1"/>
      <w:numFmt w:val="bullet"/>
      <w:lvlText w:val="-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1372F"/>
    <w:multiLevelType w:val="hybridMultilevel"/>
    <w:tmpl w:val="9586D88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5BA33B47"/>
    <w:multiLevelType w:val="hybridMultilevel"/>
    <w:tmpl w:val="AD00578C"/>
    <w:lvl w:ilvl="0" w:tplc="D708DEB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5D240391"/>
    <w:multiLevelType w:val="multilevel"/>
    <w:tmpl w:val="8BD4E1C4"/>
    <w:lvl w:ilvl="0">
      <w:start w:val="4"/>
      <w:numFmt w:val="decimal"/>
      <w:lvlText w:val="8.%1."/>
      <w:lvlJc w:val="left"/>
      <w:pPr>
        <w:tabs>
          <w:tab w:val="num" w:pos="760"/>
        </w:tabs>
        <w:ind w:left="7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2"/>
      <w:numFmt w:val="none"/>
      <w:isLgl/>
      <w:suff w:val="nothing"/>
      <w:lvlText w:val="%28.3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637C4885"/>
    <w:multiLevelType w:val="multilevel"/>
    <w:tmpl w:val="17BE3F1E"/>
    <w:lvl w:ilvl="0">
      <w:start w:val="1"/>
      <w:numFmt w:val="decimal"/>
      <w:lvlText w:val="1.%1"/>
      <w:lvlJc w:val="left"/>
      <w:pPr>
        <w:ind w:left="460" w:hanging="360"/>
      </w:pPr>
      <w:rPr>
        <w:rFonts w:hint="default"/>
      </w:rPr>
    </w:lvl>
    <w:lvl w:ilvl="1">
      <w:start w:val="2"/>
      <w:numFmt w:val="none"/>
      <w:isLgl/>
      <w:suff w:val="nothing"/>
      <w:lvlText w:val="%28.3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675274B6"/>
    <w:multiLevelType w:val="hybridMultilevel"/>
    <w:tmpl w:val="9318651E"/>
    <w:lvl w:ilvl="0" w:tplc="9DDC94E6">
      <w:start w:val="2"/>
      <w:numFmt w:val="decimal"/>
      <w:lvlText w:val="5.%1."/>
      <w:lvlJc w:val="left"/>
      <w:pPr>
        <w:ind w:left="786" w:hanging="360"/>
      </w:pPr>
      <w:rPr>
        <w:rFonts w:ascii="Calibri" w:hAnsi="Calibri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60878"/>
    <w:multiLevelType w:val="hybridMultilevel"/>
    <w:tmpl w:val="00260734"/>
    <w:lvl w:ilvl="0" w:tplc="2FE250BE">
      <w:start w:val="1"/>
      <w:numFmt w:val="bullet"/>
      <w:pStyle w:val="Citace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ED1D00"/>
    <w:multiLevelType w:val="multilevel"/>
    <w:tmpl w:val="70CE13DE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2"/>
      <w:numFmt w:val="none"/>
      <w:isLgl/>
      <w:suff w:val="nothing"/>
      <w:lvlText w:val="%28.3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>
    <w:nsid w:val="71464EF7"/>
    <w:multiLevelType w:val="multilevel"/>
    <w:tmpl w:val="3920CA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A962A89"/>
    <w:multiLevelType w:val="hybridMultilevel"/>
    <w:tmpl w:val="ECCAB460"/>
    <w:lvl w:ilvl="0" w:tplc="B8CE514A">
      <w:start w:val="1"/>
      <w:numFmt w:val="decimal"/>
      <w:lvlText w:val="5.%1."/>
      <w:lvlJc w:val="left"/>
      <w:pPr>
        <w:ind w:left="786" w:hanging="360"/>
      </w:pPr>
      <w:rPr>
        <w:rFonts w:ascii="Calibri" w:hAnsi="Calibri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DC1A76"/>
    <w:multiLevelType w:val="multilevel"/>
    <w:tmpl w:val="A03A42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FD15ADE"/>
    <w:multiLevelType w:val="multilevel"/>
    <w:tmpl w:val="64AA3DCE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Calibri" w:hAnsi="Calibri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Calibri" w:hAnsi="Calibri"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Calibri" w:hAnsi="Calibri"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Calibri" w:hAnsi="Calibri"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Calibri" w:hAnsi="Calibri" w:cs="Times New Roman" w:hint="default"/>
        <w:b/>
        <w:sz w:val="22"/>
      </w:r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7"/>
  </w:num>
  <w:num w:numId="5">
    <w:abstractNumId w:val="13"/>
  </w:num>
  <w:num w:numId="6">
    <w:abstractNumId w:val="27"/>
  </w:num>
  <w:num w:numId="7">
    <w:abstractNumId w:val="29"/>
  </w:num>
  <w:num w:numId="8">
    <w:abstractNumId w:val="17"/>
  </w:num>
  <w:num w:numId="9">
    <w:abstractNumId w:val="4"/>
  </w:num>
  <w:num w:numId="10">
    <w:abstractNumId w:val="5"/>
  </w:num>
  <w:num w:numId="11">
    <w:abstractNumId w:val="15"/>
  </w:num>
  <w:num w:numId="12">
    <w:abstractNumId w:val="3"/>
  </w:num>
  <w:num w:numId="13">
    <w:abstractNumId w:val="30"/>
  </w:num>
  <w:num w:numId="14">
    <w:abstractNumId w:val="1"/>
  </w:num>
  <w:num w:numId="15">
    <w:abstractNumId w:val="12"/>
  </w:num>
  <w:num w:numId="16">
    <w:abstractNumId w:val="2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6"/>
  </w:num>
  <w:num w:numId="20">
    <w:abstractNumId w:val="10"/>
  </w:num>
  <w:num w:numId="21">
    <w:abstractNumId w:val="16"/>
  </w:num>
  <w:num w:numId="22">
    <w:abstractNumId w:val="25"/>
  </w:num>
  <w:num w:numId="23">
    <w:abstractNumId w:val="0"/>
  </w:num>
  <w:num w:numId="24">
    <w:abstractNumId w:val="23"/>
  </w:num>
  <w:num w:numId="25">
    <w:abstractNumId w:val="21"/>
  </w:num>
  <w:num w:numId="26">
    <w:abstractNumId w:val="6"/>
  </w:num>
  <w:num w:numId="27">
    <w:abstractNumId w:val="9"/>
  </w:num>
  <w:num w:numId="28">
    <w:abstractNumId w:val="24"/>
  </w:num>
  <w:num w:numId="29">
    <w:abstractNumId w:val="28"/>
  </w:num>
  <w:num w:numId="30">
    <w:abstractNumId w:val="19"/>
  </w:num>
  <w:num w:numId="31">
    <w:abstractNumId w:val="1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80"/>
    <w:rsid w:val="0000050E"/>
    <w:rsid w:val="000064E1"/>
    <w:rsid w:val="00007DF0"/>
    <w:rsid w:val="00012D5D"/>
    <w:rsid w:val="0001429D"/>
    <w:rsid w:val="00017FDA"/>
    <w:rsid w:val="00023598"/>
    <w:rsid w:val="00024E2C"/>
    <w:rsid w:val="00024E58"/>
    <w:rsid w:val="000368A5"/>
    <w:rsid w:val="00036B2B"/>
    <w:rsid w:val="00042FA0"/>
    <w:rsid w:val="00054E0E"/>
    <w:rsid w:val="00057CBE"/>
    <w:rsid w:val="0006692E"/>
    <w:rsid w:val="00067883"/>
    <w:rsid w:val="000714B9"/>
    <w:rsid w:val="00071B37"/>
    <w:rsid w:val="000812C3"/>
    <w:rsid w:val="000813AD"/>
    <w:rsid w:val="00085CAF"/>
    <w:rsid w:val="000A24B8"/>
    <w:rsid w:val="000B186D"/>
    <w:rsid w:val="000B2E73"/>
    <w:rsid w:val="000B4FCA"/>
    <w:rsid w:val="000C178A"/>
    <w:rsid w:val="000C1B13"/>
    <w:rsid w:val="000C5655"/>
    <w:rsid w:val="000C58CB"/>
    <w:rsid w:val="000C5F3B"/>
    <w:rsid w:val="000C67AC"/>
    <w:rsid w:val="000D304C"/>
    <w:rsid w:val="000E3769"/>
    <w:rsid w:val="000E3C5F"/>
    <w:rsid w:val="000E3F0E"/>
    <w:rsid w:val="000E4AA8"/>
    <w:rsid w:val="000E7F69"/>
    <w:rsid w:val="000F55F7"/>
    <w:rsid w:val="0010003C"/>
    <w:rsid w:val="00103654"/>
    <w:rsid w:val="0010505E"/>
    <w:rsid w:val="00114B9F"/>
    <w:rsid w:val="0011518B"/>
    <w:rsid w:val="001153A1"/>
    <w:rsid w:val="001240D8"/>
    <w:rsid w:val="001313B9"/>
    <w:rsid w:val="00132B5D"/>
    <w:rsid w:val="00134F82"/>
    <w:rsid w:val="00141D52"/>
    <w:rsid w:val="00142A21"/>
    <w:rsid w:val="001447DA"/>
    <w:rsid w:val="00146763"/>
    <w:rsid w:val="00154866"/>
    <w:rsid w:val="00161718"/>
    <w:rsid w:val="00177AB6"/>
    <w:rsid w:val="001813A9"/>
    <w:rsid w:val="00181EDA"/>
    <w:rsid w:val="00182576"/>
    <w:rsid w:val="0018512E"/>
    <w:rsid w:val="00185202"/>
    <w:rsid w:val="001871D6"/>
    <w:rsid w:val="0018760C"/>
    <w:rsid w:val="00190C3A"/>
    <w:rsid w:val="00196032"/>
    <w:rsid w:val="001A2FED"/>
    <w:rsid w:val="001A671E"/>
    <w:rsid w:val="001B0342"/>
    <w:rsid w:val="001B1544"/>
    <w:rsid w:val="001B43F9"/>
    <w:rsid w:val="001C7502"/>
    <w:rsid w:val="001E3799"/>
    <w:rsid w:val="001E3842"/>
    <w:rsid w:val="001E583E"/>
    <w:rsid w:val="001F0854"/>
    <w:rsid w:val="001F1A3A"/>
    <w:rsid w:val="001F397E"/>
    <w:rsid w:val="001F4C2B"/>
    <w:rsid w:val="002012B8"/>
    <w:rsid w:val="00203569"/>
    <w:rsid w:val="00205C7E"/>
    <w:rsid w:val="00210E0E"/>
    <w:rsid w:val="00217394"/>
    <w:rsid w:val="002177BB"/>
    <w:rsid w:val="00233972"/>
    <w:rsid w:val="00240EE3"/>
    <w:rsid w:val="00240FA1"/>
    <w:rsid w:val="00242A49"/>
    <w:rsid w:val="002516E1"/>
    <w:rsid w:val="00255017"/>
    <w:rsid w:val="002568DF"/>
    <w:rsid w:val="00257D19"/>
    <w:rsid w:val="00261672"/>
    <w:rsid w:val="00261841"/>
    <w:rsid w:val="002635FF"/>
    <w:rsid w:val="002664CE"/>
    <w:rsid w:val="00270BD4"/>
    <w:rsid w:val="002727BA"/>
    <w:rsid w:val="002808F5"/>
    <w:rsid w:val="00282CD0"/>
    <w:rsid w:val="00285636"/>
    <w:rsid w:val="00290341"/>
    <w:rsid w:val="00293EA9"/>
    <w:rsid w:val="00296156"/>
    <w:rsid w:val="002A00B8"/>
    <w:rsid w:val="002A4D6E"/>
    <w:rsid w:val="002A4DFA"/>
    <w:rsid w:val="002B1839"/>
    <w:rsid w:val="002B3428"/>
    <w:rsid w:val="002C468E"/>
    <w:rsid w:val="002C524D"/>
    <w:rsid w:val="002C700E"/>
    <w:rsid w:val="002D0D90"/>
    <w:rsid w:val="002D2D97"/>
    <w:rsid w:val="002D345E"/>
    <w:rsid w:val="002D6079"/>
    <w:rsid w:val="002D7D35"/>
    <w:rsid w:val="002E0FBE"/>
    <w:rsid w:val="002E6106"/>
    <w:rsid w:val="002F03B0"/>
    <w:rsid w:val="002F447A"/>
    <w:rsid w:val="002F7B62"/>
    <w:rsid w:val="00301426"/>
    <w:rsid w:val="00303AB9"/>
    <w:rsid w:val="00304DED"/>
    <w:rsid w:val="00306934"/>
    <w:rsid w:val="0030703E"/>
    <w:rsid w:val="00307C7B"/>
    <w:rsid w:val="003108B8"/>
    <w:rsid w:val="003123A7"/>
    <w:rsid w:val="00313B50"/>
    <w:rsid w:val="00315B9C"/>
    <w:rsid w:val="00323673"/>
    <w:rsid w:val="003240E4"/>
    <w:rsid w:val="00335A60"/>
    <w:rsid w:val="00350C98"/>
    <w:rsid w:val="00356675"/>
    <w:rsid w:val="00365A34"/>
    <w:rsid w:val="00372364"/>
    <w:rsid w:val="00372D01"/>
    <w:rsid w:val="0037318D"/>
    <w:rsid w:val="00373E7D"/>
    <w:rsid w:val="00374EFC"/>
    <w:rsid w:val="003770FB"/>
    <w:rsid w:val="00381AE6"/>
    <w:rsid w:val="003B03FD"/>
    <w:rsid w:val="003B22AE"/>
    <w:rsid w:val="003B7405"/>
    <w:rsid w:val="003B78B6"/>
    <w:rsid w:val="003C0087"/>
    <w:rsid w:val="003C0F6E"/>
    <w:rsid w:val="003C5BEF"/>
    <w:rsid w:val="003C5D75"/>
    <w:rsid w:val="003D45A9"/>
    <w:rsid w:val="003E2B9F"/>
    <w:rsid w:val="003E431B"/>
    <w:rsid w:val="00402661"/>
    <w:rsid w:val="00415959"/>
    <w:rsid w:val="00415AEC"/>
    <w:rsid w:val="0041658F"/>
    <w:rsid w:val="00420715"/>
    <w:rsid w:val="004314EF"/>
    <w:rsid w:val="00433268"/>
    <w:rsid w:val="00434374"/>
    <w:rsid w:val="004413D8"/>
    <w:rsid w:val="004429A8"/>
    <w:rsid w:val="00447C7D"/>
    <w:rsid w:val="004535EB"/>
    <w:rsid w:val="00455AB0"/>
    <w:rsid w:val="00455F84"/>
    <w:rsid w:val="00457A00"/>
    <w:rsid w:val="0046310D"/>
    <w:rsid w:val="00466CCC"/>
    <w:rsid w:val="0047355C"/>
    <w:rsid w:val="00483F09"/>
    <w:rsid w:val="00485026"/>
    <w:rsid w:val="0048558B"/>
    <w:rsid w:val="0049349C"/>
    <w:rsid w:val="00493930"/>
    <w:rsid w:val="004A142F"/>
    <w:rsid w:val="004A4B70"/>
    <w:rsid w:val="004A4C54"/>
    <w:rsid w:val="004A5FDA"/>
    <w:rsid w:val="004B5278"/>
    <w:rsid w:val="004B74E6"/>
    <w:rsid w:val="004C6C34"/>
    <w:rsid w:val="004D17C2"/>
    <w:rsid w:val="004D2869"/>
    <w:rsid w:val="004D643D"/>
    <w:rsid w:val="004E315F"/>
    <w:rsid w:val="004E3D06"/>
    <w:rsid w:val="004E51C3"/>
    <w:rsid w:val="004E7791"/>
    <w:rsid w:val="004E7B06"/>
    <w:rsid w:val="004F2170"/>
    <w:rsid w:val="004F2B64"/>
    <w:rsid w:val="004F3908"/>
    <w:rsid w:val="004F51B3"/>
    <w:rsid w:val="005010FD"/>
    <w:rsid w:val="005053FC"/>
    <w:rsid w:val="00505E03"/>
    <w:rsid w:val="005139E8"/>
    <w:rsid w:val="005160D1"/>
    <w:rsid w:val="00516A8C"/>
    <w:rsid w:val="00520F2E"/>
    <w:rsid w:val="00522373"/>
    <w:rsid w:val="0052338A"/>
    <w:rsid w:val="00524FA1"/>
    <w:rsid w:val="005276B5"/>
    <w:rsid w:val="00533722"/>
    <w:rsid w:val="005339F0"/>
    <w:rsid w:val="005349DE"/>
    <w:rsid w:val="005405D8"/>
    <w:rsid w:val="00542D8F"/>
    <w:rsid w:val="005467B8"/>
    <w:rsid w:val="00550DE0"/>
    <w:rsid w:val="0055165D"/>
    <w:rsid w:val="00553FDC"/>
    <w:rsid w:val="00562232"/>
    <w:rsid w:val="00566000"/>
    <w:rsid w:val="005811C1"/>
    <w:rsid w:val="005815E0"/>
    <w:rsid w:val="0058191D"/>
    <w:rsid w:val="00586AF9"/>
    <w:rsid w:val="00595DA1"/>
    <w:rsid w:val="005966B1"/>
    <w:rsid w:val="005A68F1"/>
    <w:rsid w:val="005B0238"/>
    <w:rsid w:val="005B2D96"/>
    <w:rsid w:val="005B5C95"/>
    <w:rsid w:val="005B6D5D"/>
    <w:rsid w:val="005C0991"/>
    <w:rsid w:val="005C2EF3"/>
    <w:rsid w:val="005C457A"/>
    <w:rsid w:val="005C6F79"/>
    <w:rsid w:val="005D2AE9"/>
    <w:rsid w:val="005D523E"/>
    <w:rsid w:val="005D5DCB"/>
    <w:rsid w:val="005E2600"/>
    <w:rsid w:val="005E3966"/>
    <w:rsid w:val="005E5080"/>
    <w:rsid w:val="005F0BB9"/>
    <w:rsid w:val="005F1336"/>
    <w:rsid w:val="00614B90"/>
    <w:rsid w:val="00614E06"/>
    <w:rsid w:val="00615290"/>
    <w:rsid w:val="0062697B"/>
    <w:rsid w:val="00627141"/>
    <w:rsid w:val="00643918"/>
    <w:rsid w:val="006473EB"/>
    <w:rsid w:val="00661209"/>
    <w:rsid w:val="00664AE1"/>
    <w:rsid w:val="006679DE"/>
    <w:rsid w:val="006701DC"/>
    <w:rsid w:val="006720C2"/>
    <w:rsid w:val="00672CEB"/>
    <w:rsid w:val="0067431E"/>
    <w:rsid w:val="006766A5"/>
    <w:rsid w:val="00680EF4"/>
    <w:rsid w:val="00683ED0"/>
    <w:rsid w:val="006847F6"/>
    <w:rsid w:val="00685915"/>
    <w:rsid w:val="00686E56"/>
    <w:rsid w:val="006918FB"/>
    <w:rsid w:val="00693285"/>
    <w:rsid w:val="006935DB"/>
    <w:rsid w:val="006A02BA"/>
    <w:rsid w:val="006B73BE"/>
    <w:rsid w:val="006D049C"/>
    <w:rsid w:val="006D214C"/>
    <w:rsid w:val="006D23FB"/>
    <w:rsid w:val="006D2A0C"/>
    <w:rsid w:val="006D3FC2"/>
    <w:rsid w:val="006D7757"/>
    <w:rsid w:val="006E2C08"/>
    <w:rsid w:val="006E33F8"/>
    <w:rsid w:val="006F2230"/>
    <w:rsid w:val="006F3300"/>
    <w:rsid w:val="006F360F"/>
    <w:rsid w:val="006F380F"/>
    <w:rsid w:val="006F3CC7"/>
    <w:rsid w:val="006F4219"/>
    <w:rsid w:val="006F7590"/>
    <w:rsid w:val="00704602"/>
    <w:rsid w:val="00707B18"/>
    <w:rsid w:val="0071064C"/>
    <w:rsid w:val="0071096E"/>
    <w:rsid w:val="00712F9D"/>
    <w:rsid w:val="00714B06"/>
    <w:rsid w:val="007162B2"/>
    <w:rsid w:val="00724894"/>
    <w:rsid w:val="00725202"/>
    <w:rsid w:val="007253AB"/>
    <w:rsid w:val="007317D3"/>
    <w:rsid w:val="007447C6"/>
    <w:rsid w:val="007464EF"/>
    <w:rsid w:val="0075031E"/>
    <w:rsid w:val="00750CFD"/>
    <w:rsid w:val="007574A6"/>
    <w:rsid w:val="00766E3F"/>
    <w:rsid w:val="00772579"/>
    <w:rsid w:val="00774CE2"/>
    <w:rsid w:val="00781061"/>
    <w:rsid w:val="00786582"/>
    <w:rsid w:val="00792B05"/>
    <w:rsid w:val="00795E52"/>
    <w:rsid w:val="00796720"/>
    <w:rsid w:val="00797B43"/>
    <w:rsid w:val="007A49CF"/>
    <w:rsid w:val="007A7658"/>
    <w:rsid w:val="007B7698"/>
    <w:rsid w:val="007C3AEE"/>
    <w:rsid w:val="007C4A1B"/>
    <w:rsid w:val="007C6E40"/>
    <w:rsid w:val="007D53D3"/>
    <w:rsid w:val="007E1BE2"/>
    <w:rsid w:val="007E1BFA"/>
    <w:rsid w:val="007F1237"/>
    <w:rsid w:val="007F5EAD"/>
    <w:rsid w:val="00803C2B"/>
    <w:rsid w:val="00805B56"/>
    <w:rsid w:val="008102F2"/>
    <w:rsid w:val="008129D5"/>
    <w:rsid w:val="00812E1D"/>
    <w:rsid w:val="00815021"/>
    <w:rsid w:val="00820E46"/>
    <w:rsid w:val="00821218"/>
    <w:rsid w:val="00821805"/>
    <w:rsid w:val="00823A37"/>
    <w:rsid w:val="008312F5"/>
    <w:rsid w:val="00834EF5"/>
    <w:rsid w:val="00853E79"/>
    <w:rsid w:val="008575F3"/>
    <w:rsid w:val="0086794A"/>
    <w:rsid w:val="00867B0A"/>
    <w:rsid w:val="00872A9C"/>
    <w:rsid w:val="0087474C"/>
    <w:rsid w:val="00876F6D"/>
    <w:rsid w:val="0087762D"/>
    <w:rsid w:val="008817D6"/>
    <w:rsid w:val="00885546"/>
    <w:rsid w:val="0089328B"/>
    <w:rsid w:val="00893815"/>
    <w:rsid w:val="008B0473"/>
    <w:rsid w:val="008B0DCE"/>
    <w:rsid w:val="008B2B50"/>
    <w:rsid w:val="008C265D"/>
    <w:rsid w:val="008C5411"/>
    <w:rsid w:val="008C7AF2"/>
    <w:rsid w:val="008C7B73"/>
    <w:rsid w:val="008D1523"/>
    <w:rsid w:val="008D1A57"/>
    <w:rsid w:val="008D4C0A"/>
    <w:rsid w:val="008D7851"/>
    <w:rsid w:val="008D7CF1"/>
    <w:rsid w:val="008E33F6"/>
    <w:rsid w:val="008E7C18"/>
    <w:rsid w:val="008F7B8C"/>
    <w:rsid w:val="00906D21"/>
    <w:rsid w:val="00915459"/>
    <w:rsid w:val="00923774"/>
    <w:rsid w:val="00924088"/>
    <w:rsid w:val="0092428B"/>
    <w:rsid w:val="00924542"/>
    <w:rsid w:val="009301C2"/>
    <w:rsid w:val="00941EE5"/>
    <w:rsid w:val="009431A9"/>
    <w:rsid w:val="00945780"/>
    <w:rsid w:val="009501A3"/>
    <w:rsid w:val="00950FE8"/>
    <w:rsid w:val="009536F0"/>
    <w:rsid w:val="00954A41"/>
    <w:rsid w:val="00961515"/>
    <w:rsid w:val="00967677"/>
    <w:rsid w:val="0097239B"/>
    <w:rsid w:val="00974F16"/>
    <w:rsid w:val="00975D97"/>
    <w:rsid w:val="00977B47"/>
    <w:rsid w:val="00977BA7"/>
    <w:rsid w:val="009819ED"/>
    <w:rsid w:val="009927D2"/>
    <w:rsid w:val="00996BEA"/>
    <w:rsid w:val="00996D37"/>
    <w:rsid w:val="009A2839"/>
    <w:rsid w:val="009A67CF"/>
    <w:rsid w:val="009A7C36"/>
    <w:rsid w:val="009B5C7A"/>
    <w:rsid w:val="009C061C"/>
    <w:rsid w:val="009C3F6E"/>
    <w:rsid w:val="009C64D6"/>
    <w:rsid w:val="009C721F"/>
    <w:rsid w:val="009D0B9F"/>
    <w:rsid w:val="009D3CD9"/>
    <w:rsid w:val="009D5157"/>
    <w:rsid w:val="009D7D34"/>
    <w:rsid w:val="009E005D"/>
    <w:rsid w:val="009F1BD5"/>
    <w:rsid w:val="009F2BE7"/>
    <w:rsid w:val="009F5554"/>
    <w:rsid w:val="009F5F99"/>
    <w:rsid w:val="00A057DA"/>
    <w:rsid w:val="00A06D89"/>
    <w:rsid w:val="00A1026F"/>
    <w:rsid w:val="00A11E12"/>
    <w:rsid w:val="00A20734"/>
    <w:rsid w:val="00A249C3"/>
    <w:rsid w:val="00A27650"/>
    <w:rsid w:val="00A30651"/>
    <w:rsid w:val="00A30907"/>
    <w:rsid w:val="00A338B3"/>
    <w:rsid w:val="00A413C0"/>
    <w:rsid w:val="00A42378"/>
    <w:rsid w:val="00A43809"/>
    <w:rsid w:val="00A500AA"/>
    <w:rsid w:val="00A574EF"/>
    <w:rsid w:val="00A62A8A"/>
    <w:rsid w:val="00A6681B"/>
    <w:rsid w:val="00A72C1D"/>
    <w:rsid w:val="00A740F7"/>
    <w:rsid w:val="00A77A80"/>
    <w:rsid w:val="00A80C39"/>
    <w:rsid w:val="00A818EF"/>
    <w:rsid w:val="00A8443A"/>
    <w:rsid w:val="00A84AA1"/>
    <w:rsid w:val="00A8790A"/>
    <w:rsid w:val="00A95217"/>
    <w:rsid w:val="00A95385"/>
    <w:rsid w:val="00AA1796"/>
    <w:rsid w:val="00AA25D5"/>
    <w:rsid w:val="00AA4428"/>
    <w:rsid w:val="00AA6B17"/>
    <w:rsid w:val="00AB0F20"/>
    <w:rsid w:val="00AB30C8"/>
    <w:rsid w:val="00AB32B9"/>
    <w:rsid w:val="00AB66E1"/>
    <w:rsid w:val="00AC41D0"/>
    <w:rsid w:val="00AC428A"/>
    <w:rsid w:val="00AD1BE9"/>
    <w:rsid w:val="00AE3E4D"/>
    <w:rsid w:val="00AE4248"/>
    <w:rsid w:val="00AE43BD"/>
    <w:rsid w:val="00AE4CBC"/>
    <w:rsid w:val="00AF21E8"/>
    <w:rsid w:val="00B00B54"/>
    <w:rsid w:val="00B05082"/>
    <w:rsid w:val="00B11835"/>
    <w:rsid w:val="00B1628F"/>
    <w:rsid w:val="00B17C95"/>
    <w:rsid w:val="00B20213"/>
    <w:rsid w:val="00B220AF"/>
    <w:rsid w:val="00B22A39"/>
    <w:rsid w:val="00B30F09"/>
    <w:rsid w:val="00B315F6"/>
    <w:rsid w:val="00B3384B"/>
    <w:rsid w:val="00B41E81"/>
    <w:rsid w:val="00B478EF"/>
    <w:rsid w:val="00B54E92"/>
    <w:rsid w:val="00B55258"/>
    <w:rsid w:val="00B5651E"/>
    <w:rsid w:val="00B56EFB"/>
    <w:rsid w:val="00B62788"/>
    <w:rsid w:val="00B6553F"/>
    <w:rsid w:val="00B80AAD"/>
    <w:rsid w:val="00B82BA1"/>
    <w:rsid w:val="00B95176"/>
    <w:rsid w:val="00B95543"/>
    <w:rsid w:val="00BB02B2"/>
    <w:rsid w:val="00BC0226"/>
    <w:rsid w:val="00BC53C9"/>
    <w:rsid w:val="00BC5EE4"/>
    <w:rsid w:val="00BD1A79"/>
    <w:rsid w:val="00BD2749"/>
    <w:rsid w:val="00BE0331"/>
    <w:rsid w:val="00BE6F6E"/>
    <w:rsid w:val="00BF108F"/>
    <w:rsid w:val="00BF778C"/>
    <w:rsid w:val="00C011D7"/>
    <w:rsid w:val="00C053EA"/>
    <w:rsid w:val="00C142E9"/>
    <w:rsid w:val="00C354FE"/>
    <w:rsid w:val="00C4260E"/>
    <w:rsid w:val="00C43D50"/>
    <w:rsid w:val="00C56BDD"/>
    <w:rsid w:val="00C6586D"/>
    <w:rsid w:val="00C70938"/>
    <w:rsid w:val="00C85C53"/>
    <w:rsid w:val="00C860F1"/>
    <w:rsid w:val="00C877AB"/>
    <w:rsid w:val="00C92719"/>
    <w:rsid w:val="00C937F5"/>
    <w:rsid w:val="00C944A3"/>
    <w:rsid w:val="00C95379"/>
    <w:rsid w:val="00CA0BAA"/>
    <w:rsid w:val="00CA0D70"/>
    <w:rsid w:val="00CA282D"/>
    <w:rsid w:val="00CA7D23"/>
    <w:rsid w:val="00CB1342"/>
    <w:rsid w:val="00CB2868"/>
    <w:rsid w:val="00CB3367"/>
    <w:rsid w:val="00CB4BA4"/>
    <w:rsid w:val="00CB5945"/>
    <w:rsid w:val="00CC1221"/>
    <w:rsid w:val="00CC2BEC"/>
    <w:rsid w:val="00CC54EF"/>
    <w:rsid w:val="00CC7FF4"/>
    <w:rsid w:val="00CD6DFE"/>
    <w:rsid w:val="00CE201B"/>
    <w:rsid w:val="00CE7435"/>
    <w:rsid w:val="00CE7572"/>
    <w:rsid w:val="00CF2263"/>
    <w:rsid w:val="00CF2651"/>
    <w:rsid w:val="00CF3E1D"/>
    <w:rsid w:val="00CF5334"/>
    <w:rsid w:val="00D01EA2"/>
    <w:rsid w:val="00D04A09"/>
    <w:rsid w:val="00D05C38"/>
    <w:rsid w:val="00D069DE"/>
    <w:rsid w:val="00D0712C"/>
    <w:rsid w:val="00D14C6B"/>
    <w:rsid w:val="00D17541"/>
    <w:rsid w:val="00D229A7"/>
    <w:rsid w:val="00D25B06"/>
    <w:rsid w:val="00D25FFF"/>
    <w:rsid w:val="00D27FEF"/>
    <w:rsid w:val="00D30986"/>
    <w:rsid w:val="00D31112"/>
    <w:rsid w:val="00D33655"/>
    <w:rsid w:val="00D34FE7"/>
    <w:rsid w:val="00D35861"/>
    <w:rsid w:val="00D3665E"/>
    <w:rsid w:val="00D3690C"/>
    <w:rsid w:val="00D408BC"/>
    <w:rsid w:val="00D469C6"/>
    <w:rsid w:val="00D477D3"/>
    <w:rsid w:val="00D520D7"/>
    <w:rsid w:val="00D540B5"/>
    <w:rsid w:val="00D55197"/>
    <w:rsid w:val="00D57EB6"/>
    <w:rsid w:val="00D6058D"/>
    <w:rsid w:val="00D6062C"/>
    <w:rsid w:val="00D60735"/>
    <w:rsid w:val="00D61FFC"/>
    <w:rsid w:val="00D63E6C"/>
    <w:rsid w:val="00D63F46"/>
    <w:rsid w:val="00D6463E"/>
    <w:rsid w:val="00D67054"/>
    <w:rsid w:val="00D73E1E"/>
    <w:rsid w:val="00D73F15"/>
    <w:rsid w:val="00D74172"/>
    <w:rsid w:val="00D7482F"/>
    <w:rsid w:val="00D74D64"/>
    <w:rsid w:val="00D84BE6"/>
    <w:rsid w:val="00D84C3D"/>
    <w:rsid w:val="00D84D60"/>
    <w:rsid w:val="00D8672F"/>
    <w:rsid w:val="00D86CA7"/>
    <w:rsid w:val="00D8740C"/>
    <w:rsid w:val="00D90FF2"/>
    <w:rsid w:val="00D9149C"/>
    <w:rsid w:val="00D942DA"/>
    <w:rsid w:val="00D96E26"/>
    <w:rsid w:val="00DA4DA5"/>
    <w:rsid w:val="00DA6CB3"/>
    <w:rsid w:val="00DA6D78"/>
    <w:rsid w:val="00DB1CDE"/>
    <w:rsid w:val="00DB2528"/>
    <w:rsid w:val="00DB56AE"/>
    <w:rsid w:val="00DB787E"/>
    <w:rsid w:val="00DC395E"/>
    <w:rsid w:val="00DC434B"/>
    <w:rsid w:val="00DC5735"/>
    <w:rsid w:val="00DC7712"/>
    <w:rsid w:val="00DD1211"/>
    <w:rsid w:val="00DD20FF"/>
    <w:rsid w:val="00DF5CA8"/>
    <w:rsid w:val="00DF73ED"/>
    <w:rsid w:val="00E01C05"/>
    <w:rsid w:val="00E04F06"/>
    <w:rsid w:val="00E0598C"/>
    <w:rsid w:val="00E068DF"/>
    <w:rsid w:val="00E07D82"/>
    <w:rsid w:val="00E1270D"/>
    <w:rsid w:val="00E15813"/>
    <w:rsid w:val="00E227CC"/>
    <w:rsid w:val="00E23C2A"/>
    <w:rsid w:val="00E25529"/>
    <w:rsid w:val="00E25AE8"/>
    <w:rsid w:val="00E30E04"/>
    <w:rsid w:val="00E33DE0"/>
    <w:rsid w:val="00E412BB"/>
    <w:rsid w:val="00E413C2"/>
    <w:rsid w:val="00E421DB"/>
    <w:rsid w:val="00E44D47"/>
    <w:rsid w:val="00E46379"/>
    <w:rsid w:val="00E464B7"/>
    <w:rsid w:val="00E55E0D"/>
    <w:rsid w:val="00E65785"/>
    <w:rsid w:val="00E65A73"/>
    <w:rsid w:val="00E72D55"/>
    <w:rsid w:val="00E753D4"/>
    <w:rsid w:val="00E761CA"/>
    <w:rsid w:val="00E76980"/>
    <w:rsid w:val="00E80EA6"/>
    <w:rsid w:val="00E8579F"/>
    <w:rsid w:val="00E86EC1"/>
    <w:rsid w:val="00EA37DD"/>
    <w:rsid w:val="00EB064F"/>
    <w:rsid w:val="00EB07D1"/>
    <w:rsid w:val="00EB69E3"/>
    <w:rsid w:val="00EC1D9C"/>
    <w:rsid w:val="00EC7657"/>
    <w:rsid w:val="00ED0D41"/>
    <w:rsid w:val="00EE3BBA"/>
    <w:rsid w:val="00EF47C0"/>
    <w:rsid w:val="00EF4BF9"/>
    <w:rsid w:val="00EF6794"/>
    <w:rsid w:val="00F00479"/>
    <w:rsid w:val="00F015C7"/>
    <w:rsid w:val="00F02CB2"/>
    <w:rsid w:val="00F138E8"/>
    <w:rsid w:val="00F13AF9"/>
    <w:rsid w:val="00F21833"/>
    <w:rsid w:val="00F21967"/>
    <w:rsid w:val="00F223C1"/>
    <w:rsid w:val="00F249DA"/>
    <w:rsid w:val="00F35197"/>
    <w:rsid w:val="00F35D9F"/>
    <w:rsid w:val="00F3752F"/>
    <w:rsid w:val="00F451B4"/>
    <w:rsid w:val="00F45A52"/>
    <w:rsid w:val="00F63F14"/>
    <w:rsid w:val="00F64556"/>
    <w:rsid w:val="00F64AAE"/>
    <w:rsid w:val="00F65EAE"/>
    <w:rsid w:val="00F66E17"/>
    <w:rsid w:val="00F72121"/>
    <w:rsid w:val="00F75833"/>
    <w:rsid w:val="00F918A5"/>
    <w:rsid w:val="00F96690"/>
    <w:rsid w:val="00FA2579"/>
    <w:rsid w:val="00FC6021"/>
    <w:rsid w:val="00FC66B7"/>
    <w:rsid w:val="00FE221F"/>
    <w:rsid w:val="00FE4545"/>
    <w:rsid w:val="00FF1E93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75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D17541"/>
    <w:pPr>
      <w:keepNext/>
      <w:tabs>
        <w:tab w:val="left" w:pos="1980"/>
      </w:tabs>
      <w:jc w:val="both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rsid w:val="00D17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0E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spacing w:after="240"/>
      <w:ind w:firstLine="709"/>
      <w:jc w:val="both"/>
    </w:pPr>
  </w:style>
  <w:style w:type="character" w:customStyle="1" w:styleId="Hypertextovodkaz1">
    <w:name w:val="Hypertextový odkaz1"/>
    <w:rPr>
      <w:color w:val="0000FF"/>
      <w:u w:val="single"/>
    </w:rPr>
  </w:style>
  <w:style w:type="paragraph" w:styleId="Textbubliny">
    <w:name w:val="Balloon Text"/>
    <w:basedOn w:val="Normln"/>
    <w:semiHidden/>
    <w:rsid w:val="00B220A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17541"/>
    <w:pPr>
      <w:jc w:val="both"/>
    </w:pPr>
  </w:style>
  <w:style w:type="character" w:customStyle="1" w:styleId="platne1">
    <w:name w:val="platne1"/>
    <w:basedOn w:val="Standardnpsmoodstavce"/>
    <w:rsid w:val="00EC7657"/>
  </w:style>
  <w:style w:type="character" w:styleId="slostrnky">
    <w:name w:val="page number"/>
    <w:basedOn w:val="Standardnpsmoodstavce"/>
    <w:rsid w:val="00335A60"/>
  </w:style>
  <w:style w:type="character" w:styleId="Odkaznakoment">
    <w:name w:val="annotation reference"/>
    <w:semiHidden/>
    <w:rsid w:val="00E01C05"/>
    <w:rPr>
      <w:sz w:val="16"/>
      <w:szCs w:val="16"/>
    </w:rPr>
  </w:style>
  <w:style w:type="paragraph" w:styleId="Textkomente">
    <w:name w:val="annotation text"/>
    <w:basedOn w:val="Normln"/>
    <w:semiHidden/>
    <w:rsid w:val="00E01C05"/>
    <w:rPr>
      <w:sz w:val="20"/>
    </w:rPr>
  </w:style>
  <w:style w:type="paragraph" w:styleId="Pedmtkomente">
    <w:name w:val="annotation subject"/>
    <w:basedOn w:val="Textkomente"/>
    <w:next w:val="Textkomente"/>
    <w:semiHidden/>
    <w:rsid w:val="00E01C05"/>
    <w:rPr>
      <w:b/>
      <w:bCs/>
    </w:rPr>
  </w:style>
  <w:style w:type="paragraph" w:styleId="Textpoznpodarou">
    <w:name w:val="footnote text"/>
    <w:basedOn w:val="Normln"/>
    <w:semiHidden/>
    <w:rsid w:val="00042FA0"/>
    <w:pPr>
      <w:overflowPunct/>
      <w:autoSpaceDE/>
      <w:autoSpaceDN/>
      <w:adjustRightInd/>
      <w:spacing w:after="240"/>
      <w:textAlignment w:val="auto"/>
    </w:pPr>
    <w:rPr>
      <w:rFonts w:ascii="Arial" w:hAnsi="Arial"/>
      <w:sz w:val="20"/>
      <w:lang w:val="en-GB"/>
    </w:rPr>
  </w:style>
  <w:style w:type="character" w:customStyle="1" w:styleId="ZhlavChar">
    <w:name w:val="Záhlaví Char"/>
    <w:link w:val="Zhlav"/>
    <w:uiPriority w:val="99"/>
    <w:rsid w:val="00B3384B"/>
    <w:rPr>
      <w:sz w:val="24"/>
      <w:lang w:val="cs-CZ" w:eastAsia="cs-CZ" w:bidi="ar-SA"/>
    </w:rPr>
  </w:style>
  <w:style w:type="character" w:customStyle="1" w:styleId="ZpatChar">
    <w:name w:val="Zápatí Char"/>
    <w:link w:val="Zpat"/>
    <w:rsid w:val="00B3384B"/>
    <w:rPr>
      <w:sz w:val="24"/>
      <w:lang w:val="cs-CZ" w:eastAsia="cs-CZ" w:bidi="ar-SA"/>
    </w:rPr>
  </w:style>
  <w:style w:type="table" w:styleId="Mkatabulky">
    <w:name w:val="Table Grid"/>
    <w:basedOn w:val="Normlntabulka"/>
    <w:rsid w:val="008312F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542D8F"/>
    <w:rPr>
      <w:sz w:val="24"/>
    </w:rPr>
  </w:style>
  <w:style w:type="paragraph" w:styleId="Odstavecseseznamem">
    <w:name w:val="List Paragraph"/>
    <w:basedOn w:val="Normln"/>
    <w:uiPriority w:val="34"/>
    <w:qFormat/>
    <w:rsid w:val="00750CFD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paragraph" w:styleId="Zptenadresanaoblku">
    <w:name w:val="envelope return"/>
    <w:basedOn w:val="Normln"/>
    <w:rsid w:val="005139E8"/>
    <w:pPr>
      <w:overflowPunct/>
      <w:autoSpaceDE/>
      <w:autoSpaceDN/>
      <w:adjustRightInd/>
      <w:textAlignment w:val="auto"/>
    </w:pPr>
    <w:rPr>
      <w:sz w:val="20"/>
    </w:rPr>
  </w:style>
  <w:style w:type="paragraph" w:styleId="Podtitul">
    <w:name w:val="Subtitle"/>
    <w:basedOn w:val="Normln"/>
    <w:next w:val="Zkladntext"/>
    <w:link w:val="PodtitulChar"/>
    <w:qFormat/>
    <w:rsid w:val="002568DF"/>
    <w:pPr>
      <w:suppressAutoHyphens/>
      <w:overflowPunct/>
      <w:autoSpaceDE/>
      <w:autoSpaceDN/>
      <w:adjustRightInd/>
      <w:jc w:val="center"/>
      <w:textAlignment w:val="auto"/>
    </w:pPr>
    <w:rPr>
      <w:rFonts w:ascii="Arial" w:hAnsi="Arial"/>
      <w:b/>
      <w:sz w:val="20"/>
      <w:lang w:eastAsia="ar-SA"/>
    </w:rPr>
  </w:style>
  <w:style w:type="character" w:customStyle="1" w:styleId="PodtitulChar">
    <w:name w:val="Podtitul Char"/>
    <w:link w:val="Podtitul"/>
    <w:rsid w:val="002568DF"/>
    <w:rPr>
      <w:rFonts w:ascii="Arial" w:hAnsi="Arial"/>
      <w:b/>
      <w:lang w:eastAsia="ar-SA"/>
    </w:rPr>
  </w:style>
  <w:style w:type="character" w:customStyle="1" w:styleId="Nadpis3Char">
    <w:name w:val="Nadpis 3 Char"/>
    <w:link w:val="Nadpis3"/>
    <w:uiPriority w:val="9"/>
    <w:rsid w:val="00E30E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itaceChar">
    <w:name w:val="Citace Char"/>
    <w:aliases w:val="1. odrážka Char"/>
    <w:link w:val="Citace"/>
    <w:rsid w:val="00F35197"/>
    <w:rPr>
      <w:rFonts w:ascii="Arial" w:hAnsi="Arial"/>
      <w:i/>
      <w:iCs/>
      <w:color w:val="000000"/>
      <w:sz w:val="24"/>
      <w:szCs w:val="24"/>
      <w:lang w:val="x-none" w:eastAsia="x-none"/>
    </w:rPr>
  </w:style>
  <w:style w:type="paragraph" w:customStyle="1" w:styleId="Citace">
    <w:name w:val="Citace"/>
    <w:aliases w:val="1. odrážka"/>
    <w:basedOn w:val="Normln"/>
    <w:next w:val="Normln"/>
    <w:link w:val="CitaceChar"/>
    <w:rsid w:val="00F35197"/>
    <w:pPr>
      <w:numPr>
        <w:numId w:val="17"/>
      </w:numPr>
      <w:overflowPunct/>
      <w:autoSpaceDE/>
      <w:autoSpaceDN/>
      <w:adjustRightInd/>
      <w:jc w:val="both"/>
      <w:textAlignment w:val="auto"/>
    </w:pPr>
    <w:rPr>
      <w:rFonts w:ascii="Arial" w:hAnsi="Arial"/>
      <w:i/>
      <w:iCs/>
      <w:color w:val="000000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C56BDD"/>
    <w:pPr>
      <w:overflowPunct/>
      <w:adjustRightInd/>
      <w:spacing w:after="120"/>
      <w:ind w:left="283"/>
      <w:textAlignment w:val="auto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56BDD"/>
  </w:style>
  <w:style w:type="character" w:styleId="Hypertextovodkaz">
    <w:name w:val="Hyperlink"/>
    <w:uiPriority w:val="99"/>
    <w:unhideWhenUsed/>
    <w:rsid w:val="00834EF5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766E3F"/>
    <w:pPr>
      <w:overflowPunct/>
      <w:adjustRightInd/>
      <w:spacing w:after="120"/>
      <w:textAlignment w:val="auto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766E3F"/>
    <w:rPr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75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D17541"/>
    <w:pPr>
      <w:keepNext/>
      <w:tabs>
        <w:tab w:val="left" w:pos="1980"/>
      </w:tabs>
      <w:jc w:val="both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rsid w:val="00D17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0E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spacing w:after="240"/>
      <w:ind w:firstLine="709"/>
      <w:jc w:val="both"/>
    </w:pPr>
  </w:style>
  <w:style w:type="character" w:customStyle="1" w:styleId="Hypertextovodkaz1">
    <w:name w:val="Hypertextový odkaz1"/>
    <w:rPr>
      <w:color w:val="0000FF"/>
      <w:u w:val="single"/>
    </w:rPr>
  </w:style>
  <w:style w:type="paragraph" w:styleId="Textbubliny">
    <w:name w:val="Balloon Text"/>
    <w:basedOn w:val="Normln"/>
    <w:semiHidden/>
    <w:rsid w:val="00B220A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17541"/>
    <w:pPr>
      <w:jc w:val="both"/>
    </w:pPr>
  </w:style>
  <w:style w:type="character" w:customStyle="1" w:styleId="platne1">
    <w:name w:val="platne1"/>
    <w:basedOn w:val="Standardnpsmoodstavce"/>
    <w:rsid w:val="00EC7657"/>
  </w:style>
  <w:style w:type="character" w:styleId="slostrnky">
    <w:name w:val="page number"/>
    <w:basedOn w:val="Standardnpsmoodstavce"/>
    <w:rsid w:val="00335A60"/>
  </w:style>
  <w:style w:type="character" w:styleId="Odkaznakoment">
    <w:name w:val="annotation reference"/>
    <w:semiHidden/>
    <w:rsid w:val="00E01C05"/>
    <w:rPr>
      <w:sz w:val="16"/>
      <w:szCs w:val="16"/>
    </w:rPr>
  </w:style>
  <w:style w:type="paragraph" w:styleId="Textkomente">
    <w:name w:val="annotation text"/>
    <w:basedOn w:val="Normln"/>
    <w:semiHidden/>
    <w:rsid w:val="00E01C05"/>
    <w:rPr>
      <w:sz w:val="20"/>
    </w:rPr>
  </w:style>
  <w:style w:type="paragraph" w:styleId="Pedmtkomente">
    <w:name w:val="annotation subject"/>
    <w:basedOn w:val="Textkomente"/>
    <w:next w:val="Textkomente"/>
    <w:semiHidden/>
    <w:rsid w:val="00E01C05"/>
    <w:rPr>
      <w:b/>
      <w:bCs/>
    </w:rPr>
  </w:style>
  <w:style w:type="paragraph" w:styleId="Textpoznpodarou">
    <w:name w:val="footnote text"/>
    <w:basedOn w:val="Normln"/>
    <w:semiHidden/>
    <w:rsid w:val="00042FA0"/>
    <w:pPr>
      <w:overflowPunct/>
      <w:autoSpaceDE/>
      <w:autoSpaceDN/>
      <w:adjustRightInd/>
      <w:spacing w:after="240"/>
      <w:textAlignment w:val="auto"/>
    </w:pPr>
    <w:rPr>
      <w:rFonts w:ascii="Arial" w:hAnsi="Arial"/>
      <w:sz w:val="20"/>
      <w:lang w:val="en-GB"/>
    </w:rPr>
  </w:style>
  <w:style w:type="character" w:customStyle="1" w:styleId="ZhlavChar">
    <w:name w:val="Záhlaví Char"/>
    <w:link w:val="Zhlav"/>
    <w:uiPriority w:val="99"/>
    <w:rsid w:val="00B3384B"/>
    <w:rPr>
      <w:sz w:val="24"/>
      <w:lang w:val="cs-CZ" w:eastAsia="cs-CZ" w:bidi="ar-SA"/>
    </w:rPr>
  </w:style>
  <w:style w:type="character" w:customStyle="1" w:styleId="ZpatChar">
    <w:name w:val="Zápatí Char"/>
    <w:link w:val="Zpat"/>
    <w:rsid w:val="00B3384B"/>
    <w:rPr>
      <w:sz w:val="24"/>
      <w:lang w:val="cs-CZ" w:eastAsia="cs-CZ" w:bidi="ar-SA"/>
    </w:rPr>
  </w:style>
  <w:style w:type="table" w:styleId="Mkatabulky">
    <w:name w:val="Table Grid"/>
    <w:basedOn w:val="Normlntabulka"/>
    <w:rsid w:val="008312F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542D8F"/>
    <w:rPr>
      <w:sz w:val="24"/>
    </w:rPr>
  </w:style>
  <w:style w:type="paragraph" w:styleId="Odstavecseseznamem">
    <w:name w:val="List Paragraph"/>
    <w:basedOn w:val="Normln"/>
    <w:uiPriority w:val="34"/>
    <w:qFormat/>
    <w:rsid w:val="00750CFD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paragraph" w:styleId="Zptenadresanaoblku">
    <w:name w:val="envelope return"/>
    <w:basedOn w:val="Normln"/>
    <w:rsid w:val="005139E8"/>
    <w:pPr>
      <w:overflowPunct/>
      <w:autoSpaceDE/>
      <w:autoSpaceDN/>
      <w:adjustRightInd/>
      <w:textAlignment w:val="auto"/>
    </w:pPr>
    <w:rPr>
      <w:sz w:val="20"/>
    </w:rPr>
  </w:style>
  <w:style w:type="paragraph" w:styleId="Podtitul">
    <w:name w:val="Subtitle"/>
    <w:basedOn w:val="Normln"/>
    <w:next w:val="Zkladntext"/>
    <w:link w:val="PodtitulChar"/>
    <w:qFormat/>
    <w:rsid w:val="002568DF"/>
    <w:pPr>
      <w:suppressAutoHyphens/>
      <w:overflowPunct/>
      <w:autoSpaceDE/>
      <w:autoSpaceDN/>
      <w:adjustRightInd/>
      <w:jc w:val="center"/>
      <w:textAlignment w:val="auto"/>
    </w:pPr>
    <w:rPr>
      <w:rFonts w:ascii="Arial" w:hAnsi="Arial"/>
      <w:b/>
      <w:sz w:val="20"/>
      <w:lang w:eastAsia="ar-SA"/>
    </w:rPr>
  </w:style>
  <w:style w:type="character" w:customStyle="1" w:styleId="PodtitulChar">
    <w:name w:val="Podtitul Char"/>
    <w:link w:val="Podtitul"/>
    <w:rsid w:val="002568DF"/>
    <w:rPr>
      <w:rFonts w:ascii="Arial" w:hAnsi="Arial"/>
      <w:b/>
      <w:lang w:eastAsia="ar-SA"/>
    </w:rPr>
  </w:style>
  <w:style w:type="character" w:customStyle="1" w:styleId="Nadpis3Char">
    <w:name w:val="Nadpis 3 Char"/>
    <w:link w:val="Nadpis3"/>
    <w:uiPriority w:val="9"/>
    <w:rsid w:val="00E30E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itaceChar">
    <w:name w:val="Citace Char"/>
    <w:aliases w:val="1. odrážka Char"/>
    <w:link w:val="Citace"/>
    <w:rsid w:val="00F35197"/>
    <w:rPr>
      <w:rFonts w:ascii="Arial" w:hAnsi="Arial"/>
      <w:i/>
      <w:iCs/>
      <w:color w:val="000000"/>
      <w:sz w:val="24"/>
      <w:szCs w:val="24"/>
      <w:lang w:val="x-none" w:eastAsia="x-none"/>
    </w:rPr>
  </w:style>
  <w:style w:type="paragraph" w:customStyle="1" w:styleId="Citace">
    <w:name w:val="Citace"/>
    <w:aliases w:val="1. odrážka"/>
    <w:basedOn w:val="Normln"/>
    <w:next w:val="Normln"/>
    <w:link w:val="CitaceChar"/>
    <w:rsid w:val="00F35197"/>
    <w:pPr>
      <w:numPr>
        <w:numId w:val="17"/>
      </w:numPr>
      <w:overflowPunct/>
      <w:autoSpaceDE/>
      <w:autoSpaceDN/>
      <w:adjustRightInd/>
      <w:jc w:val="both"/>
      <w:textAlignment w:val="auto"/>
    </w:pPr>
    <w:rPr>
      <w:rFonts w:ascii="Arial" w:hAnsi="Arial"/>
      <w:i/>
      <w:iCs/>
      <w:color w:val="000000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C56BDD"/>
    <w:pPr>
      <w:overflowPunct/>
      <w:adjustRightInd/>
      <w:spacing w:after="120"/>
      <w:ind w:left="283"/>
      <w:textAlignment w:val="auto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56BDD"/>
  </w:style>
  <w:style w:type="character" w:styleId="Hypertextovodkaz">
    <w:name w:val="Hyperlink"/>
    <w:uiPriority w:val="99"/>
    <w:unhideWhenUsed/>
    <w:rsid w:val="00834EF5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766E3F"/>
    <w:pPr>
      <w:overflowPunct/>
      <w:adjustRightInd/>
      <w:spacing w:after="120"/>
      <w:textAlignment w:val="auto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766E3F"/>
    <w:rPr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tefanovas@szdc.cz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d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10BC-DBE2-4BC1-A798-BBF2C184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1670</Words>
  <Characters>10244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SŽDC</Company>
  <LinksUpToDate>false</LinksUpToDate>
  <CharactersWithSpaces>11891</CharactersWithSpaces>
  <SharedDoc>false</SharedDoc>
  <HLinks>
    <vt:vector size="12" baseType="variant">
      <vt:variant>
        <vt:i4>2162698</vt:i4>
      </vt:variant>
      <vt:variant>
        <vt:i4>0</vt:i4>
      </vt:variant>
      <vt:variant>
        <vt:i4>0</vt:i4>
      </vt:variant>
      <vt:variant>
        <vt:i4>5</vt:i4>
      </vt:variant>
      <vt:variant>
        <vt:lpwstr>mailto:stefanovas@szdc.cz</vt:lpwstr>
      </vt:variant>
      <vt:variant>
        <vt:lpwstr/>
      </vt:variant>
      <vt:variant>
        <vt:i4>6815786</vt:i4>
      </vt:variant>
      <vt:variant>
        <vt:i4>9</vt:i4>
      </vt:variant>
      <vt:variant>
        <vt:i4>0</vt:i4>
      </vt:variant>
      <vt:variant>
        <vt:i4>5</vt:i4>
      </vt:variant>
      <vt:variant>
        <vt:lpwstr>http://www.szdc.cz/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Pecka Martin</dc:creator>
  <cp:lastModifiedBy>Štefanová Simona, Ing.</cp:lastModifiedBy>
  <cp:revision>3</cp:revision>
  <cp:lastPrinted>2016-09-08T13:28:00Z</cp:lastPrinted>
  <dcterms:created xsi:type="dcterms:W3CDTF">2016-09-26T11:50:00Z</dcterms:created>
  <dcterms:modified xsi:type="dcterms:W3CDTF">2016-09-26T11:53:00Z</dcterms:modified>
</cp:coreProperties>
</file>