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4" w:rsidRPr="00994D3B" w:rsidRDefault="006874F9" w:rsidP="00F8476D">
      <w:pPr>
        <w:pStyle w:val="Odstavecseseznamem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Technická</w:t>
      </w:r>
      <w:r w:rsidR="00537044" w:rsidRPr="00994D3B">
        <w:rPr>
          <w:b/>
          <w:sz w:val="36"/>
          <w:szCs w:val="36"/>
        </w:rPr>
        <w:t xml:space="preserve"> specifikace</w:t>
      </w:r>
    </w:p>
    <w:p w:rsidR="006874F9" w:rsidRDefault="006874F9" w:rsidP="00F8476D">
      <w:pPr>
        <w:pStyle w:val="Odstavecseseznamem"/>
      </w:pPr>
    </w:p>
    <w:p w:rsidR="00F8476D" w:rsidRPr="00F8476D" w:rsidRDefault="00F8476D" w:rsidP="00F8476D">
      <w:pPr>
        <w:pStyle w:val="Odstavecseseznamem"/>
        <w:numPr>
          <w:ilvl w:val="0"/>
          <w:numId w:val="40"/>
        </w:numPr>
        <w:rPr>
          <w:b/>
          <w:sz w:val="28"/>
          <w:szCs w:val="28"/>
        </w:rPr>
      </w:pPr>
      <w:r w:rsidRPr="00F8476D">
        <w:rPr>
          <w:b/>
          <w:sz w:val="28"/>
          <w:szCs w:val="28"/>
        </w:rPr>
        <w:t>Dodávka HW</w:t>
      </w:r>
      <w:r>
        <w:rPr>
          <w:b/>
          <w:sz w:val="28"/>
          <w:szCs w:val="28"/>
        </w:rPr>
        <w:t xml:space="preserve"> s příslušenstvím</w:t>
      </w:r>
    </w:p>
    <w:p w:rsidR="00382ADF" w:rsidRDefault="001C4A41" w:rsidP="00382ADF">
      <w:pPr>
        <w:suppressAutoHyphens w:val="0"/>
        <w:spacing w:before="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V rámci </w:t>
      </w:r>
      <w:r w:rsidR="003A1985">
        <w:rPr>
          <w:rFonts w:asciiTheme="minorHAnsi" w:eastAsiaTheme="minorHAnsi" w:hAnsiTheme="minorHAnsi" w:cstheme="minorBidi"/>
          <w:noProof/>
          <w:szCs w:val="24"/>
          <w:lang w:eastAsia="en-US"/>
        </w:rPr>
        <w:t>dodávky HW se požaduje</w:t>
      </w:r>
      <w:r w:rsidR="00382ADF">
        <w:rPr>
          <w:rFonts w:asciiTheme="minorHAnsi" w:eastAsiaTheme="minorHAnsi" w:hAnsiTheme="minorHAnsi" w:cstheme="minorBidi"/>
          <w:noProof/>
          <w:szCs w:val="24"/>
          <w:lang w:eastAsia="en-US"/>
        </w:rPr>
        <w:t>:</w:t>
      </w:r>
    </w:p>
    <w:p w:rsidR="00A76368" w:rsidRDefault="001C4A41" w:rsidP="00382ADF">
      <w:pPr>
        <w:suppressAutoHyphens w:val="0"/>
        <w:spacing w:before="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</w:t>
      </w:r>
      <w:r w:rsidRPr="00382ADF">
        <w:rPr>
          <w:rFonts w:asciiTheme="minorHAnsi" w:eastAsiaTheme="minorHAnsi" w:hAnsiTheme="minorHAnsi" w:cstheme="minorBidi"/>
          <w:b/>
          <w:noProof/>
          <w:szCs w:val="24"/>
          <w:lang w:eastAsia="en-US"/>
        </w:rPr>
        <w:t>15 kusů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přístupových switchů (24 metalických portů)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62"/>
        <w:gridCol w:w="6137"/>
        <w:gridCol w:w="2268"/>
      </w:tblGrid>
      <w:tr w:rsidR="00C317CF" w:rsidTr="00C317CF">
        <w:trPr>
          <w:trHeight w:val="340"/>
        </w:trPr>
        <w:tc>
          <w:tcPr>
            <w:tcW w:w="662" w:type="dxa"/>
            <w:vAlign w:val="center"/>
          </w:tcPr>
          <w:p w:rsidR="00C317CF" w:rsidRPr="00382ADF" w:rsidRDefault="00C317CF" w:rsidP="00382ADF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6137" w:type="dxa"/>
            <w:vAlign w:val="center"/>
          </w:tcPr>
          <w:p w:rsidR="00C317CF" w:rsidRPr="00382ADF" w:rsidRDefault="00C317CF" w:rsidP="00382A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s těmito parametry:</w:t>
            </w:r>
          </w:p>
        </w:tc>
        <w:tc>
          <w:tcPr>
            <w:tcW w:w="2268" w:type="dxa"/>
          </w:tcPr>
          <w:p w:rsidR="00C317CF" w:rsidRPr="00382ADF" w:rsidRDefault="008F59B4" w:rsidP="00382A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8F59B4">
              <w:rPr>
                <w:rFonts w:asciiTheme="minorHAnsi" w:hAnsiTheme="minorHAnsi"/>
                <w:color w:val="000000"/>
                <w:szCs w:val="24"/>
              </w:rPr>
              <w:t xml:space="preserve">Dodavatel </w:t>
            </w:r>
            <w:r w:rsidR="00C317CF" w:rsidRPr="008F59B4">
              <w:rPr>
                <w:rFonts w:asciiTheme="minorHAnsi" w:hAnsiTheme="minorHAnsi"/>
                <w:color w:val="000000"/>
                <w:szCs w:val="24"/>
              </w:rPr>
              <w:t xml:space="preserve">uvedením slova ANO potvrzuje, že nabídnutý </w:t>
            </w:r>
            <w:proofErr w:type="spellStart"/>
            <w:r w:rsidR="00C317CF" w:rsidRPr="008F59B4">
              <w:rPr>
                <w:rFonts w:asciiTheme="minorHAnsi" w:hAnsiTheme="minorHAnsi"/>
                <w:color w:val="000000"/>
                <w:szCs w:val="24"/>
              </w:rPr>
              <w:t>switch</w:t>
            </w:r>
            <w:proofErr w:type="spellEnd"/>
            <w:r w:rsidR="00C317CF" w:rsidRPr="008F59B4">
              <w:rPr>
                <w:rFonts w:asciiTheme="minorHAnsi" w:hAnsiTheme="minorHAnsi"/>
                <w:color w:val="000000"/>
                <w:szCs w:val="24"/>
              </w:rPr>
              <w:t xml:space="preserve"> parametr splňuje</w:t>
            </w:r>
          </w:p>
        </w:tc>
      </w:tr>
      <w:tr w:rsidR="00C317CF" w:rsidTr="00C317CF">
        <w:trPr>
          <w:trHeight w:val="340"/>
        </w:trPr>
        <w:tc>
          <w:tcPr>
            <w:tcW w:w="662" w:type="dxa"/>
            <w:vAlign w:val="center"/>
          </w:tcPr>
          <w:p w:rsidR="00C317CF" w:rsidRPr="00382ADF" w:rsidRDefault="00C317CF" w:rsidP="00382ADF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1</w:t>
            </w:r>
          </w:p>
        </w:tc>
        <w:tc>
          <w:tcPr>
            <w:tcW w:w="6137" w:type="dxa"/>
            <w:vAlign w:val="center"/>
          </w:tcPr>
          <w:p w:rsidR="00C317CF" w:rsidRPr="00382ADF" w:rsidRDefault="00C317CF" w:rsidP="00382A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samostatný L2/L3 přepínač</w:t>
            </w:r>
          </w:p>
        </w:tc>
        <w:tc>
          <w:tcPr>
            <w:tcW w:w="2268" w:type="dxa"/>
          </w:tcPr>
          <w:p w:rsidR="00C317CF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C317CF" w:rsidTr="00C317CF">
        <w:trPr>
          <w:trHeight w:val="340"/>
        </w:trPr>
        <w:tc>
          <w:tcPr>
            <w:tcW w:w="662" w:type="dxa"/>
            <w:vAlign w:val="center"/>
          </w:tcPr>
          <w:p w:rsidR="00C317CF" w:rsidRPr="00382ADF" w:rsidRDefault="00C317CF" w:rsidP="00382ADF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2</w:t>
            </w:r>
          </w:p>
        </w:tc>
        <w:tc>
          <w:tcPr>
            <w:tcW w:w="6137" w:type="dxa"/>
            <w:vAlign w:val="center"/>
          </w:tcPr>
          <w:p w:rsidR="00C317CF" w:rsidRPr="00382ADF" w:rsidRDefault="00C317CF" w:rsidP="00382A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redundantní zdroj schopen dodat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PoE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budget pro celý přepínač min. 380W</w:t>
            </w:r>
          </w:p>
        </w:tc>
        <w:tc>
          <w:tcPr>
            <w:tcW w:w="2268" w:type="dxa"/>
          </w:tcPr>
          <w:p w:rsidR="00C317CF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3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zdroj i přepínač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montovatelné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do standardního 19’’ technologického stojanu</w:t>
            </w:r>
          </w:p>
        </w:tc>
        <w:tc>
          <w:tcPr>
            <w:tcW w:w="2268" w:type="dxa"/>
          </w:tcPr>
          <w:p w:rsidR="008F59B4" w:rsidRDefault="008F59B4" w:rsidP="008F59B4">
            <w:r w:rsidRPr="007102CB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4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maximální velikost každého prvků 1U</w:t>
            </w:r>
          </w:p>
        </w:tc>
        <w:tc>
          <w:tcPr>
            <w:tcW w:w="2268" w:type="dxa"/>
          </w:tcPr>
          <w:p w:rsidR="008F59B4" w:rsidRDefault="008F59B4" w:rsidP="008F59B4">
            <w:r w:rsidRPr="007102CB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5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podpora stohování - min. 8 přepínačů</w:t>
            </w:r>
          </w:p>
        </w:tc>
        <w:tc>
          <w:tcPr>
            <w:tcW w:w="2268" w:type="dxa"/>
          </w:tcPr>
          <w:p w:rsidR="008F59B4" w:rsidRDefault="008F59B4" w:rsidP="008F59B4">
            <w:r w:rsidRPr="007102CB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6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Schopnost vytvořeni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virtual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chassis s kterýmkoliv přepínačem v předložené nabídce uchazečem</w:t>
            </w:r>
          </w:p>
        </w:tc>
        <w:tc>
          <w:tcPr>
            <w:tcW w:w="2268" w:type="dxa"/>
          </w:tcPr>
          <w:p w:rsidR="008F59B4" w:rsidRDefault="008F59B4" w:rsidP="008F59B4">
            <w:r w:rsidRPr="007102CB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7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Schopnost být propojen do stohu, a to tak, aby byla zajištěna jeho vysoká dostupnost pomocí standardních portů (minimálně 10Gb na vzdálenost 10km)</w:t>
            </w:r>
          </w:p>
        </w:tc>
        <w:tc>
          <w:tcPr>
            <w:tcW w:w="2268" w:type="dxa"/>
          </w:tcPr>
          <w:p w:rsidR="008F59B4" w:rsidRDefault="008F59B4" w:rsidP="008F59B4">
            <w:r w:rsidRPr="007102CB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8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výpadek části stohu neovlivní zbývající část stohu</w:t>
            </w:r>
          </w:p>
        </w:tc>
        <w:tc>
          <w:tcPr>
            <w:tcW w:w="2268" w:type="dxa"/>
          </w:tcPr>
          <w:p w:rsidR="008F59B4" w:rsidRDefault="008F59B4" w:rsidP="008F59B4">
            <w:r w:rsidRPr="007102CB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9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výměna vadného přepínače ve stohu bez vypnutí stohu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10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možnost ukončit agregované linky (802.3ad) na různých přepínačích stohu s navýšením kapacity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propoje</w:t>
            </w:r>
            <w:proofErr w:type="spellEnd"/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11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počet portů: 24x 10/100/1000BASE-T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PoE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-plus(RJ45), 4 x 1GBASE-X SFP, 4 x 1GBASE-X SFP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upgradeable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to 10GbE</w:t>
            </w:r>
            <w:r w:rsidRPr="00382ADF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12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szCs w:val="24"/>
              </w:rPr>
              <w:t>1 x front panel USB 2.0 port – možnost upgradovat firmware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13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PoE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budget pro celý přepínač: min. 380W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14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možnost nastavení priority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PoE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na různé porty alespoň ve třech krocích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15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velikost MAC tabulky: min. 16000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16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počet aktivních VLAN: min. 4090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17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propustnost: min. 120Gbps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18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propustnost IPv4: min. 95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Mpps</w:t>
            </w:r>
            <w:proofErr w:type="spellEnd"/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19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propustnost IPv6: min. 95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Mpps</w:t>
            </w:r>
            <w:proofErr w:type="spellEnd"/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20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podpora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flow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technologie v hardwaru: min.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sFlow</w:t>
            </w:r>
            <w:proofErr w:type="spellEnd"/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lastRenderedPageBreak/>
              <w:t>21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IPv6 přepínání v hardware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22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MAC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address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learning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a L2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bridging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v hardware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23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SNMPv2/v3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24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802.1ab – Link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Layer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Discovery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Protocol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(LLDP)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25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LLDP-MED (Media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Endpoint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Discovery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>)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26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SSHv2 klient/server, SCP2 klient/server, SFTP server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27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SNTP/NTP klient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28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DNS klient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29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správa prostřednictvím CLI (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Command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Line Interface); lokální konzole a vzdálený přístup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30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oddělený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ethernet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port pro management (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out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>-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of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-band management) - </w:t>
            </w:r>
            <w:r w:rsidRPr="00382ADF">
              <w:rPr>
                <w:rFonts w:asciiTheme="minorHAnsi" w:hAnsiTheme="minorHAnsi"/>
                <w:szCs w:val="24"/>
              </w:rPr>
              <w:t>1 x 10/100/1000BASE-T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31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autentizace, autorizace a 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accounting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administrátorů; podpora lokální databáze a RADIUS</w:t>
            </w:r>
          </w:p>
        </w:tc>
        <w:tc>
          <w:tcPr>
            <w:tcW w:w="2268" w:type="dxa"/>
          </w:tcPr>
          <w:p w:rsidR="008F59B4" w:rsidRDefault="008F59B4" w:rsidP="008F59B4">
            <w:r w:rsidRPr="00FB50BD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32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podpora ověřování jednotlivých příkazů administrátora přes RADIUS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33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syslog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, s logováním na vzdálený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syslog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server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34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dokumentované XML API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35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port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mirroring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typu SPAN, RSPAN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36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podpora spuštění skriptu na základě události; podporované typy událostí alespoň link up/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down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>, čas, ověření uživatele 802.1x, LLDP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37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automatická záloha konfigurace při přihlášení administrátora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38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možnost vypnutí/zapnutí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PoE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v zadaném čase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39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možnost reakce na síťový provoz definovaný v ACL spuštěním příkazů, úpravou ACL a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QoS</w:t>
            </w:r>
            <w:proofErr w:type="spellEnd"/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40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možnost uchování více než 10 konfigurací na přepínači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41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podpora 802.1x pro 200 MAC na jednom fyzickém portu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42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port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security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>; omezení počtu MAC adres na portu, statické MAC, možnost definování akcí při překročení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43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DHCP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snooping</w:t>
            </w:r>
            <w:proofErr w:type="spellEnd"/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44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ochrana před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DoS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útokem (ochrana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Control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Plane,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rate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limiting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pre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traffic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na CPU)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45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klasifikace a 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tagování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na základě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ToS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>, L3 protokolu, IP adresy, portu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46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Možnost vytvoření rozdílných bezpečnostních profilů min 60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lastRenderedPageBreak/>
              <w:t>47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Počet ACL pravidel pro jeden bezpečnostní profil min 430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48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prioritizace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na základě klasifikace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49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definování propustnosti na základě klasifikace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50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QoS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min. 8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queues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na port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51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statické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routování</w:t>
            </w:r>
            <w:proofErr w:type="spellEnd"/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52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Policy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based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routing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IPv4 a IPv6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53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OSPFv2/v3 (možnost rozšíření)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54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Protocol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Independent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Multicast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(PIM):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sparse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mode (možnost rozšíření)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55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VRRPv3 (možnost rozšíření)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56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802.1Q a 802.1p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57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802.1s (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Multiple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Spanning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Tree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Protocol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>)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58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802.1d a 802.1w (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Spanning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Tree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Protocol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>)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59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podpora RFC3619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60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802.3ad (Link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Aggregation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Control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Protocol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>)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61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subnet-directed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broadcasts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pro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Wake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on LAN; včetně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Directed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Broadcast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Control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(RFC 2644)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62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ochrana před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traffic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>/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packet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storms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(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broadcast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>/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multicast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>)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63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ochrana STP (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Root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Guard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, BPDU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guard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>)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64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podpora IPv6 RA-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Guard</w:t>
            </w:r>
            <w:proofErr w:type="spellEnd"/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65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detekce duplikátních IPv4 adres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66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podpora Jumbo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frames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9KB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>67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Internet Group Management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Protocol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(IGMP) v2/v3,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Multicast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VLAN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Registration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(MVR)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68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Podpora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skriptování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založeném na jazyce TCL a Python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69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kompatibilita se stávajícími síťovými prvky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Extreme</w:t>
            </w:r>
            <w:proofErr w:type="spellEnd"/>
            <w:r w:rsidRPr="00382AD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proofErr w:type="spellStart"/>
            <w:r w:rsidRPr="00382ADF">
              <w:rPr>
                <w:rFonts w:asciiTheme="minorHAnsi" w:hAnsiTheme="minorHAnsi"/>
                <w:color w:val="000000"/>
                <w:szCs w:val="24"/>
              </w:rPr>
              <w:t>Networks</w:t>
            </w:r>
            <w:proofErr w:type="spellEnd"/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70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</w:rPr>
            </w:pPr>
            <w:r w:rsidRPr="00382ADF">
              <w:rPr>
                <w:rFonts w:asciiTheme="minorHAnsi" w:hAnsiTheme="minorHAnsi"/>
                <w:color w:val="000000"/>
              </w:rPr>
              <w:t>Možnost použití SFP modulů OEM = třetích stran bez ztráty záruky</w:t>
            </w:r>
          </w:p>
        </w:tc>
        <w:tc>
          <w:tcPr>
            <w:tcW w:w="2268" w:type="dxa"/>
          </w:tcPr>
          <w:p w:rsidR="008F59B4" w:rsidRDefault="008F59B4" w:rsidP="008F59B4">
            <w:r w:rsidRPr="00EE0905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71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</w:rPr>
            </w:pPr>
            <w:r w:rsidRPr="00382ADF">
              <w:rPr>
                <w:rFonts w:asciiTheme="minorHAnsi" w:hAnsiTheme="minorHAnsi"/>
                <w:color w:val="000000"/>
              </w:rPr>
              <w:t xml:space="preserve">Přístup na aktualizace SW přímo u výrobce. Přístup k novým funkcionalitám. Přístup </w:t>
            </w:r>
            <w:proofErr w:type="gramStart"/>
            <w:r w:rsidRPr="00382ADF">
              <w:rPr>
                <w:rFonts w:asciiTheme="minorHAnsi" w:hAnsiTheme="minorHAnsi"/>
                <w:color w:val="000000"/>
              </w:rPr>
              <w:t>na  technickou</w:t>
            </w:r>
            <w:proofErr w:type="gramEnd"/>
            <w:r w:rsidRPr="00382ADF">
              <w:rPr>
                <w:rFonts w:asciiTheme="minorHAnsi" w:hAnsiTheme="minorHAnsi"/>
                <w:color w:val="000000"/>
              </w:rPr>
              <w:t xml:space="preserve"> podporu výrobce</w:t>
            </w:r>
          </w:p>
        </w:tc>
        <w:tc>
          <w:tcPr>
            <w:tcW w:w="2268" w:type="dxa"/>
          </w:tcPr>
          <w:p w:rsidR="008F59B4" w:rsidRDefault="008F59B4" w:rsidP="008F59B4">
            <w:r w:rsidRPr="00B62A48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  <w:tr w:rsidR="008F59B4" w:rsidTr="00C317CF">
        <w:trPr>
          <w:trHeight w:val="340"/>
        </w:trPr>
        <w:tc>
          <w:tcPr>
            <w:tcW w:w="662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171"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72</w:t>
            </w:r>
          </w:p>
        </w:tc>
        <w:tc>
          <w:tcPr>
            <w:tcW w:w="6137" w:type="dxa"/>
            <w:vAlign w:val="center"/>
          </w:tcPr>
          <w:p w:rsidR="008F59B4" w:rsidRPr="00382ADF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Doživotní záruka na </w:t>
            </w:r>
            <w:r w:rsidRPr="00382ADF">
              <w:rPr>
                <w:rFonts w:asciiTheme="minorHAnsi" w:hAnsiTheme="minorHAnsi"/>
                <w:color w:val="000000"/>
              </w:rPr>
              <w:t xml:space="preserve">HW </w:t>
            </w:r>
          </w:p>
        </w:tc>
        <w:tc>
          <w:tcPr>
            <w:tcW w:w="2268" w:type="dxa"/>
          </w:tcPr>
          <w:p w:rsidR="008F59B4" w:rsidRDefault="008F59B4" w:rsidP="008F59B4">
            <w:r w:rsidRPr="00B62A48">
              <w:rPr>
                <w:rFonts w:asciiTheme="minorHAnsi" w:hAnsiTheme="minorHAnsi"/>
                <w:color w:val="000000"/>
                <w:szCs w:val="24"/>
              </w:rPr>
              <w:t>ANO</w:t>
            </w:r>
          </w:p>
        </w:tc>
      </w:tr>
    </w:tbl>
    <w:p w:rsidR="00382ADF" w:rsidRDefault="00C317CF" w:rsidP="005E6CD9">
      <w:pPr>
        <w:suppressAutoHyphens w:val="0"/>
        <w:spacing w:before="0" w:after="12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szCs w:val="24"/>
          <w:lang w:eastAsia="en-US"/>
        </w:rPr>
        <w:t>Pozn. nebude-li nabídnutý typ switche splňovat některý z požadavků, nesplňuje tím nabídka požadavky zadavatele</w:t>
      </w:r>
      <w:r w:rsidR="008F59B4">
        <w:rPr>
          <w:rFonts w:asciiTheme="minorHAnsi" w:eastAsiaTheme="minorHAnsi" w:hAnsiTheme="minorHAnsi" w:cstheme="minorBidi"/>
          <w:noProof/>
          <w:szCs w:val="24"/>
          <w:lang w:eastAsia="en-US"/>
        </w:rPr>
        <w:t>.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</w:t>
      </w:r>
    </w:p>
    <w:p w:rsidR="00C317CF" w:rsidRDefault="008F59B4" w:rsidP="005E6CD9">
      <w:pPr>
        <w:suppressAutoHyphens w:val="0"/>
        <w:spacing w:before="0" w:after="12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 w:rsidRPr="008F59B4">
        <w:rPr>
          <w:rFonts w:asciiTheme="minorHAnsi" w:eastAsiaTheme="minorHAnsi" w:hAnsiTheme="minorHAnsi" w:cstheme="minorBidi"/>
          <w:noProof/>
          <w:szCs w:val="24"/>
          <w:lang w:eastAsia="en-US"/>
        </w:rPr>
        <w:t>Dodavatel</w:t>
      </w:r>
      <w:r w:rsidR="00551BE7" w:rsidRPr="008F59B4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dále specif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t>i</w:t>
      </w:r>
      <w:r w:rsidR="00551BE7" w:rsidRPr="008F59B4">
        <w:rPr>
          <w:rFonts w:asciiTheme="minorHAnsi" w:eastAsiaTheme="minorHAnsi" w:hAnsiTheme="minorHAnsi" w:cstheme="minorBidi"/>
          <w:noProof/>
          <w:szCs w:val="24"/>
          <w:lang w:eastAsia="en-US"/>
        </w:rPr>
        <w:t>ku</w:t>
      </w:r>
      <w:r w:rsidR="00C317CF" w:rsidRPr="008F59B4">
        <w:rPr>
          <w:rFonts w:asciiTheme="minorHAnsi" w:eastAsiaTheme="minorHAnsi" w:hAnsiTheme="minorHAnsi" w:cstheme="minorBidi"/>
          <w:noProof/>
          <w:szCs w:val="24"/>
          <w:lang w:eastAsia="en-US"/>
        </w:rPr>
        <w:t>je</w:t>
      </w:r>
      <w:r w:rsidR="00551BE7" w:rsidRPr="008F59B4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(uvede)</w:t>
      </w:r>
      <w:r w:rsidR="00C317CF" w:rsidRPr="008F59B4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nabídnutý typ (značka, obchodní označení) switche:</w:t>
      </w:r>
    </w:p>
    <w:p w:rsidR="00C317CF" w:rsidRDefault="00C317CF" w:rsidP="005E6CD9">
      <w:pPr>
        <w:suppressAutoHyphens w:val="0"/>
        <w:spacing w:before="0" w:after="12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371"/>
        <w:gridCol w:w="5574"/>
        <w:gridCol w:w="2122"/>
      </w:tblGrid>
      <w:tr w:rsidR="008F59B4" w:rsidRPr="004B2B92" w:rsidTr="008F59B4">
        <w:trPr>
          <w:trHeight w:val="340"/>
        </w:trPr>
        <w:tc>
          <w:tcPr>
            <w:tcW w:w="1371" w:type="dxa"/>
            <w:vAlign w:val="center"/>
          </w:tcPr>
          <w:p w:rsidR="008F59B4" w:rsidRPr="008F59B4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</w:pPr>
            <w:r w:rsidRPr="008F59B4"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  <w:lastRenderedPageBreak/>
              <w:t>Produktový kód</w:t>
            </w:r>
          </w:p>
        </w:tc>
        <w:tc>
          <w:tcPr>
            <w:tcW w:w="5574" w:type="dxa"/>
            <w:vAlign w:val="center"/>
          </w:tcPr>
          <w:p w:rsidR="008F59B4" w:rsidRPr="008F59B4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</w:pPr>
            <w:r w:rsidRPr="008F59B4"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  <w:t>Popis</w:t>
            </w:r>
          </w:p>
        </w:tc>
        <w:tc>
          <w:tcPr>
            <w:tcW w:w="2122" w:type="dxa"/>
          </w:tcPr>
          <w:p w:rsidR="008F59B4" w:rsidRPr="008F59B4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</w:pPr>
            <w:r w:rsidRPr="008F59B4">
              <w:rPr>
                <w:rFonts w:asciiTheme="minorHAnsi" w:hAnsiTheme="minorHAnsi"/>
                <w:b/>
                <w:color w:val="000000"/>
                <w:szCs w:val="24"/>
              </w:rPr>
              <w:t>Množství (ks)</w:t>
            </w:r>
          </w:p>
        </w:tc>
      </w:tr>
      <w:tr w:rsidR="008F59B4" w:rsidRPr="004B2B92" w:rsidTr="008F59B4">
        <w:trPr>
          <w:trHeight w:val="340"/>
        </w:trPr>
        <w:tc>
          <w:tcPr>
            <w:tcW w:w="137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6533</w:t>
            </w:r>
          </w:p>
        </w:tc>
        <w:tc>
          <w:tcPr>
            <w:tcW w:w="5574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Extreme, Gigabit Switches, Intelligent Edge Switches, X440-G2-24p-10GE4</w:t>
            </w:r>
          </w:p>
        </w:tc>
        <w:tc>
          <w:tcPr>
            <w:tcW w:w="2122" w:type="dxa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center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15</w:t>
            </w:r>
          </w:p>
        </w:tc>
      </w:tr>
      <w:tr w:rsidR="008F59B4" w:rsidRPr="004B2B92" w:rsidTr="008F59B4">
        <w:trPr>
          <w:trHeight w:val="340"/>
        </w:trPr>
        <w:tc>
          <w:tcPr>
            <w:tcW w:w="137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10923</w:t>
            </w:r>
          </w:p>
        </w:tc>
        <w:tc>
          <w:tcPr>
            <w:tcW w:w="5574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Extreme, Gigabit Switches, Accessories and Spares, RPS-500p</w:t>
            </w:r>
          </w:p>
        </w:tc>
        <w:tc>
          <w:tcPr>
            <w:tcW w:w="2122" w:type="dxa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center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15</w:t>
            </w:r>
          </w:p>
        </w:tc>
      </w:tr>
    </w:tbl>
    <w:p w:rsidR="008F59B4" w:rsidRDefault="008F59B4" w:rsidP="005E6CD9">
      <w:pPr>
        <w:suppressAutoHyphens w:val="0"/>
        <w:spacing w:before="0" w:after="12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</w:p>
    <w:p w:rsidR="00382ADF" w:rsidRDefault="008410A7" w:rsidP="005E6CD9">
      <w:pPr>
        <w:suppressAutoHyphens w:val="0"/>
        <w:spacing w:before="0" w:after="12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szCs w:val="24"/>
          <w:lang w:eastAsia="en-US"/>
        </w:rPr>
        <w:t>Příslušenství: 15 kusů kabel SFP+, délka 1m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371"/>
        <w:gridCol w:w="5569"/>
        <w:gridCol w:w="2127"/>
      </w:tblGrid>
      <w:tr w:rsidR="008F59B4" w:rsidRPr="004B2B92" w:rsidTr="008F59B4">
        <w:trPr>
          <w:trHeight w:val="340"/>
        </w:trPr>
        <w:tc>
          <w:tcPr>
            <w:tcW w:w="501" w:type="dxa"/>
            <w:vAlign w:val="center"/>
          </w:tcPr>
          <w:p w:rsidR="008F59B4" w:rsidRPr="008F59B4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</w:pPr>
            <w:r w:rsidRPr="008F59B4"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  <w:t>Produktový kód</w:t>
            </w:r>
          </w:p>
        </w:tc>
        <w:tc>
          <w:tcPr>
            <w:tcW w:w="6298" w:type="dxa"/>
            <w:vAlign w:val="center"/>
          </w:tcPr>
          <w:p w:rsidR="008F59B4" w:rsidRPr="008F59B4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</w:pPr>
            <w:r w:rsidRPr="008F59B4"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  <w:t>Popis</w:t>
            </w:r>
          </w:p>
        </w:tc>
        <w:tc>
          <w:tcPr>
            <w:tcW w:w="2268" w:type="dxa"/>
          </w:tcPr>
          <w:p w:rsidR="008F59B4" w:rsidRPr="008F59B4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</w:pPr>
            <w:r w:rsidRPr="008F59B4">
              <w:rPr>
                <w:rFonts w:asciiTheme="minorHAnsi" w:hAnsiTheme="minorHAnsi"/>
                <w:b/>
                <w:color w:val="000000"/>
                <w:szCs w:val="24"/>
              </w:rPr>
              <w:t>Množství (ks)</w:t>
            </w:r>
          </w:p>
        </w:tc>
      </w:tr>
      <w:tr w:rsidR="008F59B4" w:rsidRPr="004B2B92" w:rsidTr="008F59B4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10304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Extreme, Optics and Cables, SFP+ 10G Modules and Cables, SFP+ Cable Assembly 1M</w:t>
            </w:r>
          </w:p>
        </w:tc>
        <w:tc>
          <w:tcPr>
            <w:tcW w:w="2268" w:type="dxa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center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15</w:t>
            </w:r>
          </w:p>
        </w:tc>
      </w:tr>
    </w:tbl>
    <w:p w:rsidR="00382ADF" w:rsidRDefault="00382ADF" w:rsidP="005E6CD9">
      <w:pPr>
        <w:suppressAutoHyphens w:val="0"/>
        <w:spacing w:before="0" w:after="12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</w:p>
    <w:p w:rsidR="008F59B4" w:rsidRDefault="008F59B4" w:rsidP="005E6CD9">
      <w:pPr>
        <w:suppressAutoHyphens w:val="0"/>
        <w:spacing w:before="0" w:after="12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</w:p>
    <w:p w:rsidR="00382ADF" w:rsidRDefault="006A4D09" w:rsidP="005E6CD9">
      <w:pPr>
        <w:suppressAutoHyphens w:val="0"/>
        <w:spacing w:before="0" w:after="12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Cs w:val="24"/>
          <w:lang w:eastAsia="en-US"/>
        </w:rPr>
        <w:t>4 kusy</w:t>
      </w:r>
      <w:r w:rsidR="00382ADF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přístupových switchů (48 metalických portů)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01"/>
        <w:gridCol w:w="6298"/>
        <w:gridCol w:w="2268"/>
      </w:tblGrid>
      <w:tr w:rsidR="00C317CF" w:rsidRPr="00382ADF" w:rsidTr="00C317CF">
        <w:trPr>
          <w:trHeight w:val="340"/>
        </w:trPr>
        <w:tc>
          <w:tcPr>
            <w:tcW w:w="501" w:type="dxa"/>
            <w:vAlign w:val="center"/>
          </w:tcPr>
          <w:p w:rsidR="00C317CF" w:rsidRPr="004B2B92" w:rsidRDefault="00C317CF" w:rsidP="004B2B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</w:p>
        </w:tc>
        <w:tc>
          <w:tcPr>
            <w:tcW w:w="6298" w:type="dxa"/>
            <w:vAlign w:val="center"/>
          </w:tcPr>
          <w:p w:rsidR="00C317CF" w:rsidRPr="004B2B92" w:rsidRDefault="00C317CF" w:rsidP="004B2B92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s těmito parametry:</w:t>
            </w:r>
          </w:p>
        </w:tc>
        <w:tc>
          <w:tcPr>
            <w:tcW w:w="2268" w:type="dxa"/>
          </w:tcPr>
          <w:p w:rsidR="00C317CF" w:rsidRPr="004B2B92" w:rsidRDefault="008F59B4" w:rsidP="004B2B92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8F59B4">
              <w:rPr>
                <w:rFonts w:asciiTheme="minorHAnsi" w:hAnsiTheme="minorHAnsi"/>
                <w:color w:val="000000"/>
                <w:szCs w:val="24"/>
              </w:rPr>
              <w:t>Dodavatel</w:t>
            </w:r>
            <w:r w:rsidR="00C317CF" w:rsidRPr="008F59B4">
              <w:rPr>
                <w:rFonts w:asciiTheme="minorHAnsi" w:hAnsiTheme="minorHAnsi"/>
                <w:color w:val="000000"/>
                <w:szCs w:val="24"/>
              </w:rPr>
              <w:t xml:space="preserve"> uvedením slova ANO potvrzuje, že nabídnutý </w:t>
            </w:r>
            <w:proofErr w:type="spellStart"/>
            <w:r w:rsidR="00C317CF" w:rsidRPr="008F59B4">
              <w:rPr>
                <w:rFonts w:asciiTheme="minorHAnsi" w:hAnsiTheme="minorHAnsi"/>
                <w:color w:val="000000"/>
                <w:szCs w:val="24"/>
              </w:rPr>
              <w:t>switch</w:t>
            </w:r>
            <w:proofErr w:type="spellEnd"/>
            <w:r w:rsidR="00C317CF" w:rsidRPr="008F59B4">
              <w:rPr>
                <w:rFonts w:asciiTheme="minorHAnsi" w:hAnsiTheme="minorHAnsi"/>
                <w:color w:val="000000"/>
                <w:szCs w:val="24"/>
              </w:rPr>
              <w:t xml:space="preserve"> parametr splňuje</w:t>
            </w:r>
          </w:p>
        </w:tc>
      </w:tr>
      <w:tr w:rsidR="00C317CF" w:rsidRPr="00382ADF" w:rsidTr="00C317CF">
        <w:trPr>
          <w:trHeight w:val="340"/>
        </w:trPr>
        <w:tc>
          <w:tcPr>
            <w:tcW w:w="501" w:type="dxa"/>
            <w:vAlign w:val="center"/>
          </w:tcPr>
          <w:p w:rsidR="00C317CF" w:rsidRPr="004B2B92" w:rsidRDefault="00C317CF" w:rsidP="004B2B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</w:t>
            </w:r>
          </w:p>
        </w:tc>
        <w:tc>
          <w:tcPr>
            <w:tcW w:w="6298" w:type="dxa"/>
            <w:vAlign w:val="center"/>
          </w:tcPr>
          <w:p w:rsidR="00C317CF" w:rsidRPr="004B2B92" w:rsidRDefault="00C317CF" w:rsidP="004B2B92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samostatný L2/L3 přepínač</w:t>
            </w:r>
          </w:p>
        </w:tc>
        <w:tc>
          <w:tcPr>
            <w:tcW w:w="2268" w:type="dxa"/>
          </w:tcPr>
          <w:p w:rsidR="00C317CF" w:rsidRPr="004B2B92" w:rsidRDefault="008F59B4" w:rsidP="008F59B4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C317CF" w:rsidRPr="00382ADF" w:rsidTr="00C317CF">
        <w:trPr>
          <w:trHeight w:val="340"/>
        </w:trPr>
        <w:tc>
          <w:tcPr>
            <w:tcW w:w="501" w:type="dxa"/>
            <w:vAlign w:val="center"/>
          </w:tcPr>
          <w:p w:rsidR="00C317CF" w:rsidRPr="004B2B92" w:rsidRDefault="00C317CF" w:rsidP="004B2B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2</w:t>
            </w:r>
          </w:p>
        </w:tc>
        <w:tc>
          <w:tcPr>
            <w:tcW w:w="6298" w:type="dxa"/>
            <w:vAlign w:val="center"/>
          </w:tcPr>
          <w:p w:rsidR="00C317CF" w:rsidRPr="004B2B92" w:rsidRDefault="00C317CF" w:rsidP="004B2B92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redundantní zdroj schopen dodat PoE budget pro celý přepínač min. 740W</w:t>
            </w:r>
          </w:p>
        </w:tc>
        <w:tc>
          <w:tcPr>
            <w:tcW w:w="2268" w:type="dxa"/>
          </w:tcPr>
          <w:p w:rsidR="00C317CF" w:rsidRPr="004B2B92" w:rsidRDefault="008F59B4" w:rsidP="008F59B4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3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Zdroj i přepínač montovatelné do standardního 19’’ technologického stojanu</w:t>
            </w:r>
          </w:p>
        </w:tc>
        <w:tc>
          <w:tcPr>
            <w:tcW w:w="2268" w:type="dxa"/>
          </w:tcPr>
          <w:p w:rsidR="008F59B4" w:rsidRDefault="008F59B4" w:rsidP="008F59B4">
            <w:r w:rsidRPr="00571816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4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maximální velikost každého prvků 1U</w:t>
            </w:r>
          </w:p>
        </w:tc>
        <w:tc>
          <w:tcPr>
            <w:tcW w:w="2268" w:type="dxa"/>
          </w:tcPr>
          <w:p w:rsidR="008F59B4" w:rsidRDefault="008F59B4" w:rsidP="008F59B4">
            <w:r w:rsidRPr="00571816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5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podpora stohování - min. 8 přepínačů</w:t>
            </w:r>
          </w:p>
        </w:tc>
        <w:tc>
          <w:tcPr>
            <w:tcW w:w="2268" w:type="dxa"/>
          </w:tcPr>
          <w:p w:rsidR="008F59B4" w:rsidRDefault="008F59B4" w:rsidP="008F59B4">
            <w:r w:rsidRPr="00571816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6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Schopnost vytvořeni virtual chassis s kterýmkoliv přepínačem v předložené nabídce uchazečem</w:t>
            </w:r>
          </w:p>
        </w:tc>
        <w:tc>
          <w:tcPr>
            <w:tcW w:w="2268" w:type="dxa"/>
          </w:tcPr>
          <w:p w:rsidR="008F59B4" w:rsidRDefault="008F59B4" w:rsidP="008F59B4">
            <w:r w:rsidRPr="00571816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7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Schopnost být propojen do stohu, a to tak, aby byla zajištěna jeho vysoká dostupnost pomocí standardních portů (minimálně 10Gb na vzdálenost 10km)</w:t>
            </w:r>
          </w:p>
        </w:tc>
        <w:tc>
          <w:tcPr>
            <w:tcW w:w="2268" w:type="dxa"/>
          </w:tcPr>
          <w:p w:rsidR="008F59B4" w:rsidRDefault="008F59B4" w:rsidP="008F59B4">
            <w:r w:rsidRPr="00571816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8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výpadek části stohu neovlivní zbývající část stohu</w:t>
            </w:r>
          </w:p>
        </w:tc>
        <w:tc>
          <w:tcPr>
            <w:tcW w:w="2268" w:type="dxa"/>
          </w:tcPr>
          <w:p w:rsidR="008F59B4" w:rsidRDefault="008F59B4" w:rsidP="008F59B4">
            <w:r w:rsidRPr="007E6A3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9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výměna vadného přepínače ve stohu bez vypnutí stohu</w:t>
            </w:r>
          </w:p>
        </w:tc>
        <w:tc>
          <w:tcPr>
            <w:tcW w:w="2268" w:type="dxa"/>
          </w:tcPr>
          <w:p w:rsidR="008F59B4" w:rsidRDefault="008F59B4" w:rsidP="008F59B4">
            <w:r w:rsidRPr="007E6A3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10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možnost ukončit agregované linky (802.3ad) na různých přepínačích stohu s navýšením kapacity propoje</w:t>
            </w:r>
          </w:p>
        </w:tc>
        <w:tc>
          <w:tcPr>
            <w:tcW w:w="2268" w:type="dxa"/>
          </w:tcPr>
          <w:p w:rsidR="008F59B4" w:rsidRDefault="008F59B4" w:rsidP="008F59B4">
            <w:r w:rsidRPr="007E6A3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11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 xml:space="preserve">počet portů: 48x 10/100/1000BASE-T PoE-plus(RJ45), </w:t>
            </w:r>
          </w:p>
          <w:p w:rsidR="008F59B4" w:rsidRPr="004B2B92" w:rsidRDefault="008F59B4" w:rsidP="008F59B4">
            <w:pPr>
              <w:pStyle w:val="Default"/>
              <w:ind w:left="176"/>
              <w:rPr>
                <w:rFonts w:asciiTheme="minorHAnsi" w:eastAsiaTheme="minorHAnsi" w:hAnsiTheme="minorHAnsi" w:cstheme="minorBidi"/>
                <w:noProof/>
                <w:color w:val="auto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color w:val="auto"/>
                <w:lang w:eastAsia="en-US"/>
              </w:rPr>
              <w:t xml:space="preserve">4 x 1GBASE-X SFP  combo ports,  </w:t>
            </w:r>
          </w:p>
          <w:p w:rsidR="008F59B4" w:rsidRPr="004B2B92" w:rsidRDefault="008F59B4" w:rsidP="008F59B4">
            <w:pPr>
              <w:pStyle w:val="Default"/>
              <w:ind w:left="176"/>
              <w:rPr>
                <w:rFonts w:asciiTheme="minorHAnsi" w:eastAsiaTheme="minorHAnsi" w:hAnsiTheme="minorHAnsi" w:cstheme="minorBidi"/>
                <w:noProof/>
                <w:color w:val="auto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color w:val="auto"/>
                <w:lang w:eastAsia="en-US"/>
              </w:rPr>
              <w:lastRenderedPageBreak/>
              <w:t>2 x 1GbE copper combo ports upgradable to 10GbE sdílené s 4 x 1GBASE-X SFP upgradeable to 10GbE</w:t>
            </w:r>
          </w:p>
        </w:tc>
        <w:tc>
          <w:tcPr>
            <w:tcW w:w="2268" w:type="dxa"/>
          </w:tcPr>
          <w:p w:rsidR="008F59B4" w:rsidRDefault="008F59B4" w:rsidP="008F59B4">
            <w:r w:rsidRPr="007E6A3B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lastRenderedPageBreak/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12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 x front panel USB 2.0 port – možnost upgradovat firmware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13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PoE budget pro celý přepínač: min. 740W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14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možnost nastavení priority PoE na různé porty alespoň ve třech krocích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15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velikost MAC tabulky: min. 16000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16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počet aktivních VLAN: min. 4090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17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propustnost: min. 176Gbps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18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propustnost IPv4: min. 130 Mpps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19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propustnost IPv6: min. 130 Mpps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20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podpora flow technologie v hardwaru: min. sFlow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21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IPv6 přepínání v hardware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22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MAC address learning a L2 bridging v hardware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23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SNMPv2/v3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24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802.1ab – Link Layer Discovery Protocol (LLDP)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25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LLDP-MED (Media Endpoint Discovery)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26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SSHv2 klient/server, SCP2 klient/server, SFTP server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27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SNTP/NTP klient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28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DNS klient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29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správa prostřednictním CLI (Command Line Interface); lokální konzole a vzdálený přístup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30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oddělený ethernet port pro management (out-of-band management)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31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autentizace, autorizace a accounting administrátorů; podpora lokální databáze a RADIUS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32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podpora ověřování jednolivých příkazů administrátora přes RADIUS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33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syslog, s logováním na vzdálený syslog server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34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dokumentované XML API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35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port mirroring typu SPAN, RSPAN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36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podpora spuštění skriptu na základě události; podporované typy událostí alespoň link up/down, čas, ověření uživatele 802.1x, LLDP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37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automatická záloha konfigurace při přihlášení administrátora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38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možnost vypnutí/zapnutí PoE v zadaném čase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možnost reakce na síťový provoz definovaný v ACL spuštěním příkazů, úpravou ACL a QoS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40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možnost uchování více konfigurací na přepínači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41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podpora 802.1x pro 200 MAC na jednom fyzickém portu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42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port security; omezení počtu MAC adres na portu, statické MAC, možnost definování akcí při překročení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43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DHCP snooping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44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ochrana před DoS útokem (ochrana Control Plane, rate limiting pre traffic na CPU)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45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klasifikace a tagování na základě ToS, L3 protokolu, IP adresy, portu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46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Možnost vytvoření rozdílných bezpečnostních profilů min 60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47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Počet ACL pravidel pro jeden bezpečnostní profil min 430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48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prioritizace na základě klasifikace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49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definování propustnosti na základě klasifikace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50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QoS min. 8 queues na port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51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statické routování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52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Policy based routing IPv4 a IPv6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53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OSPFv2/v3 (možnost rozšíření)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54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Protocol Independent Multicast (PIM): sparse mode (možnost rozšíření)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55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VRRPv3 (možnost rozšíření)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56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802.1Q a 802.1p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57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802.1s (Multiple Spanning Tree Protocol)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58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802.1d a 802.1w (Spanning Tree Protocol)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59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podpora RFC3619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60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802.3ad (Link Aggregation Control Protocol)</w:t>
            </w:r>
          </w:p>
        </w:tc>
        <w:tc>
          <w:tcPr>
            <w:tcW w:w="2268" w:type="dxa"/>
          </w:tcPr>
          <w:p w:rsidR="008F59B4" w:rsidRDefault="008F59B4" w:rsidP="008F59B4">
            <w:r w:rsidRPr="00267EBD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61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subnet-directed broadcasts pro Wake on LAN; včetně Directed Broadcast Control (RFC 2644)</w:t>
            </w:r>
          </w:p>
        </w:tc>
        <w:tc>
          <w:tcPr>
            <w:tcW w:w="2268" w:type="dxa"/>
          </w:tcPr>
          <w:p w:rsidR="008F59B4" w:rsidRDefault="008F59B4" w:rsidP="008F59B4">
            <w:r w:rsidRPr="00367121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62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ochrana před traffic/packet storms (broadcast/multicast)</w:t>
            </w:r>
          </w:p>
        </w:tc>
        <w:tc>
          <w:tcPr>
            <w:tcW w:w="2268" w:type="dxa"/>
          </w:tcPr>
          <w:p w:rsidR="008F59B4" w:rsidRDefault="008F59B4" w:rsidP="008F59B4">
            <w:r w:rsidRPr="00367121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63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ochrana STP (Root Guard, BPDU guard)</w:t>
            </w:r>
          </w:p>
        </w:tc>
        <w:tc>
          <w:tcPr>
            <w:tcW w:w="2268" w:type="dxa"/>
          </w:tcPr>
          <w:p w:rsidR="008F59B4" w:rsidRDefault="008F59B4" w:rsidP="008F59B4">
            <w:r w:rsidRPr="00367121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64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podpora IPv6 RA-Guard</w:t>
            </w:r>
          </w:p>
        </w:tc>
        <w:tc>
          <w:tcPr>
            <w:tcW w:w="2268" w:type="dxa"/>
          </w:tcPr>
          <w:p w:rsidR="008F59B4" w:rsidRDefault="008F59B4" w:rsidP="008F59B4">
            <w:r w:rsidRPr="00367121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65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detekce duplikátních IPv4 adres</w:t>
            </w:r>
          </w:p>
        </w:tc>
        <w:tc>
          <w:tcPr>
            <w:tcW w:w="2268" w:type="dxa"/>
          </w:tcPr>
          <w:p w:rsidR="008F59B4" w:rsidRDefault="008F59B4" w:rsidP="008F59B4">
            <w:r w:rsidRPr="00367121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66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 xml:space="preserve">    </w:t>
            </w: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podpora Jumbo frames 9KB</w:t>
            </w:r>
          </w:p>
        </w:tc>
        <w:tc>
          <w:tcPr>
            <w:tcW w:w="2268" w:type="dxa"/>
          </w:tcPr>
          <w:p w:rsidR="008F59B4" w:rsidRDefault="008F59B4" w:rsidP="008F59B4">
            <w:r w:rsidRPr="00367121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67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 xml:space="preserve">    </w:t>
            </w: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 xml:space="preserve">Internet Group Management Protocol (IGMP) v2/v3, Multicast VLAN Registration 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br/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lastRenderedPageBreak/>
              <w:t xml:space="preserve">    </w:t>
            </w: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(MVR)</w:t>
            </w:r>
          </w:p>
        </w:tc>
        <w:tc>
          <w:tcPr>
            <w:tcW w:w="2268" w:type="dxa"/>
          </w:tcPr>
          <w:p w:rsidR="008F59B4" w:rsidRDefault="008F59B4" w:rsidP="008F59B4">
            <w:r w:rsidRPr="00367121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lastRenderedPageBreak/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68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 xml:space="preserve">   </w:t>
            </w: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Podpora skriptování založeném na jazyce TCL a Python</w:t>
            </w:r>
          </w:p>
        </w:tc>
        <w:tc>
          <w:tcPr>
            <w:tcW w:w="2268" w:type="dxa"/>
          </w:tcPr>
          <w:p w:rsidR="008F59B4" w:rsidRDefault="008F59B4" w:rsidP="008F59B4">
            <w:r w:rsidRPr="000969E0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69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 xml:space="preserve">    </w:t>
            </w: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kompatibilita se stávajícími síťovými prvky Extreme Networks</w:t>
            </w:r>
          </w:p>
        </w:tc>
        <w:tc>
          <w:tcPr>
            <w:tcW w:w="2268" w:type="dxa"/>
          </w:tcPr>
          <w:p w:rsidR="008F59B4" w:rsidRDefault="008F59B4" w:rsidP="008F59B4">
            <w:r w:rsidRPr="000969E0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70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 xml:space="preserve">   </w:t>
            </w: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Možnost použití SFP modulů OEM = třetích stran bez ztráty záruky</w:t>
            </w:r>
          </w:p>
        </w:tc>
        <w:tc>
          <w:tcPr>
            <w:tcW w:w="2268" w:type="dxa"/>
          </w:tcPr>
          <w:p w:rsidR="008F59B4" w:rsidRDefault="008F59B4" w:rsidP="008F59B4">
            <w:r w:rsidRPr="000969E0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71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 xml:space="preserve">  </w:t>
            </w: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 xml:space="preserve">Přístup na aktualizace SW přímo u výrobce. Přístup k novým funkcionalitám. Přístup </w:t>
            </w: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br/>
              <w:t xml:space="preserve">  </w:t>
            </w: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na technickou podporu výrobce.</w:t>
            </w:r>
          </w:p>
        </w:tc>
        <w:tc>
          <w:tcPr>
            <w:tcW w:w="2268" w:type="dxa"/>
          </w:tcPr>
          <w:p w:rsidR="008F59B4" w:rsidRDefault="008F59B4" w:rsidP="008F59B4">
            <w:r w:rsidRPr="000969E0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  <w:tr w:rsidR="008F59B4" w:rsidRPr="00382ADF" w:rsidTr="00C317CF">
        <w:trPr>
          <w:trHeight w:val="340"/>
        </w:trPr>
        <w:tc>
          <w:tcPr>
            <w:tcW w:w="501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72</w:t>
            </w:r>
          </w:p>
        </w:tc>
        <w:tc>
          <w:tcPr>
            <w:tcW w:w="6298" w:type="dxa"/>
            <w:vAlign w:val="center"/>
          </w:tcPr>
          <w:p w:rsidR="008F59B4" w:rsidRPr="004B2B92" w:rsidRDefault="008F59B4" w:rsidP="008F59B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 xml:space="preserve">  Doživotní z</w:t>
            </w: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 xml:space="preserve">áruka na HW </w:t>
            </w:r>
          </w:p>
        </w:tc>
        <w:tc>
          <w:tcPr>
            <w:tcW w:w="2268" w:type="dxa"/>
          </w:tcPr>
          <w:p w:rsidR="008F59B4" w:rsidRDefault="008F59B4" w:rsidP="008F59B4">
            <w:r w:rsidRPr="000969E0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ANO</w:t>
            </w:r>
          </w:p>
        </w:tc>
      </w:tr>
    </w:tbl>
    <w:p w:rsidR="00C317CF" w:rsidRPr="00E46670" w:rsidRDefault="00C317CF" w:rsidP="00C317CF">
      <w:pPr>
        <w:suppressAutoHyphens w:val="0"/>
        <w:spacing w:before="0" w:after="12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Pozn. nebude-li nabídnutý typ switche splňovat některý z požadavků, nesplňuje tím nabídka </w:t>
      </w:r>
      <w:r w:rsidRPr="00E46670">
        <w:rPr>
          <w:rFonts w:asciiTheme="minorHAnsi" w:eastAsiaTheme="minorHAnsi" w:hAnsiTheme="minorHAnsi" w:cstheme="minorBidi"/>
          <w:noProof/>
          <w:szCs w:val="24"/>
          <w:lang w:eastAsia="en-US"/>
        </w:rPr>
        <w:t>požadavky zadavatele</w:t>
      </w:r>
      <w:r w:rsidR="00E46670">
        <w:rPr>
          <w:rFonts w:asciiTheme="minorHAnsi" w:eastAsiaTheme="minorHAnsi" w:hAnsiTheme="minorHAnsi" w:cstheme="minorBidi"/>
          <w:noProof/>
          <w:szCs w:val="24"/>
          <w:lang w:eastAsia="en-US"/>
        </w:rPr>
        <w:t>.</w:t>
      </w:r>
      <w:r w:rsidRPr="00E46670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</w:t>
      </w:r>
    </w:p>
    <w:p w:rsidR="00C317CF" w:rsidRDefault="00E46670" w:rsidP="00C317CF">
      <w:pPr>
        <w:suppressAutoHyphens w:val="0"/>
        <w:spacing w:before="0" w:after="12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 w:rsidRPr="00E46670">
        <w:rPr>
          <w:rFonts w:asciiTheme="minorHAnsi" w:eastAsiaTheme="minorHAnsi" w:hAnsiTheme="minorHAnsi" w:cstheme="minorBidi"/>
          <w:noProof/>
          <w:szCs w:val="24"/>
          <w:lang w:eastAsia="en-US"/>
        </w:rPr>
        <w:t>Dodavatel</w:t>
      </w:r>
      <w:r w:rsidR="00C317CF" w:rsidRPr="00E46670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</w:t>
      </w:r>
      <w:r w:rsidR="00551BE7" w:rsidRPr="00E46670">
        <w:rPr>
          <w:rFonts w:asciiTheme="minorHAnsi" w:eastAsiaTheme="minorHAnsi" w:hAnsiTheme="minorHAnsi" w:cstheme="minorBidi"/>
          <w:noProof/>
          <w:szCs w:val="24"/>
          <w:lang w:eastAsia="en-US"/>
        </w:rPr>
        <w:t>dále specifik</w:t>
      </w:r>
      <w:r w:rsidR="00C317CF" w:rsidRPr="00E46670">
        <w:rPr>
          <w:rFonts w:asciiTheme="minorHAnsi" w:eastAsiaTheme="minorHAnsi" w:hAnsiTheme="minorHAnsi" w:cstheme="minorBidi"/>
          <w:noProof/>
          <w:szCs w:val="24"/>
          <w:lang w:eastAsia="en-US"/>
        </w:rPr>
        <w:t>uje</w:t>
      </w:r>
      <w:r w:rsidR="00551BE7" w:rsidRPr="00E46670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(uvede)</w:t>
      </w:r>
      <w:r w:rsidR="00C317CF" w:rsidRPr="00E46670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nabídnutý typ (značka, obchodní označení) switche: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371"/>
        <w:gridCol w:w="5594"/>
        <w:gridCol w:w="2102"/>
      </w:tblGrid>
      <w:tr w:rsidR="00E46670" w:rsidTr="001577B7">
        <w:trPr>
          <w:trHeight w:val="340"/>
        </w:trPr>
        <w:tc>
          <w:tcPr>
            <w:tcW w:w="501" w:type="dxa"/>
            <w:vAlign w:val="center"/>
          </w:tcPr>
          <w:p w:rsidR="00E46670" w:rsidRPr="00E46670" w:rsidRDefault="00E46670" w:rsidP="00E466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</w:pPr>
            <w:r w:rsidRPr="00E46670"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  <w:t>Produktový kód</w:t>
            </w:r>
          </w:p>
        </w:tc>
        <w:tc>
          <w:tcPr>
            <w:tcW w:w="6298" w:type="dxa"/>
            <w:vAlign w:val="center"/>
          </w:tcPr>
          <w:p w:rsidR="00E46670" w:rsidRPr="00E46670" w:rsidRDefault="00E46670" w:rsidP="001577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</w:pPr>
            <w:r w:rsidRPr="00E46670"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  <w:t>Popis</w:t>
            </w:r>
          </w:p>
        </w:tc>
        <w:tc>
          <w:tcPr>
            <w:tcW w:w="2268" w:type="dxa"/>
          </w:tcPr>
          <w:p w:rsidR="00E46670" w:rsidRPr="00E46670" w:rsidRDefault="00E46670" w:rsidP="00E46670">
            <w:pPr>
              <w:ind w:firstLine="0"/>
              <w:jc w:val="center"/>
              <w:rPr>
                <w:b/>
              </w:rPr>
            </w:pPr>
            <w:r w:rsidRPr="00E46670"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  <w:t>Množství (ks)</w:t>
            </w:r>
          </w:p>
        </w:tc>
      </w:tr>
      <w:tr w:rsidR="00E46670" w:rsidTr="001577B7">
        <w:trPr>
          <w:trHeight w:val="340"/>
        </w:trPr>
        <w:tc>
          <w:tcPr>
            <w:tcW w:w="501" w:type="dxa"/>
            <w:vAlign w:val="center"/>
          </w:tcPr>
          <w:p w:rsidR="00E46670" w:rsidRPr="004B2B92" w:rsidRDefault="00E46670" w:rsidP="00E466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16535</w:t>
            </w:r>
          </w:p>
        </w:tc>
        <w:tc>
          <w:tcPr>
            <w:tcW w:w="6298" w:type="dxa"/>
            <w:vAlign w:val="center"/>
          </w:tcPr>
          <w:p w:rsidR="00E46670" w:rsidRPr="004B2B92" w:rsidRDefault="00E46670" w:rsidP="00E466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Extreme, Gigabit Switches, Intelligent Edge Switches, X440-G2-48p-10GE4</w:t>
            </w:r>
          </w:p>
        </w:tc>
        <w:tc>
          <w:tcPr>
            <w:tcW w:w="2268" w:type="dxa"/>
          </w:tcPr>
          <w:p w:rsidR="00E46670" w:rsidRDefault="00E46670" w:rsidP="001577B7"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4</w:t>
            </w:r>
          </w:p>
        </w:tc>
      </w:tr>
      <w:tr w:rsidR="00E46670" w:rsidTr="001577B7">
        <w:trPr>
          <w:trHeight w:val="340"/>
        </w:trPr>
        <w:tc>
          <w:tcPr>
            <w:tcW w:w="501" w:type="dxa"/>
            <w:vAlign w:val="center"/>
          </w:tcPr>
          <w:p w:rsidR="00E46670" w:rsidRPr="004B2B92" w:rsidRDefault="00E46670" w:rsidP="00E466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STK-RPS-1005PS</w:t>
            </w:r>
          </w:p>
        </w:tc>
        <w:tc>
          <w:tcPr>
            <w:tcW w:w="6298" w:type="dxa"/>
            <w:vAlign w:val="center"/>
          </w:tcPr>
          <w:p w:rsidR="00E46670" w:rsidRPr="004B2B92" w:rsidRDefault="00E46670" w:rsidP="00E466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Extreme, A-Series, B-Series and C-Series, Accessories, 1005W 802.3AT POE REDUNDANT POWER SUPPLY</w:t>
            </w:r>
          </w:p>
        </w:tc>
        <w:tc>
          <w:tcPr>
            <w:tcW w:w="2268" w:type="dxa"/>
          </w:tcPr>
          <w:p w:rsidR="00E46670" w:rsidRDefault="00E46670" w:rsidP="001577B7"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4</w:t>
            </w:r>
          </w:p>
        </w:tc>
      </w:tr>
      <w:tr w:rsidR="00E46670" w:rsidTr="001577B7">
        <w:trPr>
          <w:trHeight w:val="340"/>
        </w:trPr>
        <w:tc>
          <w:tcPr>
            <w:tcW w:w="501" w:type="dxa"/>
            <w:vAlign w:val="center"/>
          </w:tcPr>
          <w:p w:rsidR="00E46670" w:rsidRPr="004B2B92" w:rsidRDefault="00E46670" w:rsidP="00E466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STK-RPS-1005CH3</w:t>
            </w:r>
          </w:p>
        </w:tc>
        <w:tc>
          <w:tcPr>
            <w:tcW w:w="6298" w:type="dxa"/>
            <w:vAlign w:val="center"/>
          </w:tcPr>
          <w:p w:rsidR="00E46670" w:rsidRPr="004B2B92" w:rsidRDefault="00E46670" w:rsidP="001577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Extreme, A-Series, B-Series and C-Series, Accessories, 3-slot modular power supply chassis</w:t>
            </w:r>
            <w:r w:rsidRPr="004B2B92"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E46670" w:rsidRDefault="00E46670" w:rsidP="001577B7"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4</w:t>
            </w:r>
          </w:p>
        </w:tc>
      </w:tr>
    </w:tbl>
    <w:p w:rsidR="00382ADF" w:rsidRDefault="00382ADF" w:rsidP="005E6CD9">
      <w:pPr>
        <w:suppressAutoHyphens w:val="0"/>
        <w:spacing w:before="0" w:after="12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</w:p>
    <w:p w:rsidR="008410A7" w:rsidRDefault="008410A7" w:rsidP="005E6CD9">
      <w:pPr>
        <w:suppressAutoHyphens w:val="0"/>
        <w:spacing w:before="0" w:after="12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szCs w:val="24"/>
          <w:lang w:eastAsia="en-US"/>
        </w:rPr>
        <w:t>Příslušenství: 8 kusů modul SFP+, 850 nm, 300, LC, DDM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371"/>
        <w:gridCol w:w="5575"/>
        <w:gridCol w:w="2121"/>
      </w:tblGrid>
      <w:tr w:rsidR="00E46670" w:rsidRPr="004B2B92" w:rsidTr="001577B7">
        <w:trPr>
          <w:trHeight w:val="340"/>
        </w:trPr>
        <w:tc>
          <w:tcPr>
            <w:tcW w:w="501" w:type="dxa"/>
            <w:vAlign w:val="center"/>
          </w:tcPr>
          <w:p w:rsidR="00E46670" w:rsidRPr="008F59B4" w:rsidRDefault="00E46670" w:rsidP="001577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</w:pPr>
            <w:r w:rsidRPr="008F59B4"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  <w:t>Produktový kód</w:t>
            </w:r>
          </w:p>
        </w:tc>
        <w:tc>
          <w:tcPr>
            <w:tcW w:w="6298" w:type="dxa"/>
            <w:vAlign w:val="center"/>
          </w:tcPr>
          <w:p w:rsidR="00E46670" w:rsidRPr="008F59B4" w:rsidRDefault="00E46670" w:rsidP="001577B7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</w:pPr>
            <w:r w:rsidRPr="008F59B4"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  <w:t>Popis</w:t>
            </w:r>
          </w:p>
        </w:tc>
        <w:tc>
          <w:tcPr>
            <w:tcW w:w="2268" w:type="dxa"/>
          </w:tcPr>
          <w:p w:rsidR="00E46670" w:rsidRPr="008F59B4" w:rsidRDefault="00E46670" w:rsidP="001577B7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b/>
                <w:noProof/>
                <w:szCs w:val="24"/>
                <w:lang w:eastAsia="en-US"/>
              </w:rPr>
            </w:pPr>
            <w:r w:rsidRPr="008F59B4">
              <w:rPr>
                <w:rFonts w:asciiTheme="minorHAnsi" w:hAnsiTheme="minorHAnsi"/>
                <w:b/>
                <w:color w:val="000000"/>
                <w:szCs w:val="24"/>
              </w:rPr>
              <w:t>Množství (ks)</w:t>
            </w:r>
          </w:p>
        </w:tc>
      </w:tr>
      <w:tr w:rsidR="00E46670" w:rsidRPr="004B2B92" w:rsidTr="001577B7">
        <w:trPr>
          <w:trHeight w:val="340"/>
        </w:trPr>
        <w:tc>
          <w:tcPr>
            <w:tcW w:w="501" w:type="dxa"/>
            <w:vAlign w:val="center"/>
          </w:tcPr>
          <w:p w:rsidR="00E46670" w:rsidRPr="004B2B92" w:rsidRDefault="00E46670" w:rsidP="001577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#60.3 SFP+-SR EA</w:t>
            </w:r>
          </w:p>
        </w:tc>
        <w:tc>
          <w:tcPr>
            <w:tcW w:w="6298" w:type="dxa"/>
            <w:vAlign w:val="center"/>
          </w:tcPr>
          <w:p w:rsidR="00E46670" w:rsidRPr="004B2B92" w:rsidRDefault="00E46670" w:rsidP="00E46670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Extreme, Accessories, OEM, 10G SFP+, 850nm, 300m, LC, DDM</w:t>
            </w:r>
          </w:p>
        </w:tc>
        <w:tc>
          <w:tcPr>
            <w:tcW w:w="2268" w:type="dxa"/>
          </w:tcPr>
          <w:p w:rsidR="00E46670" w:rsidRPr="004B2B92" w:rsidRDefault="00E46670" w:rsidP="001577B7">
            <w:pPr>
              <w:widowControl w:val="0"/>
              <w:autoSpaceDE w:val="0"/>
              <w:autoSpaceDN w:val="0"/>
              <w:adjustRightInd w:val="0"/>
              <w:ind w:left="176" w:firstLine="0"/>
              <w:jc w:val="center"/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4"/>
                <w:lang w:eastAsia="en-US"/>
              </w:rPr>
              <w:t>8</w:t>
            </w:r>
          </w:p>
        </w:tc>
      </w:tr>
    </w:tbl>
    <w:p w:rsidR="00E46670" w:rsidRDefault="00E46670" w:rsidP="00E46670">
      <w:pPr>
        <w:suppressAutoHyphens w:val="0"/>
        <w:spacing w:before="0" w:after="12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</w:p>
    <w:p w:rsidR="004668C5" w:rsidRDefault="004668C5" w:rsidP="005E6CD9">
      <w:pPr>
        <w:suppressAutoHyphens w:val="0"/>
        <w:spacing w:before="0" w:after="12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</w:p>
    <w:p w:rsidR="008410A7" w:rsidRDefault="008410A7" w:rsidP="004668C5">
      <w:pPr>
        <w:pStyle w:val="Odstavecseseznamem"/>
        <w:numPr>
          <w:ilvl w:val="0"/>
          <w:numId w:val="40"/>
        </w:numPr>
        <w:spacing w:after="12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Implementace</w:t>
      </w:r>
    </w:p>
    <w:p w:rsidR="008410A7" w:rsidRDefault="008410A7" w:rsidP="004668C5">
      <w:pPr>
        <w:spacing w:after="120"/>
        <w:ind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 w:rsidRPr="008410A7">
        <w:rPr>
          <w:rFonts w:asciiTheme="minorHAnsi" w:eastAsiaTheme="minorHAnsi" w:hAnsiTheme="minorHAnsi" w:cstheme="minorBidi"/>
          <w:noProof/>
          <w:szCs w:val="24"/>
          <w:lang w:eastAsia="en-US"/>
        </w:rPr>
        <w:t>Implementací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přístupových switchů v regionech ČOI se rozumí záměna stávajících </w:t>
      </w:r>
      <w:r w:rsidR="00940C8C">
        <w:rPr>
          <w:rFonts w:asciiTheme="minorHAnsi" w:eastAsiaTheme="minorHAnsi" w:hAnsiTheme="minorHAnsi" w:cstheme="minorBidi"/>
          <w:noProof/>
          <w:szCs w:val="24"/>
          <w:lang w:eastAsia="en-US"/>
        </w:rPr>
        <w:t>prvků z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t>a dodaný nový HW ve smyslu instalace</w:t>
      </w:r>
      <w:r w:rsidR="00940C8C">
        <w:rPr>
          <w:rFonts w:asciiTheme="minorHAnsi" w:eastAsiaTheme="minorHAnsi" w:hAnsiTheme="minorHAnsi" w:cstheme="minorBidi"/>
          <w:noProof/>
          <w:szCs w:val="24"/>
          <w:lang w:eastAsia="en-US"/>
        </w:rPr>
        <w:t>, konfigurace, provedení testů funkčnosti a nasazení do rutinního provozu dle schváleného harmonogramu. Fáze implementace je v každém regionu ukončena podpisem akceptačního protokolu.</w:t>
      </w:r>
    </w:p>
    <w:p w:rsidR="00940C8C" w:rsidRDefault="00940C8C" w:rsidP="008410A7">
      <w:pPr>
        <w:spacing w:after="120"/>
        <w:ind w:left="360"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1843"/>
        <w:gridCol w:w="2126"/>
        <w:gridCol w:w="1701"/>
      </w:tblGrid>
      <w:tr w:rsidR="00940C8C" w:rsidRPr="00363C37" w:rsidTr="004668C5">
        <w:trPr>
          <w:trHeight w:val="653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940C8C" w:rsidRPr="00363C37" w:rsidRDefault="00940C8C" w:rsidP="00940C8C">
            <w:pPr>
              <w:ind w:firstLine="0"/>
              <w:jc w:val="left"/>
              <w:rPr>
                <w:sz w:val="20"/>
                <w:szCs w:val="20"/>
              </w:rPr>
            </w:pPr>
          </w:p>
          <w:p w:rsidR="004668C5" w:rsidRDefault="00940C8C" w:rsidP="004668C5">
            <w:pPr>
              <w:ind w:firstLine="0"/>
              <w:jc w:val="center"/>
              <w:rPr>
                <w:color w:val="FFFFFF"/>
                <w:sz w:val="20"/>
                <w:szCs w:val="20"/>
              </w:rPr>
            </w:pPr>
            <w:r w:rsidRPr="00363C37">
              <w:rPr>
                <w:sz w:val="20"/>
                <w:szCs w:val="20"/>
              </w:rPr>
              <w:br w:type="page"/>
            </w:r>
            <w:r w:rsidR="004668C5" w:rsidRPr="004668C5">
              <w:rPr>
                <w:color w:val="FFFFFF"/>
                <w:sz w:val="20"/>
                <w:szCs w:val="20"/>
              </w:rPr>
              <w:t>Lokalita</w:t>
            </w:r>
            <w:r w:rsidR="004668C5">
              <w:rPr>
                <w:color w:val="FFFFFF"/>
                <w:sz w:val="20"/>
                <w:szCs w:val="20"/>
              </w:rPr>
              <w:t xml:space="preserve">                                                            </w:t>
            </w:r>
          </w:p>
          <w:p w:rsidR="00940C8C" w:rsidRPr="004668C5" w:rsidRDefault="004668C5" w:rsidP="004668C5">
            <w:pPr>
              <w:ind w:firstLine="0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940C8C" w:rsidRPr="004668C5" w:rsidRDefault="00940C8C" w:rsidP="00940C8C">
            <w:pPr>
              <w:ind w:firstLine="0"/>
              <w:jc w:val="left"/>
              <w:rPr>
                <w:color w:val="FFFFFF"/>
                <w:sz w:val="20"/>
                <w:szCs w:val="20"/>
              </w:rPr>
            </w:pPr>
            <w:r w:rsidRPr="004668C5">
              <w:rPr>
                <w:color w:val="FFFFFF"/>
                <w:sz w:val="20"/>
                <w:szCs w:val="20"/>
              </w:rPr>
              <w:t xml:space="preserve">Stávající počet 24 port. </w:t>
            </w:r>
            <w:proofErr w:type="spellStart"/>
            <w:proofErr w:type="gramStart"/>
            <w:r w:rsidRPr="004668C5">
              <w:rPr>
                <w:color w:val="FFFFFF"/>
                <w:sz w:val="20"/>
                <w:szCs w:val="20"/>
              </w:rPr>
              <w:t>switchů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940C8C" w:rsidRPr="00363C37" w:rsidRDefault="00940C8C" w:rsidP="00940C8C">
            <w:pPr>
              <w:ind w:firstLine="0"/>
              <w:jc w:val="lef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Nový počet 24 port. </w:t>
            </w:r>
            <w:proofErr w:type="spellStart"/>
            <w:proofErr w:type="gramStart"/>
            <w:r>
              <w:rPr>
                <w:color w:val="FFFFFF"/>
                <w:sz w:val="20"/>
                <w:szCs w:val="20"/>
              </w:rPr>
              <w:t>switchů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940C8C" w:rsidRPr="00363C37" w:rsidRDefault="00940C8C" w:rsidP="00940C8C">
            <w:pPr>
              <w:ind w:firstLine="0"/>
              <w:jc w:val="lef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Nový počet 48 port. </w:t>
            </w:r>
            <w:proofErr w:type="spellStart"/>
            <w:proofErr w:type="gramStart"/>
            <w:r>
              <w:rPr>
                <w:color w:val="FFFFFF"/>
                <w:sz w:val="20"/>
                <w:szCs w:val="20"/>
              </w:rPr>
              <w:t>switchů</w:t>
            </w:r>
            <w:proofErr w:type="spellEnd"/>
            <w:proofErr w:type="gramEnd"/>
          </w:p>
        </w:tc>
      </w:tr>
      <w:tr w:rsidR="00940C8C" w:rsidRPr="00363C37" w:rsidTr="004668C5">
        <w:trPr>
          <w:trHeight w:val="2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C8C" w:rsidRPr="00363C37" w:rsidRDefault="00940C8C" w:rsidP="00940C8C">
            <w:pPr>
              <w:ind w:firstLine="0"/>
              <w:jc w:val="left"/>
              <w:rPr>
                <w:sz w:val="20"/>
                <w:szCs w:val="20"/>
              </w:rPr>
            </w:pPr>
            <w:r w:rsidRPr="00363C37">
              <w:rPr>
                <w:sz w:val="20"/>
                <w:szCs w:val="20"/>
              </w:rPr>
              <w:t>Brno,</w:t>
            </w:r>
            <w:r w:rsidR="004668C5">
              <w:rPr>
                <w:sz w:val="20"/>
                <w:szCs w:val="20"/>
              </w:rPr>
              <w:t xml:space="preserve"> </w:t>
            </w:r>
            <w:r w:rsidRPr="00363C37">
              <w:rPr>
                <w:sz w:val="20"/>
                <w:szCs w:val="20"/>
              </w:rPr>
              <w:t>tř. Kpt. Jaroše 1924/5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0C8C" w:rsidRPr="00363C37" w:rsidTr="004668C5">
        <w:trPr>
          <w:trHeight w:val="2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C8C" w:rsidRPr="00363C37" w:rsidRDefault="00940C8C" w:rsidP="00940C8C">
            <w:pPr>
              <w:ind w:firstLine="0"/>
              <w:jc w:val="left"/>
              <w:rPr>
                <w:sz w:val="20"/>
                <w:szCs w:val="20"/>
              </w:rPr>
            </w:pPr>
            <w:r w:rsidRPr="00363C37">
              <w:rPr>
                <w:sz w:val="20"/>
                <w:szCs w:val="20"/>
              </w:rPr>
              <w:lastRenderedPageBreak/>
              <w:t>České Budějovice,</w:t>
            </w:r>
            <w:r>
              <w:rPr>
                <w:sz w:val="20"/>
                <w:szCs w:val="20"/>
              </w:rPr>
              <w:t xml:space="preserve"> </w:t>
            </w:r>
            <w:r w:rsidRPr="00363C37">
              <w:rPr>
                <w:sz w:val="20"/>
                <w:szCs w:val="20"/>
              </w:rPr>
              <w:t>Mánesova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40C8C" w:rsidRPr="00363C37" w:rsidTr="004668C5">
        <w:trPr>
          <w:trHeight w:val="2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C8C" w:rsidRPr="00363C37" w:rsidRDefault="00940C8C" w:rsidP="00940C8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63C37">
              <w:rPr>
                <w:sz w:val="20"/>
                <w:szCs w:val="20"/>
              </w:rPr>
              <w:t>Liberec,</w:t>
            </w:r>
            <w:r w:rsidR="004668C5">
              <w:rPr>
                <w:sz w:val="20"/>
                <w:szCs w:val="20"/>
              </w:rPr>
              <w:t>nám</w:t>
            </w:r>
            <w:proofErr w:type="spellEnd"/>
            <w:r w:rsidR="004668C5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4668C5">
              <w:rPr>
                <w:sz w:val="20"/>
                <w:szCs w:val="20"/>
              </w:rPr>
              <w:t>Dr.E</w:t>
            </w:r>
            <w:proofErr w:type="spellEnd"/>
            <w:r w:rsidR="004668C5">
              <w:rPr>
                <w:sz w:val="20"/>
                <w:szCs w:val="20"/>
              </w:rPr>
              <w:t>.</w:t>
            </w:r>
            <w:proofErr w:type="gramEnd"/>
            <w:r w:rsidRPr="00363C37">
              <w:rPr>
                <w:sz w:val="20"/>
                <w:szCs w:val="20"/>
              </w:rPr>
              <w:t xml:space="preserve"> Beneše 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8C" w:rsidRPr="00363C37" w:rsidRDefault="00940C8C" w:rsidP="004668C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40C8C" w:rsidRPr="00363C37" w:rsidTr="004668C5">
        <w:trPr>
          <w:trHeight w:val="2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C8C" w:rsidRPr="00363C37" w:rsidRDefault="00940C8C" w:rsidP="00940C8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363C37">
              <w:rPr>
                <w:sz w:val="20"/>
                <w:szCs w:val="20"/>
              </w:rPr>
              <w:t>Olomouc,Krapkova</w:t>
            </w:r>
            <w:proofErr w:type="spellEnd"/>
            <w:proofErr w:type="gramEnd"/>
            <w:r w:rsidRPr="00363C37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8C" w:rsidRPr="00363C37" w:rsidRDefault="00940C8C" w:rsidP="004668C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40C8C" w:rsidRPr="00363C37" w:rsidTr="004668C5">
        <w:trPr>
          <w:trHeight w:val="2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C8C" w:rsidRPr="00363C37" w:rsidRDefault="00940C8C" w:rsidP="00940C8C">
            <w:pPr>
              <w:ind w:firstLine="0"/>
              <w:jc w:val="left"/>
              <w:rPr>
                <w:sz w:val="20"/>
                <w:szCs w:val="20"/>
              </w:rPr>
            </w:pPr>
            <w:r w:rsidRPr="00363C37">
              <w:rPr>
                <w:sz w:val="20"/>
                <w:szCs w:val="20"/>
              </w:rPr>
              <w:t>Ostrava-Třebovice,</w:t>
            </w:r>
            <w:r>
              <w:rPr>
                <w:sz w:val="20"/>
                <w:szCs w:val="20"/>
              </w:rPr>
              <w:t xml:space="preserve"> </w:t>
            </w:r>
            <w:r w:rsidRPr="00363C37">
              <w:rPr>
                <w:sz w:val="20"/>
                <w:szCs w:val="20"/>
              </w:rPr>
              <w:t>Provozní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40C8C" w:rsidRPr="00363C37" w:rsidTr="004668C5">
        <w:trPr>
          <w:trHeight w:val="2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C8C" w:rsidRPr="00363C37" w:rsidRDefault="00940C8C" w:rsidP="00940C8C">
            <w:pPr>
              <w:ind w:firstLine="0"/>
              <w:jc w:val="left"/>
              <w:rPr>
                <w:sz w:val="20"/>
                <w:szCs w:val="20"/>
              </w:rPr>
            </w:pPr>
            <w:r w:rsidRPr="00363C37">
              <w:rPr>
                <w:sz w:val="20"/>
                <w:szCs w:val="20"/>
              </w:rPr>
              <w:t>Plzeň,</w:t>
            </w:r>
            <w:r>
              <w:rPr>
                <w:sz w:val="20"/>
                <w:szCs w:val="20"/>
              </w:rPr>
              <w:t xml:space="preserve"> </w:t>
            </w:r>
            <w:r w:rsidRPr="00363C37">
              <w:rPr>
                <w:sz w:val="20"/>
                <w:szCs w:val="20"/>
              </w:rPr>
              <w:t>Houškova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8C" w:rsidRPr="00363C37" w:rsidRDefault="00940C8C" w:rsidP="004668C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40C8C" w:rsidRPr="00363C37" w:rsidTr="004668C5">
        <w:trPr>
          <w:trHeight w:val="2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C8C" w:rsidRPr="00363C37" w:rsidRDefault="00940C8C" w:rsidP="00940C8C">
            <w:pPr>
              <w:ind w:firstLine="0"/>
              <w:jc w:val="left"/>
              <w:rPr>
                <w:sz w:val="20"/>
                <w:szCs w:val="20"/>
              </w:rPr>
            </w:pPr>
            <w:r w:rsidRPr="00363C37">
              <w:rPr>
                <w:sz w:val="20"/>
                <w:szCs w:val="20"/>
              </w:rPr>
              <w:t>Ústí nad Labem, Prokopa Diviše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C8C" w:rsidRPr="00363C37" w:rsidRDefault="004668C5" w:rsidP="004668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8C" w:rsidRPr="00363C37" w:rsidRDefault="00940C8C" w:rsidP="004668C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940C8C" w:rsidRDefault="00940C8C" w:rsidP="008410A7">
      <w:pPr>
        <w:spacing w:after="120"/>
        <w:ind w:left="360" w:firstLine="0"/>
        <w:rPr>
          <w:rFonts w:asciiTheme="minorHAnsi" w:eastAsiaTheme="minorHAnsi" w:hAnsiTheme="minorHAnsi" w:cstheme="minorBidi"/>
          <w:noProof/>
          <w:szCs w:val="24"/>
          <w:lang w:eastAsia="en-US"/>
        </w:rPr>
      </w:pPr>
    </w:p>
    <w:p w:rsidR="004668C5" w:rsidRDefault="004668C5" w:rsidP="004668C5">
      <w:pPr>
        <w:pStyle w:val="Odstavecseseznamem"/>
        <w:numPr>
          <w:ilvl w:val="0"/>
          <w:numId w:val="40"/>
        </w:numPr>
        <w:spacing w:after="120"/>
        <w:ind w:left="284"/>
        <w:rPr>
          <w:b/>
          <w:sz w:val="28"/>
          <w:szCs w:val="28"/>
        </w:rPr>
      </w:pPr>
      <w:r w:rsidRPr="004668C5">
        <w:rPr>
          <w:b/>
          <w:sz w:val="28"/>
          <w:szCs w:val="28"/>
        </w:rPr>
        <w:t>Servisní podpora</w:t>
      </w:r>
    </w:p>
    <w:p w:rsidR="00376226" w:rsidRPr="00376226" w:rsidRDefault="00376226" w:rsidP="00376226">
      <w:pPr>
        <w:spacing w:after="160" w:line="259" w:lineRule="auto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szCs w:val="24"/>
          <w:lang w:eastAsia="en-US"/>
        </w:rPr>
        <w:t>Servisní podpora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na hardware i software komponenty 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bude poskytována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po dobu nejméně 3 let, přičemž vybrané komponenty </w:t>
      </w:r>
      <w:r w:rsidR="00551BE7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(viz tabulka v bodu 1 – podbod č. 72)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musí být dodány v režimu </w:t>
      </w:r>
      <w:r w:rsidRPr="00B279C2">
        <w:rPr>
          <w:rFonts w:asciiTheme="minorHAnsi" w:eastAsiaTheme="minorHAnsi" w:hAnsiTheme="minorHAnsi" w:cstheme="minorBidi"/>
          <w:b/>
          <w:noProof/>
          <w:szCs w:val="24"/>
          <w:lang w:eastAsia="en-US"/>
        </w:rPr>
        <w:t>doživotní záruky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>.</w:t>
      </w:r>
    </w:p>
    <w:p w:rsidR="00376226" w:rsidRPr="00376226" w:rsidRDefault="00376226" w:rsidP="00D83934">
      <w:pPr>
        <w:spacing w:after="160" w:line="259" w:lineRule="auto"/>
        <w:ind w:firstLine="0"/>
        <w:rPr>
          <w:rFonts w:asciiTheme="minorHAnsi" w:eastAsiaTheme="minorHAnsi" w:hAnsiTheme="minorHAnsi" w:cstheme="minorBidi"/>
          <w:b/>
          <w:noProof/>
          <w:szCs w:val="24"/>
          <w:lang w:eastAsia="en-US"/>
        </w:rPr>
      </w:pPr>
      <w:r w:rsidRPr="00376226">
        <w:rPr>
          <w:rFonts w:asciiTheme="minorHAnsi" w:eastAsiaTheme="minorHAnsi" w:hAnsiTheme="minorHAnsi" w:cstheme="minorBidi"/>
          <w:b/>
          <w:noProof/>
          <w:szCs w:val="24"/>
          <w:lang w:eastAsia="en-US"/>
        </w:rPr>
        <w:t>Servisní podpora dodavatele a výrobce</w:t>
      </w:r>
    </w:p>
    <w:p w:rsidR="00376226" w:rsidRPr="00376226" w:rsidRDefault="00376226" w:rsidP="00376226">
      <w:pPr>
        <w:spacing w:after="160" w:line="259" w:lineRule="auto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V rámci technické podpory budou požadovány následující činnosti s uvedenými </w:t>
      </w:r>
      <w:r w:rsidR="00B279C2">
        <w:rPr>
          <w:rFonts w:asciiTheme="minorHAnsi" w:eastAsiaTheme="minorHAnsi" w:hAnsiTheme="minorHAnsi" w:cstheme="minorBidi"/>
          <w:noProof/>
          <w:szCs w:val="24"/>
          <w:lang w:eastAsia="en-US"/>
        </w:rPr>
        <w:br/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>parametry:</w:t>
      </w:r>
    </w:p>
    <w:p w:rsidR="00376226" w:rsidRPr="00376226" w:rsidRDefault="00376226" w:rsidP="00376226">
      <w:pPr>
        <w:spacing w:after="160" w:line="259" w:lineRule="auto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• 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t>p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řístup 365/24/7 (telefonický, emailový) pro zadávání požadavků na poskytování 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  technické podpory,</w:t>
      </w:r>
    </w:p>
    <w:p w:rsidR="00376226" w:rsidRPr="00376226" w:rsidRDefault="00376226" w:rsidP="00376226">
      <w:pPr>
        <w:spacing w:after="160" w:line="259" w:lineRule="auto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szCs w:val="24"/>
          <w:lang w:eastAsia="en-US"/>
        </w:rPr>
        <w:t>• o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>prava vadného zařízení v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t> 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režimu „Doba zásahu následující pracovní den“, </w:t>
      </w:r>
      <w:r w:rsidR="00B279C2">
        <w:rPr>
          <w:rFonts w:asciiTheme="minorHAnsi" w:eastAsiaTheme="minorHAnsi" w:hAnsiTheme="minorHAnsi" w:cstheme="minorBidi"/>
          <w:noProof/>
          <w:szCs w:val="24"/>
          <w:lang w:eastAsia="en-US"/>
        </w:rPr>
        <w:t>(dále jen</w:t>
      </w:r>
      <w:r w:rsidR="00B279C2"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</w:t>
      </w:r>
      <w:r w:rsidR="00B279C2">
        <w:rPr>
          <w:rFonts w:asciiTheme="minorHAnsi" w:eastAsiaTheme="minorHAnsi" w:hAnsiTheme="minorHAnsi" w:cstheme="minorBidi"/>
          <w:noProof/>
          <w:szCs w:val="24"/>
          <w:lang w:eastAsia="en-US"/>
        </w:rPr>
        <w:t>„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>DzNPD</w:t>
      </w:r>
      <w:r w:rsidR="00B279C2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“) představuje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>5x8 = servisní služba musí být poskytována 5 pracov</w:t>
      </w:r>
      <w:r w:rsidR="00B279C2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ních dnů v </w:t>
      </w:r>
      <w:r w:rsidR="00B279C2"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 týdnu, 8 hodin denně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v době od 8:00 do 16:00, s povinností zahájit činnosti spojené </w:t>
      </w:r>
      <w:r w:rsidR="00B279C2"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s řešením závady nejpozději do konce následujícího pracovního dne po zadání </w:t>
      </w:r>
      <w:r w:rsidR="00B279C2"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  požadavku na servisní 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t>zásah,</w:t>
      </w:r>
    </w:p>
    <w:p w:rsidR="00376226" w:rsidRPr="00376226" w:rsidRDefault="00376226" w:rsidP="00376226">
      <w:pPr>
        <w:spacing w:after="160" w:line="259" w:lineRule="auto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szCs w:val="24"/>
          <w:lang w:eastAsia="en-US"/>
        </w:rPr>
        <w:t>• n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>áklady na cestovné a čas strávený na cestě musí být zahrnuty v ceně servisní služby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t>,</w:t>
      </w:r>
    </w:p>
    <w:p w:rsidR="00376226" w:rsidRPr="00376226" w:rsidRDefault="00376226" w:rsidP="00376226">
      <w:pPr>
        <w:spacing w:after="160" w:line="259" w:lineRule="auto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szCs w:val="24"/>
          <w:lang w:eastAsia="en-US"/>
        </w:rPr>
        <w:t>• n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utnou podmínkou pro poskytování služby s uvedenými parametry je platná podpora 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výrobce, tzv. maintenance, v rámci níž má zákazník právo na výměnu vadného 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zařízení v režimu DzNPD, přístup k upgrade/update, hot fixům a bezpečnostním 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balíčkům po celou dobu požadované záruky. Požadujeme potvrzení od lokálního 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zástupce daného výrobce o nastavení a platnosti maintanance služby vztahující se na 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veškeré dodané komponenty včetně potvrzení o zařazení sériových čísel do </w:t>
      </w:r>
      <w:r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>prog</w:t>
      </w:r>
      <w:r w:rsidR="00B279C2">
        <w:rPr>
          <w:rFonts w:asciiTheme="minorHAnsi" w:eastAsiaTheme="minorHAnsi" w:hAnsiTheme="minorHAnsi" w:cstheme="minorBidi"/>
          <w:noProof/>
          <w:szCs w:val="24"/>
          <w:lang w:eastAsia="en-US"/>
        </w:rPr>
        <w:t>ramu maintanance služby výrobce,</w:t>
      </w:r>
    </w:p>
    <w:p w:rsidR="00376226" w:rsidRPr="00376226" w:rsidRDefault="00376226" w:rsidP="00AC3347">
      <w:pPr>
        <w:tabs>
          <w:tab w:val="left" w:pos="851"/>
        </w:tabs>
        <w:spacing w:after="160" w:line="259" w:lineRule="auto"/>
        <w:rPr>
          <w:rFonts w:asciiTheme="minorHAnsi" w:eastAsiaTheme="minorHAnsi" w:hAnsiTheme="minorHAnsi" w:cstheme="minorBidi"/>
          <w:noProof/>
          <w:szCs w:val="24"/>
          <w:lang w:eastAsia="en-US"/>
        </w:rPr>
      </w:pP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• </w:t>
      </w:r>
      <w:r w:rsidRPr="00E67B4C">
        <w:rPr>
          <w:rFonts w:asciiTheme="minorHAnsi" w:eastAsiaTheme="minorHAnsi" w:hAnsiTheme="minorHAnsi" w:cstheme="minorBidi"/>
          <w:noProof/>
          <w:szCs w:val="24"/>
          <w:lang w:eastAsia="en-US"/>
        </w:rPr>
        <w:t>Doživotní záruka výrobce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je požadována v režimu do 5 let od časového bodu </w:t>
      </w:r>
      <w:r w:rsidR="00B279C2"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 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ukončení výroby daného typu zařízení u výrobce. </w:t>
      </w:r>
      <w:r w:rsidR="00AC3347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>Dá</w:t>
      </w:r>
      <w:r w:rsidR="00E67B4C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le požadujeme v rámci doživotní </w:t>
      </w:r>
      <w:r w:rsidR="00AC3347"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 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záruky službu firmware upgrade/update ve </w:t>
      </w:r>
      <w:r w:rsidR="00AC3347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</w:t>
      </w:r>
      <w:r w:rsidR="00E67B4C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smyslu přístupu k novým verzím OS </w:t>
      </w:r>
      <w:r w:rsidR="00AC3347"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>(new release) a opravu vadného software. Pokud výrobce v rámci doživotní záruky</w:t>
      </w:r>
      <w:r w:rsidR="00AC3347"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službu firmware upgrade/update na novou verzi OS nenabízí, požadujeme, aby tuto </w:t>
      </w:r>
      <w:r w:rsidR="00AC3347"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>službu výrobce/</w:t>
      </w:r>
      <w:r w:rsidR="00C317CF">
        <w:rPr>
          <w:rFonts w:asciiTheme="minorHAnsi" w:eastAsiaTheme="minorHAnsi" w:hAnsiTheme="minorHAnsi" w:cstheme="minorBidi"/>
          <w:noProof/>
          <w:szCs w:val="24"/>
          <w:lang w:eastAsia="en-US"/>
        </w:rPr>
        <w:t>ú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>č</w:t>
      </w:r>
      <w:r w:rsidR="00C317CF">
        <w:rPr>
          <w:rFonts w:asciiTheme="minorHAnsi" w:eastAsiaTheme="minorHAnsi" w:hAnsiTheme="minorHAnsi" w:cstheme="minorBidi"/>
          <w:noProof/>
          <w:szCs w:val="24"/>
          <w:lang w:eastAsia="en-US"/>
        </w:rPr>
        <w:t>astník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zahrnul do své nabídky. Požadujeme potvrzení o platnosti </w:t>
      </w:r>
      <w:r w:rsidR="00AC3347">
        <w:rPr>
          <w:rFonts w:asciiTheme="minorHAnsi" w:eastAsiaTheme="minorHAnsi" w:hAnsiTheme="minorHAnsi" w:cstheme="minorBidi"/>
          <w:noProof/>
          <w:szCs w:val="24"/>
          <w:lang w:eastAsia="en-US"/>
        </w:rPr>
        <w:br/>
        <w:t xml:space="preserve">               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>doživotní</w:t>
      </w:r>
      <w:r w:rsidR="00E67B4C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>záruky od lokálního zástupce daného</w:t>
      </w:r>
      <w:r w:rsidR="00AC3347">
        <w:rPr>
          <w:rFonts w:asciiTheme="minorHAnsi" w:eastAsiaTheme="minorHAnsi" w:hAnsiTheme="minorHAnsi" w:cstheme="minorBidi"/>
          <w:noProof/>
          <w:szCs w:val="24"/>
          <w:lang w:eastAsia="en-US"/>
        </w:rPr>
        <w:t xml:space="preserve"> </w:t>
      </w:r>
      <w:r w:rsidRPr="00376226">
        <w:rPr>
          <w:rFonts w:asciiTheme="minorHAnsi" w:eastAsiaTheme="minorHAnsi" w:hAnsiTheme="minorHAnsi" w:cstheme="minorBidi"/>
          <w:noProof/>
          <w:szCs w:val="24"/>
          <w:lang w:eastAsia="en-US"/>
        </w:rPr>
        <w:t>výrobce.</w:t>
      </w:r>
    </w:p>
    <w:p w:rsidR="00376226" w:rsidRPr="00376226" w:rsidRDefault="00376226" w:rsidP="00376226">
      <w:pPr>
        <w:pStyle w:val="Odstavecseseznamem"/>
        <w:spacing w:after="120"/>
        <w:ind w:left="284"/>
        <w:rPr>
          <w:szCs w:val="24"/>
        </w:rPr>
      </w:pPr>
    </w:p>
    <w:sectPr w:rsidR="00376226" w:rsidRPr="00376226" w:rsidSect="002A7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D2" w:rsidRDefault="00CA0BD2" w:rsidP="0091171F">
      <w:pPr>
        <w:spacing w:before="0"/>
      </w:pPr>
      <w:r>
        <w:separator/>
      </w:r>
    </w:p>
  </w:endnote>
  <w:endnote w:type="continuationSeparator" w:id="0">
    <w:p w:rsidR="00CA0BD2" w:rsidRDefault="00CA0BD2" w:rsidP="009117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43" w:rsidRDefault="002A7B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612140"/>
      <w:docPartObj>
        <w:docPartGallery w:val="Page Numbers (Bottom of Page)"/>
        <w:docPartUnique/>
      </w:docPartObj>
    </w:sdtPr>
    <w:sdtEndPr/>
    <w:sdtContent>
      <w:p w:rsidR="008F59B4" w:rsidRDefault="008F59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B43">
          <w:rPr>
            <w:noProof/>
          </w:rPr>
          <w:t>8</w:t>
        </w:r>
        <w:r>
          <w:fldChar w:fldCharType="end"/>
        </w:r>
      </w:p>
    </w:sdtContent>
  </w:sdt>
  <w:p w:rsidR="008F59B4" w:rsidRDefault="008F59B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43" w:rsidRDefault="002A7B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D2" w:rsidRDefault="00CA0BD2" w:rsidP="0091171F">
      <w:pPr>
        <w:spacing w:before="0"/>
      </w:pPr>
      <w:r>
        <w:separator/>
      </w:r>
    </w:p>
  </w:footnote>
  <w:footnote w:type="continuationSeparator" w:id="0">
    <w:p w:rsidR="00CA0BD2" w:rsidRDefault="00CA0BD2" w:rsidP="0091171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9B4" w:rsidRDefault="00CA0BD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19239" o:spid="_x0000_s2050" type="#_x0000_t136" style="position:absolute;left:0;text-align:left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K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9B4" w:rsidRPr="002A7B43" w:rsidRDefault="008F59B4" w:rsidP="002A7B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43" w:rsidRPr="00AA6BFC" w:rsidRDefault="002A7B43" w:rsidP="002A7B43">
    <w:pPr>
      <w:pStyle w:val="Zhlav"/>
      <w:ind w:firstLine="0"/>
      <w:jc w:val="lef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Příloha</w:t>
    </w:r>
    <w:bookmarkStart w:id="0" w:name="_GoBack"/>
    <w:bookmarkEnd w:id="0"/>
    <w:r>
      <w:rPr>
        <w:rFonts w:ascii="Arial" w:hAnsi="Arial"/>
        <w:sz w:val="20"/>
        <w:szCs w:val="20"/>
      </w:rPr>
      <w:t xml:space="preserve"> č. 1 smlouvy</w:t>
    </w:r>
  </w:p>
  <w:p w:rsidR="008F59B4" w:rsidRDefault="00CA0BD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19238" o:spid="_x0000_s2049" type="#_x0000_t136" style="position:absolute;left:0;text-align:left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K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D854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504"/>
      </w:pPr>
      <w:rPr>
        <w:rFonts w:cs="Times New Roman"/>
        <w:szCs w:val="26"/>
        <w:lang w:val="cs-CZ" w:eastAsia="cs-CZ" w:bidi="cs-CZ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124773C"/>
    <w:multiLevelType w:val="hybridMultilevel"/>
    <w:tmpl w:val="0964A4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75E85"/>
    <w:multiLevelType w:val="hybridMultilevel"/>
    <w:tmpl w:val="44EED100"/>
    <w:lvl w:ilvl="0" w:tplc="D78E03C6">
      <w:start w:val="1"/>
      <w:numFmt w:val="decimal"/>
      <w:lvlText w:val="5.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5C7F"/>
    <w:multiLevelType w:val="multilevel"/>
    <w:tmpl w:val="9FB4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88F187F"/>
    <w:multiLevelType w:val="hybridMultilevel"/>
    <w:tmpl w:val="C45485BA"/>
    <w:lvl w:ilvl="0" w:tplc="F640B664">
      <w:start w:val="1"/>
      <w:numFmt w:val="decimal"/>
      <w:lvlText w:val="3.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0E0B70F3"/>
    <w:multiLevelType w:val="multilevel"/>
    <w:tmpl w:val="EC900410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lvlText w:val="%1.%2"/>
      <w:lvlJc w:val="left"/>
      <w:pPr>
        <w:ind w:left="5113" w:hanging="576"/>
      </w:pPr>
    </w:lvl>
    <w:lvl w:ilvl="2">
      <w:start w:val="1"/>
      <w:numFmt w:val="decimal"/>
      <w:lvlText w:val="%1.%2.%3"/>
      <w:lvlJc w:val="left"/>
      <w:pPr>
        <w:ind w:left="5115" w:hanging="720"/>
      </w:pPr>
    </w:lvl>
    <w:lvl w:ilvl="3">
      <w:start w:val="1"/>
      <w:numFmt w:val="decimal"/>
      <w:lvlText w:val="%1.%2.%3.%4"/>
      <w:lvlJc w:val="left"/>
      <w:pPr>
        <w:ind w:left="5259" w:hanging="864"/>
      </w:pPr>
    </w:lvl>
    <w:lvl w:ilvl="4">
      <w:start w:val="1"/>
      <w:numFmt w:val="decimal"/>
      <w:lvlText w:val="%1.%2.%3.%4.%5"/>
      <w:lvlJc w:val="left"/>
      <w:pPr>
        <w:ind w:left="5403" w:hanging="1008"/>
      </w:pPr>
    </w:lvl>
    <w:lvl w:ilvl="5">
      <w:start w:val="1"/>
      <w:numFmt w:val="decimal"/>
      <w:lvlText w:val="%1.%2.%3.%4.%5.%6"/>
      <w:lvlJc w:val="left"/>
      <w:pPr>
        <w:ind w:left="5547" w:hanging="1152"/>
      </w:pPr>
    </w:lvl>
    <w:lvl w:ilvl="6">
      <w:start w:val="1"/>
      <w:numFmt w:val="decimal"/>
      <w:lvlText w:val="%1.%2.%3.%4.%5.%6.%7"/>
      <w:lvlJc w:val="left"/>
      <w:pPr>
        <w:ind w:left="5691" w:hanging="1296"/>
      </w:pPr>
    </w:lvl>
    <w:lvl w:ilvl="7">
      <w:start w:val="1"/>
      <w:numFmt w:val="decimal"/>
      <w:lvlText w:val="%1.%2.%3.%4.%5.%6.%7.%8"/>
      <w:lvlJc w:val="left"/>
      <w:pPr>
        <w:ind w:left="5835" w:hanging="1440"/>
      </w:pPr>
    </w:lvl>
    <w:lvl w:ilvl="8">
      <w:start w:val="1"/>
      <w:numFmt w:val="decimal"/>
      <w:lvlText w:val="%1.%2.%3.%4.%5.%6.%7.%8.%9"/>
      <w:lvlJc w:val="left"/>
      <w:pPr>
        <w:ind w:left="5979" w:hanging="1584"/>
      </w:pPr>
    </w:lvl>
  </w:abstractNum>
  <w:abstractNum w:abstractNumId="6" w15:restartNumberingAfterBreak="0">
    <w:nsid w:val="10887508"/>
    <w:multiLevelType w:val="hybridMultilevel"/>
    <w:tmpl w:val="F8103424"/>
    <w:lvl w:ilvl="0" w:tplc="7E5ADEF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5C2E"/>
    <w:multiLevelType w:val="hybridMultilevel"/>
    <w:tmpl w:val="28AC9842"/>
    <w:lvl w:ilvl="0" w:tplc="E35C01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258"/>
    <w:multiLevelType w:val="hybridMultilevel"/>
    <w:tmpl w:val="54F481BA"/>
    <w:lvl w:ilvl="0" w:tplc="14265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6828"/>
    <w:multiLevelType w:val="hybridMultilevel"/>
    <w:tmpl w:val="13643DF4"/>
    <w:lvl w:ilvl="0" w:tplc="A4585C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5CF6"/>
    <w:multiLevelType w:val="multilevel"/>
    <w:tmpl w:val="3360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7842736"/>
    <w:multiLevelType w:val="multilevel"/>
    <w:tmpl w:val="D68E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90A0DFA"/>
    <w:multiLevelType w:val="hybridMultilevel"/>
    <w:tmpl w:val="DDB62824"/>
    <w:lvl w:ilvl="0" w:tplc="5210839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61BE8"/>
    <w:multiLevelType w:val="hybridMultilevel"/>
    <w:tmpl w:val="98208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439E8"/>
    <w:multiLevelType w:val="hybridMultilevel"/>
    <w:tmpl w:val="6B40D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E63F3"/>
    <w:multiLevelType w:val="hybridMultilevel"/>
    <w:tmpl w:val="59081122"/>
    <w:lvl w:ilvl="0" w:tplc="0290C8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E7238"/>
    <w:multiLevelType w:val="hybridMultilevel"/>
    <w:tmpl w:val="EC669478"/>
    <w:lvl w:ilvl="0" w:tplc="14EC0242">
      <w:start w:val="1"/>
      <w:numFmt w:val="decimal"/>
      <w:pStyle w:val="lnek03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E0A73"/>
    <w:multiLevelType w:val="hybridMultilevel"/>
    <w:tmpl w:val="71BA87F0"/>
    <w:lvl w:ilvl="0" w:tplc="C9E03B7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802F6"/>
    <w:multiLevelType w:val="hybridMultilevel"/>
    <w:tmpl w:val="3580B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F4C7E"/>
    <w:multiLevelType w:val="hybridMultilevel"/>
    <w:tmpl w:val="D7AA2782"/>
    <w:lvl w:ilvl="0" w:tplc="0D980700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1B16CB5"/>
    <w:multiLevelType w:val="hybridMultilevel"/>
    <w:tmpl w:val="5A20DCCA"/>
    <w:lvl w:ilvl="0" w:tplc="74DA2D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F694A"/>
    <w:multiLevelType w:val="hybridMultilevel"/>
    <w:tmpl w:val="207EDF54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2B812B0"/>
    <w:multiLevelType w:val="hybridMultilevel"/>
    <w:tmpl w:val="6E786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80CBA"/>
    <w:multiLevelType w:val="hybridMultilevel"/>
    <w:tmpl w:val="4F76D5AC"/>
    <w:lvl w:ilvl="0" w:tplc="F2C2C44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A7AE6"/>
    <w:multiLevelType w:val="hybridMultilevel"/>
    <w:tmpl w:val="5A864562"/>
    <w:lvl w:ilvl="0" w:tplc="7CD470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A5E16"/>
    <w:multiLevelType w:val="hybridMultilevel"/>
    <w:tmpl w:val="2F58BB6A"/>
    <w:lvl w:ilvl="0" w:tplc="4CA6E4D8">
      <w:start w:val="1"/>
      <w:numFmt w:val="decimal"/>
      <w:lvlText w:val="%1."/>
      <w:lvlJc w:val="left"/>
      <w:pPr>
        <w:ind w:left="1429" w:hanging="360"/>
      </w:pPr>
      <w:rPr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846D3E"/>
    <w:multiLevelType w:val="multilevel"/>
    <w:tmpl w:val="75D4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D2C0B41"/>
    <w:multiLevelType w:val="hybridMultilevel"/>
    <w:tmpl w:val="BB60C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A7805"/>
    <w:multiLevelType w:val="hybridMultilevel"/>
    <w:tmpl w:val="64AED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4265D"/>
    <w:multiLevelType w:val="hybridMultilevel"/>
    <w:tmpl w:val="CDF6DE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E5366F"/>
    <w:multiLevelType w:val="hybridMultilevel"/>
    <w:tmpl w:val="5B22A602"/>
    <w:lvl w:ilvl="0" w:tplc="3BA0E4D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30E4139"/>
    <w:multiLevelType w:val="hybridMultilevel"/>
    <w:tmpl w:val="D1E86AB6"/>
    <w:lvl w:ilvl="0" w:tplc="E1A2959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F6091"/>
    <w:multiLevelType w:val="hybridMultilevel"/>
    <w:tmpl w:val="AF420E52"/>
    <w:lvl w:ilvl="0" w:tplc="AD228FD2">
      <w:start w:val="1"/>
      <w:numFmt w:val="decimal"/>
      <w:pStyle w:val="Nadpis2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C4082"/>
    <w:multiLevelType w:val="multilevel"/>
    <w:tmpl w:val="ECA6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10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31"/>
  </w:num>
  <w:num w:numId="11">
    <w:abstractNumId w:val="20"/>
  </w:num>
  <w:num w:numId="12">
    <w:abstractNumId w:val="12"/>
  </w:num>
  <w:num w:numId="13">
    <w:abstractNumId w:val="6"/>
  </w:num>
  <w:num w:numId="14">
    <w:abstractNumId w:val="4"/>
  </w:num>
  <w:num w:numId="15">
    <w:abstractNumId w:val="4"/>
  </w:num>
  <w:num w:numId="16">
    <w:abstractNumId w:val="3"/>
  </w:num>
  <w:num w:numId="17">
    <w:abstractNumId w:val="4"/>
  </w:num>
  <w:num w:numId="18">
    <w:abstractNumId w:val="33"/>
  </w:num>
  <w:num w:numId="19">
    <w:abstractNumId w:val="4"/>
  </w:num>
  <w:num w:numId="20">
    <w:abstractNumId w:val="11"/>
  </w:num>
  <w:num w:numId="21">
    <w:abstractNumId w:val="17"/>
  </w:num>
  <w:num w:numId="22">
    <w:abstractNumId w:val="23"/>
  </w:num>
  <w:num w:numId="23">
    <w:abstractNumId w:val="7"/>
  </w:num>
  <w:num w:numId="24">
    <w:abstractNumId w:val="32"/>
  </w:num>
  <w:num w:numId="25">
    <w:abstractNumId w:val="9"/>
  </w:num>
  <w:num w:numId="26">
    <w:abstractNumId w:val="13"/>
  </w:num>
  <w:num w:numId="27">
    <w:abstractNumId w:val="25"/>
  </w:num>
  <w:num w:numId="28">
    <w:abstractNumId w:val="30"/>
  </w:num>
  <w:num w:numId="29">
    <w:abstractNumId w:val="28"/>
  </w:num>
  <w:num w:numId="30">
    <w:abstractNumId w:val="15"/>
  </w:num>
  <w:num w:numId="31">
    <w:abstractNumId w:val="27"/>
  </w:num>
  <w:num w:numId="32">
    <w:abstractNumId w:val="21"/>
  </w:num>
  <w:num w:numId="33">
    <w:abstractNumId w:val="1"/>
  </w:num>
  <w:num w:numId="34">
    <w:abstractNumId w:val="29"/>
  </w:num>
  <w:num w:numId="35">
    <w:abstractNumId w:val="19"/>
  </w:num>
  <w:num w:numId="36">
    <w:abstractNumId w:val="16"/>
  </w:num>
  <w:num w:numId="37">
    <w:abstractNumId w:val="14"/>
  </w:num>
  <w:num w:numId="38">
    <w:abstractNumId w:val="24"/>
  </w:num>
  <w:num w:numId="39">
    <w:abstractNumId w:val="2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4"/>
    <w:rsid w:val="00010D84"/>
    <w:rsid w:val="00035821"/>
    <w:rsid w:val="000747D9"/>
    <w:rsid w:val="00094D9A"/>
    <w:rsid w:val="000A029F"/>
    <w:rsid w:val="000C5938"/>
    <w:rsid w:val="00104F32"/>
    <w:rsid w:val="0014229D"/>
    <w:rsid w:val="0015028A"/>
    <w:rsid w:val="001C4A41"/>
    <w:rsid w:val="0020636A"/>
    <w:rsid w:val="00214BC0"/>
    <w:rsid w:val="002342CE"/>
    <w:rsid w:val="002668D1"/>
    <w:rsid w:val="00280E56"/>
    <w:rsid w:val="00286005"/>
    <w:rsid w:val="0029446E"/>
    <w:rsid w:val="002A7B43"/>
    <w:rsid w:val="002C2F25"/>
    <w:rsid w:val="002E584C"/>
    <w:rsid w:val="00315E69"/>
    <w:rsid w:val="00376226"/>
    <w:rsid w:val="00377B70"/>
    <w:rsid w:val="00382ADF"/>
    <w:rsid w:val="003838A1"/>
    <w:rsid w:val="003861CB"/>
    <w:rsid w:val="00387808"/>
    <w:rsid w:val="003A116B"/>
    <w:rsid w:val="003A1985"/>
    <w:rsid w:val="003B36A0"/>
    <w:rsid w:val="003F5AA7"/>
    <w:rsid w:val="00403DCF"/>
    <w:rsid w:val="004052B2"/>
    <w:rsid w:val="00427464"/>
    <w:rsid w:val="00440185"/>
    <w:rsid w:val="004474D6"/>
    <w:rsid w:val="00454F84"/>
    <w:rsid w:val="004668C5"/>
    <w:rsid w:val="004737B4"/>
    <w:rsid w:val="00475C6B"/>
    <w:rsid w:val="004B2B92"/>
    <w:rsid w:val="004E1973"/>
    <w:rsid w:val="004F6FA1"/>
    <w:rsid w:val="00537044"/>
    <w:rsid w:val="00551BE7"/>
    <w:rsid w:val="00584F2A"/>
    <w:rsid w:val="005C08DC"/>
    <w:rsid w:val="005E0B89"/>
    <w:rsid w:val="005E6CD9"/>
    <w:rsid w:val="005F192C"/>
    <w:rsid w:val="0063030F"/>
    <w:rsid w:val="006521A0"/>
    <w:rsid w:val="0065317F"/>
    <w:rsid w:val="00665165"/>
    <w:rsid w:val="006651B2"/>
    <w:rsid w:val="00677556"/>
    <w:rsid w:val="006874F9"/>
    <w:rsid w:val="006A4D09"/>
    <w:rsid w:val="006C35D2"/>
    <w:rsid w:val="006C62E2"/>
    <w:rsid w:val="006D054B"/>
    <w:rsid w:val="006E34C5"/>
    <w:rsid w:val="006E3C01"/>
    <w:rsid w:val="00701177"/>
    <w:rsid w:val="0070256A"/>
    <w:rsid w:val="0074682D"/>
    <w:rsid w:val="007557AA"/>
    <w:rsid w:val="007D0847"/>
    <w:rsid w:val="007E2159"/>
    <w:rsid w:val="00824687"/>
    <w:rsid w:val="008410A7"/>
    <w:rsid w:val="00856A2E"/>
    <w:rsid w:val="008D4928"/>
    <w:rsid w:val="008F2779"/>
    <w:rsid w:val="008F59B4"/>
    <w:rsid w:val="008F75EA"/>
    <w:rsid w:val="00906ED3"/>
    <w:rsid w:val="0091171F"/>
    <w:rsid w:val="009229E0"/>
    <w:rsid w:val="00931309"/>
    <w:rsid w:val="00940C8C"/>
    <w:rsid w:val="009643E3"/>
    <w:rsid w:val="00994D3B"/>
    <w:rsid w:val="009C2943"/>
    <w:rsid w:val="00A76368"/>
    <w:rsid w:val="00AA6BFC"/>
    <w:rsid w:val="00AC3347"/>
    <w:rsid w:val="00AE76FC"/>
    <w:rsid w:val="00AF49FA"/>
    <w:rsid w:val="00B20093"/>
    <w:rsid w:val="00B279C2"/>
    <w:rsid w:val="00B61120"/>
    <w:rsid w:val="00B611D6"/>
    <w:rsid w:val="00B914AC"/>
    <w:rsid w:val="00BA6E38"/>
    <w:rsid w:val="00BC21E5"/>
    <w:rsid w:val="00BE172B"/>
    <w:rsid w:val="00C04EF7"/>
    <w:rsid w:val="00C23457"/>
    <w:rsid w:val="00C317CF"/>
    <w:rsid w:val="00C34367"/>
    <w:rsid w:val="00C65D85"/>
    <w:rsid w:val="00C71F67"/>
    <w:rsid w:val="00C76392"/>
    <w:rsid w:val="00CA04F8"/>
    <w:rsid w:val="00CA0BD2"/>
    <w:rsid w:val="00CB6F65"/>
    <w:rsid w:val="00D1304C"/>
    <w:rsid w:val="00D433E4"/>
    <w:rsid w:val="00D75F0D"/>
    <w:rsid w:val="00D83934"/>
    <w:rsid w:val="00D85E27"/>
    <w:rsid w:val="00D96390"/>
    <w:rsid w:val="00DA03E5"/>
    <w:rsid w:val="00E35C4E"/>
    <w:rsid w:val="00E46670"/>
    <w:rsid w:val="00E474DB"/>
    <w:rsid w:val="00E53F83"/>
    <w:rsid w:val="00E56DE7"/>
    <w:rsid w:val="00E67B4C"/>
    <w:rsid w:val="00E830EF"/>
    <w:rsid w:val="00E97758"/>
    <w:rsid w:val="00EF1A7A"/>
    <w:rsid w:val="00F8203F"/>
    <w:rsid w:val="00F82CC4"/>
    <w:rsid w:val="00F8476D"/>
    <w:rsid w:val="00FA228A"/>
    <w:rsid w:val="00FA3A63"/>
    <w:rsid w:val="00FC50E8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9900F42-76A5-4E4F-B11D-0BFC2247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C4E"/>
    <w:pPr>
      <w:suppressAutoHyphens/>
      <w:spacing w:before="120" w:after="0" w:line="240" w:lineRule="auto"/>
      <w:ind w:firstLine="709"/>
      <w:jc w:val="both"/>
    </w:pPr>
    <w:rPr>
      <w:rFonts w:ascii="Tahoma" w:hAnsi="Tahoma" w:cs="Arial"/>
      <w:sz w:val="24"/>
      <w:szCs w:val="18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315E69"/>
    <w:pPr>
      <w:keepNext/>
      <w:numPr>
        <w:numId w:val="9"/>
      </w:numPr>
      <w:spacing w:after="120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C76392"/>
    <w:pPr>
      <w:keepNext/>
      <w:numPr>
        <w:numId w:val="24"/>
      </w:numPr>
      <w:tabs>
        <w:tab w:val="left" w:pos="709"/>
      </w:tabs>
      <w:suppressAutoHyphens w:val="0"/>
      <w:spacing w:before="0"/>
      <w:jc w:val="left"/>
      <w:outlineLvl w:val="1"/>
    </w:pPr>
    <w:rPr>
      <w:rFonts w:cs="Tahoma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76392"/>
    <w:rPr>
      <w:rFonts w:ascii="Tahoma" w:hAnsi="Tahoma" w:cs="Tahoma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1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rsid w:val="00BE172B"/>
    <w:pPr>
      <w:tabs>
        <w:tab w:val="left" w:pos="720"/>
        <w:tab w:val="right" w:leader="dot" w:pos="9629"/>
      </w:tabs>
      <w:suppressAutoHyphens w:val="0"/>
      <w:spacing w:before="0"/>
      <w:ind w:firstLine="0"/>
      <w:jc w:val="left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4F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4F32"/>
    <w:rPr>
      <w:rFonts w:ascii="Tahoma" w:hAnsi="Tahoma" w:cs="Arial"/>
      <w:sz w:val="24"/>
      <w:szCs w:val="18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537044"/>
    <w:pPr>
      <w:suppressAutoHyphens w:val="0"/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1171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1171F"/>
    <w:rPr>
      <w:rFonts w:ascii="Tahoma" w:hAnsi="Tahoma" w:cs="Arial"/>
      <w:sz w:val="24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1171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1171F"/>
    <w:rPr>
      <w:rFonts w:ascii="Tahoma" w:hAnsi="Tahoma" w:cs="Arial"/>
      <w:sz w:val="24"/>
      <w:szCs w:val="18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A76368"/>
    <w:rPr>
      <w:rFonts w:eastAsiaTheme="minorHAnsi"/>
      <w:noProof/>
      <w:sz w:val="24"/>
    </w:rPr>
  </w:style>
  <w:style w:type="paragraph" w:customStyle="1" w:styleId="lnek03">
    <w:name w:val="Článek 03"/>
    <w:basedOn w:val="Normln"/>
    <w:qFormat/>
    <w:rsid w:val="00035821"/>
    <w:pPr>
      <w:numPr>
        <w:numId w:val="36"/>
      </w:numPr>
      <w:suppressAutoHyphens w:val="0"/>
      <w:spacing w:before="0" w:after="120"/>
    </w:pPr>
    <w:rPr>
      <w:rFonts w:ascii="Arial" w:hAnsi="Arial" w:cs="Times New Roman"/>
      <w:sz w:val="22"/>
      <w:szCs w:val="20"/>
      <w:lang w:eastAsia="cs-CZ"/>
    </w:rPr>
  </w:style>
  <w:style w:type="table" w:styleId="Mkatabulky">
    <w:name w:val="Table Grid"/>
    <w:basedOn w:val="Normlntabulka"/>
    <w:uiPriority w:val="39"/>
    <w:rsid w:val="0038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2B92"/>
    <w:pPr>
      <w:autoSpaceDE w:val="0"/>
      <w:autoSpaceDN w:val="0"/>
      <w:adjustRightInd w:val="0"/>
      <w:spacing w:after="0" w:line="240" w:lineRule="auto"/>
    </w:pPr>
    <w:rPr>
      <w:rFonts w:ascii="Gotham Book" w:eastAsia="Calibri" w:hAnsi="Gotham Book" w:cs="Gotham Book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9BC7-6A6D-4521-A7F4-8EA29453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1938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dc:description/>
  <cp:lastModifiedBy>Hrubý Josef, Ing.</cp:lastModifiedBy>
  <cp:revision>42</cp:revision>
  <cp:lastPrinted>2017-08-08T07:30:00Z</cp:lastPrinted>
  <dcterms:created xsi:type="dcterms:W3CDTF">2017-08-07T07:47:00Z</dcterms:created>
  <dcterms:modified xsi:type="dcterms:W3CDTF">2017-11-24T10:03:00Z</dcterms:modified>
</cp:coreProperties>
</file>