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6" w:rsidRDefault="0044438E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D79B6" w:rsidRPr="00226E6B" w:rsidRDefault="008D79B6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D79B6" w:rsidRPr="00226E6B" w:rsidRDefault="008D79B6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8F4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9B6" w:rsidRPr="00A87987" w:rsidRDefault="008D79B6" w:rsidP="004428F0"/>
    <w:p w:rsidR="008D79B6" w:rsidRPr="002332BF" w:rsidRDefault="008D79B6" w:rsidP="00176871">
      <w:pPr>
        <w:spacing w:before="0" w:after="0" w:line="240" w:lineRule="auto"/>
        <w:jc w:val="right"/>
      </w:pPr>
      <w:r w:rsidRPr="002332BF">
        <w:t xml:space="preserve">Číslo smlouvy: </w:t>
      </w:r>
      <w:r w:rsidR="002332BF">
        <w:t>PR-1/13671/SVSL/15</w:t>
      </w:r>
    </w:p>
    <w:p w:rsidR="00B50680" w:rsidRPr="002332BF" w:rsidRDefault="00B50680" w:rsidP="00176871">
      <w:pPr>
        <w:pStyle w:val="Nzev"/>
        <w:rPr>
          <w:sz w:val="24"/>
        </w:rPr>
      </w:pPr>
    </w:p>
    <w:p w:rsidR="00207F3A" w:rsidRPr="002332BF" w:rsidRDefault="00207F3A" w:rsidP="00176871">
      <w:pPr>
        <w:pStyle w:val="Nzev"/>
        <w:rPr>
          <w:sz w:val="24"/>
        </w:rPr>
      </w:pPr>
    </w:p>
    <w:p w:rsidR="00176871" w:rsidRPr="002332BF" w:rsidRDefault="00176871" w:rsidP="00176871">
      <w:pPr>
        <w:pStyle w:val="Nzev"/>
        <w:rPr>
          <w:sz w:val="24"/>
        </w:rPr>
      </w:pPr>
      <w:r w:rsidRPr="002332BF">
        <w:rPr>
          <w:sz w:val="24"/>
        </w:rPr>
        <w:t>S M L O U V A</w:t>
      </w:r>
    </w:p>
    <w:p w:rsidR="00176871" w:rsidRPr="002332BF" w:rsidRDefault="00176871" w:rsidP="00176871">
      <w:pPr>
        <w:pStyle w:val="Nzev"/>
        <w:rPr>
          <w:sz w:val="24"/>
        </w:rPr>
      </w:pPr>
      <w:r w:rsidRPr="002332BF">
        <w:rPr>
          <w:sz w:val="24"/>
        </w:rPr>
        <w:t>o poskytování služeb spojených s ostrahou objektu</w:t>
      </w:r>
    </w:p>
    <w:p w:rsidR="00176871" w:rsidRPr="002332BF" w:rsidRDefault="00176871" w:rsidP="00176871">
      <w:pPr>
        <w:spacing w:before="0" w:after="0" w:line="240" w:lineRule="auto"/>
        <w:jc w:val="center"/>
        <w:rPr>
          <w:bCs/>
        </w:rPr>
      </w:pPr>
      <w:r w:rsidRPr="002332BF">
        <w:rPr>
          <w:bCs/>
        </w:rPr>
        <w:t xml:space="preserve">uzavřená </w:t>
      </w:r>
      <w:r w:rsidR="00D13A63" w:rsidRPr="002332BF">
        <w:rPr>
          <w:bCs/>
        </w:rPr>
        <w:t xml:space="preserve">dle ustanovení </w:t>
      </w:r>
      <w:r w:rsidRPr="002332BF">
        <w:rPr>
          <w:bCs/>
        </w:rPr>
        <w:t xml:space="preserve">§ </w:t>
      </w:r>
      <w:r w:rsidR="00D13A63" w:rsidRPr="002332BF">
        <w:rPr>
          <w:bCs/>
        </w:rPr>
        <w:t xml:space="preserve">2586 a násl. zák. č. </w:t>
      </w:r>
      <w:r w:rsidRPr="002332BF">
        <w:rPr>
          <w:bCs/>
        </w:rPr>
        <w:t xml:space="preserve">89/2012 Sb., občanského zákoníku </w:t>
      </w:r>
    </w:p>
    <w:p w:rsidR="000A1A95" w:rsidRPr="002332BF" w:rsidRDefault="000A1A95" w:rsidP="00176871">
      <w:pPr>
        <w:pStyle w:val="Nzev"/>
        <w:jc w:val="left"/>
        <w:rPr>
          <w:sz w:val="20"/>
          <w:szCs w:val="20"/>
        </w:rPr>
      </w:pPr>
    </w:p>
    <w:p w:rsidR="00176871" w:rsidRPr="002332BF" w:rsidRDefault="00176871" w:rsidP="00176871">
      <w:pPr>
        <w:pStyle w:val="Nzev"/>
        <w:numPr>
          <w:ilvl w:val="0"/>
          <w:numId w:val="33"/>
        </w:numPr>
        <w:ind w:left="142" w:hanging="142"/>
        <w:rPr>
          <w:sz w:val="20"/>
          <w:szCs w:val="20"/>
        </w:rPr>
      </w:pPr>
      <w:r w:rsidRPr="002332BF">
        <w:rPr>
          <w:sz w:val="20"/>
          <w:szCs w:val="20"/>
        </w:rPr>
        <w:t>Smluvní strany</w:t>
      </w:r>
    </w:p>
    <w:p w:rsidR="00176871" w:rsidRPr="002332BF" w:rsidRDefault="00176871" w:rsidP="00176871">
      <w:pPr>
        <w:pStyle w:val="Zkladntext2"/>
        <w:spacing w:before="0" w:after="0" w:line="240" w:lineRule="auto"/>
        <w:ind w:left="357"/>
        <w:jc w:val="both"/>
        <w:outlineLvl w:val="1"/>
        <w:rPr>
          <w:b/>
        </w:rPr>
      </w:pPr>
    </w:p>
    <w:p w:rsidR="00176871" w:rsidRPr="002332BF" w:rsidRDefault="00D13A63" w:rsidP="00D13A63">
      <w:pPr>
        <w:pStyle w:val="Zkladntext2"/>
        <w:spacing w:before="0" w:after="0" w:line="240" w:lineRule="auto"/>
        <w:jc w:val="both"/>
        <w:outlineLvl w:val="1"/>
        <w:rPr>
          <w:b/>
        </w:rPr>
      </w:pPr>
      <w:r w:rsidRPr="002332BF">
        <w:rPr>
          <w:b/>
        </w:rPr>
        <w:t xml:space="preserve">1.1. </w:t>
      </w:r>
      <w:r w:rsidR="00176871" w:rsidRPr="002332BF">
        <w:rPr>
          <w:b/>
        </w:rPr>
        <w:t>Objednatel</w:t>
      </w:r>
    </w:p>
    <w:p w:rsidR="00176871" w:rsidRPr="002332BF" w:rsidRDefault="00176871" w:rsidP="00176871">
      <w:pPr>
        <w:pStyle w:val="Nzev"/>
        <w:jc w:val="both"/>
        <w:rPr>
          <w:sz w:val="20"/>
          <w:szCs w:val="20"/>
        </w:rPr>
      </w:pPr>
      <w:r w:rsidRPr="002332BF">
        <w:rPr>
          <w:sz w:val="20"/>
          <w:szCs w:val="20"/>
        </w:rPr>
        <w:t>Česká republika - Agentura ochrany přírody a krajiny České republiky</w:t>
      </w:r>
    </w:p>
    <w:p w:rsidR="00176871" w:rsidRPr="002332BF" w:rsidRDefault="00176871" w:rsidP="00176871">
      <w:pPr>
        <w:pStyle w:val="Nzev"/>
        <w:tabs>
          <w:tab w:val="left" w:pos="1985"/>
        </w:tabs>
        <w:jc w:val="both"/>
        <w:rPr>
          <w:b w:val="0"/>
          <w:sz w:val="20"/>
          <w:szCs w:val="20"/>
        </w:rPr>
      </w:pPr>
      <w:r w:rsidRPr="002332BF">
        <w:rPr>
          <w:b w:val="0"/>
          <w:sz w:val="20"/>
          <w:szCs w:val="20"/>
        </w:rPr>
        <w:t>sídlo:</w:t>
      </w:r>
      <w:r w:rsidRPr="002332BF">
        <w:rPr>
          <w:b w:val="0"/>
          <w:sz w:val="20"/>
          <w:szCs w:val="20"/>
        </w:rPr>
        <w:tab/>
        <w:t>Kaplanova 1931/1, 148 00 Praha 11 – Chodov</w:t>
      </w:r>
    </w:p>
    <w:p w:rsidR="00176871" w:rsidRPr="002332BF" w:rsidRDefault="00176871" w:rsidP="00176871">
      <w:pPr>
        <w:pStyle w:val="Nzev"/>
        <w:tabs>
          <w:tab w:val="left" w:pos="1985"/>
        </w:tabs>
        <w:jc w:val="both"/>
        <w:rPr>
          <w:b w:val="0"/>
          <w:sz w:val="20"/>
          <w:szCs w:val="20"/>
        </w:rPr>
      </w:pPr>
      <w:r w:rsidRPr="002332BF">
        <w:rPr>
          <w:b w:val="0"/>
          <w:sz w:val="20"/>
          <w:szCs w:val="20"/>
        </w:rPr>
        <w:t>jednající</w:t>
      </w:r>
      <w:r w:rsidR="00D13A63" w:rsidRPr="002332BF">
        <w:rPr>
          <w:b w:val="0"/>
          <w:sz w:val="20"/>
          <w:szCs w:val="20"/>
        </w:rPr>
        <w:t>:</w:t>
      </w:r>
      <w:r w:rsidRPr="002332BF">
        <w:rPr>
          <w:b w:val="0"/>
          <w:sz w:val="20"/>
          <w:szCs w:val="20"/>
        </w:rPr>
        <w:tab/>
        <w:t>RNDr. Františkem Pelcem, ředitelem</w:t>
      </w:r>
    </w:p>
    <w:p w:rsidR="00176871" w:rsidRPr="002332BF" w:rsidRDefault="00176871" w:rsidP="00176871">
      <w:pPr>
        <w:pStyle w:val="Nzev"/>
        <w:tabs>
          <w:tab w:val="left" w:pos="1985"/>
        </w:tabs>
        <w:jc w:val="both"/>
        <w:rPr>
          <w:b w:val="0"/>
          <w:sz w:val="20"/>
          <w:szCs w:val="20"/>
        </w:rPr>
      </w:pPr>
      <w:r w:rsidRPr="002332BF">
        <w:rPr>
          <w:b w:val="0"/>
          <w:sz w:val="20"/>
          <w:szCs w:val="20"/>
        </w:rPr>
        <w:t>IČ</w:t>
      </w:r>
      <w:r w:rsidR="00D13A63" w:rsidRPr="002332BF">
        <w:rPr>
          <w:b w:val="0"/>
          <w:sz w:val="20"/>
          <w:szCs w:val="20"/>
        </w:rPr>
        <w:t>O</w:t>
      </w:r>
      <w:r w:rsidRPr="002332BF">
        <w:rPr>
          <w:b w:val="0"/>
          <w:sz w:val="20"/>
          <w:szCs w:val="20"/>
        </w:rPr>
        <w:t>:</w:t>
      </w:r>
      <w:r w:rsidRPr="002332BF">
        <w:rPr>
          <w:b w:val="0"/>
          <w:sz w:val="20"/>
          <w:szCs w:val="20"/>
        </w:rPr>
        <w:tab/>
        <w:t>629 33 591</w:t>
      </w:r>
    </w:p>
    <w:p w:rsidR="00D13A63" w:rsidRPr="002332BF" w:rsidRDefault="00176871" w:rsidP="00176871">
      <w:pPr>
        <w:pStyle w:val="Nzev"/>
        <w:tabs>
          <w:tab w:val="left" w:pos="1985"/>
        </w:tabs>
        <w:jc w:val="both"/>
        <w:rPr>
          <w:b w:val="0"/>
          <w:bCs w:val="0"/>
          <w:sz w:val="20"/>
          <w:szCs w:val="20"/>
        </w:rPr>
      </w:pPr>
      <w:r w:rsidRPr="002332BF">
        <w:rPr>
          <w:b w:val="0"/>
          <w:sz w:val="20"/>
          <w:szCs w:val="20"/>
        </w:rPr>
        <w:t xml:space="preserve">Bankovní </w:t>
      </w:r>
      <w:proofErr w:type="gramStart"/>
      <w:r w:rsidRPr="002332BF">
        <w:rPr>
          <w:b w:val="0"/>
          <w:sz w:val="20"/>
          <w:szCs w:val="20"/>
        </w:rPr>
        <w:t xml:space="preserve">spojení:    </w:t>
      </w:r>
      <w:r w:rsidR="002332BF">
        <w:rPr>
          <w:b w:val="0"/>
          <w:sz w:val="20"/>
          <w:szCs w:val="20"/>
        </w:rPr>
        <w:t>…</w:t>
      </w:r>
      <w:proofErr w:type="gramEnd"/>
      <w:r w:rsidR="002332BF">
        <w:rPr>
          <w:b w:val="0"/>
          <w:sz w:val="20"/>
          <w:szCs w:val="20"/>
        </w:rPr>
        <w:t>………………………………………….</w:t>
      </w:r>
    </w:p>
    <w:p w:rsidR="00176871" w:rsidRPr="002332BF" w:rsidRDefault="00176871" w:rsidP="00176871">
      <w:pPr>
        <w:pStyle w:val="Nzev"/>
        <w:tabs>
          <w:tab w:val="left" w:pos="1985"/>
        </w:tabs>
        <w:jc w:val="both"/>
        <w:rPr>
          <w:b w:val="0"/>
          <w:bCs w:val="0"/>
          <w:sz w:val="20"/>
          <w:szCs w:val="20"/>
        </w:rPr>
      </w:pPr>
      <w:r w:rsidRPr="002332BF">
        <w:rPr>
          <w:b w:val="0"/>
          <w:bCs w:val="0"/>
          <w:sz w:val="20"/>
          <w:szCs w:val="20"/>
        </w:rPr>
        <w:t>(dále jen „objednatel“)</w:t>
      </w:r>
    </w:p>
    <w:p w:rsidR="00176871" w:rsidRPr="002332BF" w:rsidRDefault="00176871" w:rsidP="00176871">
      <w:pPr>
        <w:pStyle w:val="Nzev"/>
        <w:tabs>
          <w:tab w:val="left" w:pos="1985"/>
        </w:tabs>
        <w:jc w:val="both"/>
        <w:rPr>
          <w:b w:val="0"/>
          <w:sz w:val="20"/>
          <w:szCs w:val="20"/>
        </w:rPr>
      </w:pPr>
    </w:p>
    <w:p w:rsidR="00176871" w:rsidRDefault="00D13A63" w:rsidP="00D13A63">
      <w:pPr>
        <w:pStyle w:val="Zkladntext2"/>
        <w:spacing w:before="0" w:after="0" w:line="240" w:lineRule="auto"/>
        <w:jc w:val="both"/>
        <w:outlineLvl w:val="1"/>
        <w:rPr>
          <w:b/>
        </w:rPr>
      </w:pPr>
      <w:r w:rsidRPr="002332BF">
        <w:rPr>
          <w:b/>
        </w:rPr>
        <w:t xml:space="preserve">1.2. </w:t>
      </w:r>
      <w:r w:rsidR="00176871" w:rsidRPr="002332BF">
        <w:rPr>
          <w:b/>
        </w:rPr>
        <w:t>Poskytovatel</w:t>
      </w:r>
    </w:p>
    <w:p w:rsidR="002332BF" w:rsidRPr="002332BF" w:rsidRDefault="002332BF" w:rsidP="00D13A63">
      <w:pPr>
        <w:pStyle w:val="Zkladntext2"/>
        <w:spacing w:before="0" w:after="0" w:line="240" w:lineRule="auto"/>
        <w:jc w:val="both"/>
        <w:outlineLvl w:val="1"/>
        <w:rPr>
          <w:b/>
        </w:rPr>
      </w:pPr>
      <w:r>
        <w:rPr>
          <w:b/>
        </w:rPr>
        <w:t>BLESK Servis s. r. o.</w:t>
      </w:r>
    </w:p>
    <w:p w:rsidR="00D13A63" w:rsidRPr="002332BF" w:rsidRDefault="00D13A63" w:rsidP="00176871">
      <w:pPr>
        <w:widowControl w:val="0"/>
        <w:tabs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Cs/>
        </w:rPr>
      </w:pPr>
      <w:r w:rsidRPr="002332BF">
        <w:rPr>
          <w:bCs/>
        </w:rPr>
        <w:t>sídlo:</w:t>
      </w:r>
      <w:r w:rsidR="002332BF">
        <w:rPr>
          <w:bCs/>
        </w:rPr>
        <w:t xml:space="preserve"> </w:t>
      </w:r>
      <w:r w:rsidR="002332BF">
        <w:rPr>
          <w:bCs/>
        </w:rPr>
        <w:tab/>
        <w:t>Ocelářská 1272/21, 190 00 Praha 9 - Libeň</w:t>
      </w:r>
    </w:p>
    <w:p w:rsidR="00D13A63" w:rsidRPr="002332BF" w:rsidRDefault="00D13A63" w:rsidP="00176871">
      <w:pPr>
        <w:widowControl w:val="0"/>
        <w:tabs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Cs/>
        </w:rPr>
      </w:pPr>
      <w:r w:rsidRPr="002332BF">
        <w:rPr>
          <w:bCs/>
        </w:rPr>
        <w:t>Zastoupený:</w:t>
      </w:r>
      <w:r w:rsidR="002332BF">
        <w:rPr>
          <w:bCs/>
        </w:rPr>
        <w:tab/>
        <w:t>Jakubem Šindelářem, jednatelem</w:t>
      </w:r>
    </w:p>
    <w:p w:rsidR="00D13A63" w:rsidRPr="002332BF" w:rsidRDefault="00D13A63" w:rsidP="00176871">
      <w:pPr>
        <w:widowControl w:val="0"/>
        <w:tabs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Cs/>
        </w:rPr>
      </w:pPr>
      <w:r w:rsidRPr="002332BF">
        <w:rPr>
          <w:bCs/>
        </w:rPr>
        <w:t>Bankovní spojení:</w:t>
      </w:r>
      <w:r w:rsidR="002332BF">
        <w:rPr>
          <w:bCs/>
        </w:rPr>
        <w:tab/>
        <w:t>…………………………………………</w:t>
      </w:r>
      <w:proofErr w:type="gramStart"/>
      <w:r w:rsidR="002332BF">
        <w:rPr>
          <w:bCs/>
        </w:rPr>
        <w:t>…..</w:t>
      </w:r>
      <w:proofErr w:type="gramEnd"/>
    </w:p>
    <w:p w:rsidR="00D13A63" w:rsidRPr="002332BF" w:rsidRDefault="00D13A63" w:rsidP="00176871">
      <w:pPr>
        <w:widowControl w:val="0"/>
        <w:tabs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Cs/>
        </w:rPr>
      </w:pPr>
      <w:r w:rsidRPr="002332BF">
        <w:rPr>
          <w:bCs/>
        </w:rPr>
        <w:t>IČ:</w:t>
      </w:r>
      <w:r w:rsidR="002332BF">
        <w:rPr>
          <w:bCs/>
        </w:rPr>
        <w:tab/>
        <w:t>276 07 429</w:t>
      </w:r>
    </w:p>
    <w:p w:rsidR="00D13A63" w:rsidRPr="002332BF" w:rsidRDefault="00D13A63" w:rsidP="004E45ED">
      <w:pPr>
        <w:widowControl w:val="0"/>
        <w:tabs>
          <w:tab w:val="left" w:pos="567"/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Cs/>
        </w:rPr>
      </w:pPr>
      <w:r w:rsidRPr="002332BF">
        <w:rPr>
          <w:bCs/>
        </w:rPr>
        <w:t>DIČ:</w:t>
      </w:r>
      <w:r w:rsidR="002332BF">
        <w:rPr>
          <w:bCs/>
        </w:rPr>
        <w:tab/>
      </w:r>
      <w:r w:rsidR="002332BF">
        <w:rPr>
          <w:bCs/>
        </w:rPr>
        <w:tab/>
        <w:t>CZ27607429</w:t>
      </w:r>
    </w:p>
    <w:p w:rsidR="00D13A63" w:rsidRPr="002332BF" w:rsidRDefault="00D13A63" w:rsidP="00176871">
      <w:pPr>
        <w:widowControl w:val="0"/>
        <w:tabs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Cs/>
        </w:rPr>
      </w:pPr>
      <w:r w:rsidRPr="002332BF">
        <w:rPr>
          <w:bCs/>
        </w:rPr>
        <w:t>Zapsaná v obcho</w:t>
      </w:r>
      <w:r w:rsidR="002332BF">
        <w:rPr>
          <w:bCs/>
        </w:rPr>
        <w:t>dním rejstříku vedeném Městským soudem v Praze, oddíl C, vložka 118507</w:t>
      </w:r>
    </w:p>
    <w:p w:rsidR="00D13A63" w:rsidRPr="002332BF" w:rsidRDefault="00D13A63" w:rsidP="00176871">
      <w:pPr>
        <w:widowControl w:val="0"/>
        <w:tabs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Cs/>
        </w:rPr>
      </w:pPr>
      <w:r w:rsidRPr="002332BF">
        <w:rPr>
          <w:bCs/>
        </w:rPr>
        <w:t>E-mail:</w:t>
      </w:r>
      <w:r w:rsidR="002332BF">
        <w:rPr>
          <w:bCs/>
        </w:rPr>
        <w:tab/>
        <w:t>………………………………………………</w:t>
      </w:r>
    </w:p>
    <w:p w:rsidR="00D13A63" w:rsidRPr="002332BF" w:rsidRDefault="00D13A63" w:rsidP="00176871">
      <w:pPr>
        <w:widowControl w:val="0"/>
        <w:tabs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Cs/>
        </w:rPr>
      </w:pPr>
      <w:r w:rsidRPr="002332BF">
        <w:rPr>
          <w:bCs/>
        </w:rPr>
        <w:t>Telefon</w:t>
      </w:r>
      <w:r w:rsidR="002332BF">
        <w:rPr>
          <w:bCs/>
        </w:rPr>
        <w:tab/>
        <w:t>………………………………………………</w:t>
      </w:r>
    </w:p>
    <w:p w:rsidR="00D13A63" w:rsidRPr="002332BF" w:rsidRDefault="00D13A63" w:rsidP="00176871">
      <w:pPr>
        <w:widowControl w:val="0"/>
        <w:tabs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Cs/>
        </w:rPr>
      </w:pPr>
    </w:p>
    <w:p w:rsidR="00D13A63" w:rsidRPr="002332BF" w:rsidRDefault="00D13A63" w:rsidP="00176871">
      <w:pPr>
        <w:widowControl w:val="0"/>
        <w:tabs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Cs/>
        </w:rPr>
      </w:pPr>
      <w:r w:rsidRPr="002332BF">
        <w:rPr>
          <w:bCs/>
        </w:rPr>
        <w:t>(dále jen „poskytovatel“)</w:t>
      </w:r>
    </w:p>
    <w:p w:rsidR="000A1A95" w:rsidRPr="002332BF" w:rsidRDefault="00176871" w:rsidP="00B50680">
      <w:pPr>
        <w:widowControl w:val="0"/>
        <w:tabs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2332BF">
        <w:rPr>
          <w:b/>
          <w:bCs/>
        </w:rPr>
        <w:tab/>
      </w:r>
    </w:p>
    <w:p w:rsidR="00207F3A" w:rsidRPr="002332BF" w:rsidRDefault="00207F3A" w:rsidP="00B50680">
      <w:pPr>
        <w:widowControl w:val="0"/>
        <w:tabs>
          <w:tab w:val="left" w:pos="1985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:rsidR="00176871" w:rsidRPr="002332BF" w:rsidRDefault="00176871" w:rsidP="00176871">
      <w:pPr>
        <w:pStyle w:val="Nzev"/>
        <w:ind w:left="180" w:firstLine="180"/>
        <w:rPr>
          <w:sz w:val="20"/>
          <w:szCs w:val="20"/>
        </w:rPr>
      </w:pPr>
      <w:r w:rsidRPr="002332BF">
        <w:rPr>
          <w:sz w:val="20"/>
          <w:szCs w:val="20"/>
        </w:rPr>
        <w:t>II. Předmět smlouvy</w:t>
      </w:r>
    </w:p>
    <w:p w:rsidR="00D13A63" w:rsidRPr="002332BF" w:rsidRDefault="00D13A63" w:rsidP="00D13A63">
      <w:pPr>
        <w:pStyle w:val="Zkladntext2"/>
        <w:spacing w:before="0" w:after="0" w:line="240" w:lineRule="auto"/>
        <w:jc w:val="both"/>
        <w:outlineLvl w:val="1"/>
        <w:rPr>
          <w:rFonts w:eastAsia="Times New Roman"/>
          <w:b/>
          <w:bCs/>
          <w:lang w:eastAsia="cs-CZ"/>
        </w:rPr>
      </w:pPr>
    </w:p>
    <w:p w:rsidR="00176871" w:rsidRPr="002332BF" w:rsidRDefault="00D13A63" w:rsidP="00D13A63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r w:rsidRPr="002332BF">
        <w:rPr>
          <w:rFonts w:eastAsia="Times New Roman"/>
          <w:bCs/>
          <w:lang w:eastAsia="cs-CZ"/>
        </w:rPr>
        <w:t xml:space="preserve">2.1. </w:t>
      </w:r>
      <w:r w:rsidRPr="002332BF">
        <w:rPr>
          <w:rFonts w:eastAsia="Times New Roman"/>
          <w:bCs/>
          <w:lang w:eastAsia="cs-CZ"/>
        </w:rPr>
        <w:tab/>
      </w:r>
      <w:r w:rsidR="00176871" w:rsidRPr="002332BF">
        <w:t>Předmětem smlouvy je zajištění nepřetržité 24 hodinové fyzické a technické (kamerový sys</w:t>
      </w:r>
      <w:r w:rsidR="00100C62" w:rsidRPr="002332BF">
        <w:t xml:space="preserve">tém včetně monitoringu) ostrahy a ochrany </w:t>
      </w:r>
      <w:r w:rsidR="00176871" w:rsidRPr="002332BF">
        <w:t>majetku a osob objednatele v objektu Kaplanova 1931/1, 148 00 Praha 11 – Chodov (dále jen „objekt“) v souladu s touto smlouvou a platnými právními předpisy, včetně interních pracovních norem platných pro předmětný objekt</w:t>
      </w:r>
      <w:r w:rsidR="00100C62" w:rsidRPr="002332BF">
        <w:t xml:space="preserve"> poskytovatelem, a to za cenu uvedenou v čl. </w:t>
      </w:r>
      <w:r w:rsidR="001F285B" w:rsidRPr="002332BF">
        <w:t>IV</w:t>
      </w:r>
      <w:r w:rsidR="00100C62" w:rsidRPr="002332BF">
        <w:t>. této smlouvy</w:t>
      </w:r>
      <w:r w:rsidR="00176871" w:rsidRPr="002332BF">
        <w:t>. Ostraha objektu bude prováděna jedním strážným na směnu.</w:t>
      </w:r>
    </w:p>
    <w:p w:rsidR="002A60E4" w:rsidRPr="002332BF" w:rsidRDefault="002A60E4" w:rsidP="00D13A63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</w:p>
    <w:p w:rsidR="002A60E4" w:rsidRPr="002332BF" w:rsidRDefault="002A60E4" w:rsidP="00D706D2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proofErr w:type="gramStart"/>
      <w:r w:rsidRPr="002332BF">
        <w:t>2.2</w:t>
      </w:r>
      <w:proofErr w:type="gramEnd"/>
      <w:r w:rsidRPr="002332BF">
        <w:t>.</w:t>
      </w:r>
      <w:r w:rsidRPr="002332BF">
        <w:tab/>
        <w:t>Účelem sjednané služby je ochránit majetek objednatele před negativními zásahy třetích osob s cílem zabránit hrozícím škodám, nebo je minimalizovat v rámci sjednaných podmínek této smlouvy, nepřetržitou 24 hodinovou fyzickou a technickou (kamerový systém včetně monitoringu) ostrahou objektu.</w:t>
      </w:r>
    </w:p>
    <w:p w:rsidR="004E45ED" w:rsidRPr="002332BF" w:rsidRDefault="004E45ED" w:rsidP="00D706D2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</w:p>
    <w:p w:rsidR="004E45ED" w:rsidRPr="002332BF" w:rsidRDefault="004E45ED" w:rsidP="004E45ED">
      <w:pPr>
        <w:tabs>
          <w:tab w:val="left" w:pos="567"/>
        </w:tabs>
        <w:spacing w:before="0" w:after="0" w:line="240" w:lineRule="auto"/>
        <w:jc w:val="both"/>
      </w:pPr>
      <w:r w:rsidRPr="002332BF">
        <w:t xml:space="preserve">2.3. </w:t>
      </w:r>
      <w:r w:rsidRPr="002332BF">
        <w:tab/>
        <w:t xml:space="preserve">Poskytovatel se zavazuje na základě této smlouvy: </w:t>
      </w:r>
    </w:p>
    <w:p w:rsidR="004E45ED" w:rsidRPr="002332BF" w:rsidRDefault="004E45ED" w:rsidP="004E45ED">
      <w:pPr>
        <w:spacing w:before="0" w:after="0" w:line="240" w:lineRule="auto"/>
        <w:ind w:left="567" w:hanging="567"/>
        <w:jc w:val="both"/>
      </w:pPr>
      <w:r w:rsidRPr="002332BF">
        <w:t xml:space="preserve">- </w:t>
      </w:r>
      <w:r w:rsidRPr="002332BF">
        <w:tab/>
        <w:t>zajistit nepřetržitou 24 hodinovou fyzickou a technickou (kamerový systém včetně monitoringu) ostrahu objektu jedním strážným na směnu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</w:tabs>
        <w:spacing w:before="0" w:after="0" w:line="240" w:lineRule="auto"/>
        <w:ind w:left="567" w:hanging="567"/>
        <w:jc w:val="both"/>
      </w:pPr>
      <w:r w:rsidRPr="002332BF">
        <w:t>zabezpečit režim vstupu a vjezdu do objektu dle požadavku objednatele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  <w:tab w:val="num" w:pos="1440"/>
        </w:tabs>
        <w:spacing w:before="0" w:after="0" w:line="240" w:lineRule="auto"/>
        <w:ind w:left="567" w:hanging="567"/>
        <w:jc w:val="both"/>
      </w:pPr>
      <w:r w:rsidRPr="002332BF">
        <w:t>zjišťovat oprávněnost pohybu cizích osob po objektu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  <w:tab w:val="num" w:pos="1440"/>
        </w:tabs>
        <w:spacing w:before="0" w:after="0" w:line="240" w:lineRule="auto"/>
        <w:ind w:left="567" w:hanging="567"/>
        <w:jc w:val="both"/>
      </w:pPr>
      <w:r w:rsidRPr="002332BF">
        <w:t>zajišťovat vnitřní i vnější kontrolu objektu a ploch areálu se zřetelem na uzavřenost oken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t>dohlížet na dodržování zásad tzv. „klíčového režimu“ platného pro daný objekt, tj. zda klíče od určených vstupů a vjezdu jsou odpovědnými pracovníky ukládány stanoveným způsobem na určená místa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t>vést o průběhu ostrahy potřebnou dokumentaci (knihu návštěv, knihu vozidel, evidenci zaměstnanců objednatele)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lastRenderedPageBreak/>
        <w:t>v případě potřeby poskytovat informační servis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  <w:tab w:val="num" w:pos="964"/>
        </w:tabs>
        <w:spacing w:before="0" w:after="0" w:line="240" w:lineRule="auto"/>
        <w:ind w:left="567" w:hanging="567"/>
        <w:jc w:val="both"/>
      </w:pPr>
      <w:r w:rsidRPr="002332BF">
        <w:t>zabránit případným škodám na majetku objednatele, vyvolaných havarijní situací nebo porušením protipožárních, technických a jiných zásad platných pro daný objekt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t xml:space="preserve">zajistit poskytování služeb spojených s fyzickou ostrahou odborně připravenými a prověřenými pracovníky se základní znalostí obsluhy PC a kamerového systému, kteří splňují podmínky občanské bezúhonnosti a spolehlivosti v souladu s obecně platnou právní úpravou. Zajišťovat ostrahu stabilizovaným počtem prověřených pracovníků se zajištěním jejich minimální obměny. Poskytovatel předloží objednateli seznam osob, které budou ostrahu v objektu vykonávat. V případě, že objednatel sám sdělí poskytovateli, že žádá, aby konkrétní pracovník poskytovatele již dále neprováděl ostrahu objektu dle této smlouvy, poskytovatel se zavazuje provést výměnu takto určeného pracovníka bezodkladně, nejpozději však do 7 dnů od obdržení tohoto požadavku. Každá obměna pracovníka ze strany poskytovatele musí být vždy dopředu nahlášena odpovědné osobě objednatele 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t>vybavit své pracovníky ostrahy technickým zabezpečením za účelem zajištění jejich osobní bezpečnosti, vybavit své pracovníky jednotným služebním oděvem, zřetelně označeným symbolem poskytovatele (znakem), identifikační kartou s fotografií, jménem a číslem pracovníka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t xml:space="preserve">uhradit případné ztráty a škody na majetku objednatele způsobené prokazatelnou činností nebo nečinností svých zaměstnanců 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t xml:space="preserve">při výkonu ochrany majetku používání pochůzkového čipu pro prokazatelnou činnost pochůzek v objektu     </w:t>
      </w:r>
    </w:p>
    <w:p w:rsidR="004E45ED" w:rsidRPr="002332BF" w:rsidRDefault="004E45ED" w:rsidP="004E45ED">
      <w:pPr>
        <w:numPr>
          <w:ilvl w:val="0"/>
          <w:numId w:val="21"/>
        </w:numPr>
        <w:tabs>
          <w:tab w:val="clear" w:pos="720"/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t>zajišťovat v zimních měsících v  případě potřeby odstranění sněhu z ploch parkoviště a z přístupové cesty do budovy celkem cca 730 m</w:t>
      </w:r>
      <w:r w:rsidRPr="002332BF">
        <w:rPr>
          <w:vertAlign w:val="superscript"/>
        </w:rPr>
        <w:t>2</w:t>
      </w:r>
      <w:r w:rsidRPr="002332BF">
        <w:t xml:space="preserve"> a následné ošetření ploch posypem (posypový materiál bude dodáván objednatelem)</w:t>
      </w:r>
    </w:p>
    <w:p w:rsidR="004E45ED" w:rsidRPr="002332BF" w:rsidRDefault="004E45ED" w:rsidP="004E45ED">
      <w:pPr>
        <w:tabs>
          <w:tab w:val="num" w:pos="1440"/>
        </w:tabs>
        <w:spacing w:before="0" w:after="0" w:line="240" w:lineRule="auto"/>
        <w:ind w:left="567"/>
        <w:jc w:val="both"/>
      </w:pPr>
    </w:p>
    <w:p w:rsidR="004E45ED" w:rsidRPr="002332BF" w:rsidRDefault="004E45ED" w:rsidP="004E45ED">
      <w:pPr>
        <w:tabs>
          <w:tab w:val="num" w:pos="1440"/>
        </w:tabs>
        <w:spacing w:before="0" w:after="0" w:line="240" w:lineRule="auto"/>
        <w:ind w:left="567"/>
        <w:jc w:val="both"/>
      </w:pPr>
    </w:p>
    <w:p w:rsidR="00176871" w:rsidRPr="002332BF" w:rsidRDefault="002A60E4" w:rsidP="00176871">
      <w:pPr>
        <w:pStyle w:val="Zkladntext2"/>
        <w:spacing w:before="0" w:after="0" w:line="240" w:lineRule="auto"/>
        <w:ind w:left="357"/>
        <w:jc w:val="center"/>
        <w:outlineLvl w:val="1"/>
        <w:rPr>
          <w:b/>
          <w:bCs/>
        </w:rPr>
      </w:pPr>
      <w:r w:rsidRPr="002332BF">
        <w:rPr>
          <w:b/>
          <w:bCs/>
        </w:rPr>
        <w:t>III</w:t>
      </w:r>
      <w:r w:rsidR="00176871" w:rsidRPr="002332BF">
        <w:rPr>
          <w:b/>
          <w:bCs/>
        </w:rPr>
        <w:t>. Doba plnění</w:t>
      </w:r>
    </w:p>
    <w:p w:rsidR="00176871" w:rsidRPr="002332BF" w:rsidRDefault="00176871" w:rsidP="00176871">
      <w:pPr>
        <w:pStyle w:val="Zkladntext2"/>
        <w:spacing w:before="0" w:after="0" w:line="240" w:lineRule="auto"/>
        <w:ind w:left="357"/>
        <w:jc w:val="center"/>
        <w:outlineLvl w:val="1"/>
        <w:rPr>
          <w:b/>
          <w:bCs/>
        </w:rPr>
      </w:pPr>
    </w:p>
    <w:p w:rsidR="00176871" w:rsidRPr="002332BF" w:rsidRDefault="00956C4B" w:rsidP="00956C4B">
      <w:pPr>
        <w:pStyle w:val="Zkladntext2"/>
        <w:tabs>
          <w:tab w:val="left" w:pos="567"/>
        </w:tabs>
        <w:spacing w:before="0" w:after="0" w:line="240" w:lineRule="auto"/>
        <w:jc w:val="both"/>
        <w:outlineLvl w:val="1"/>
      </w:pPr>
      <w:proofErr w:type="gramStart"/>
      <w:r w:rsidRPr="002332BF">
        <w:t>3.1</w:t>
      </w:r>
      <w:proofErr w:type="gramEnd"/>
      <w:r w:rsidRPr="002332BF">
        <w:t>.</w:t>
      </w:r>
      <w:r w:rsidRPr="002332BF">
        <w:tab/>
      </w:r>
      <w:r w:rsidR="002A60E4" w:rsidRPr="002332BF">
        <w:t>S</w:t>
      </w:r>
      <w:r w:rsidR="00176871" w:rsidRPr="002332BF">
        <w:t xml:space="preserve">mlouva se uzavírá na dobu určitou od </w:t>
      </w:r>
      <w:r w:rsidR="00DA4A70" w:rsidRPr="002332BF">
        <w:t>1.1.2016</w:t>
      </w:r>
      <w:r w:rsidR="00176871" w:rsidRPr="002332BF">
        <w:t xml:space="preserve"> do </w:t>
      </w:r>
      <w:r w:rsidR="00DA4A70" w:rsidRPr="002332BF">
        <w:t>31.12.2017</w:t>
      </w:r>
      <w:r w:rsidR="00176871" w:rsidRPr="002332BF">
        <w:t>.</w:t>
      </w:r>
    </w:p>
    <w:p w:rsidR="00207F3A" w:rsidRPr="002332BF" w:rsidRDefault="00207F3A" w:rsidP="002A60E4">
      <w:pPr>
        <w:pStyle w:val="Zkladntext2"/>
        <w:spacing w:before="0" w:after="0" w:line="240" w:lineRule="auto"/>
        <w:ind w:left="360"/>
        <w:jc w:val="center"/>
        <w:outlineLvl w:val="1"/>
        <w:rPr>
          <w:b/>
          <w:bCs/>
        </w:rPr>
      </w:pPr>
    </w:p>
    <w:p w:rsidR="00207F3A" w:rsidRPr="002332BF" w:rsidRDefault="00207F3A" w:rsidP="002A60E4">
      <w:pPr>
        <w:pStyle w:val="Zkladntext2"/>
        <w:spacing w:before="0" w:after="0" w:line="240" w:lineRule="auto"/>
        <w:ind w:left="360"/>
        <w:jc w:val="center"/>
        <w:outlineLvl w:val="1"/>
        <w:rPr>
          <w:b/>
          <w:bCs/>
        </w:rPr>
      </w:pPr>
    </w:p>
    <w:p w:rsidR="002A60E4" w:rsidRPr="002332BF" w:rsidRDefault="002A60E4" w:rsidP="002A60E4">
      <w:pPr>
        <w:pStyle w:val="Zkladntext2"/>
        <w:spacing w:before="0" w:after="0" w:line="240" w:lineRule="auto"/>
        <w:ind w:left="360"/>
        <w:jc w:val="center"/>
        <w:outlineLvl w:val="1"/>
        <w:rPr>
          <w:b/>
          <w:bCs/>
        </w:rPr>
      </w:pPr>
      <w:r w:rsidRPr="002332BF">
        <w:rPr>
          <w:b/>
          <w:bCs/>
        </w:rPr>
        <w:t>IV.</w:t>
      </w:r>
      <w:r w:rsidR="00956C4B" w:rsidRPr="002332BF">
        <w:rPr>
          <w:b/>
          <w:bCs/>
        </w:rPr>
        <w:t xml:space="preserve"> </w:t>
      </w:r>
      <w:r w:rsidRPr="002332BF">
        <w:rPr>
          <w:b/>
          <w:bCs/>
        </w:rPr>
        <w:t xml:space="preserve">Cena </w:t>
      </w:r>
    </w:p>
    <w:p w:rsidR="002A60E4" w:rsidRPr="002332BF" w:rsidRDefault="002A60E4" w:rsidP="002A60E4">
      <w:pPr>
        <w:pStyle w:val="Zkladntext2"/>
        <w:suppressAutoHyphens/>
        <w:spacing w:before="0" w:after="0" w:line="240" w:lineRule="auto"/>
        <w:ind w:left="284"/>
        <w:jc w:val="both"/>
        <w:outlineLvl w:val="1"/>
      </w:pPr>
    </w:p>
    <w:p w:rsidR="002A60E4" w:rsidRPr="002332BF" w:rsidRDefault="002A60E4" w:rsidP="002A60E4">
      <w:pPr>
        <w:pStyle w:val="Zkladntext2"/>
        <w:tabs>
          <w:tab w:val="left" w:pos="567"/>
        </w:tabs>
        <w:suppressAutoHyphens/>
        <w:spacing w:before="0" w:after="0" w:line="240" w:lineRule="auto"/>
        <w:jc w:val="both"/>
        <w:outlineLvl w:val="1"/>
      </w:pPr>
      <w:proofErr w:type="gramStart"/>
      <w:r w:rsidRPr="002332BF">
        <w:t>4.1</w:t>
      </w:r>
      <w:proofErr w:type="gramEnd"/>
      <w:r w:rsidRPr="002332BF">
        <w:t>.</w:t>
      </w:r>
      <w:r w:rsidRPr="002332BF">
        <w:tab/>
        <w:t xml:space="preserve">Cena je stanovena na základě výsledku veřejné </w:t>
      </w:r>
      <w:r w:rsidR="00956C4B" w:rsidRPr="002332BF">
        <w:t>zakázky</w:t>
      </w:r>
      <w:r w:rsidRPr="002332BF">
        <w:t xml:space="preserve"> takto:</w:t>
      </w:r>
    </w:p>
    <w:p w:rsidR="002A60E4" w:rsidRPr="002332BF" w:rsidRDefault="002A60E4" w:rsidP="002A60E4">
      <w:pPr>
        <w:pStyle w:val="Zkladntext2"/>
        <w:tabs>
          <w:tab w:val="left" w:pos="567"/>
        </w:tabs>
        <w:suppressAutoHyphens/>
        <w:spacing w:before="0" w:after="0" w:line="240" w:lineRule="auto"/>
        <w:jc w:val="both"/>
        <w:outlineLvl w:val="1"/>
      </w:pPr>
      <w:r w:rsidRPr="002332BF">
        <w:t xml:space="preserve"> </w:t>
      </w:r>
    </w:p>
    <w:p w:rsidR="002A60E4" w:rsidRPr="002332BF" w:rsidRDefault="002A60E4" w:rsidP="002A60E4">
      <w:pPr>
        <w:pStyle w:val="Zkladntext2"/>
        <w:tabs>
          <w:tab w:val="left" w:leader="dot" w:pos="567"/>
        </w:tabs>
        <w:suppressAutoHyphens/>
        <w:spacing w:before="0" w:after="0" w:line="240" w:lineRule="auto"/>
        <w:ind w:left="567"/>
        <w:jc w:val="both"/>
        <w:outlineLvl w:val="1"/>
        <w:rPr>
          <w:b/>
        </w:rPr>
      </w:pPr>
      <w:r w:rsidRPr="002332BF">
        <w:rPr>
          <w:b/>
        </w:rPr>
        <w:t>a) výše platby za jednu odpracovanou hodinu strážného při ostraze objektu ……………………..</w:t>
      </w:r>
      <w:r w:rsidRPr="002332BF">
        <w:rPr>
          <w:b/>
        </w:rPr>
        <w:tab/>
        <w:t xml:space="preserve"> Kč </w:t>
      </w:r>
      <w:proofErr w:type="gramStart"/>
      <w:r w:rsidRPr="002332BF">
        <w:rPr>
          <w:b/>
        </w:rPr>
        <w:t>bez  DPH</w:t>
      </w:r>
      <w:proofErr w:type="gramEnd"/>
    </w:p>
    <w:p w:rsidR="002A60E4" w:rsidRPr="002332BF" w:rsidRDefault="002A60E4" w:rsidP="002A60E4">
      <w:pPr>
        <w:pStyle w:val="Zkladntext2"/>
        <w:tabs>
          <w:tab w:val="left" w:leader="dot" w:pos="567"/>
          <w:tab w:val="left" w:leader="dot" w:pos="2268"/>
        </w:tabs>
        <w:suppressAutoHyphens/>
        <w:spacing w:before="0" w:after="0" w:line="240" w:lineRule="auto"/>
        <w:ind w:left="567"/>
        <w:jc w:val="both"/>
        <w:outlineLvl w:val="1"/>
        <w:rPr>
          <w:b/>
        </w:rPr>
      </w:pPr>
      <w:r w:rsidRPr="002332BF">
        <w:rPr>
          <w:b/>
        </w:rPr>
        <w:t>b) výše platby za jednu odpracovanou hodinu strážného při ostraze objektu …………………………</w:t>
      </w:r>
      <w:r w:rsidRPr="002332BF">
        <w:rPr>
          <w:b/>
        </w:rPr>
        <w:tab/>
        <w:t xml:space="preserve"> </w:t>
      </w:r>
      <w:proofErr w:type="gramStart"/>
      <w:r w:rsidRPr="002332BF">
        <w:rPr>
          <w:b/>
        </w:rPr>
        <w:t>Kč s  DPH</w:t>
      </w:r>
      <w:proofErr w:type="gramEnd"/>
    </w:p>
    <w:p w:rsidR="002A60E4" w:rsidRPr="002332BF" w:rsidRDefault="002A60E4" w:rsidP="002A60E4">
      <w:pPr>
        <w:pStyle w:val="Zkladntext2"/>
        <w:suppressAutoHyphens/>
        <w:spacing w:before="0" w:after="0" w:line="240" w:lineRule="auto"/>
        <w:jc w:val="both"/>
        <w:outlineLvl w:val="1"/>
      </w:pPr>
    </w:p>
    <w:p w:rsidR="002A60E4" w:rsidRPr="002332BF" w:rsidRDefault="002A60E4" w:rsidP="002A60E4">
      <w:pPr>
        <w:pStyle w:val="Zkladntext2"/>
        <w:tabs>
          <w:tab w:val="left" w:pos="567"/>
        </w:tabs>
        <w:suppressAutoHyphens/>
        <w:spacing w:before="0" w:after="0" w:line="240" w:lineRule="auto"/>
        <w:ind w:left="567" w:hanging="567"/>
        <w:jc w:val="both"/>
        <w:outlineLvl w:val="1"/>
      </w:pPr>
      <w:r w:rsidRPr="002332BF">
        <w:t xml:space="preserve">4.2. </w:t>
      </w:r>
      <w:r w:rsidRPr="002332BF">
        <w:tab/>
        <w:t xml:space="preserve">Výše uvedená cena je cenou maximální, zvýšit lze pouze při zvýšení zákonné sazby DPH. </w:t>
      </w:r>
    </w:p>
    <w:p w:rsidR="000A5FF9" w:rsidRPr="002332BF" w:rsidRDefault="000A5FF9" w:rsidP="002A60E4">
      <w:pPr>
        <w:pStyle w:val="Zkladntext2"/>
        <w:tabs>
          <w:tab w:val="left" w:pos="567"/>
        </w:tabs>
        <w:suppressAutoHyphens/>
        <w:spacing w:before="0" w:after="0" w:line="240" w:lineRule="auto"/>
        <w:ind w:left="567" w:hanging="567"/>
        <w:jc w:val="both"/>
        <w:outlineLvl w:val="1"/>
      </w:pPr>
    </w:p>
    <w:p w:rsidR="000A5FF9" w:rsidRPr="002332BF" w:rsidRDefault="000A5FF9" w:rsidP="002A60E4">
      <w:pPr>
        <w:pStyle w:val="Zkladntext2"/>
        <w:tabs>
          <w:tab w:val="left" w:pos="567"/>
        </w:tabs>
        <w:suppressAutoHyphens/>
        <w:spacing w:before="0" w:after="0" w:line="240" w:lineRule="auto"/>
        <w:ind w:left="567" w:hanging="567"/>
        <w:jc w:val="both"/>
        <w:outlineLvl w:val="1"/>
      </w:pPr>
      <w:r w:rsidRPr="002332BF">
        <w:t xml:space="preserve">4.3. </w:t>
      </w:r>
      <w:r w:rsidRPr="002332BF">
        <w:tab/>
        <w:t>Smluvní strany se dohodly na následujících platebních podmínkách:</w:t>
      </w:r>
    </w:p>
    <w:p w:rsidR="000A5FF9" w:rsidRPr="002332BF" w:rsidRDefault="000A5FF9" w:rsidP="002A60E4">
      <w:pPr>
        <w:pStyle w:val="Zkladntext2"/>
        <w:tabs>
          <w:tab w:val="left" w:pos="567"/>
        </w:tabs>
        <w:suppressAutoHyphens/>
        <w:spacing w:before="0" w:after="0" w:line="240" w:lineRule="auto"/>
        <w:ind w:left="567" w:hanging="567"/>
        <w:jc w:val="both"/>
        <w:outlineLvl w:val="1"/>
      </w:pPr>
    </w:p>
    <w:p w:rsidR="000E105B" w:rsidRPr="002332BF" w:rsidRDefault="000A5FF9" w:rsidP="0031549F">
      <w:pPr>
        <w:pStyle w:val="Zkladntext2"/>
        <w:tabs>
          <w:tab w:val="left" w:pos="567"/>
        </w:tabs>
        <w:suppressAutoHyphens/>
        <w:spacing w:before="0" w:after="0" w:line="240" w:lineRule="auto"/>
        <w:ind w:left="567" w:hanging="567"/>
        <w:jc w:val="both"/>
        <w:outlineLvl w:val="1"/>
      </w:pPr>
      <w:r w:rsidRPr="002332BF">
        <w:tab/>
        <w:t xml:space="preserve">a) </w:t>
      </w:r>
      <w:r w:rsidR="0031549F" w:rsidRPr="002332BF">
        <w:t xml:space="preserve">Daňový doklad bude vystaven poskytovatelem vždy k poslednímu dni daného měsíce. Datum uskutečnění zdanitelného plnění je totožné s datem vystavení daňového dokladu. </w:t>
      </w:r>
    </w:p>
    <w:p w:rsidR="0031549F" w:rsidRPr="002332BF" w:rsidRDefault="0031549F" w:rsidP="0031549F">
      <w:pPr>
        <w:pStyle w:val="Zkladntext2"/>
        <w:tabs>
          <w:tab w:val="left" w:pos="567"/>
        </w:tabs>
        <w:suppressAutoHyphens/>
        <w:spacing w:before="0" w:after="0" w:line="240" w:lineRule="auto"/>
        <w:ind w:left="567" w:hanging="567"/>
        <w:jc w:val="both"/>
        <w:outlineLvl w:val="1"/>
      </w:pPr>
    </w:p>
    <w:p w:rsidR="000E105B" w:rsidRPr="002332BF" w:rsidRDefault="000E105B" w:rsidP="000E105B">
      <w:pPr>
        <w:pStyle w:val="Zkladntext2"/>
        <w:tabs>
          <w:tab w:val="left" w:pos="567"/>
          <w:tab w:val="left" w:pos="851"/>
        </w:tabs>
        <w:suppressAutoHyphens/>
        <w:spacing w:before="0" w:after="0" w:line="240" w:lineRule="auto"/>
        <w:ind w:left="567" w:hanging="113"/>
        <w:jc w:val="both"/>
        <w:outlineLvl w:val="1"/>
      </w:pPr>
      <w:r w:rsidRPr="002332BF">
        <w:tab/>
        <w:t>b) Splatnost daňových dokladů je 30 dní ode dne jejich prokazatelného doručení objednateli. Daňový doklad musí obsahovat označení, číslo daňového dokladu, název a sídlo poskytovatele</w:t>
      </w:r>
      <w:r w:rsidR="0031549F" w:rsidRPr="002332BF">
        <w:t>, IČ, bankovní spojení, fakturovanou částku a číslo smlouvy</w:t>
      </w:r>
    </w:p>
    <w:p w:rsidR="000E105B" w:rsidRPr="002332BF" w:rsidRDefault="000E105B" w:rsidP="000E105B">
      <w:pPr>
        <w:pStyle w:val="Zkladntext2"/>
        <w:tabs>
          <w:tab w:val="left" w:pos="567"/>
          <w:tab w:val="left" w:pos="709"/>
        </w:tabs>
        <w:suppressAutoHyphens/>
        <w:spacing w:before="0" w:after="0" w:line="240" w:lineRule="auto"/>
        <w:ind w:left="567" w:hanging="113"/>
        <w:jc w:val="both"/>
        <w:outlineLvl w:val="1"/>
      </w:pPr>
    </w:p>
    <w:p w:rsidR="0031549F" w:rsidRPr="002332BF" w:rsidRDefault="0031549F" w:rsidP="0031549F">
      <w:pPr>
        <w:pStyle w:val="Style10"/>
        <w:widowControl/>
        <w:ind w:left="567"/>
        <w:jc w:val="both"/>
        <w:rPr>
          <w:rStyle w:val="FontStyle28"/>
          <w:sz w:val="20"/>
          <w:szCs w:val="20"/>
        </w:rPr>
      </w:pPr>
      <w:r w:rsidRPr="002332BF">
        <w:rPr>
          <w:rStyle w:val="FontStyle28"/>
          <w:sz w:val="20"/>
          <w:szCs w:val="20"/>
        </w:rPr>
        <w:t>c) V případě, že daňový doklad nebude obsahovat všechny náležitosti, nebo bude vystaven v rozporu s podmínkami této smlouvy je objednatel oprávněn jej bez zaplacení vrátit ve lhůtě splatnosti poskytovateli. Nová lhůta splatnosti pak začíná běžet ode dne prokazatelného doručení nového nebo opraveného daňového dokladu objednateli.</w:t>
      </w:r>
    </w:p>
    <w:p w:rsidR="0031549F" w:rsidRPr="002332BF" w:rsidRDefault="0031549F" w:rsidP="0031549F">
      <w:pPr>
        <w:pStyle w:val="Style10"/>
        <w:widowControl/>
        <w:ind w:left="567"/>
        <w:jc w:val="both"/>
        <w:rPr>
          <w:rStyle w:val="FontStyle28"/>
          <w:sz w:val="20"/>
          <w:szCs w:val="20"/>
        </w:rPr>
      </w:pPr>
    </w:p>
    <w:p w:rsidR="0031549F" w:rsidRPr="002332BF" w:rsidRDefault="0031549F" w:rsidP="0031549F">
      <w:pPr>
        <w:pStyle w:val="Style10"/>
        <w:widowControl/>
        <w:ind w:left="567"/>
        <w:jc w:val="both"/>
        <w:rPr>
          <w:rStyle w:val="FontStyle28"/>
          <w:color w:val="000000"/>
          <w:sz w:val="20"/>
          <w:szCs w:val="20"/>
        </w:rPr>
      </w:pPr>
      <w:r w:rsidRPr="002332BF">
        <w:rPr>
          <w:rStyle w:val="FontStyle28"/>
          <w:sz w:val="20"/>
          <w:szCs w:val="20"/>
        </w:rPr>
        <w:t>d) V případě neuhrazení daňového dokladu ve lhůtě splatnosti má poskytovatel nárok na úrok</w:t>
      </w:r>
      <w:r w:rsidRPr="002332BF">
        <w:rPr>
          <w:rStyle w:val="FontStyle28"/>
          <w:color w:val="000000"/>
          <w:sz w:val="20"/>
          <w:szCs w:val="20"/>
        </w:rPr>
        <w:t xml:space="preserve"> </w:t>
      </w:r>
      <w:r w:rsidRPr="002332BF">
        <w:rPr>
          <w:rStyle w:val="FontStyle28"/>
          <w:sz w:val="20"/>
          <w:szCs w:val="20"/>
        </w:rPr>
        <w:t xml:space="preserve">z prodlení ve výši 0,01 % z dlužné částky za každý den prodlení. </w:t>
      </w:r>
    </w:p>
    <w:p w:rsidR="004E45ED" w:rsidRDefault="004E45ED" w:rsidP="00176871">
      <w:pPr>
        <w:pStyle w:val="Zkladntext2"/>
        <w:spacing w:before="0" w:after="0" w:line="240" w:lineRule="auto"/>
        <w:ind w:left="360"/>
        <w:jc w:val="center"/>
        <w:outlineLvl w:val="1"/>
        <w:rPr>
          <w:b/>
          <w:bCs/>
        </w:rPr>
      </w:pPr>
    </w:p>
    <w:p w:rsidR="002332BF" w:rsidRDefault="002332BF" w:rsidP="00176871">
      <w:pPr>
        <w:pStyle w:val="Zkladntext2"/>
        <w:spacing w:before="0" w:after="0" w:line="240" w:lineRule="auto"/>
        <w:ind w:left="360"/>
        <w:jc w:val="center"/>
        <w:outlineLvl w:val="1"/>
        <w:rPr>
          <w:b/>
          <w:bCs/>
        </w:rPr>
      </w:pPr>
    </w:p>
    <w:p w:rsidR="002332BF" w:rsidRPr="002332BF" w:rsidRDefault="002332BF" w:rsidP="00176871">
      <w:pPr>
        <w:pStyle w:val="Zkladntext2"/>
        <w:spacing w:before="0" w:after="0" w:line="240" w:lineRule="auto"/>
        <w:ind w:left="360"/>
        <w:jc w:val="center"/>
        <w:outlineLvl w:val="1"/>
        <w:rPr>
          <w:b/>
          <w:bCs/>
        </w:rPr>
      </w:pPr>
    </w:p>
    <w:p w:rsidR="00176871" w:rsidRPr="002332BF" w:rsidRDefault="00176871" w:rsidP="00176871">
      <w:pPr>
        <w:pStyle w:val="Zkladntext2"/>
        <w:spacing w:before="0" w:after="0" w:line="240" w:lineRule="auto"/>
        <w:ind w:left="360"/>
        <w:jc w:val="center"/>
        <w:outlineLvl w:val="1"/>
      </w:pPr>
      <w:r w:rsidRPr="002332BF">
        <w:rPr>
          <w:b/>
          <w:bCs/>
        </w:rPr>
        <w:lastRenderedPageBreak/>
        <w:t xml:space="preserve">V. Práva a povinnosti </w:t>
      </w:r>
    </w:p>
    <w:p w:rsidR="000A1A95" w:rsidRPr="002332BF" w:rsidRDefault="000A1A95" w:rsidP="000A1A95">
      <w:pPr>
        <w:pStyle w:val="Zkladntext2"/>
        <w:spacing w:before="0" w:after="0" w:line="240" w:lineRule="auto"/>
        <w:ind w:left="454"/>
        <w:jc w:val="both"/>
        <w:outlineLvl w:val="1"/>
        <w:rPr>
          <w:u w:val="single"/>
        </w:rPr>
      </w:pPr>
    </w:p>
    <w:p w:rsidR="00176871" w:rsidRPr="002332BF" w:rsidRDefault="0031549F" w:rsidP="0031549F">
      <w:pPr>
        <w:pStyle w:val="Zkladntext2"/>
        <w:tabs>
          <w:tab w:val="left" w:pos="567"/>
        </w:tabs>
        <w:spacing w:before="0" w:after="0" w:line="240" w:lineRule="auto"/>
        <w:jc w:val="both"/>
        <w:outlineLvl w:val="1"/>
        <w:rPr>
          <w:u w:val="single"/>
        </w:rPr>
      </w:pPr>
      <w:r w:rsidRPr="002332BF">
        <w:t xml:space="preserve">5.1. </w:t>
      </w:r>
      <w:r w:rsidRPr="002332BF">
        <w:tab/>
      </w:r>
      <w:r w:rsidR="00176871" w:rsidRPr="002332BF">
        <w:rPr>
          <w:u w:val="single"/>
        </w:rPr>
        <w:t>Objednatel:</w:t>
      </w:r>
    </w:p>
    <w:p w:rsidR="00176871" w:rsidRPr="002332BF" w:rsidRDefault="004E45ED" w:rsidP="00D706D2">
      <w:pPr>
        <w:pStyle w:val="Zkladntext2"/>
        <w:numPr>
          <w:ilvl w:val="1"/>
          <w:numId w:val="20"/>
        </w:numPr>
        <w:tabs>
          <w:tab w:val="clear" w:pos="1021"/>
          <w:tab w:val="num" w:pos="567"/>
        </w:tabs>
        <w:spacing w:before="0" w:after="0" w:line="240" w:lineRule="auto"/>
        <w:ind w:left="567" w:hanging="567"/>
        <w:jc w:val="both"/>
        <w:outlineLvl w:val="1"/>
      </w:pPr>
      <w:r w:rsidRPr="002332BF">
        <w:t xml:space="preserve">má povinnost </w:t>
      </w:r>
      <w:r w:rsidR="0031549F" w:rsidRPr="002332BF">
        <w:t xml:space="preserve">včas </w:t>
      </w:r>
      <w:r w:rsidR="00176871" w:rsidRPr="002332BF">
        <w:t>informovat poskytovatele o svých požadavcích nad rámec této smlouvy</w:t>
      </w:r>
    </w:p>
    <w:p w:rsidR="00176871" w:rsidRPr="002332BF" w:rsidRDefault="004E45ED" w:rsidP="0031549F">
      <w:pPr>
        <w:pStyle w:val="Zkladntext2"/>
        <w:numPr>
          <w:ilvl w:val="1"/>
          <w:numId w:val="20"/>
        </w:numPr>
        <w:tabs>
          <w:tab w:val="clear" w:pos="1021"/>
          <w:tab w:val="left" w:pos="567"/>
        </w:tabs>
        <w:spacing w:before="0" w:after="0" w:line="240" w:lineRule="auto"/>
        <w:ind w:left="567" w:hanging="567"/>
        <w:jc w:val="both"/>
        <w:outlineLvl w:val="1"/>
      </w:pPr>
      <w:r w:rsidRPr="002332BF">
        <w:t xml:space="preserve">má povinnost </w:t>
      </w:r>
      <w:r w:rsidR="00176871" w:rsidRPr="002332BF">
        <w:t>poskytnout poskytovateli potřebnou součinnost při plnění jeho závazků podle této smlouvy</w:t>
      </w:r>
    </w:p>
    <w:p w:rsidR="00176871" w:rsidRPr="002332BF" w:rsidRDefault="004E45ED" w:rsidP="00D706D2">
      <w:pPr>
        <w:pStyle w:val="Zkladntext2"/>
        <w:numPr>
          <w:ilvl w:val="1"/>
          <w:numId w:val="20"/>
        </w:numPr>
        <w:tabs>
          <w:tab w:val="clear" w:pos="1021"/>
          <w:tab w:val="num" w:pos="567"/>
        </w:tabs>
        <w:spacing w:before="0" w:after="0" w:line="240" w:lineRule="auto"/>
        <w:ind w:left="567" w:hanging="567"/>
        <w:jc w:val="both"/>
        <w:outlineLvl w:val="1"/>
      </w:pPr>
      <w:r w:rsidRPr="002332BF">
        <w:t>umožní</w:t>
      </w:r>
      <w:r w:rsidR="00176871" w:rsidRPr="002332BF">
        <w:t xml:space="preserve"> pracovníkům ostrahy přístup ke klíčům od vstupu do objektu a jeho částí, které budou předmětem sjednané služby</w:t>
      </w:r>
    </w:p>
    <w:p w:rsidR="00176871" w:rsidRPr="002332BF" w:rsidRDefault="004E45ED" w:rsidP="00D706D2">
      <w:pPr>
        <w:pStyle w:val="Zkladntext2"/>
        <w:numPr>
          <w:ilvl w:val="1"/>
          <w:numId w:val="20"/>
        </w:numPr>
        <w:tabs>
          <w:tab w:val="clear" w:pos="1021"/>
          <w:tab w:val="num" w:pos="567"/>
        </w:tabs>
        <w:spacing w:before="0" w:after="0" w:line="240" w:lineRule="auto"/>
        <w:ind w:left="567" w:hanging="567"/>
        <w:jc w:val="both"/>
        <w:outlineLvl w:val="1"/>
      </w:pPr>
      <w:r w:rsidRPr="002332BF">
        <w:t>zajistí</w:t>
      </w:r>
      <w:r w:rsidR="00176871" w:rsidRPr="002332BF">
        <w:t xml:space="preserve"> pro pracovníky ostrahy poskytovatele místnost nebo místo určené jako stanoviště ostrahy s  telefonním spojením </w:t>
      </w:r>
    </w:p>
    <w:p w:rsidR="00176871" w:rsidRPr="002332BF" w:rsidRDefault="004E45ED" w:rsidP="00D706D2">
      <w:pPr>
        <w:pStyle w:val="Zkladntext2"/>
        <w:numPr>
          <w:ilvl w:val="1"/>
          <w:numId w:val="20"/>
        </w:numPr>
        <w:tabs>
          <w:tab w:val="clear" w:pos="1021"/>
          <w:tab w:val="num" w:pos="567"/>
        </w:tabs>
        <w:spacing w:before="0" w:after="0" w:line="240" w:lineRule="auto"/>
        <w:ind w:left="0" w:firstLine="0"/>
        <w:jc w:val="both"/>
        <w:outlineLvl w:val="1"/>
      </w:pPr>
      <w:r w:rsidRPr="002332BF">
        <w:t>zajistí</w:t>
      </w:r>
      <w:r w:rsidR="00176871" w:rsidRPr="002332BF">
        <w:t xml:space="preserve"> pro pracovníky ostrahy poskytovatele sociální a hygienické zázemí </w:t>
      </w:r>
    </w:p>
    <w:p w:rsidR="00176871" w:rsidRPr="002332BF" w:rsidRDefault="004E45ED" w:rsidP="00D706D2">
      <w:pPr>
        <w:pStyle w:val="Zkladntext2"/>
        <w:numPr>
          <w:ilvl w:val="1"/>
          <w:numId w:val="20"/>
        </w:numPr>
        <w:tabs>
          <w:tab w:val="clear" w:pos="1021"/>
          <w:tab w:val="num" w:pos="567"/>
        </w:tabs>
        <w:spacing w:before="0" w:after="0" w:line="240" w:lineRule="auto"/>
        <w:ind w:left="567" w:hanging="567"/>
        <w:jc w:val="both"/>
        <w:outlineLvl w:val="1"/>
      </w:pPr>
      <w:r w:rsidRPr="002332BF">
        <w:t>seznámí</w:t>
      </w:r>
      <w:r w:rsidR="00176871" w:rsidRPr="002332BF">
        <w:t xml:space="preserve"> pracovníky ostrahy poskytovatele s orientačním plánem objektu s určením důležitých míst, místopisu a přehledu o telefonním spojení na určené osoby objednatele pracující či zdržující se v objektu</w:t>
      </w:r>
    </w:p>
    <w:p w:rsidR="00176871" w:rsidRPr="002332BF" w:rsidRDefault="00090CCE" w:rsidP="00D706D2">
      <w:pPr>
        <w:pStyle w:val="Zkladntext2"/>
        <w:numPr>
          <w:ilvl w:val="1"/>
          <w:numId w:val="20"/>
        </w:numPr>
        <w:tabs>
          <w:tab w:val="clear" w:pos="1021"/>
          <w:tab w:val="num" w:pos="567"/>
        </w:tabs>
        <w:spacing w:before="0" w:after="0" w:line="240" w:lineRule="auto"/>
        <w:ind w:left="0" w:firstLine="0"/>
        <w:jc w:val="both"/>
        <w:outlineLvl w:val="1"/>
      </w:pPr>
      <w:r w:rsidRPr="002332BF">
        <w:t>seznámí</w:t>
      </w:r>
      <w:r w:rsidR="00176871" w:rsidRPr="002332BF">
        <w:t xml:space="preserve"> pracovníky poskytovatele s režimem chodu střeženého objektu</w:t>
      </w:r>
    </w:p>
    <w:p w:rsidR="00176871" w:rsidRPr="002332BF" w:rsidRDefault="00090CCE" w:rsidP="00D706D2">
      <w:pPr>
        <w:pStyle w:val="Zkladntext2"/>
        <w:numPr>
          <w:ilvl w:val="1"/>
          <w:numId w:val="20"/>
        </w:numPr>
        <w:tabs>
          <w:tab w:val="clear" w:pos="1021"/>
          <w:tab w:val="num" w:pos="567"/>
        </w:tabs>
        <w:spacing w:before="0" w:after="0" w:line="240" w:lineRule="auto"/>
        <w:ind w:left="567" w:hanging="567"/>
        <w:jc w:val="both"/>
        <w:outlineLvl w:val="1"/>
      </w:pPr>
      <w:r w:rsidRPr="002332BF">
        <w:t>seznámí</w:t>
      </w:r>
      <w:r w:rsidR="00176871" w:rsidRPr="002332BF">
        <w:t xml:space="preserve"> pracovníky poskytovatele zejména: s</w:t>
      </w:r>
      <w:r w:rsidR="00176871" w:rsidRPr="002332BF" w:rsidDel="00EC7D05">
        <w:t xml:space="preserve"> </w:t>
      </w:r>
      <w:r w:rsidR="00176871" w:rsidRPr="002332BF">
        <w:t>lokalizací důležitých ovladačů energetické sítě, vodovodních a kanalizačních řadů, kolektorů, rozvodů plynu, tepla, jakož i prostředků požárního zabezpečení (hasicí přístroje), únikové cesty, kryty</w:t>
      </w:r>
    </w:p>
    <w:p w:rsidR="00176871" w:rsidRPr="002332BF" w:rsidRDefault="00090CCE" w:rsidP="00D706D2">
      <w:pPr>
        <w:pStyle w:val="Zkladntext2"/>
        <w:numPr>
          <w:ilvl w:val="1"/>
          <w:numId w:val="18"/>
        </w:numPr>
        <w:tabs>
          <w:tab w:val="clear" w:pos="1021"/>
          <w:tab w:val="num" w:pos="567"/>
        </w:tabs>
        <w:spacing w:before="0" w:after="0" w:line="240" w:lineRule="auto"/>
        <w:ind w:left="567" w:hanging="567"/>
        <w:jc w:val="both"/>
        <w:outlineLvl w:val="1"/>
      </w:pPr>
      <w:r w:rsidRPr="002332BF">
        <w:t>určil</w:t>
      </w:r>
      <w:r w:rsidR="00176871" w:rsidRPr="002332BF">
        <w:t xml:space="preserve"> kontaktní odpovědné osoby, které po vyrozumění o narušení objektu či zjištěné poruše jsou povinny rozhodnout o dalším postupu ve věci (oznámení věci na Policii ČR, dostavení se na místo, určit způsob a rozsah dalšího zajištění objektu nebo jeho narušených částí):</w:t>
      </w:r>
    </w:p>
    <w:p w:rsidR="00176871" w:rsidRPr="002332BF" w:rsidRDefault="00D706D2" w:rsidP="00D706D2">
      <w:pPr>
        <w:pStyle w:val="Zkladntext2"/>
        <w:tabs>
          <w:tab w:val="left" w:pos="567"/>
        </w:tabs>
        <w:spacing w:before="0" w:after="0" w:line="240" w:lineRule="auto"/>
        <w:ind w:hanging="207"/>
        <w:jc w:val="both"/>
        <w:outlineLvl w:val="1"/>
      </w:pPr>
      <w:r w:rsidRPr="002332BF">
        <w:tab/>
      </w:r>
      <w:r w:rsidRPr="002332BF">
        <w:tab/>
      </w:r>
      <w:r w:rsidR="00176871" w:rsidRPr="002332BF">
        <w:t xml:space="preserve">jméno a </w:t>
      </w:r>
      <w:proofErr w:type="gramStart"/>
      <w:r w:rsidR="00176871" w:rsidRPr="002332BF">
        <w:t>příjmení                                               telefonní</w:t>
      </w:r>
      <w:proofErr w:type="gramEnd"/>
      <w:r w:rsidR="00176871" w:rsidRPr="002332BF">
        <w:t xml:space="preserve"> spojení</w:t>
      </w:r>
    </w:p>
    <w:p w:rsidR="002332BF" w:rsidRPr="002332BF" w:rsidRDefault="00D706D2" w:rsidP="002332BF">
      <w:pPr>
        <w:pStyle w:val="Zkladntext2"/>
        <w:tabs>
          <w:tab w:val="left" w:pos="567"/>
          <w:tab w:val="left" w:pos="5103"/>
        </w:tabs>
        <w:spacing w:before="0" w:after="0" w:line="240" w:lineRule="auto"/>
        <w:outlineLvl w:val="1"/>
        <w:rPr>
          <w:b/>
          <w:bCs/>
        </w:rPr>
      </w:pPr>
      <w:r w:rsidRPr="002332BF">
        <w:rPr>
          <w:b/>
          <w:bCs/>
        </w:rPr>
        <w:tab/>
      </w:r>
    </w:p>
    <w:p w:rsidR="00176871" w:rsidRPr="002332BF" w:rsidRDefault="00176871" w:rsidP="00D706D2">
      <w:pPr>
        <w:pStyle w:val="Zkladntext2"/>
        <w:tabs>
          <w:tab w:val="left" w:pos="567"/>
          <w:tab w:val="left" w:pos="5103"/>
        </w:tabs>
        <w:spacing w:before="0" w:after="0" w:line="240" w:lineRule="auto"/>
        <w:outlineLvl w:val="1"/>
        <w:rPr>
          <w:b/>
          <w:bCs/>
        </w:rPr>
      </w:pPr>
      <w:r w:rsidRPr="002332BF">
        <w:rPr>
          <w:b/>
          <w:bCs/>
        </w:rPr>
        <w:tab/>
      </w:r>
      <w:r w:rsidRPr="002332BF">
        <w:rPr>
          <w:b/>
          <w:bCs/>
        </w:rPr>
        <w:tab/>
      </w:r>
      <w:r w:rsidRPr="002332BF">
        <w:rPr>
          <w:b/>
          <w:bCs/>
        </w:rPr>
        <w:tab/>
      </w:r>
      <w:r w:rsidRPr="002332BF">
        <w:rPr>
          <w:b/>
          <w:bCs/>
        </w:rPr>
        <w:tab/>
      </w:r>
      <w:r w:rsidRPr="002332BF">
        <w:rPr>
          <w:b/>
          <w:bCs/>
        </w:rPr>
        <w:tab/>
      </w:r>
    </w:p>
    <w:p w:rsidR="00176871" w:rsidRPr="002332BF" w:rsidRDefault="00176871" w:rsidP="00D706D2">
      <w:pPr>
        <w:pStyle w:val="Zkladntext2"/>
        <w:spacing w:before="0" w:after="0" w:line="240" w:lineRule="auto"/>
        <w:ind w:left="567" w:hanging="207"/>
        <w:jc w:val="center"/>
        <w:outlineLvl w:val="1"/>
        <w:rPr>
          <w:b/>
          <w:bCs/>
        </w:rPr>
      </w:pPr>
    </w:p>
    <w:p w:rsidR="00D706D2" w:rsidRPr="002332BF" w:rsidRDefault="00D706D2" w:rsidP="00D706D2">
      <w:pPr>
        <w:pStyle w:val="Zkladntext2"/>
        <w:tabs>
          <w:tab w:val="left" w:pos="567"/>
        </w:tabs>
        <w:spacing w:before="0" w:after="0" w:line="240" w:lineRule="auto"/>
        <w:jc w:val="both"/>
        <w:outlineLvl w:val="1"/>
        <w:rPr>
          <w:u w:val="single"/>
        </w:rPr>
      </w:pPr>
      <w:r w:rsidRPr="002332BF">
        <w:t xml:space="preserve">5.2. </w:t>
      </w:r>
      <w:r w:rsidRPr="002332BF">
        <w:tab/>
      </w:r>
      <w:r w:rsidRPr="002332BF">
        <w:rPr>
          <w:u w:val="single"/>
        </w:rPr>
        <w:t>Poskytovatel:</w:t>
      </w:r>
    </w:p>
    <w:p w:rsidR="00D706D2" w:rsidRPr="002332BF" w:rsidRDefault="00090CCE" w:rsidP="00D706D2">
      <w:pPr>
        <w:numPr>
          <w:ilvl w:val="0"/>
          <w:numId w:val="21"/>
        </w:numPr>
        <w:tabs>
          <w:tab w:val="clear" w:pos="720"/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t xml:space="preserve">má povinnost </w:t>
      </w:r>
      <w:r w:rsidR="00D706D2" w:rsidRPr="002332BF">
        <w:t>zachovávat mlčenlivosti o všech okolnostech, o kterých se v rámci poskytování služby dověděl a bude dbát na ochranu dobrého jména objednatele. Tato povinnost pro poskytovatele platí i poté, co platnost této smlouvy bude v souladu se smluvním ujednáním ukončena</w:t>
      </w:r>
    </w:p>
    <w:p w:rsidR="00D706D2" w:rsidRPr="002332BF" w:rsidRDefault="00090CCE" w:rsidP="00D706D2">
      <w:pPr>
        <w:numPr>
          <w:ilvl w:val="0"/>
          <w:numId w:val="21"/>
        </w:numPr>
        <w:tabs>
          <w:tab w:val="clear" w:pos="720"/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t xml:space="preserve">má povinnost </w:t>
      </w:r>
      <w:r w:rsidR="00D706D2" w:rsidRPr="002332BF">
        <w:t>v případě narušení ochrany osob a majetku vyrozumět pověřenou osobu objednatele</w:t>
      </w:r>
    </w:p>
    <w:p w:rsidR="00D706D2" w:rsidRPr="002332BF" w:rsidRDefault="00090CCE" w:rsidP="00D706D2">
      <w:pPr>
        <w:numPr>
          <w:ilvl w:val="0"/>
          <w:numId w:val="21"/>
        </w:numPr>
        <w:tabs>
          <w:tab w:val="clear" w:pos="720"/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t>určil</w:t>
      </w:r>
      <w:r w:rsidR="00D706D2" w:rsidRPr="002332BF">
        <w:t xml:space="preserve"> osobu, která bude za poskytovatele jednat s dodavatelem</w:t>
      </w:r>
    </w:p>
    <w:p w:rsidR="00D706D2" w:rsidRPr="002332BF" w:rsidRDefault="00D706D2" w:rsidP="00D706D2">
      <w:pPr>
        <w:tabs>
          <w:tab w:val="num" w:pos="964"/>
          <w:tab w:val="num" w:pos="1440"/>
        </w:tabs>
        <w:spacing w:before="0" w:after="0" w:line="240" w:lineRule="auto"/>
        <w:ind w:left="567" w:hanging="567"/>
        <w:jc w:val="both"/>
      </w:pPr>
      <w:r w:rsidRPr="002332BF">
        <w:tab/>
        <w:t xml:space="preserve">jméno a přímení                 </w:t>
      </w:r>
      <w:proofErr w:type="gramStart"/>
      <w:r w:rsidRPr="002332BF">
        <w:t>tel.č.</w:t>
      </w:r>
      <w:proofErr w:type="gramEnd"/>
      <w:r w:rsidRPr="002332BF">
        <w:t xml:space="preserve"> </w:t>
      </w:r>
    </w:p>
    <w:p w:rsidR="000A1A95" w:rsidRPr="002332BF" w:rsidRDefault="000A1A95" w:rsidP="000A1A95">
      <w:pPr>
        <w:pStyle w:val="Zkladntext2"/>
        <w:spacing w:before="0" w:after="0" w:line="240" w:lineRule="auto"/>
        <w:ind w:left="360"/>
        <w:jc w:val="both"/>
        <w:outlineLvl w:val="1"/>
      </w:pPr>
    </w:p>
    <w:p w:rsidR="00207F3A" w:rsidRPr="002332BF" w:rsidRDefault="00207F3A" w:rsidP="000A1A95">
      <w:pPr>
        <w:pStyle w:val="Zkladntext2"/>
        <w:spacing w:before="0" w:after="0" w:line="240" w:lineRule="auto"/>
        <w:ind w:left="360"/>
        <w:jc w:val="both"/>
        <w:outlineLvl w:val="1"/>
      </w:pPr>
    </w:p>
    <w:p w:rsidR="00DB2BC1" w:rsidRPr="002332BF" w:rsidRDefault="00DB2BC1" w:rsidP="00DB2BC1">
      <w:pPr>
        <w:pStyle w:val="Zkladntext2"/>
        <w:spacing w:before="0" w:after="0" w:line="240" w:lineRule="auto"/>
        <w:ind w:left="360"/>
        <w:jc w:val="center"/>
        <w:outlineLvl w:val="1"/>
        <w:rPr>
          <w:b/>
          <w:bCs/>
        </w:rPr>
      </w:pPr>
      <w:r w:rsidRPr="002332BF">
        <w:rPr>
          <w:b/>
          <w:bCs/>
        </w:rPr>
        <w:t>VI. Ostatní ujednání</w:t>
      </w:r>
    </w:p>
    <w:p w:rsidR="00DB2BC1" w:rsidRPr="002332BF" w:rsidRDefault="00DB2BC1" w:rsidP="00DB2BC1">
      <w:pPr>
        <w:pStyle w:val="Zkladntext2"/>
        <w:spacing w:before="0" w:after="0" w:line="240" w:lineRule="auto"/>
        <w:ind w:left="360"/>
        <w:jc w:val="both"/>
        <w:outlineLvl w:val="1"/>
      </w:pPr>
    </w:p>
    <w:p w:rsidR="00DB2BC1" w:rsidRPr="002332BF" w:rsidRDefault="00DB2BC1" w:rsidP="00DB2BC1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proofErr w:type="gramStart"/>
      <w:r w:rsidRPr="002332BF">
        <w:t>6.1</w:t>
      </w:r>
      <w:proofErr w:type="gramEnd"/>
      <w:r w:rsidRPr="002332BF">
        <w:t>.</w:t>
      </w:r>
      <w:r w:rsidRPr="002332BF">
        <w:tab/>
        <w:t>Ostrahu objektu vykonává jeden strážný ve směnném provozu (vypsat počet zaměstnanců, kteří budou zajišťovat ostrahu objektu). Výstroj a výzbroj: (vypsat)</w:t>
      </w:r>
    </w:p>
    <w:p w:rsidR="00DB2BC1" w:rsidRPr="002332BF" w:rsidRDefault="00DB2BC1" w:rsidP="00DB2BC1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</w:p>
    <w:p w:rsidR="00DB2BC1" w:rsidRPr="002332BF" w:rsidRDefault="00DB2BC1" w:rsidP="00DB2BC1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proofErr w:type="gramStart"/>
      <w:r w:rsidRPr="002332BF">
        <w:t>6.2</w:t>
      </w:r>
      <w:proofErr w:type="gramEnd"/>
      <w:r w:rsidRPr="002332BF">
        <w:t>.</w:t>
      </w:r>
      <w:r w:rsidRPr="002332BF">
        <w:tab/>
        <w:t xml:space="preserve">Zaměstnanci poskytovatele se při výkonu ostrahy objektu řídí pokyny odpovědného pracovníka objednatele, kterým je: </w:t>
      </w:r>
    </w:p>
    <w:p w:rsidR="00DB2BC1" w:rsidRPr="002332BF" w:rsidRDefault="00DB2BC1" w:rsidP="00DB2BC1">
      <w:pPr>
        <w:pStyle w:val="Zkladntext2"/>
        <w:spacing w:before="0" w:after="0" w:line="240" w:lineRule="auto"/>
        <w:jc w:val="both"/>
        <w:outlineLvl w:val="1"/>
      </w:pPr>
    </w:p>
    <w:p w:rsidR="00DB2BC1" w:rsidRPr="002332BF" w:rsidRDefault="00DB2BC1" w:rsidP="00DB2BC1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proofErr w:type="gramStart"/>
      <w:r w:rsidRPr="002332BF">
        <w:t>6.3</w:t>
      </w:r>
      <w:proofErr w:type="gramEnd"/>
      <w:r w:rsidRPr="002332BF">
        <w:t>.</w:t>
      </w:r>
      <w:r w:rsidRPr="002332BF">
        <w:tab/>
        <w:t xml:space="preserve">Poskytovatel prohlašuje, že nejpozději ke dni podpisu této smlouvy uzavřel pojištění z odpovědnosti za způsobené škody u ……………………………... </w:t>
      </w:r>
      <w:commentRangeStart w:id="0"/>
      <w:r w:rsidRPr="002332BF">
        <w:t>do</w:t>
      </w:r>
      <w:commentRangeEnd w:id="0"/>
      <w:r w:rsidRPr="002332BF">
        <w:rPr>
          <w:rStyle w:val="Odkaznakoment"/>
          <w:rFonts w:cs="Arial"/>
          <w:sz w:val="20"/>
          <w:szCs w:val="20"/>
        </w:rPr>
        <w:commentReference w:id="0"/>
      </w:r>
      <w:r w:rsidRPr="002332BF">
        <w:t xml:space="preserve"> ….......………………… Kč.</w:t>
      </w:r>
    </w:p>
    <w:p w:rsidR="000A1A95" w:rsidRPr="002332BF" w:rsidRDefault="000A1A95" w:rsidP="000A1A95">
      <w:pPr>
        <w:pStyle w:val="Zkladntext2"/>
        <w:spacing w:before="0" w:after="0" w:line="240" w:lineRule="auto"/>
        <w:ind w:left="360"/>
        <w:jc w:val="both"/>
        <w:outlineLvl w:val="1"/>
      </w:pPr>
    </w:p>
    <w:p w:rsidR="00207F3A" w:rsidRPr="002332BF" w:rsidRDefault="00207F3A" w:rsidP="000A1A95">
      <w:pPr>
        <w:pStyle w:val="Zkladntext2"/>
        <w:spacing w:before="0" w:after="0" w:line="240" w:lineRule="auto"/>
        <w:ind w:left="360"/>
        <w:jc w:val="both"/>
        <w:outlineLvl w:val="1"/>
      </w:pPr>
    </w:p>
    <w:p w:rsidR="00176871" w:rsidRPr="002332BF" w:rsidRDefault="006B02F5" w:rsidP="00176871">
      <w:pPr>
        <w:pStyle w:val="Zkladntext2"/>
        <w:spacing w:before="0" w:after="0" w:line="240" w:lineRule="auto"/>
        <w:ind w:left="357"/>
        <w:jc w:val="center"/>
        <w:outlineLvl w:val="1"/>
        <w:rPr>
          <w:b/>
        </w:rPr>
      </w:pPr>
      <w:r w:rsidRPr="002332BF">
        <w:rPr>
          <w:b/>
        </w:rPr>
        <w:t>V</w:t>
      </w:r>
      <w:r w:rsidR="00DB2BC1" w:rsidRPr="002332BF">
        <w:rPr>
          <w:b/>
        </w:rPr>
        <w:t>I</w:t>
      </w:r>
      <w:r w:rsidRPr="002332BF">
        <w:rPr>
          <w:b/>
        </w:rPr>
        <w:t>I</w:t>
      </w:r>
      <w:r w:rsidR="00176871" w:rsidRPr="002332BF">
        <w:rPr>
          <w:b/>
        </w:rPr>
        <w:t>. Smluvní pokuty</w:t>
      </w:r>
    </w:p>
    <w:p w:rsidR="000A1A95" w:rsidRPr="002332BF" w:rsidRDefault="000A1A95" w:rsidP="00176871">
      <w:pPr>
        <w:pStyle w:val="Zkladntext2"/>
        <w:spacing w:before="0" w:after="0" w:line="240" w:lineRule="auto"/>
        <w:ind w:left="357"/>
        <w:jc w:val="both"/>
        <w:outlineLvl w:val="1"/>
      </w:pPr>
    </w:p>
    <w:p w:rsidR="006B02F5" w:rsidRPr="002332BF" w:rsidRDefault="00DB2BC1" w:rsidP="006B02F5">
      <w:pPr>
        <w:pStyle w:val="Zkladntext2"/>
        <w:spacing w:before="0" w:after="0" w:line="240" w:lineRule="auto"/>
        <w:ind w:left="567" w:hanging="567"/>
        <w:jc w:val="both"/>
        <w:outlineLvl w:val="1"/>
      </w:pPr>
      <w:proofErr w:type="gramStart"/>
      <w:r w:rsidRPr="002332BF">
        <w:t>7</w:t>
      </w:r>
      <w:r w:rsidR="006B02F5" w:rsidRPr="002332BF">
        <w:t>.1</w:t>
      </w:r>
      <w:proofErr w:type="gramEnd"/>
      <w:r w:rsidR="006B02F5" w:rsidRPr="002332BF">
        <w:t>.</w:t>
      </w:r>
      <w:r w:rsidR="006B02F5" w:rsidRPr="002332BF">
        <w:tab/>
        <w:t>Při zaviněném porušení smluvních povinností ze strany poskytovatele má objednatel nárok na smluvní pokutu ve výši 5.000,- Kč za každý případ porušení smluvní povinnosti. Právo na náhradu škody objednatele vůči poskytovateli tím není dotčeno.</w:t>
      </w:r>
    </w:p>
    <w:p w:rsidR="006B02F5" w:rsidRPr="002332BF" w:rsidRDefault="006B02F5" w:rsidP="006B02F5">
      <w:pPr>
        <w:pStyle w:val="Zkladntext2"/>
        <w:tabs>
          <w:tab w:val="left" w:pos="567"/>
        </w:tabs>
        <w:spacing w:before="0" w:after="0" w:line="240" w:lineRule="auto"/>
        <w:jc w:val="both"/>
        <w:outlineLvl w:val="1"/>
      </w:pPr>
    </w:p>
    <w:p w:rsidR="006B02F5" w:rsidRPr="002332BF" w:rsidRDefault="00DB2BC1" w:rsidP="006B02F5">
      <w:pPr>
        <w:pStyle w:val="Style21"/>
        <w:widowControl/>
        <w:tabs>
          <w:tab w:val="left" w:pos="567"/>
          <w:tab w:val="left" w:pos="7834"/>
        </w:tabs>
        <w:spacing w:line="240" w:lineRule="auto"/>
        <w:ind w:left="567" w:hanging="567"/>
        <w:jc w:val="both"/>
        <w:rPr>
          <w:rStyle w:val="FontStyle28"/>
          <w:sz w:val="20"/>
          <w:szCs w:val="20"/>
        </w:rPr>
      </w:pPr>
      <w:r w:rsidRPr="002332BF">
        <w:rPr>
          <w:rStyle w:val="FontStyle28"/>
          <w:sz w:val="20"/>
          <w:szCs w:val="20"/>
        </w:rPr>
        <w:t>7</w:t>
      </w:r>
      <w:r w:rsidR="006B02F5" w:rsidRPr="002332BF">
        <w:rPr>
          <w:rStyle w:val="FontStyle28"/>
          <w:sz w:val="20"/>
          <w:szCs w:val="20"/>
        </w:rPr>
        <w:t xml:space="preserve">.2. </w:t>
      </w:r>
      <w:r w:rsidR="006B02F5" w:rsidRPr="002332BF">
        <w:rPr>
          <w:rStyle w:val="FontStyle28"/>
          <w:sz w:val="20"/>
          <w:szCs w:val="20"/>
        </w:rPr>
        <w:tab/>
        <w:t>Poskytovatel odpovídá objednateli za škodu, která vznikla v důsledku porušení jeho povinností, vyplývajících z této smlouvy.</w:t>
      </w:r>
    </w:p>
    <w:p w:rsidR="00DB2BC1" w:rsidRPr="002332BF" w:rsidRDefault="00DB2BC1" w:rsidP="00DB2BC1">
      <w:pPr>
        <w:pStyle w:val="Style17"/>
        <w:widowControl/>
        <w:tabs>
          <w:tab w:val="left" w:pos="331"/>
        </w:tabs>
        <w:jc w:val="center"/>
        <w:rPr>
          <w:rStyle w:val="FontStyle26"/>
          <w:sz w:val="20"/>
          <w:szCs w:val="20"/>
        </w:rPr>
      </w:pPr>
    </w:p>
    <w:p w:rsidR="00207F3A" w:rsidRDefault="00207F3A" w:rsidP="00DB2BC1">
      <w:pPr>
        <w:pStyle w:val="Style17"/>
        <w:widowControl/>
        <w:tabs>
          <w:tab w:val="left" w:pos="331"/>
        </w:tabs>
        <w:jc w:val="center"/>
        <w:rPr>
          <w:rStyle w:val="FontStyle26"/>
          <w:sz w:val="20"/>
          <w:szCs w:val="20"/>
        </w:rPr>
      </w:pPr>
    </w:p>
    <w:p w:rsidR="002332BF" w:rsidRPr="002332BF" w:rsidRDefault="002332BF" w:rsidP="00DB2BC1">
      <w:pPr>
        <w:pStyle w:val="Style17"/>
        <w:widowControl/>
        <w:tabs>
          <w:tab w:val="left" w:pos="331"/>
        </w:tabs>
        <w:jc w:val="center"/>
        <w:rPr>
          <w:rStyle w:val="FontStyle26"/>
          <w:sz w:val="20"/>
          <w:szCs w:val="20"/>
        </w:rPr>
      </w:pPr>
    </w:p>
    <w:p w:rsidR="00090CCE" w:rsidRPr="002332BF" w:rsidRDefault="00090CCE" w:rsidP="00DB2BC1">
      <w:pPr>
        <w:pStyle w:val="Style17"/>
        <w:widowControl/>
        <w:tabs>
          <w:tab w:val="left" w:pos="331"/>
        </w:tabs>
        <w:jc w:val="center"/>
        <w:rPr>
          <w:rStyle w:val="FontStyle26"/>
          <w:sz w:val="20"/>
          <w:szCs w:val="20"/>
        </w:rPr>
      </w:pPr>
    </w:p>
    <w:p w:rsidR="00DB2BC1" w:rsidRPr="002332BF" w:rsidRDefault="00DB2BC1" w:rsidP="00DB2BC1">
      <w:pPr>
        <w:pStyle w:val="Style17"/>
        <w:widowControl/>
        <w:tabs>
          <w:tab w:val="left" w:pos="331"/>
        </w:tabs>
        <w:jc w:val="center"/>
        <w:rPr>
          <w:rStyle w:val="FontStyle26"/>
          <w:sz w:val="20"/>
          <w:szCs w:val="20"/>
        </w:rPr>
      </w:pPr>
      <w:r w:rsidRPr="002332BF">
        <w:rPr>
          <w:rStyle w:val="FontStyle26"/>
          <w:sz w:val="20"/>
          <w:szCs w:val="20"/>
        </w:rPr>
        <w:lastRenderedPageBreak/>
        <w:t>VIII. Subdodavatelé</w:t>
      </w:r>
    </w:p>
    <w:p w:rsidR="00DB2BC1" w:rsidRPr="002332BF" w:rsidRDefault="00DB2BC1" w:rsidP="00DB2BC1">
      <w:pPr>
        <w:pStyle w:val="Normodsaz"/>
        <w:tabs>
          <w:tab w:val="clear" w:pos="567"/>
        </w:tabs>
        <w:spacing w:before="0" w:after="0"/>
        <w:ind w:left="426" w:firstLine="0"/>
        <w:rPr>
          <w:rFonts w:ascii="Arial" w:hAnsi="Arial" w:cs="Arial"/>
          <w:sz w:val="20"/>
          <w:szCs w:val="20"/>
        </w:rPr>
      </w:pPr>
    </w:p>
    <w:p w:rsidR="00DB2BC1" w:rsidRPr="002332BF" w:rsidRDefault="00DB2BC1" w:rsidP="00DB2BC1">
      <w:pPr>
        <w:pStyle w:val="Normodsaz"/>
        <w:tabs>
          <w:tab w:val="left" w:pos="567"/>
        </w:tabs>
        <w:spacing w:before="0" w:after="0"/>
        <w:outlineLvl w:val="1"/>
        <w:rPr>
          <w:rFonts w:ascii="Arial" w:hAnsi="Arial" w:cs="Arial"/>
          <w:sz w:val="20"/>
          <w:szCs w:val="20"/>
        </w:rPr>
      </w:pPr>
      <w:proofErr w:type="gramStart"/>
      <w:r w:rsidRPr="002332BF">
        <w:rPr>
          <w:rFonts w:ascii="Arial" w:hAnsi="Arial" w:cs="Arial"/>
          <w:sz w:val="20"/>
          <w:szCs w:val="20"/>
        </w:rPr>
        <w:t>8.1</w:t>
      </w:r>
      <w:proofErr w:type="gramEnd"/>
      <w:r w:rsidRPr="002332BF">
        <w:rPr>
          <w:rFonts w:ascii="Arial" w:hAnsi="Arial" w:cs="Arial"/>
          <w:sz w:val="20"/>
          <w:szCs w:val="20"/>
        </w:rPr>
        <w:t>.</w:t>
      </w:r>
      <w:r w:rsidRPr="002332BF">
        <w:rPr>
          <w:rFonts w:ascii="Arial" w:hAnsi="Arial" w:cs="Arial"/>
          <w:sz w:val="20"/>
          <w:szCs w:val="20"/>
        </w:rPr>
        <w:tab/>
        <w:t xml:space="preserve">Poskytovatel je povinen předložit objednateli písemný seznam všech předpokládaných subdodavatelů, který bude přílohou této smlouvy, včetně procentního podílu na plnění prací jednotlivými subdodavateli. Poskytovatel předloží objednateli písemný seznam s předpokládanými subdodavateli a smlouvy s nimi uzavřené nejpozději ke dni podpisu této smlouvy. Bez písemného souhlasu objednatele nesmí subdodavatele měnit ani přidávat </w:t>
      </w:r>
      <w:r w:rsidR="00956C4B" w:rsidRPr="002332BF">
        <w:rPr>
          <w:rFonts w:ascii="Arial" w:hAnsi="Arial" w:cs="Arial"/>
          <w:sz w:val="20"/>
          <w:szCs w:val="20"/>
        </w:rPr>
        <w:t>další</w:t>
      </w:r>
      <w:r w:rsidRPr="002332BF">
        <w:rPr>
          <w:rFonts w:ascii="Arial" w:hAnsi="Arial" w:cs="Arial"/>
          <w:sz w:val="20"/>
          <w:szCs w:val="20"/>
        </w:rPr>
        <w:t>.</w:t>
      </w:r>
    </w:p>
    <w:p w:rsidR="006B02F5" w:rsidRPr="002332BF" w:rsidRDefault="006B02F5" w:rsidP="00DB2BC1">
      <w:pPr>
        <w:pStyle w:val="Zkladntext2"/>
        <w:tabs>
          <w:tab w:val="left" w:pos="567"/>
        </w:tabs>
        <w:spacing w:before="0" w:after="0" w:line="240" w:lineRule="auto"/>
        <w:ind w:left="357" w:hanging="426"/>
        <w:jc w:val="both"/>
        <w:outlineLvl w:val="1"/>
      </w:pPr>
    </w:p>
    <w:p w:rsidR="00207F3A" w:rsidRPr="002332BF" w:rsidRDefault="00207F3A" w:rsidP="00DB2BC1">
      <w:pPr>
        <w:pStyle w:val="Zkladntext2"/>
        <w:tabs>
          <w:tab w:val="left" w:pos="567"/>
        </w:tabs>
        <w:spacing w:before="0" w:after="0" w:line="240" w:lineRule="auto"/>
        <w:ind w:left="357" w:hanging="426"/>
        <w:jc w:val="both"/>
        <w:outlineLvl w:val="1"/>
      </w:pPr>
    </w:p>
    <w:p w:rsidR="00B50680" w:rsidRPr="002332BF" w:rsidRDefault="00B50680" w:rsidP="00B50680">
      <w:pPr>
        <w:pStyle w:val="Zkladntext2"/>
        <w:spacing w:before="0" w:after="0" w:line="240" w:lineRule="auto"/>
        <w:ind w:left="360"/>
        <w:jc w:val="center"/>
        <w:outlineLvl w:val="1"/>
        <w:rPr>
          <w:b/>
          <w:bCs/>
        </w:rPr>
      </w:pPr>
      <w:r w:rsidRPr="002332BF">
        <w:rPr>
          <w:b/>
          <w:bCs/>
        </w:rPr>
        <w:t>IX. Výpověď a odstoupení od smlouvy</w:t>
      </w:r>
    </w:p>
    <w:p w:rsidR="00B50680" w:rsidRPr="002332BF" w:rsidRDefault="00B50680" w:rsidP="00B50680">
      <w:pPr>
        <w:pStyle w:val="Zkladntext2"/>
        <w:spacing w:before="0" w:after="0" w:line="240" w:lineRule="auto"/>
        <w:ind w:left="360"/>
        <w:jc w:val="center"/>
        <w:outlineLvl w:val="1"/>
        <w:rPr>
          <w:b/>
          <w:bCs/>
        </w:rPr>
      </w:pPr>
    </w:p>
    <w:p w:rsidR="00B50680" w:rsidRPr="002332BF" w:rsidRDefault="00B50680" w:rsidP="00B50680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proofErr w:type="gramStart"/>
      <w:r w:rsidRPr="002332BF">
        <w:rPr>
          <w:bCs/>
        </w:rPr>
        <w:t>9.1</w:t>
      </w:r>
      <w:proofErr w:type="gramEnd"/>
      <w:r w:rsidRPr="002332BF">
        <w:rPr>
          <w:bCs/>
        </w:rPr>
        <w:t>.</w:t>
      </w:r>
      <w:r w:rsidRPr="002332BF">
        <w:rPr>
          <w:bCs/>
        </w:rPr>
        <w:tab/>
      </w:r>
      <w:r w:rsidRPr="002332BF">
        <w:t>Tuto smlouvu může objednatel vypovědět bez udání důvodů ve dvouměsíční výpovědní lhůtě. Výpověď musí být doručena v písemné formě a výpovědní lhůta počíná běžet od prvého dne měsíce následujícího po dni doručení výpovědi.</w:t>
      </w:r>
      <w:r w:rsidRPr="002332BF">
        <w:tab/>
      </w:r>
    </w:p>
    <w:p w:rsidR="00B50680" w:rsidRPr="002332BF" w:rsidRDefault="00B50680" w:rsidP="00B50680">
      <w:pPr>
        <w:pStyle w:val="Zkladntext2"/>
        <w:tabs>
          <w:tab w:val="left" w:pos="567"/>
        </w:tabs>
        <w:spacing w:before="0" w:after="0" w:line="240" w:lineRule="auto"/>
        <w:outlineLvl w:val="1"/>
        <w:rPr>
          <w:bCs/>
        </w:rPr>
      </w:pPr>
    </w:p>
    <w:p w:rsidR="00207F3A" w:rsidRPr="002332BF" w:rsidRDefault="00207F3A" w:rsidP="00B50680">
      <w:pPr>
        <w:pStyle w:val="Zkladntext2"/>
        <w:tabs>
          <w:tab w:val="left" w:pos="567"/>
        </w:tabs>
        <w:spacing w:before="0" w:after="0" w:line="240" w:lineRule="auto"/>
        <w:outlineLvl w:val="1"/>
        <w:rPr>
          <w:bCs/>
        </w:rPr>
      </w:pPr>
    </w:p>
    <w:p w:rsidR="00176871" w:rsidRPr="002332BF" w:rsidRDefault="00176871" w:rsidP="00176871">
      <w:pPr>
        <w:pStyle w:val="Zkladntext2"/>
        <w:spacing w:before="0" w:after="0" w:line="240" w:lineRule="auto"/>
        <w:ind w:left="360"/>
        <w:jc w:val="center"/>
        <w:outlineLvl w:val="1"/>
        <w:rPr>
          <w:b/>
          <w:bCs/>
        </w:rPr>
      </w:pPr>
      <w:r w:rsidRPr="002332BF">
        <w:rPr>
          <w:b/>
          <w:bCs/>
        </w:rPr>
        <w:t>X. Závěrečná ustanovení</w:t>
      </w:r>
    </w:p>
    <w:p w:rsidR="00B50680" w:rsidRPr="002332BF" w:rsidRDefault="00B50680" w:rsidP="00B50680">
      <w:pPr>
        <w:pStyle w:val="Zkladntext2"/>
        <w:tabs>
          <w:tab w:val="left" w:pos="180"/>
        </w:tabs>
        <w:spacing w:before="0" w:after="0" w:line="240" w:lineRule="auto"/>
        <w:jc w:val="both"/>
        <w:outlineLvl w:val="1"/>
        <w:rPr>
          <w:b/>
          <w:bCs/>
        </w:rPr>
      </w:pPr>
    </w:p>
    <w:p w:rsidR="00B50680" w:rsidRPr="002332BF" w:rsidRDefault="00B50680" w:rsidP="00B50680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proofErr w:type="gramStart"/>
      <w:r w:rsidRPr="002332BF">
        <w:rPr>
          <w:bCs/>
        </w:rPr>
        <w:t>10.1</w:t>
      </w:r>
      <w:proofErr w:type="gramEnd"/>
      <w:r w:rsidRPr="002332BF">
        <w:rPr>
          <w:bCs/>
        </w:rPr>
        <w:t>.</w:t>
      </w:r>
      <w:r w:rsidRPr="002332BF">
        <w:tab/>
        <w:t xml:space="preserve">Smlouva se vyhotovuje ve čtyřech stejnopisech, z nichž každý má platnost originálu. Dva výtisky obdrží objednatel a dva poskytovatel. </w:t>
      </w:r>
    </w:p>
    <w:p w:rsidR="00B50680" w:rsidRPr="002332BF" w:rsidRDefault="00B50680" w:rsidP="00B50680">
      <w:pPr>
        <w:pStyle w:val="Style18"/>
        <w:widowControl/>
        <w:tabs>
          <w:tab w:val="left" w:pos="567"/>
        </w:tabs>
        <w:ind w:left="567" w:hanging="567"/>
        <w:jc w:val="both"/>
        <w:rPr>
          <w:rStyle w:val="FontStyle28"/>
          <w:sz w:val="20"/>
          <w:szCs w:val="20"/>
        </w:rPr>
      </w:pPr>
    </w:p>
    <w:p w:rsidR="00B50680" w:rsidRPr="002332BF" w:rsidRDefault="00B50680" w:rsidP="00B50680">
      <w:pPr>
        <w:pStyle w:val="Style18"/>
        <w:widowControl/>
        <w:tabs>
          <w:tab w:val="left" w:pos="567"/>
        </w:tabs>
        <w:ind w:left="567" w:hanging="567"/>
        <w:jc w:val="both"/>
        <w:rPr>
          <w:rStyle w:val="FontStyle28"/>
          <w:sz w:val="20"/>
          <w:szCs w:val="20"/>
        </w:rPr>
      </w:pPr>
      <w:proofErr w:type="gramStart"/>
      <w:r w:rsidRPr="002332BF">
        <w:rPr>
          <w:rStyle w:val="FontStyle28"/>
          <w:sz w:val="20"/>
          <w:szCs w:val="20"/>
        </w:rPr>
        <w:t>10.2</w:t>
      </w:r>
      <w:proofErr w:type="gramEnd"/>
      <w:r w:rsidRPr="002332BF">
        <w:rPr>
          <w:rStyle w:val="FontStyle28"/>
          <w:sz w:val="20"/>
          <w:szCs w:val="20"/>
        </w:rPr>
        <w:t>.</w:t>
      </w:r>
      <w:r w:rsidRPr="002332BF">
        <w:rPr>
          <w:rStyle w:val="FontStyle28"/>
          <w:sz w:val="20"/>
          <w:szCs w:val="20"/>
        </w:rPr>
        <w:tab/>
        <w:t>Tato smlouva může být pozměňována pouze formou písemných, pořadově číslovaných dodatků, které budou podepsány oprávněnými zástupci obou smluvních stran.</w:t>
      </w:r>
    </w:p>
    <w:p w:rsidR="00B50680" w:rsidRPr="002332BF" w:rsidRDefault="00B50680" w:rsidP="00176871">
      <w:pPr>
        <w:pStyle w:val="Zkladntext2"/>
        <w:spacing w:before="0" w:after="0" w:line="240" w:lineRule="auto"/>
        <w:ind w:left="360"/>
        <w:jc w:val="center"/>
        <w:outlineLvl w:val="1"/>
        <w:rPr>
          <w:b/>
          <w:bCs/>
        </w:rPr>
      </w:pPr>
    </w:p>
    <w:p w:rsidR="00B50680" w:rsidRPr="002332BF" w:rsidRDefault="00B50680" w:rsidP="00B50680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r w:rsidRPr="002332BF">
        <w:t>10.3. Vztahy smluvních stran touto smlouvou výslovně neupravené se řídí zákonem č. 89/2012 Sb., občanským zákoníkem, ve znění pozdějších předpisů.</w:t>
      </w:r>
    </w:p>
    <w:p w:rsidR="00B50680" w:rsidRPr="002332BF" w:rsidRDefault="00B50680" w:rsidP="00B50680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</w:p>
    <w:p w:rsidR="00B50680" w:rsidRPr="002332BF" w:rsidRDefault="00B50680" w:rsidP="00B50680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  <w:proofErr w:type="gramStart"/>
      <w:r w:rsidRPr="002332BF">
        <w:t>10.4</w:t>
      </w:r>
      <w:proofErr w:type="gramEnd"/>
      <w:r w:rsidRPr="002332BF">
        <w:t>.</w:t>
      </w:r>
      <w:r w:rsidRPr="002332BF">
        <w:tab/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:rsidR="00B50680" w:rsidRPr="002332BF" w:rsidRDefault="00B50680" w:rsidP="00B50680">
      <w:pPr>
        <w:pStyle w:val="Nadpis2"/>
        <w:spacing w:before="0" w:after="0"/>
        <w:jc w:val="both"/>
        <w:rPr>
          <w:b w:val="0"/>
          <w:spacing w:val="0"/>
        </w:rPr>
      </w:pPr>
    </w:p>
    <w:p w:rsidR="00B50680" w:rsidRPr="002332BF" w:rsidRDefault="00B50680" w:rsidP="00B50680">
      <w:pPr>
        <w:pStyle w:val="Nadpis2"/>
        <w:tabs>
          <w:tab w:val="left" w:pos="567"/>
        </w:tabs>
        <w:spacing w:before="0" w:after="0"/>
        <w:ind w:left="567" w:hanging="567"/>
        <w:jc w:val="both"/>
        <w:rPr>
          <w:b w:val="0"/>
          <w:spacing w:val="0"/>
        </w:rPr>
      </w:pPr>
      <w:proofErr w:type="gramStart"/>
      <w:r w:rsidRPr="002332BF">
        <w:rPr>
          <w:b w:val="0"/>
          <w:spacing w:val="0"/>
        </w:rPr>
        <w:t>10.5</w:t>
      </w:r>
      <w:proofErr w:type="gramEnd"/>
      <w:r w:rsidRPr="002332BF">
        <w:rPr>
          <w:b w:val="0"/>
          <w:spacing w:val="0"/>
        </w:rPr>
        <w:t>.</w:t>
      </w:r>
      <w:r w:rsidRPr="002332BF">
        <w:rPr>
          <w:b w:val="0"/>
          <w:spacing w:val="0"/>
        </w:rPr>
        <w:tab/>
        <w:t>Tato smlouva nabývá platnosti dnem podpisu oběma smluvními stranami a účinnosti od 1.1.2016</w:t>
      </w:r>
    </w:p>
    <w:p w:rsidR="00B50680" w:rsidRPr="002332BF" w:rsidRDefault="00B50680" w:rsidP="00B50680">
      <w:pPr>
        <w:spacing w:before="0" w:after="0"/>
        <w:rPr>
          <w:lang w:eastAsia="cs-CZ"/>
        </w:rPr>
      </w:pPr>
    </w:p>
    <w:p w:rsidR="00B50680" w:rsidRPr="002332BF" w:rsidRDefault="00B50680" w:rsidP="00B50680">
      <w:pPr>
        <w:tabs>
          <w:tab w:val="left" w:pos="567"/>
        </w:tabs>
        <w:spacing w:before="0" w:after="0"/>
        <w:rPr>
          <w:lang w:eastAsia="cs-CZ"/>
        </w:rPr>
      </w:pPr>
      <w:proofErr w:type="gramStart"/>
      <w:r w:rsidRPr="002332BF">
        <w:rPr>
          <w:lang w:eastAsia="cs-CZ"/>
        </w:rPr>
        <w:t>10.6</w:t>
      </w:r>
      <w:proofErr w:type="gramEnd"/>
      <w:r w:rsidRPr="002332BF">
        <w:rPr>
          <w:lang w:eastAsia="cs-CZ"/>
        </w:rPr>
        <w:t>.</w:t>
      </w:r>
      <w:r w:rsidRPr="002332BF">
        <w:rPr>
          <w:lang w:eastAsia="cs-CZ"/>
        </w:rPr>
        <w:tab/>
        <w:t>Nedílnými přílohami smlouvy jsou:</w:t>
      </w:r>
    </w:p>
    <w:p w:rsidR="00B50680" w:rsidRPr="002332BF" w:rsidRDefault="00B50680" w:rsidP="00B50680">
      <w:pPr>
        <w:tabs>
          <w:tab w:val="left" w:pos="567"/>
        </w:tabs>
        <w:ind w:left="567" w:hanging="567"/>
        <w:rPr>
          <w:lang w:eastAsia="cs-CZ"/>
        </w:rPr>
      </w:pPr>
      <w:r w:rsidRPr="002332BF">
        <w:rPr>
          <w:rStyle w:val="FontStyle28"/>
          <w:sz w:val="20"/>
          <w:szCs w:val="20"/>
        </w:rPr>
        <w:t>-</w:t>
      </w:r>
      <w:r w:rsidRPr="002332BF">
        <w:rPr>
          <w:rStyle w:val="FontStyle28"/>
          <w:sz w:val="20"/>
          <w:szCs w:val="20"/>
        </w:rPr>
        <w:tab/>
        <w:t xml:space="preserve"> Příloha č. 1 seznam subdodavatelů</w:t>
      </w:r>
    </w:p>
    <w:p w:rsidR="00B50680" w:rsidRPr="002332BF" w:rsidRDefault="00B50680" w:rsidP="00B50680">
      <w:pPr>
        <w:pStyle w:val="Style12"/>
        <w:widowControl/>
        <w:jc w:val="both"/>
        <w:rPr>
          <w:rFonts w:ascii="Arial" w:hAnsi="Arial" w:cs="Arial"/>
          <w:sz w:val="20"/>
          <w:szCs w:val="20"/>
        </w:rPr>
      </w:pPr>
    </w:p>
    <w:p w:rsidR="00207F3A" w:rsidRPr="002332BF" w:rsidRDefault="00207F3A" w:rsidP="00B50680">
      <w:pPr>
        <w:pStyle w:val="Style12"/>
        <w:widowControl/>
        <w:ind w:left="567"/>
        <w:jc w:val="both"/>
        <w:rPr>
          <w:rStyle w:val="FontStyle28"/>
          <w:sz w:val="20"/>
          <w:szCs w:val="20"/>
        </w:rPr>
      </w:pPr>
    </w:p>
    <w:p w:rsidR="00207F3A" w:rsidRPr="002332BF" w:rsidRDefault="00207F3A" w:rsidP="00B50680">
      <w:pPr>
        <w:pStyle w:val="Style12"/>
        <w:widowControl/>
        <w:ind w:left="567"/>
        <w:jc w:val="both"/>
        <w:rPr>
          <w:rStyle w:val="FontStyle28"/>
          <w:sz w:val="20"/>
          <w:szCs w:val="20"/>
        </w:rPr>
      </w:pPr>
    </w:p>
    <w:p w:rsidR="00B50680" w:rsidRPr="002332BF" w:rsidRDefault="00B50680" w:rsidP="00B50680">
      <w:pPr>
        <w:pStyle w:val="Style12"/>
        <w:widowControl/>
        <w:ind w:left="567"/>
        <w:jc w:val="both"/>
        <w:rPr>
          <w:rStyle w:val="FontStyle28"/>
          <w:sz w:val="20"/>
          <w:szCs w:val="20"/>
        </w:rPr>
      </w:pPr>
      <w:r w:rsidRPr="002332BF">
        <w:rPr>
          <w:rStyle w:val="FontStyle28"/>
          <w:sz w:val="20"/>
          <w:szCs w:val="20"/>
        </w:rPr>
        <w:t>V</w:t>
      </w:r>
      <w:r w:rsidR="002332BF">
        <w:rPr>
          <w:rStyle w:val="FontStyle28"/>
          <w:sz w:val="20"/>
          <w:szCs w:val="20"/>
        </w:rPr>
        <w:t xml:space="preserve"> Preze </w:t>
      </w:r>
      <w:r w:rsidRPr="002332BF">
        <w:rPr>
          <w:rStyle w:val="FontStyle28"/>
          <w:sz w:val="20"/>
          <w:szCs w:val="20"/>
        </w:rPr>
        <w:t>dne</w:t>
      </w:r>
      <w:r w:rsidR="002332BF">
        <w:rPr>
          <w:rStyle w:val="FontStyle28"/>
          <w:sz w:val="20"/>
          <w:szCs w:val="20"/>
        </w:rPr>
        <w:t xml:space="preserve"> 21. 12. </w:t>
      </w:r>
      <w:proofErr w:type="gramStart"/>
      <w:r w:rsidR="002332BF">
        <w:rPr>
          <w:rStyle w:val="FontStyle28"/>
          <w:sz w:val="20"/>
          <w:szCs w:val="20"/>
        </w:rPr>
        <w:t>2015</w:t>
      </w:r>
      <w:r w:rsidRPr="002332BF">
        <w:rPr>
          <w:rStyle w:val="FontStyle28"/>
          <w:sz w:val="20"/>
          <w:szCs w:val="20"/>
        </w:rPr>
        <w:t xml:space="preserve">                                                  V Praze</w:t>
      </w:r>
      <w:proofErr w:type="gramEnd"/>
      <w:r w:rsidRPr="002332BF">
        <w:rPr>
          <w:rStyle w:val="FontStyle28"/>
          <w:sz w:val="20"/>
          <w:szCs w:val="20"/>
        </w:rPr>
        <w:t xml:space="preserve"> dne </w:t>
      </w:r>
      <w:r w:rsidR="002332BF">
        <w:rPr>
          <w:rStyle w:val="FontStyle28"/>
          <w:sz w:val="20"/>
          <w:szCs w:val="20"/>
        </w:rPr>
        <w:t xml:space="preserve">29. </w:t>
      </w:r>
      <w:bookmarkStart w:id="1" w:name="_GoBack"/>
      <w:bookmarkEnd w:id="1"/>
      <w:r w:rsidR="002332BF">
        <w:rPr>
          <w:rStyle w:val="FontStyle28"/>
          <w:sz w:val="20"/>
          <w:szCs w:val="20"/>
        </w:rPr>
        <w:t>12. 2015</w:t>
      </w:r>
      <w:r w:rsidRPr="002332BF">
        <w:rPr>
          <w:rStyle w:val="FontStyle28"/>
          <w:sz w:val="20"/>
          <w:szCs w:val="20"/>
        </w:rPr>
        <w:t xml:space="preserve">                                                                  </w:t>
      </w:r>
    </w:p>
    <w:p w:rsidR="00B50680" w:rsidRPr="002332BF" w:rsidRDefault="00B50680" w:rsidP="00B50680">
      <w:pPr>
        <w:pStyle w:val="Style12"/>
        <w:widowControl/>
        <w:ind w:left="567"/>
        <w:jc w:val="both"/>
        <w:rPr>
          <w:rFonts w:ascii="Arial" w:hAnsi="Arial" w:cs="Arial"/>
          <w:sz w:val="20"/>
          <w:szCs w:val="20"/>
        </w:rPr>
      </w:pPr>
    </w:p>
    <w:p w:rsidR="00207F3A" w:rsidRPr="002332BF" w:rsidRDefault="00207F3A" w:rsidP="00B50680">
      <w:pPr>
        <w:pStyle w:val="Style12"/>
        <w:widowControl/>
        <w:ind w:left="567"/>
        <w:jc w:val="both"/>
        <w:rPr>
          <w:rFonts w:ascii="Arial" w:hAnsi="Arial" w:cs="Arial"/>
          <w:sz w:val="20"/>
          <w:szCs w:val="20"/>
        </w:rPr>
      </w:pPr>
    </w:p>
    <w:p w:rsidR="00207F3A" w:rsidRPr="002332BF" w:rsidRDefault="00207F3A" w:rsidP="00B50680">
      <w:pPr>
        <w:pStyle w:val="Style12"/>
        <w:widowControl/>
        <w:ind w:left="567"/>
        <w:jc w:val="both"/>
        <w:rPr>
          <w:rFonts w:ascii="Arial" w:hAnsi="Arial" w:cs="Arial"/>
          <w:sz w:val="20"/>
          <w:szCs w:val="20"/>
        </w:rPr>
      </w:pPr>
    </w:p>
    <w:p w:rsidR="00207F3A" w:rsidRPr="002332BF" w:rsidRDefault="00207F3A" w:rsidP="00B50680">
      <w:pPr>
        <w:pStyle w:val="Style12"/>
        <w:widowControl/>
        <w:ind w:left="567"/>
        <w:jc w:val="both"/>
        <w:rPr>
          <w:rFonts w:ascii="Arial" w:hAnsi="Arial" w:cs="Arial"/>
          <w:sz w:val="20"/>
          <w:szCs w:val="20"/>
        </w:rPr>
      </w:pPr>
    </w:p>
    <w:p w:rsidR="00207F3A" w:rsidRPr="002332BF" w:rsidRDefault="00207F3A" w:rsidP="00B50680">
      <w:pPr>
        <w:pStyle w:val="Style12"/>
        <w:widowControl/>
        <w:ind w:left="567"/>
        <w:jc w:val="both"/>
        <w:rPr>
          <w:rFonts w:ascii="Arial" w:hAnsi="Arial" w:cs="Arial"/>
          <w:sz w:val="20"/>
          <w:szCs w:val="20"/>
        </w:rPr>
      </w:pPr>
    </w:p>
    <w:p w:rsidR="00B50680" w:rsidRPr="002332BF" w:rsidRDefault="00B50680" w:rsidP="00B50680">
      <w:pPr>
        <w:pStyle w:val="Style12"/>
        <w:widowControl/>
        <w:tabs>
          <w:tab w:val="left" w:pos="5580"/>
        </w:tabs>
        <w:ind w:left="567"/>
        <w:jc w:val="both"/>
        <w:rPr>
          <w:rStyle w:val="FontStyle28"/>
          <w:sz w:val="20"/>
          <w:szCs w:val="20"/>
        </w:rPr>
      </w:pPr>
      <w:r w:rsidRPr="002332BF">
        <w:rPr>
          <w:rStyle w:val="FontStyle28"/>
          <w:sz w:val="20"/>
          <w:szCs w:val="20"/>
        </w:rPr>
        <w:t xml:space="preserve">Za </w:t>
      </w:r>
      <w:proofErr w:type="gramStart"/>
      <w:r w:rsidR="00956C4B" w:rsidRPr="002332BF">
        <w:rPr>
          <w:rStyle w:val="FontStyle28"/>
          <w:sz w:val="20"/>
          <w:szCs w:val="20"/>
        </w:rPr>
        <w:t>poskytovatele</w:t>
      </w:r>
      <w:r w:rsidRPr="002332BF">
        <w:rPr>
          <w:rStyle w:val="FontStyle28"/>
          <w:sz w:val="20"/>
          <w:szCs w:val="20"/>
        </w:rPr>
        <w:t xml:space="preserve"> :                             </w:t>
      </w:r>
      <w:r w:rsidR="00956C4B" w:rsidRPr="002332BF">
        <w:rPr>
          <w:rStyle w:val="FontStyle28"/>
          <w:sz w:val="20"/>
          <w:szCs w:val="20"/>
        </w:rPr>
        <w:t xml:space="preserve">                             </w:t>
      </w:r>
      <w:r w:rsidRPr="002332BF">
        <w:rPr>
          <w:rStyle w:val="FontStyle28"/>
          <w:sz w:val="20"/>
          <w:szCs w:val="20"/>
        </w:rPr>
        <w:t>Za</w:t>
      </w:r>
      <w:proofErr w:type="gramEnd"/>
      <w:r w:rsidRPr="002332BF">
        <w:rPr>
          <w:rStyle w:val="FontStyle28"/>
          <w:sz w:val="20"/>
          <w:szCs w:val="20"/>
        </w:rPr>
        <w:t xml:space="preserve"> </w:t>
      </w:r>
      <w:r w:rsidR="00956C4B" w:rsidRPr="002332BF">
        <w:rPr>
          <w:rStyle w:val="FontStyle28"/>
          <w:sz w:val="20"/>
          <w:szCs w:val="20"/>
        </w:rPr>
        <w:t>objednatele</w:t>
      </w:r>
      <w:r w:rsidRPr="002332BF">
        <w:rPr>
          <w:rStyle w:val="FontStyle28"/>
          <w:sz w:val="20"/>
          <w:szCs w:val="20"/>
        </w:rPr>
        <w:t xml:space="preserve"> :</w:t>
      </w:r>
    </w:p>
    <w:p w:rsidR="00B50680" w:rsidRPr="002332BF" w:rsidRDefault="00B50680" w:rsidP="00B50680">
      <w:pPr>
        <w:pStyle w:val="Style10"/>
        <w:widowControl/>
        <w:ind w:left="567"/>
        <w:rPr>
          <w:rStyle w:val="FontStyle26"/>
          <w:sz w:val="20"/>
          <w:szCs w:val="20"/>
        </w:rPr>
      </w:pPr>
    </w:p>
    <w:p w:rsidR="00B50680" w:rsidRPr="002332BF" w:rsidRDefault="00B50680" w:rsidP="00B50680">
      <w:pPr>
        <w:pStyle w:val="Style10"/>
        <w:widowControl/>
        <w:ind w:left="567"/>
        <w:rPr>
          <w:rStyle w:val="FontStyle26"/>
          <w:sz w:val="20"/>
          <w:szCs w:val="20"/>
        </w:rPr>
      </w:pPr>
    </w:p>
    <w:p w:rsidR="00B50680" w:rsidRPr="002332BF" w:rsidRDefault="00B50680" w:rsidP="00B50680">
      <w:pPr>
        <w:pStyle w:val="Style10"/>
        <w:widowControl/>
        <w:ind w:left="567"/>
        <w:rPr>
          <w:rStyle w:val="FontStyle26"/>
          <w:sz w:val="20"/>
          <w:szCs w:val="20"/>
        </w:rPr>
      </w:pPr>
    </w:p>
    <w:p w:rsidR="00B50680" w:rsidRPr="002332BF" w:rsidRDefault="00B50680" w:rsidP="00B50680">
      <w:pPr>
        <w:pStyle w:val="Style10"/>
        <w:widowControl/>
        <w:ind w:left="567"/>
        <w:rPr>
          <w:rStyle w:val="FontStyle26"/>
          <w:sz w:val="20"/>
          <w:szCs w:val="20"/>
        </w:rPr>
      </w:pPr>
    </w:p>
    <w:p w:rsidR="00B50680" w:rsidRPr="002332BF" w:rsidRDefault="00B50680" w:rsidP="00B50680">
      <w:pPr>
        <w:pStyle w:val="Style10"/>
        <w:widowControl/>
        <w:ind w:left="567"/>
        <w:rPr>
          <w:rStyle w:val="FontStyle26"/>
          <w:sz w:val="20"/>
          <w:szCs w:val="20"/>
        </w:rPr>
      </w:pPr>
    </w:p>
    <w:p w:rsidR="00B50680" w:rsidRPr="002332BF" w:rsidRDefault="00B50680" w:rsidP="00B50680">
      <w:pPr>
        <w:pStyle w:val="Style10"/>
        <w:widowControl/>
        <w:ind w:left="567"/>
        <w:rPr>
          <w:rStyle w:val="FontStyle26"/>
          <w:sz w:val="20"/>
          <w:szCs w:val="20"/>
        </w:rPr>
      </w:pPr>
    </w:p>
    <w:p w:rsidR="00B50680" w:rsidRPr="002332BF" w:rsidRDefault="00B50680" w:rsidP="00B50680">
      <w:pPr>
        <w:pStyle w:val="Style10"/>
        <w:widowControl/>
        <w:ind w:left="567"/>
        <w:rPr>
          <w:rStyle w:val="FontStyle26"/>
          <w:b w:val="0"/>
          <w:sz w:val="20"/>
          <w:szCs w:val="20"/>
        </w:rPr>
      </w:pPr>
      <w:r w:rsidRPr="002332BF">
        <w:rPr>
          <w:rStyle w:val="FontStyle26"/>
          <w:sz w:val="20"/>
          <w:szCs w:val="20"/>
        </w:rPr>
        <w:t>.....................................................                                  ....................................................</w:t>
      </w:r>
    </w:p>
    <w:p w:rsidR="00B50680" w:rsidRPr="00207F3A" w:rsidRDefault="002332BF" w:rsidP="002332BF">
      <w:pPr>
        <w:pStyle w:val="Style10"/>
        <w:widowControl/>
        <w:ind w:left="113" w:firstLine="454"/>
        <w:rPr>
          <w:rStyle w:val="FontStyle26"/>
          <w:b w:val="0"/>
          <w:sz w:val="20"/>
          <w:szCs w:val="20"/>
        </w:rPr>
      </w:pPr>
      <w:r>
        <w:rPr>
          <w:rStyle w:val="FontStyle26"/>
          <w:sz w:val="20"/>
          <w:szCs w:val="20"/>
        </w:rPr>
        <w:t xml:space="preserve">Jakub Šindelář, </w:t>
      </w:r>
      <w:proofErr w:type="gramStart"/>
      <w:r>
        <w:rPr>
          <w:rStyle w:val="FontStyle26"/>
          <w:sz w:val="20"/>
          <w:szCs w:val="20"/>
        </w:rPr>
        <w:t>jednatel</w:t>
      </w:r>
      <w:r w:rsidR="00B50680" w:rsidRPr="002332BF">
        <w:rPr>
          <w:rStyle w:val="FontStyle26"/>
          <w:sz w:val="20"/>
          <w:szCs w:val="20"/>
        </w:rPr>
        <w:t xml:space="preserve">                                                RNDr.</w:t>
      </w:r>
      <w:proofErr w:type="gramEnd"/>
      <w:r w:rsidR="00B50680" w:rsidRPr="002332BF">
        <w:rPr>
          <w:rStyle w:val="FontStyle26"/>
          <w:sz w:val="20"/>
          <w:szCs w:val="20"/>
        </w:rPr>
        <w:t xml:space="preserve"> František Pelc, ředitel</w:t>
      </w:r>
    </w:p>
    <w:p w:rsidR="00B50680" w:rsidRPr="00207F3A" w:rsidRDefault="00B50680" w:rsidP="00B50680">
      <w:pPr>
        <w:tabs>
          <w:tab w:val="right" w:pos="9072"/>
        </w:tabs>
        <w:spacing w:before="0" w:after="0" w:line="240" w:lineRule="auto"/>
      </w:pPr>
      <w:r w:rsidRPr="00207F3A">
        <w:tab/>
      </w:r>
    </w:p>
    <w:p w:rsidR="008D79B6" w:rsidRPr="00207F3A" w:rsidRDefault="008D79B6" w:rsidP="00B50680">
      <w:pPr>
        <w:pStyle w:val="Zkladntext2"/>
        <w:tabs>
          <w:tab w:val="left" w:pos="567"/>
        </w:tabs>
        <w:spacing w:before="0" w:after="0" w:line="240" w:lineRule="auto"/>
        <w:ind w:left="567" w:hanging="567"/>
        <w:jc w:val="both"/>
        <w:outlineLvl w:val="1"/>
      </w:pPr>
    </w:p>
    <w:sectPr w:rsidR="008D79B6" w:rsidRPr="00207F3A" w:rsidSect="0030769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vetlana.smidova" w:date="2015-11-11T11:07:00Z" w:initials="s">
    <w:p w:rsidR="00DB2BC1" w:rsidRDefault="00DB2BC1" w:rsidP="00DB2BC1">
      <w:pPr>
        <w:pStyle w:val="Textkomente"/>
      </w:pPr>
      <w:r>
        <w:rPr>
          <w:rStyle w:val="Odkaznakoment"/>
        </w:rPr>
        <w:annotationRef/>
      </w:r>
      <w:r>
        <w:t>Zadavatel doporučuje minimálně 30 milionů)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ED" w:rsidRDefault="008A60ED" w:rsidP="00307694">
      <w:pPr>
        <w:spacing w:before="0" w:after="0" w:line="240" w:lineRule="auto"/>
      </w:pPr>
      <w:r>
        <w:separator/>
      </w:r>
    </w:p>
  </w:endnote>
  <w:endnote w:type="continuationSeparator" w:id="0">
    <w:p w:rsidR="008A60ED" w:rsidRDefault="008A60ED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B6" w:rsidRDefault="008D79B6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A45B02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A45B02" w:rsidRPr="00307694">
      <w:rPr>
        <w:sz w:val="18"/>
        <w:szCs w:val="18"/>
      </w:rPr>
      <w:fldChar w:fldCharType="separate"/>
    </w:r>
    <w:r w:rsidR="002332BF">
      <w:rPr>
        <w:noProof/>
        <w:sz w:val="18"/>
        <w:szCs w:val="18"/>
      </w:rPr>
      <w:t>4</w:t>
    </w:r>
    <w:r w:rsidR="00A45B02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A45B02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A45B02" w:rsidRPr="00307694">
      <w:rPr>
        <w:sz w:val="18"/>
        <w:szCs w:val="18"/>
      </w:rPr>
      <w:fldChar w:fldCharType="separate"/>
    </w:r>
    <w:r w:rsidR="002332BF">
      <w:rPr>
        <w:noProof/>
        <w:sz w:val="18"/>
        <w:szCs w:val="18"/>
      </w:rPr>
      <w:t>4</w:t>
    </w:r>
    <w:r w:rsidR="00A45B02" w:rsidRPr="00307694">
      <w:rPr>
        <w:sz w:val="18"/>
        <w:szCs w:val="18"/>
      </w:rPr>
      <w:fldChar w:fldCharType="end"/>
    </w:r>
  </w:p>
  <w:p w:rsidR="008D79B6" w:rsidRDefault="008D79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ED" w:rsidRDefault="008A60ED" w:rsidP="00307694">
      <w:pPr>
        <w:spacing w:before="0" w:after="0" w:line="240" w:lineRule="auto"/>
      </w:pPr>
      <w:r>
        <w:separator/>
      </w:r>
    </w:p>
  </w:footnote>
  <w:footnote w:type="continuationSeparator" w:id="0">
    <w:p w:rsidR="008A60ED" w:rsidRDefault="008A60ED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9C0"/>
    <w:multiLevelType w:val="hybridMultilevel"/>
    <w:tmpl w:val="D0B6721A"/>
    <w:lvl w:ilvl="0" w:tplc="C5C475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A07C3D7A">
      <w:start w:val="1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B8DE8C8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3152A1E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409F9"/>
    <w:multiLevelType w:val="hybridMultilevel"/>
    <w:tmpl w:val="71B4730E"/>
    <w:lvl w:ilvl="0" w:tplc="600AC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05000F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20469A4"/>
    <w:multiLevelType w:val="hybridMultilevel"/>
    <w:tmpl w:val="5A748E10"/>
    <w:lvl w:ilvl="0" w:tplc="38AC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58CE"/>
    <w:multiLevelType w:val="multilevel"/>
    <w:tmpl w:val="541C4012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spacing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>
    <w:nsid w:val="198F33C5"/>
    <w:multiLevelType w:val="hybridMultilevel"/>
    <w:tmpl w:val="45589006"/>
    <w:lvl w:ilvl="0" w:tplc="156E61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3774244D"/>
    <w:multiLevelType w:val="hybridMultilevel"/>
    <w:tmpl w:val="7AE8A856"/>
    <w:lvl w:ilvl="0" w:tplc="8C08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F033AC"/>
    <w:multiLevelType w:val="hybridMultilevel"/>
    <w:tmpl w:val="71B4730E"/>
    <w:lvl w:ilvl="0" w:tplc="600AC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05000F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3E1C72E7"/>
    <w:multiLevelType w:val="hybridMultilevel"/>
    <w:tmpl w:val="F1B8BD32"/>
    <w:lvl w:ilvl="0" w:tplc="56405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FAE3649"/>
    <w:multiLevelType w:val="hybridMultilevel"/>
    <w:tmpl w:val="71B4730E"/>
    <w:lvl w:ilvl="0" w:tplc="600AC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05000F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482B5FF1"/>
    <w:multiLevelType w:val="hybridMultilevel"/>
    <w:tmpl w:val="8ACC4DD2"/>
    <w:lvl w:ilvl="0" w:tplc="0240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05000F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C02C9F"/>
    <w:multiLevelType w:val="multilevel"/>
    <w:tmpl w:val="61B614A0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1015CF3"/>
    <w:multiLevelType w:val="hybridMultilevel"/>
    <w:tmpl w:val="4A1A4A88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21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E320128"/>
    <w:multiLevelType w:val="hybridMultilevel"/>
    <w:tmpl w:val="C7104FEE"/>
    <w:lvl w:ilvl="0" w:tplc="010C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6C4321A"/>
    <w:multiLevelType w:val="hybridMultilevel"/>
    <w:tmpl w:val="9FDC5018"/>
    <w:lvl w:ilvl="0" w:tplc="C5C475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CD2538E">
      <w:start w:val="1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612B6"/>
    <w:multiLevelType w:val="hybridMultilevel"/>
    <w:tmpl w:val="0E4E2A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8A54B0F"/>
    <w:multiLevelType w:val="hybridMultilevel"/>
    <w:tmpl w:val="9FDC5018"/>
    <w:lvl w:ilvl="0" w:tplc="C5C475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C5EC1EE">
      <w:start w:val="1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B31113"/>
    <w:multiLevelType w:val="hybridMultilevel"/>
    <w:tmpl w:val="56D6B1A0"/>
    <w:lvl w:ilvl="0" w:tplc="BAFCC4DC">
      <w:start w:val="1"/>
      <w:numFmt w:val="upperRoman"/>
      <w:lvlText w:val="%1.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31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"/>
  </w:num>
  <w:num w:numId="4">
    <w:abstractNumId w:val="29"/>
  </w:num>
  <w:num w:numId="5">
    <w:abstractNumId w:val="5"/>
  </w:num>
  <w:num w:numId="6">
    <w:abstractNumId w:val="31"/>
  </w:num>
  <w:num w:numId="7">
    <w:abstractNumId w:val="3"/>
  </w:num>
  <w:num w:numId="8">
    <w:abstractNumId w:val="26"/>
  </w:num>
  <w:num w:numId="9">
    <w:abstractNumId w:val="15"/>
  </w:num>
  <w:num w:numId="10">
    <w:abstractNumId w:val="19"/>
  </w:num>
  <w:num w:numId="11">
    <w:abstractNumId w:val="7"/>
  </w:num>
  <w:num w:numId="12">
    <w:abstractNumId w:val="21"/>
  </w:num>
  <w:num w:numId="13">
    <w:abstractNumId w:val="20"/>
  </w:num>
  <w:num w:numId="14">
    <w:abstractNumId w:val="16"/>
  </w:num>
  <w:num w:numId="15">
    <w:abstractNumId w:val="12"/>
  </w:num>
  <w:num w:numId="16">
    <w:abstractNumId w:val="32"/>
  </w:num>
  <w:num w:numId="17">
    <w:abstractNumId w:val="28"/>
  </w:num>
  <w:num w:numId="18">
    <w:abstractNumId w:val="27"/>
  </w:num>
  <w:num w:numId="19">
    <w:abstractNumId w:val="24"/>
  </w:num>
  <w:num w:numId="20">
    <w:abstractNumId w:val="0"/>
  </w:num>
  <w:num w:numId="21">
    <w:abstractNumId w:val="6"/>
  </w:num>
  <w:num w:numId="22">
    <w:abstractNumId w:val="18"/>
  </w:num>
  <w:num w:numId="23">
    <w:abstractNumId w:val="25"/>
  </w:num>
  <w:num w:numId="24">
    <w:abstractNumId w:val="9"/>
  </w:num>
  <w:num w:numId="25">
    <w:abstractNumId w:val="14"/>
  </w:num>
  <w:num w:numId="26">
    <w:abstractNumId w:val="17"/>
  </w:num>
  <w:num w:numId="27">
    <w:abstractNumId w:val="8"/>
  </w:num>
  <w:num w:numId="28">
    <w:abstractNumId w:val="1"/>
  </w:num>
  <w:num w:numId="29">
    <w:abstractNumId w:val="10"/>
  </w:num>
  <w:num w:numId="30">
    <w:abstractNumId w:val="13"/>
  </w:num>
  <w:num w:numId="31">
    <w:abstractNumId w:val="4"/>
  </w:num>
  <w:num w:numId="32">
    <w:abstractNumId w:val="1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4DF6"/>
    <w:rsid w:val="00005189"/>
    <w:rsid w:val="00016FC3"/>
    <w:rsid w:val="000171F1"/>
    <w:rsid w:val="0002798B"/>
    <w:rsid w:val="0003361D"/>
    <w:rsid w:val="000514FA"/>
    <w:rsid w:val="00057AEC"/>
    <w:rsid w:val="00057B81"/>
    <w:rsid w:val="00061AC2"/>
    <w:rsid w:val="00090CCE"/>
    <w:rsid w:val="0009546F"/>
    <w:rsid w:val="00095BCD"/>
    <w:rsid w:val="000A1A95"/>
    <w:rsid w:val="000A561C"/>
    <w:rsid w:val="000A5FF9"/>
    <w:rsid w:val="000B0379"/>
    <w:rsid w:val="000C3EE7"/>
    <w:rsid w:val="000D5085"/>
    <w:rsid w:val="000D6CE2"/>
    <w:rsid w:val="000D7F3A"/>
    <w:rsid w:val="000E105B"/>
    <w:rsid w:val="000E3EC8"/>
    <w:rsid w:val="000F1873"/>
    <w:rsid w:val="000F5648"/>
    <w:rsid w:val="000F6B08"/>
    <w:rsid w:val="00100C62"/>
    <w:rsid w:val="00122A19"/>
    <w:rsid w:val="0012324D"/>
    <w:rsid w:val="00135035"/>
    <w:rsid w:val="00135D9B"/>
    <w:rsid w:val="00143B04"/>
    <w:rsid w:val="00152C74"/>
    <w:rsid w:val="0015623A"/>
    <w:rsid w:val="001620C5"/>
    <w:rsid w:val="00176871"/>
    <w:rsid w:val="001821AC"/>
    <w:rsid w:val="001A05A7"/>
    <w:rsid w:val="001A086B"/>
    <w:rsid w:val="001A3AD7"/>
    <w:rsid w:val="001A45FA"/>
    <w:rsid w:val="001A700A"/>
    <w:rsid w:val="001C03B7"/>
    <w:rsid w:val="001C6CE0"/>
    <w:rsid w:val="001C7853"/>
    <w:rsid w:val="001F285B"/>
    <w:rsid w:val="001F388E"/>
    <w:rsid w:val="001F472F"/>
    <w:rsid w:val="00207F3A"/>
    <w:rsid w:val="00215FA0"/>
    <w:rsid w:val="00216098"/>
    <w:rsid w:val="002160A5"/>
    <w:rsid w:val="00225430"/>
    <w:rsid w:val="00226E6B"/>
    <w:rsid w:val="00232788"/>
    <w:rsid w:val="002332BF"/>
    <w:rsid w:val="00237BC1"/>
    <w:rsid w:val="00253D9C"/>
    <w:rsid w:val="00261E64"/>
    <w:rsid w:val="002866A6"/>
    <w:rsid w:val="002A6012"/>
    <w:rsid w:val="002A60E4"/>
    <w:rsid w:val="002B0E06"/>
    <w:rsid w:val="002B3AD6"/>
    <w:rsid w:val="002B7476"/>
    <w:rsid w:val="002C5F02"/>
    <w:rsid w:val="002F7671"/>
    <w:rsid w:val="00307694"/>
    <w:rsid w:val="0031549F"/>
    <w:rsid w:val="00317180"/>
    <w:rsid w:val="00323D22"/>
    <w:rsid w:val="0034260B"/>
    <w:rsid w:val="00345983"/>
    <w:rsid w:val="00360C10"/>
    <w:rsid w:val="00365113"/>
    <w:rsid w:val="003652E9"/>
    <w:rsid w:val="00370215"/>
    <w:rsid w:val="00373BD1"/>
    <w:rsid w:val="00386723"/>
    <w:rsid w:val="003936BB"/>
    <w:rsid w:val="00396784"/>
    <w:rsid w:val="003A3C09"/>
    <w:rsid w:val="003B209B"/>
    <w:rsid w:val="003B337B"/>
    <w:rsid w:val="003C3260"/>
    <w:rsid w:val="003C4489"/>
    <w:rsid w:val="003C6D84"/>
    <w:rsid w:val="003D6596"/>
    <w:rsid w:val="003D7597"/>
    <w:rsid w:val="003E0D6D"/>
    <w:rsid w:val="003F58A1"/>
    <w:rsid w:val="00404597"/>
    <w:rsid w:val="004077D2"/>
    <w:rsid w:val="00422C44"/>
    <w:rsid w:val="00422F28"/>
    <w:rsid w:val="00426E4D"/>
    <w:rsid w:val="00430B25"/>
    <w:rsid w:val="00434865"/>
    <w:rsid w:val="00434F2E"/>
    <w:rsid w:val="00441131"/>
    <w:rsid w:val="004428F0"/>
    <w:rsid w:val="0044438E"/>
    <w:rsid w:val="00445FF4"/>
    <w:rsid w:val="00446696"/>
    <w:rsid w:val="00451637"/>
    <w:rsid w:val="004536ED"/>
    <w:rsid w:val="00464943"/>
    <w:rsid w:val="004720B8"/>
    <w:rsid w:val="00473638"/>
    <w:rsid w:val="00496C89"/>
    <w:rsid w:val="004A5C6B"/>
    <w:rsid w:val="004B319E"/>
    <w:rsid w:val="004B7619"/>
    <w:rsid w:val="004D0570"/>
    <w:rsid w:val="004D3F45"/>
    <w:rsid w:val="004E45ED"/>
    <w:rsid w:val="004E57AA"/>
    <w:rsid w:val="004E5DCA"/>
    <w:rsid w:val="0051443E"/>
    <w:rsid w:val="00517B57"/>
    <w:rsid w:val="0052367D"/>
    <w:rsid w:val="0052662B"/>
    <w:rsid w:val="00533665"/>
    <w:rsid w:val="0054087F"/>
    <w:rsid w:val="00542A7D"/>
    <w:rsid w:val="00542C2F"/>
    <w:rsid w:val="005431E7"/>
    <w:rsid w:val="0056507B"/>
    <w:rsid w:val="00567E47"/>
    <w:rsid w:val="00593533"/>
    <w:rsid w:val="005A67C3"/>
    <w:rsid w:val="005A7857"/>
    <w:rsid w:val="005B5964"/>
    <w:rsid w:val="005C05F7"/>
    <w:rsid w:val="005C2055"/>
    <w:rsid w:val="005C2D6D"/>
    <w:rsid w:val="005E47F5"/>
    <w:rsid w:val="005F7477"/>
    <w:rsid w:val="00611FAC"/>
    <w:rsid w:val="00636267"/>
    <w:rsid w:val="00636853"/>
    <w:rsid w:val="00641345"/>
    <w:rsid w:val="006418F4"/>
    <w:rsid w:val="00641FB7"/>
    <w:rsid w:val="00655486"/>
    <w:rsid w:val="00665794"/>
    <w:rsid w:val="00674904"/>
    <w:rsid w:val="00674EE5"/>
    <w:rsid w:val="00676FC6"/>
    <w:rsid w:val="006770BE"/>
    <w:rsid w:val="00680858"/>
    <w:rsid w:val="0068367F"/>
    <w:rsid w:val="00684EB8"/>
    <w:rsid w:val="00686108"/>
    <w:rsid w:val="00687420"/>
    <w:rsid w:val="0069015D"/>
    <w:rsid w:val="00690E7F"/>
    <w:rsid w:val="00691A29"/>
    <w:rsid w:val="00695B2A"/>
    <w:rsid w:val="006B02F5"/>
    <w:rsid w:val="006B3AD0"/>
    <w:rsid w:val="006B4E3B"/>
    <w:rsid w:val="006D4BBE"/>
    <w:rsid w:val="006D6A3E"/>
    <w:rsid w:val="006D7FBB"/>
    <w:rsid w:val="006E45F7"/>
    <w:rsid w:val="006E7884"/>
    <w:rsid w:val="006F14D2"/>
    <w:rsid w:val="0070754C"/>
    <w:rsid w:val="0071773E"/>
    <w:rsid w:val="00727004"/>
    <w:rsid w:val="007335DA"/>
    <w:rsid w:val="00755D27"/>
    <w:rsid w:val="007568D6"/>
    <w:rsid w:val="007669C4"/>
    <w:rsid w:val="00773257"/>
    <w:rsid w:val="00776C75"/>
    <w:rsid w:val="00782638"/>
    <w:rsid w:val="007849A3"/>
    <w:rsid w:val="0079064B"/>
    <w:rsid w:val="00791177"/>
    <w:rsid w:val="007A25FE"/>
    <w:rsid w:val="007B3060"/>
    <w:rsid w:val="007D4DFA"/>
    <w:rsid w:val="007D4F70"/>
    <w:rsid w:val="00806FD7"/>
    <w:rsid w:val="008108BA"/>
    <w:rsid w:val="00820162"/>
    <w:rsid w:val="00822FD3"/>
    <w:rsid w:val="00825D0A"/>
    <w:rsid w:val="00834E74"/>
    <w:rsid w:val="008404AB"/>
    <w:rsid w:val="00841062"/>
    <w:rsid w:val="00875EF3"/>
    <w:rsid w:val="00880002"/>
    <w:rsid w:val="00881152"/>
    <w:rsid w:val="008839F6"/>
    <w:rsid w:val="008845F0"/>
    <w:rsid w:val="008877A1"/>
    <w:rsid w:val="00897576"/>
    <w:rsid w:val="008A004B"/>
    <w:rsid w:val="008A072E"/>
    <w:rsid w:val="008A60ED"/>
    <w:rsid w:val="008C463F"/>
    <w:rsid w:val="008D79B6"/>
    <w:rsid w:val="008E0A63"/>
    <w:rsid w:val="008E4A55"/>
    <w:rsid w:val="0090565A"/>
    <w:rsid w:val="009060B6"/>
    <w:rsid w:val="00906E50"/>
    <w:rsid w:val="009110C0"/>
    <w:rsid w:val="00927893"/>
    <w:rsid w:val="00930FAF"/>
    <w:rsid w:val="00934900"/>
    <w:rsid w:val="00936C39"/>
    <w:rsid w:val="00944053"/>
    <w:rsid w:val="00944430"/>
    <w:rsid w:val="00951895"/>
    <w:rsid w:val="00956C4B"/>
    <w:rsid w:val="0096380A"/>
    <w:rsid w:val="00991980"/>
    <w:rsid w:val="00994BE7"/>
    <w:rsid w:val="009A49B1"/>
    <w:rsid w:val="009B25F8"/>
    <w:rsid w:val="009C27D9"/>
    <w:rsid w:val="009D06EF"/>
    <w:rsid w:val="009E5ADD"/>
    <w:rsid w:val="009E6267"/>
    <w:rsid w:val="009F3EA7"/>
    <w:rsid w:val="009F7823"/>
    <w:rsid w:val="009F7B8A"/>
    <w:rsid w:val="00A162A6"/>
    <w:rsid w:val="00A242C6"/>
    <w:rsid w:val="00A270DE"/>
    <w:rsid w:val="00A37571"/>
    <w:rsid w:val="00A45B02"/>
    <w:rsid w:val="00A52225"/>
    <w:rsid w:val="00A538EC"/>
    <w:rsid w:val="00A56E10"/>
    <w:rsid w:val="00A72EBF"/>
    <w:rsid w:val="00A73835"/>
    <w:rsid w:val="00A813BB"/>
    <w:rsid w:val="00A83A73"/>
    <w:rsid w:val="00A87987"/>
    <w:rsid w:val="00A91794"/>
    <w:rsid w:val="00A9762B"/>
    <w:rsid w:val="00AA2DD1"/>
    <w:rsid w:val="00AB0B5C"/>
    <w:rsid w:val="00AB2A0C"/>
    <w:rsid w:val="00AB6C90"/>
    <w:rsid w:val="00AC0E5C"/>
    <w:rsid w:val="00AC1417"/>
    <w:rsid w:val="00AF66E8"/>
    <w:rsid w:val="00B072A6"/>
    <w:rsid w:val="00B12A38"/>
    <w:rsid w:val="00B37D19"/>
    <w:rsid w:val="00B43128"/>
    <w:rsid w:val="00B47649"/>
    <w:rsid w:val="00B50680"/>
    <w:rsid w:val="00B57FF9"/>
    <w:rsid w:val="00B6433A"/>
    <w:rsid w:val="00B749E5"/>
    <w:rsid w:val="00B75A20"/>
    <w:rsid w:val="00B7761B"/>
    <w:rsid w:val="00B813CE"/>
    <w:rsid w:val="00BA5A15"/>
    <w:rsid w:val="00BA684F"/>
    <w:rsid w:val="00BB1EB5"/>
    <w:rsid w:val="00BB6A16"/>
    <w:rsid w:val="00BD2532"/>
    <w:rsid w:val="00BD297E"/>
    <w:rsid w:val="00BD3C1F"/>
    <w:rsid w:val="00BD720B"/>
    <w:rsid w:val="00BD7F1D"/>
    <w:rsid w:val="00BE3247"/>
    <w:rsid w:val="00BF2808"/>
    <w:rsid w:val="00BF37BC"/>
    <w:rsid w:val="00C008FC"/>
    <w:rsid w:val="00C025D6"/>
    <w:rsid w:val="00C412D3"/>
    <w:rsid w:val="00C52252"/>
    <w:rsid w:val="00C71C23"/>
    <w:rsid w:val="00C71C42"/>
    <w:rsid w:val="00C72001"/>
    <w:rsid w:val="00C74392"/>
    <w:rsid w:val="00C827E5"/>
    <w:rsid w:val="00C96DA3"/>
    <w:rsid w:val="00CA0193"/>
    <w:rsid w:val="00CB1850"/>
    <w:rsid w:val="00CB6212"/>
    <w:rsid w:val="00CB62F1"/>
    <w:rsid w:val="00CB6E3D"/>
    <w:rsid w:val="00CC0D7C"/>
    <w:rsid w:val="00CC1A29"/>
    <w:rsid w:val="00CC5650"/>
    <w:rsid w:val="00CD08B8"/>
    <w:rsid w:val="00CF1C27"/>
    <w:rsid w:val="00D00497"/>
    <w:rsid w:val="00D046EC"/>
    <w:rsid w:val="00D11E55"/>
    <w:rsid w:val="00D12DE5"/>
    <w:rsid w:val="00D13A63"/>
    <w:rsid w:val="00D22021"/>
    <w:rsid w:val="00D26955"/>
    <w:rsid w:val="00D33403"/>
    <w:rsid w:val="00D5056E"/>
    <w:rsid w:val="00D62822"/>
    <w:rsid w:val="00D706D2"/>
    <w:rsid w:val="00D70729"/>
    <w:rsid w:val="00D7625A"/>
    <w:rsid w:val="00D778F5"/>
    <w:rsid w:val="00D92CC6"/>
    <w:rsid w:val="00D92CE1"/>
    <w:rsid w:val="00DA0CCF"/>
    <w:rsid w:val="00DA0CED"/>
    <w:rsid w:val="00DA39D6"/>
    <w:rsid w:val="00DA4A70"/>
    <w:rsid w:val="00DB2BC1"/>
    <w:rsid w:val="00DE63F1"/>
    <w:rsid w:val="00DF7461"/>
    <w:rsid w:val="00E23279"/>
    <w:rsid w:val="00E24A6A"/>
    <w:rsid w:val="00E276FE"/>
    <w:rsid w:val="00E31CF5"/>
    <w:rsid w:val="00E4652D"/>
    <w:rsid w:val="00E526B9"/>
    <w:rsid w:val="00E54CD3"/>
    <w:rsid w:val="00E57819"/>
    <w:rsid w:val="00E60C74"/>
    <w:rsid w:val="00E63FEB"/>
    <w:rsid w:val="00E67EBA"/>
    <w:rsid w:val="00E7513B"/>
    <w:rsid w:val="00E810E3"/>
    <w:rsid w:val="00E82935"/>
    <w:rsid w:val="00E84941"/>
    <w:rsid w:val="00E912F2"/>
    <w:rsid w:val="00E91391"/>
    <w:rsid w:val="00E955A0"/>
    <w:rsid w:val="00EB040B"/>
    <w:rsid w:val="00EB1B9B"/>
    <w:rsid w:val="00EB5893"/>
    <w:rsid w:val="00ED02E4"/>
    <w:rsid w:val="00ED0D1E"/>
    <w:rsid w:val="00ED2BDE"/>
    <w:rsid w:val="00EE074C"/>
    <w:rsid w:val="00EF0825"/>
    <w:rsid w:val="00EF0A77"/>
    <w:rsid w:val="00F075E0"/>
    <w:rsid w:val="00F13939"/>
    <w:rsid w:val="00F2758F"/>
    <w:rsid w:val="00F279BA"/>
    <w:rsid w:val="00F27C95"/>
    <w:rsid w:val="00F3035B"/>
    <w:rsid w:val="00F3353B"/>
    <w:rsid w:val="00F35BBE"/>
    <w:rsid w:val="00F41D96"/>
    <w:rsid w:val="00F453F1"/>
    <w:rsid w:val="00F54C19"/>
    <w:rsid w:val="00F63429"/>
    <w:rsid w:val="00F65E47"/>
    <w:rsid w:val="00F70B0A"/>
    <w:rsid w:val="00F75FE4"/>
    <w:rsid w:val="00F8033D"/>
    <w:rsid w:val="00F840CF"/>
    <w:rsid w:val="00FA31F2"/>
    <w:rsid w:val="00FA33D5"/>
    <w:rsid w:val="00FA6037"/>
    <w:rsid w:val="00FB12B8"/>
    <w:rsid w:val="00FB6E1A"/>
    <w:rsid w:val="00FC0A21"/>
    <w:rsid w:val="00FC451D"/>
    <w:rsid w:val="00FC58C3"/>
    <w:rsid w:val="00FD1CCA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17687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76871"/>
    <w:rPr>
      <w:rFonts w:ascii="Arial" w:hAnsi="Arial" w:cs="Arial"/>
      <w:sz w:val="20"/>
      <w:szCs w:val="20"/>
      <w:lang w:eastAsia="en-US"/>
    </w:rPr>
  </w:style>
  <w:style w:type="paragraph" w:styleId="Nzev">
    <w:name w:val="Title"/>
    <w:basedOn w:val="Normln"/>
    <w:link w:val="NzevChar"/>
    <w:qFormat/>
    <w:rsid w:val="00176871"/>
    <w:pPr>
      <w:spacing w:before="0" w:after="0" w:line="240" w:lineRule="auto"/>
      <w:jc w:val="center"/>
    </w:pPr>
    <w:rPr>
      <w:rFonts w:eastAsia="Times New Roman"/>
      <w:b/>
      <w:bCs/>
      <w:sz w:val="2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76871"/>
    <w:rPr>
      <w:rFonts w:ascii="Arial" w:eastAsia="Times New Roman" w:hAnsi="Arial" w:cs="Arial"/>
      <w:b/>
      <w:bCs/>
      <w:szCs w:val="24"/>
    </w:rPr>
  </w:style>
  <w:style w:type="character" w:customStyle="1" w:styleId="FontStyle26">
    <w:name w:val="Font Style26"/>
    <w:basedOn w:val="Standardnpsmoodstavce"/>
    <w:rsid w:val="00176871"/>
    <w:rPr>
      <w:rFonts w:ascii="Arial" w:hAnsi="Arial" w:cs="Arial"/>
      <w:b/>
      <w:bCs/>
      <w:sz w:val="22"/>
      <w:szCs w:val="22"/>
    </w:rPr>
  </w:style>
  <w:style w:type="paragraph" w:customStyle="1" w:styleId="Style17">
    <w:name w:val="Style17"/>
    <w:basedOn w:val="Normln"/>
    <w:rsid w:val="00176871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odsaz">
    <w:name w:val="Norm.odsaz."/>
    <w:basedOn w:val="Normln"/>
    <w:rsid w:val="00176871"/>
    <w:pPr>
      <w:tabs>
        <w:tab w:val="num" w:pos="567"/>
      </w:tabs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6">
    <w:name w:val="můj 6"/>
    <w:basedOn w:val="Normln"/>
    <w:rsid w:val="00176871"/>
    <w:pPr>
      <w:numPr>
        <w:ilvl w:val="1"/>
        <w:numId w:val="27"/>
      </w:numPr>
      <w:jc w:val="both"/>
    </w:pPr>
    <w:rPr>
      <w:rFonts w:eastAsia="Times New Roman"/>
    </w:rPr>
  </w:style>
  <w:style w:type="paragraph" w:customStyle="1" w:styleId="Style10">
    <w:name w:val="Style10"/>
    <w:basedOn w:val="Normln"/>
    <w:rsid w:val="0031549F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8">
    <w:name w:val="Font Style28"/>
    <w:basedOn w:val="Standardnpsmoodstavce"/>
    <w:rsid w:val="0031549F"/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ln"/>
    <w:rsid w:val="006B02F5"/>
    <w:pPr>
      <w:widowControl w:val="0"/>
      <w:autoSpaceDE w:val="0"/>
      <w:autoSpaceDN w:val="0"/>
      <w:adjustRightInd w:val="0"/>
      <w:spacing w:before="0" w:after="0" w:line="252" w:lineRule="exact"/>
      <w:ind w:hanging="57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rsid w:val="00B5068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B5068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17687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76871"/>
    <w:rPr>
      <w:rFonts w:ascii="Arial" w:hAnsi="Arial" w:cs="Arial"/>
      <w:sz w:val="20"/>
      <w:szCs w:val="20"/>
      <w:lang w:eastAsia="en-US"/>
    </w:rPr>
  </w:style>
  <w:style w:type="paragraph" w:styleId="Nzev">
    <w:name w:val="Title"/>
    <w:basedOn w:val="Normln"/>
    <w:link w:val="NzevChar"/>
    <w:qFormat/>
    <w:rsid w:val="00176871"/>
    <w:pPr>
      <w:spacing w:before="0" w:after="0" w:line="240" w:lineRule="auto"/>
      <w:jc w:val="center"/>
    </w:pPr>
    <w:rPr>
      <w:rFonts w:eastAsia="Times New Roman"/>
      <w:b/>
      <w:bCs/>
      <w:sz w:val="2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76871"/>
    <w:rPr>
      <w:rFonts w:ascii="Arial" w:eastAsia="Times New Roman" w:hAnsi="Arial" w:cs="Arial"/>
      <w:b/>
      <w:bCs/>
      <w:szCs w:val="24"/>
    </w:rPr>
  </w:style>
  <w:style w:type="character" w:customStyle="1" w:styleId="FontStyle26">
    <w:name w:val="Font Style26"/>
    <w:basedOn w:val="Standardnpsmoodstavce"/>
    <w:rsid w:val="00176871"/>
    <w:rPr>
      <w:rFonts w:ascii="Arial" w:hAnsi="Arial" w:cs="Arial"/>
      <w:b/>
      <w:bCs/>
      <w:sz w:val="22"/>
      <w:szCs w:val="22"/>
    </w:rPr>
  </w:style>
  <w:style w:type="paragraph" w:customStyle="1" w:styleId="Style17">
    <w:name w:val="Style17"/>
    <w:basedOn w:val="Normln"/>
    <w:rsid w:val="00176871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odsaz">
    <w:name w:val="Norm.odsaz."/>
    <w:basedOn w:val="Normln"/>
    <w:rsid w:val="00176871"/>
    <w:pPr>
      <w:tabs>
        <w:tab w:val="num" w:pos="567"/>
      </w:tabs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6">
    <w:name w:val="můj 6"/>
    <w:basedOn w:val="Normln"/>
    <w:rsid w:val="00176871"/>
    <w:pPr>
      <w:numPr>
        <w:ilvl w:val="1"/>
        <w:numId w:val="27"/>
      </w:numPr>
      <w:jc w:val="both"/>
    </w:pPr>
    <w:rPr>
      <w:rFonts w:eastAsia="Times New Roman"/>
    </w:rPr>
  </w:style>
  <w:style w:type="paragraph" w:customStyle="1" w:styleId="Style10">
    <w:name w:val="Style10"/>
    <w:basedOn w:val="Normln"/>
    <w:rsid w:val="0031549F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8">
    <w:name w:val="Font Style28"/>
    <w:basedOn w:val="Standardnpsmoodstavce"/>
    <w:rsid w:val="0031549F"/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ln"/>
    <w:rsid w:val="006B02F5"/>
    <w:pPr>
      <w:widowControl w:val="0"/>
      <w:autoSpaceDE w:val="0"/>
      <w:autoSpaceDN w:val="0"/>
      <w:adjustRightInd w:val="0"/>
      <w:spacing w:before="0" w:after="0" w:line="252" w:lineRule="exact"/>
      <w:ind w:hanging="57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rsid w:val="00B5068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B5068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4475-4C6A-4FA0-B81C-6D024627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1519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jitka.kamenikova</dc:creator>
  <cp:lastModifiedBy>jitka.kamenikova</cp:lastModifiedBy>
  <cp:revision>2</cp:revision>
  <cp:lastPrinted>2015-10-27T09:47:00Z</cp:lastPrinted>
  <dcterms:created xsi:type="dcterms:W3CDTF">2017-12-15T09:06:00Z</dcterms:created>
  <dcterms:modified xsi:type="dcterms:W3CDTF">2017-12-15T09:06:00Z</dcterms:modified>
</cp:coreProperties>
</file>