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876747">
        <w:trPr>
          <w:cantSplit/>
        </w:trPr>
        <w:tc>
          <w:tcPr>
            <w:tcW w:w="187" w:type="dxa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76747" w:rsidRDefault="004D752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50C0C9" wp14:editId="3300A5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187" w:type="dxa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76747">
        <w:trPr>
          <w:cantSplit/>
        </w:trPr>
        <w:tc>
          <w:tcPr>
            <w:tcW w:w="2150" w:type="dxa"/>
            <w:gridSpan w:val="4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Goldfein</w:t>
            </w:r>
            <w:proofErr w:type="spellEnd"/>
            <w:r>
              <w:rPr>
                <w:rFonts w:ascii="Calibri" w:hAnsi="Calibri"/>
                <w:sz w:val="21"/>
              </w:rPr>
              <w:t xml:space="preserve"> CZ s.r.o.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</w:t>
            </w:r>
            <w:proofErr w:type="spellStart"/>
            <w:r>
              <w:rPr>
                <w:rFonts w:ascii="Calibri" w:hAnsi="Calibri"/>
                <w:sz w:val="21"/>
              </w:rPr>
              <w:t>Ležánkách</w:t>
            </w:r>
            <w:proofErr w:type="spellEnd"/>
            <w:r>
              <w:rPr>
                <w:rFonts w:ascii="Calibri" w:hAnsi="Calibri"/>
                <w:sz w:val="21"/>
              </w:rPr>
              <w:t xml:space="preserve"> 1932/8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</w:t>
            </w:r>
            <w:r w:rsidR="00216DB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03 Pardubice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25274953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CZ25274953</w:t>
            </w: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5237" w:type="dxa"/>
            <w:gridSpan w:val="6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876747" w:rsidRDefault="0087674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4D752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OBJ414/00007/18</w:t>
            </w: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celoroční dodávky lepeného pardubického perníku - švestková náplň na rok 2018 + tisk obalů na perníky.</w:t>
            </w:r>
            <w:r>
              <w:rPr>
                <w:rFonts w:ascii="Calibri" w:hAnsi="Calibri"/>
                <w:sz w:val="21"/>
              </w:rPr>
              <w:br/>
              <w:t xml:space="preserve">Cena celkem do </w:t>
            </w:r>
            <w:r>
              <w:rPr>
                <w:rFonts w:ascii="Calibri" w:hAnsi="Calibri"/>
                <w:sz w:val="21"/>
              </w:rPr>
              <w:t>99.000,- Kč bez DPH. Prosíme o úhradu na fakturu. Děkujeme</w:t>
            </w: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876747" w:rsidRDefault="00216DB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1.1.2018</w:t>
            </w:r>
            <w:proofErr w:type="gramEnd"/>
            <w:r>
              <w:rPr>
                <w:rFonts w:ascii="Calibri" w:hAnsi="Calibri"/>
                <w:sz w:val="21"/>
              </w:rPr>
              <w:t xml:space="preserve"> - </w:t>
            </w:r>
            <w:r w:rsidR="004D7528">
              <w:rPr>
                <w:rFonts w:ascii="Calibri" w:hAnsi="Calibri"/>
                <w:sz w:val="21"/>
              </w:rPr>
              <w:t>31.12.2018</w:t>
            </w:r>
          </w:p>
        </w:tc>
      </w:tr>
      <w:tr w:rsidR="00876747">
        <w:trPr>
          <w:cantSplit/>
        </w:trPr>
        <w:tc>
          <w:tcPr>
            <w:tcW w:w="1122" w:type="dxa"/>
            <w:gridSpan w:val="2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216DB7" w:rsidRDefault="00216D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16DB7">
              <w:rPr>
                <w:rFonts w:ascii="Calibri" w:hAnsi="Calibri"/>
                <w:sz w:val="18"/>
                <w:szCs w:val="18"/>
              </w:rPr>
              <w:t>Na faktuře uvádějte prosím vždy číslo objednávky.</w:t>
            </w:r>
          </w:p>
          <w:p w:rsidR="00876747" w:rsidRPr="00216DB7" w:rsidRDefault="00216DB7" w:rsidP="00216DB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16DB7">
              <w:rPr>
                <w:rFonts w:ascii="Calibri" w:hAnsi="Calibri"/>
                <w:sz w:val="18"/>
                <w:szCs w:val="18"/>
              </w:rPr>
              <w:t xml:space="preserve">Faktury je možné zasílat i na email faktury@mmp.cz. </w:t>
            </w:r>
            <w:proofErr w:type="gramStart"/>
            <w:r w:rsidRPr="00216DB7">
              <w:rPr>
                <w:rFonts w:ascii="Calibri" w:hAnsi="Calibri"/>
                <w:sz w:val="18"/>
                <w:szCs w:val="18"/>
              </w:rPr>
              <w:t>Děkujeme</w:t>
            </w:r>
            <w:proofErr w:type="gramEnd"/>
            <w:r w:rsidRPr="00216DB7">
              <w:rPr>
                <w:rFonts w:ascii="Calibri" w:hAnsi="Calibri"/>
                <w:sz w:val="18"/>
                <w:szCs w:val="18"/>
              </w:rPr>
              <w:br/>
            </w:r>
            <w:r w:rsidR="004D7528" w:rsidRPr="00216DB7">
              <w:rPr>
                <w:rFonts w:ascii="Calibri" w:hAnsi="Calibri"/>
                <w:sz w:val="18"/>
                <w:szCs w:val="18"/>
              </w:rPr>
              <w:t xml:space="preserve">Odběratel </w:t>
            </w:r>
            <w:proofErr w:type="gramStart"/>
            <w:r w:rsidR="004D7528" w:rsidRPr="00216DB7">
              <w:rPr>
                <w:rFonts w:ascii="Calibri" w:hAnsi="Calibri"/>
                <w:sz w:val="18"/>
                <w:szCs w:val="18"/>
              </w:rPr>
              <w:t>provede</w:t>
            </w:r>
            <w:proofErr w:type="gramEnd"/>
            <w:r w:rsidR="004D7528" w:rsidRPr="00216DB7">
              <w:rPr>
                <w:rFonts w:ascii="Calibri" w:hAnsi="Calibri"/>
                <w:sz w:val="18"/>
                <w:szCs w:val="18"/>
              </w:rPr>
              <w:t xml:space="preserve"> úhradu ve splatnosti na bankovní účet dodavatele uvedený na faktuře za předpokladu, že dodavatel nebude ke dni uskutečnění zdanitelného plnění 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br/>
            </w:r>
            <w:r w:rsidR="004D7528" w:rsidRPr="00216DB7">
              <w:rPr>
                <w:rFonts w:ascii="Calibri" w:hAnsi="Calibri"/>
                <w:sz w:val="18"/>
                <w:szCs w:val="18"/>
              </w:rPr>
              <w:t>Tato objednávka, písemně akceptovaná dodavatelem, je smlouvou.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t>řejnění do registru smluv vedeného Ministerstvem vnitra ČR.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osoby, bydliště/sídlo fyzické osoby, se smluvní strany se dohodly, že smlouva bude 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t>uveřejněna bez těchto údajů. Dále se smluvní strany dohodly, že smlouva bude uveřejněna bez podpisů.</w:t>
            </w:r>
            <w:r w:rsidR="004D7528" w:rsidRPr="00216DB7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11.12.2017</w:t>
            </w:r>
            <w:proofErr w:type="gramEnd"/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</w:t>
            </w:r>
            <w:r>
              <w:rPr>
                <w:rFonts w:ascii="Calibri" w:hAnsi="Calibri"/>
                <w:sz w:val="21"/>
              </w:rPr>
              <w:t xml:space="preserve"> operace</w:t>
            </w: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Snopková Kateřina</w:t>
            </w: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466 859 463 | Email: katerina.snopkova@mmp.cz</w:t>
            </w: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7674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76747" w:rsidRDefault="004D75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76747">
        <w:trPr>
          <w:cantSplit/>
        </w:trPr>
        <w:tc>
          <w:tcPr>
            <w:tcW w:w="9352" w:type="dxa"/>
            <w:gridSpan w:val="7"/>
          </w:tcPr>
          <w:p w:rsidR="00876747" w:rsidRDefault="008767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4D7528" w:rsidRDefault="004D7528">
      <w:bookmarkStart w:id="0" w:name="_GoBack"/>
      <w:bookmarkEnd w:id="0"/>
    </w:p>
    <w:sectPr w:rsidR="004D752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76747"/>
    <w:rsid w:val="00216DB7"/>
    <w:rsid w:val="004D7528"/>
    <w:rsid w:val="008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2</cp:revision>
  <cp:lastPrinted>2017-12-11T09:29:00Z</cp:lastPrinted>
  <dcterms:created xsi:type="dcterms:W3CDTF">2017-12-11T09:29:00Z</dcterms:created>
  <dcterms:modified xsi:type="dcterms:W3CDTF">2017-12-11T09:29:00Z</dcterms:modified>
</cp:coreProperties>
</file>