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3CA" w:rsidRDefault="000563CA">
      <w:pPr>
        <w:pStyle w:val="Nadpissmlouvy"/>
        <w:spacing w:after="0"/>
      </w:pPr>
      <w:r>
        <w:t xml:space="preserve">Smlouva č. </w:t>
      </w:r>
      <w:r w:rsidR="008B3FA2">
        <w:t>25</w:t>
      </w:r>
      <w:r>
        <w:t>/201</w:t>
      </w:r>
      <w:r w:rsidR="008B3FA2">
        <w:t>7</w:t>
      </w:r>
    </w:p>
    <w:p w:rsidR="000563CA" w:rsidRDefault="000563CA">
      <w:pPr>
        <w:pStyle w:val="Nadpissmlouvy"/>
        <w:spacing w:after="0"/>
      </w:pPr>
      <w:r>
        <w:t xml:space="preserve">o </w:t>
      </w:r>
      <w:r w:rsidRPr="00285017">
        <w:t xml:space="preserve">spolupráci při </w:t>
      </w:r>
      <w:r>
        <w:t xml:space="preserve">průběžné aktualizaci </w:t>
      </w:r>
      <w:r w:rsidRPr="00285017">
        <w:t>územně analytických podkladů obce s rozšířenou</w:t>
      </w:r>
      <w:r>
        <w:t xml:space="preserve"> působností Děčín</w:t>
      </w:r>
    </w:p>
    <w:p w:rsidR="000563CA" w:rsidRDefault="000563CA">
      <w:pPr>
        <w:jc w:val="both"/>
        <w:rPr>
          <w:sz w:val="20"/>
        </w:rPr>
      </w:pPr>
    </w:p>
    <w:p w:rsidR="000563CA" w:rsidRPr="00387D45" w:rsidRDefault="000563CA">
      <w:pPr>
        <w:jc w:val="both"/>
        <w:rPr>
          <w:sz w:val="20"/>
        </w:rPr>
      </w:pPr>
      <w:r w:rsidRPr="00387D45">
        <w:rPr>
          <w:sz w:val="20"/>
        </w:rPr>
        <w:t xml:space="preserve">uzavřená v souladu s ustanovením </w:t>
      </w:r>
      <w:r w:rsidR="00D92254" w:rsidRPr="00D92254">
        <w:rPr>
          <w:sz w:val="20"/>
        </w:rPr>
        <w:t>§ 2586 a násl. zákona č. 89/2012 Sb., občanského zákoníku, ve znění pozdějších předpisů, s přihlédnutím k ustanovení § 46 a násl. zákona č. 121/2000 Sb., o právu autorském, o právech souvisejících s právem autorským a o změně některých zákonů (autorský zákon)</w:t>
      </w:r>
      <w:r w:rsidRPr="00387D45">
        <w:rPr>
          <w:sz w:val="20"/>
        </w:rPr>
        <w:t>.</w:t>
      </w:r>
    </w:p>
    <w:p w:rsidR="000563CA" w:rsidRPr="00387D45" w:rsidRDefault="000563CA">
      <w:pPr>
        <w:pStyle w:val="lnekslo"/>
        <w:rPr>
          <w:sz w:val="20"/>
        </w:rPr>
      </w:pPr>
      <w:r w:rsidRPr="00387D45">
        <w:rPr>
          <w:sz w:val="20"/>
        </w:rPr>
        <w:t>I.</w:t>
      </w:r>
    </w:p>
    <w:p w:rsidR="000563CA" w:rsidRPr="00387D45" w:rsidRDefault="000563CA">
      <w:pPr>
        <w:pStyle w:val="lneknzev"/>
        <w:rPr>
          <w:sz w:val="20"/>
        </w:rPr>
      </w:pPr>
      <w:r w:rsidRPr="00387D45">
        <w:rPr>
          <w:sz w:val="20"/>
        </w:rPr>
        <w:t>Smluvní strany</w:t>
      </w:r>
    </w:p>
    <w:p w:rsidR="000563CA" w:rsidRPr="00387D45" w:rsidRDefault="000563CA" w:rsidP="001359EE">
      <w:pPr>
        <w:pStyle w:val="Odstavec"/>
        <w:numPr>
          <w:ilvl w:val="0"/>
          <w:numId w:val="8"/>
        </w:numPr>
        <w:tabs>
          <w:tab w:val="left" w:pos="4536"/>
        </w:tabs>
        <w:rPr>
          <w:b/>
          <w:sz w:val="20"/>
        </w:rPr>
      </w:pPr>
      <w:r w:rsidRPr="00387D45">
        <w:rPr>
          <w:b/>
          <w:sz w:val="20"/>
        </w:rPr>
        <w:t xml:space="preserve">Objednatel: </w:t>
      </w:r>
      <w:r w:rsidRPr="00387D45">
        <w:rPr>
          <w:b/>
          <w:sz w:val="20"/>
        </w:rPr>
        <w:tab/>
        <w:t>Statutární město Děčín</w:t>
      </w:r>
    </w:p>
    <w:p w:rsidR="000563CA" w:rsidRPr="00387D45" w:rsidRDefault="000563CA">
      <w:pPr>
        <w:tabs>
          <w:tab w:val="left" w:pos="4536"/>
        </w:tabs>
        <w:rPr>
          <w:sz w:val="20"/>
        </w:rPr>
      </w:pPr>
      <w:r w:rsidRPr="00387D45">
        <w:rPr>
          <w:sz w:val="20"/>
        </w:rPr>
        <w:t xml:space="preserve">se sídlem: </w:t>
      </w:r>
      <w:r w:rsidRPr="00387D45">
        <w:rPr>
          <w:sz w:val="20"/>
        </w:rPr>
        <w:tab/>
        <w:t>Mírové náměstí 1175/5, 405 38 Děčín IV</w:t>
      </w:r>
    </w:p>
    <w:p w:rsidR="000563CA" w:rsidRPr="00387D45" w:rsidRDefault="000563CA">
      <w:pPr>
        <w:tabs>
          <w:tab w:val="left" w:pos="4536"/>
        </w:tabs>
        <w:ind w:left="4530" w:hanging="4530"/>
        <w:rPr>
          <w:spacing w:val="-3"/>
          <w:sz w:val="20"/>
        </w:rPr>
      </w:pPr>
      <w:r w:rsidRPr="00387D45">
        <w:rPr>
          <w:sz w:val="20"/>
        </w:rPr>
        <w:t xml:space="preserve">zastoupený: </w:t>
      </w:r>
      <w:r w:rsidRPr="00387D45">
        <w:rPr>
          <w:sz w:val="20"/>
        </w:rPr>
        <w:tab/>
      </w:r>
      <w:r w:rsidR="007C2B28">
        <w:rPr>
          <w:sz w:val="20"/>
        </w:rPr>
        <w:t>Mgr. Marií Blažkovou,</w:t>
      </w:r>
      <w:r w:rsidRPr="00387D45">
        <w:rPr>
          <w:sz w:val="20"/>
        </w:rPr>
        <w:t xml:space="preserve"> primátor</w:t>
      </w:r>
      <w:r w:rsidR="007C2B28">
        <w:rPr>
          <w:sz w:val="20"/>
        </w:rPr>
        <w:t>kou</w:t>
      </w:r>
      <w:r w:rsidRPr="00387D45">
        <w:rPr>
          <w:sz w:val="20"/>
        </w:rPr>
        <w:t xml:space="preserve"> města</w:t>
      </w:r>
    </w:p>
    <w:p w:rsidR="000563CA" w:rsidRPr="00387D45" w:rsidRDefault="000563CA">
      <w:pPr>
        <w:tabs>
          <w:tab w:val="left" w:pos="4536"/>
        </w:tabs>
        <w:rPr>
          <w:sz w:val="20"/>
        </w:rPr>
      </w:pPr>
      <w:r w:rsidRPr="00387D45">
        <w:rPr>
          <w:sz w:val="20"/>
        </w:rPr>
        <w:t xml:space="preserve">osoba oprávněná jednat ve věcech technických: </w:t>
      </w:r>
      <w:r w:rsidRPr="00387D45">
        <w:rPr>
          <w:sz w:val="20"/>
        </w:rPr>
        <w:tab/>
        <w:t xml:space="preserve">Ing. </w:t>
      </w:r>
      <w:smartTag w:uri="urn:schemas-microsoft-com:office:smarttags" w:element="PersonName">
        <w:smartTagPr>
          <w:attr w:name="ProductID" w:val="Alena Singolová"/>
        </w:smartTagPr>
        <w:r w:rsidRPr="00387D45">
          <w:rPr>
            <w:sz w:val="20"/>
          </w:rPr>
          <w:t>Alena Singolová</w:t>
        </w:r>
      </w:smartTag>
      <w:r w:rsidRPr="00387D45">
        <w:rPr>
          <w:sz w:val="20"/>
        </w:rPr>
        <w:t>, vedoucí odd. ÚÚP</w:t>
      </w:r>
    </w:p>
    <w:p w:rsidR="000563CA" w:rsidRPr="00387D45" w:rsidRDefault="000563CA">
      <w:pPr>
        <w:tabs>
          <w:tab w:val="left" w:pos="4536"/>
        </w:tabs>
        <w:rPr>
          <w:sz w:val="20"/>
        </w:rPr>
      </w:pPr>
      <w:r w:rsidRPr="00387D45">
        <w:rPr>
          <w:sz w:val="20"/>
        </w:rPr>
        <w:t xml:space="preserve">IČ: </w:t>
      </w:r>
      <w:r w:rsidRPr="00387D45">
        <w:rPr>
          <w:sz w:val="20"/>
        </w:rPr>
        <w:tab/>
        <w:t>00261238</w:t>
      </w:r>
    </w:p>
    <w:p w:rsidR="000563CA" w:rsidRPr="00387D45" w:rsidRDefault="000563CA">
      <w:pPr>
        <w:tabs>
          <w:tab w:val="left" w:pos="4536"/>
        </w:tabs>
        <w:rPr>
          <w:sz w:val="20"/>
        </w:rPr>
      </w:pPr>
      <w:r w:rsidRPr="00387D45">
        <w:rPr>
          <w:sz w:val="20"/>
        </w:rPr>
        <w:t xml:space="preserve">DIČ: </w:t>
      </w:r>
      <w:r w:rsidRPr="00387D45">
        <w:rPr>
          <w:sz w:val="20"/>
        </w:rPr>
        <w:tab/>
        <w:t>CZ00261238</w:t>
      </w:r>
    </w:p>
    <w:p w:rsidR="000563CA" w:rsidRPr="00387D45" w:rsidRDefault="000563CA">
      <w:pPr>
        <w:tabs>
          <w:tab w:val="left" w:pos="4536"/>
        </w:tabs>
        <w:rPr>
          <w:sz w:val="20"/>
        </w:rPr>
      </w:pPr>
      <w:r w:rsidRPr="00387D45">
        <w:rPr>
          <w:sz w:val="20"/>
        </w:rPr>
        <w:t>banko</w:t>
      </w:r>
      <w:r>
        <w:rPr>
          <w:sz w:val="20"/>
        </w:rPr>
        <w:t xml:space="preserve">vní spojení: </w:t>
      </w:r>
      <w:r>
        <w:rPr>
          <w:sz w:val="20"/>
        </w:rPr>
        <w:tab/>
        <w:t xml:space="preserve">Česká spořitelna Praha, </w:t>
      </w:r>
      <w:r w:rsidRPr="00387D45">
        <w:rPr>
          <w:sz w:val="20"/>
        </w:rPr>
        <w:t>a.s</w:t>
      </w:r>
      <w:r>
        <w:rPr>
          <w:sz w:val="20"/>
        </w:rPr>
        <w:t>.</w:t>
      </w:r>
    </w:p>
    <w:p w:rsidR="000563CA" w:rsidRPr="00387D45" w:rsidRDefault="000563CA">
      <w:pPr>
        <w:tabs>
          <w:tab w:val="left" w:pos="4536"/>
        </w:tabs>
        <w:rPr>
          <w:sz w:val="20"/>
        </w:rPr>
      </w:pPr>
      <w:r w:rsidRPr="00387D45">
        <w:rPr>
          <w:sz w:val="20"/>
        </w:rPr>
        <w:t>číslo účtu:</w:t>
      </w:r>
      <w:r w:rsidRPr="00387D45">
        <w:rPr>
          <w:sz w:val="20"/>
        </w:rPr>
        <w:tab/>
        <w:t>19-921402389/0800</w:t>
      </w:r>
    </w:p>
    <w:p w:rsidR="000563CA" w:rsidRPr="00387D45" w:rsidRDefault="000563CA">
      <w:pPr>
        <w:tabs>
          <w:tab w:val="left" w:pos="4536"/>
        </w:tabs>
        <w:rPr>
          <w:sz w:val="20"/>
        </w:rPr>
      </w:pPr>
      <w:r w:rsidRPr="00387D45">
        <w:rPr>
          <w:sz w:val="20"/>
        </w:rPr>
        <w:t xml:space="preserve"> </w:t>
      </w:r>
    </w:p>
    <w:p w:rsidR="000563CA" w:rsidRPr="00387D45" w:rsidRDefault="000563CA" w:rsidP="001359EE">
      <w:pPr>
        <w:pStyle w:val="Odstavec"/>
        <w:numPr>
          <w:ilvl w:val="0"/>
          <w:numId w:val="8"/>
        </w:numPr>
        <w:tabs>
          <w:tab w:val="left" w:pos="4536"/>
        </w:tabs>
        <w:rPr>
          <w:b/>
          <w:sz w:val="20"/>
        </w:rPr>
      </w:pPr>
      <w:r w:rsidRPr="00387D45">
        <w:rPr>
          <w:b/>
          <w:sz w:val="20"/>
        </w:rPr>
        <w:t xml:space="preserve">Dodavatel: </w:t>
      </w:r>
      <w:r w:rsidRPr="00387D45">
        <w:rPr>
          <w:b/>
          <w:sz w:val="20"/>
        </w:rPr>
        <w:tab/>
        <w:t>T-MAPY spol. s r.o.</w:t>
      </w:r>
    </w:p>
    <w:p w:rsidR="000563CA" w:rsidRPr="00387D45" w:rsidRDefault="000563CA">
      <w:pPr>
        <w:tabs>
          <w:tab w:val="left" w:pos="4536"/>
        </w:tabs>
        <w:rPr>
          <w:sz w:val="20"/>
        </w:rPr>
      </w:pPr>
      <w:r w:rsidRPr="00387D45">
        <w:rPr>
          <w:sz w:val="20"/>
        </w:rPr>
        <w:t xml:space="preserve">se sídlem: </w:t>
      </w:r>
      <w:r w:rsidRPr="00387D45">
        <w:rPr>
          <w:sz w:val="20"/>
        </w:rPr>
        <w:tab/>
        <w:t>Špitálská 150, 500 03 Hradec Králové</w:t>
      </w:r>
    </w:p>
    <w:p w:rsidR="000563CA" w:rsidRPr="004E795A" w:rsidRDefault="000563CA">
      <w:pPr>
        <w:tabs>
          <w:tab w:val="left" w:pos="4536"/>
        </w:tabs>
        <w:rPr>
          <w:sz w:val="20"/>
        </w:rPr>
      </w:pPr>
      <w:r w:rsidRPr="00387D45">
        <w:rPr>
          <w:sz w:val="20"/>
        </w:rPr>
        <w:t xml:space="preserve">zastoupený: </w:t>
      </w:r>
      <w:r w:rsidRPr="00387D45">
        <w:rPr>
          <w:sz w:val="20"/>
        </w:rPr>
        <w:tab/>
      </w:r>
      <w:r w:rsidRPr="004E795A">
        <w:rPr>
          <w:sz w:val="20"/>
        </w:rPr>
        <w:t>Ing.</w:t>
      </w:r>
      <w:r w:rsidRPr="004E795A">
        <w:rPr>
          <w:sz w:val="20"/>
        </w:rPr>
        <w:tab/>
        <w:t>Milanem Novotným, jednatel</w:t>
      </w:r>
      <w:r w:rsidR="008B3FA2">
        <w:rPr>
          <w:sz w:val="20"/>
        </w:rPr>
        <w:t>em</w:t>
      </w:r>
      <w:r w:rsidRPr="004E795A">
        <w:rPr>
          <w:sz w:val="20"/>
        </w:rPr>
        <w:t xml:space="preserve"> firmy</w:t>
      </w:r>
    </w:p>
    <w:p w:rsidR="000563CA" w:rsidRPr="00387D45" w:rsidRDefault="000563CA">
      <w:pPr>
        <w:tabs>
          <w:tab w:val="left" w:pos="4536"/>
        </w:tabs>
        <w:rPr>
          <w:sz w:val="20"/>
        </w:rPr>
      </w:pPr>
      <w:r w:rsidRPr="00387D45">
        <w:rPr>
          <w:sz w:val="20"/>
        </w:rPr>
        <w:t xml:space="preserve">osoba oprávněná jednat ve věcech technických: </w:t>
      </w:r>
      <w:r w:rsidRPr="00387D45">
        <w:rPr>
          <w:sz w:val="20"/>
        </w:rPr>
        <w:tab/>
        <w:t>Ing. Pavlína Antlová, vedoucí projektu</w:t>
      </w:r>
    </w:p>
    <w:p w:rsidR="000563CA" w:rsidRPr="00387D45" w:rsidRDefault="000563CA">
      <w:pPr>
        <w:tabs>
          <w:tab w:val="left" w:pos="4536"/>
        </w:tabs>
        <w:rPr>
          <w:sz w:val="20"/>
        </w:rPr>
      </w:pPr>
      <w:r w:rsidRPr="00387D45">
        <w:rPr>
          <w:sz w:val="20"/>
        </w:rPr>
        <w:t xml:space="preserve">IČ: </w:t>
      </w:r>
      <w:r w:rsidRPr="00387D45">
        <w:rPr>
          <w:sz w:val="20"/>
        </w:rPr>
        <w:tab/>
        <w:t>47451084</w:t>
      </w:r>
    </w:p>
    <w:p w:rsidR="000563CA" w:rsidRPr="00387D45" w:rsidRDefault="000563CA">
      <w:pPr>
        <w:tabs>
          <w:tab w:val="left" w:pos="4536"/>
        </w:tabs>
        <w:rPr>
          <w:sz w:val="20"/>
        </w:rPr>
      </w:pPr>
      <w:r w:rsidRPr="00387D45">
        <w:rPr>
          <w:sz w:val="20"/>
        </w:rPr>
        <w:t xml:space="preserve">DIČ: </w:t>
      </w:r>
      <w:r w:rsidRPr="00387D45">
        <w:rPr>
          <w:sz w:val="20"/>
        </w:rPr>
        <w:tab/>
        <w:t>CZ47451084</w:t>
      </w:r>
    </w:p>
    <w:p w:rsidR="000563CA" w:rsidRPr="00387D45" w:rsidRDefault="000563CA">
      <w:pPr>
        <w:tabs>
          <w:tab w:val="left" w:pos="4536"/>
        </w:tabs>
        <w:rPr>
          <w:sz w:val="20"/>
        </w:rPr>
      </w:pPr>
      <w:r w:rsidRPr="00387D45">
        <w:rPr>
          <w:sz w:val="20"/>
        </w:rPr>
        <w:t>bankovní spojení:</w:t>
      </w:r>
      <w:r w:rsidRPr="00387D45">
        <w:rPr>
          <w:sz w:val="20"/>
        </w:rPr>
        <w:tab/>
        <w:t>ČSOB a.s., pobočka Hradec Králové</w:t>
      </w:r>
    </w:p>
    <w:p w:rsidR="000563CA" w:rsidRPr="00387D45" w:rsidRDefault="000563CA">
      <w:pPr>
        <w:tabs>
          <w:tab w:val="left" w:pos="4536"/>
        </w:tabs>
        <w:rPr>
          <w:sz w:val="20"/>
        </w:rPr>
      </w:pPr>
      <w:r w:rsidRPr="00387D45">
        <w:rPr>
          <w:sz w:val="20"/>
        </w:rPr>
        <w:t xml:space="preserve">číslo účtu: </w:t>
      </w:r>
      <w:r w:rsidRPr="00387D45">
        <w:rPr>
          <w:sz w:val="20"/>
        </w:rPr>
        <w:tab/>
        <w:t>8688743/0300</w:t>
      </w:r>
    </w:p>
    <w:p w:rsidR="000563CA" w:rsidRPr="00387D45" w:rsidRDefault="000563CA">
      <w:pPr>
        <w:tabs>
          <w:tab w:val="left" w:pos="4536"/>
        </w:tabs>
        <w:rPr>
          <w:i/>
          <w:sz w:val="20"/>
        </w:rPr>
      </w:pPr>
      <w:r w:rsidRPr="00387D45">
        <w:rPr>
          <w:i/>
          <w:sz w:val="20"/>
        </w:rPr>
        <w:t>Společnost T-MAPY spol. s r.o. je zapsaná v obchodním rejstříku vedeném Krajským soudem v Hradci Králové, oddíl C, vložka 9307</w:t>
      </w:r>
    </w:p>
    <w:p w:rsidR="000563CA" w:rsidRPr="00387D45" w:rsidRDefault="000563CA">
      <w:pPr>
        <w:pStyle w:val="lnekslo"/>
        <w:rPr>
          <w:sz w:val="20"/>
        </w:rPr>
      </w:pPr>
      <w:r w:rsidRPr="00387D45">
        <w:rPr>
          <w:sz w:val="20"/>
        </w:rPr>
        <w:t>II.</w:t>
      </w:r>
    </w:p>
    <w:p w:rsidR="000563CA" w:rsidRPr="00387D45" w:rsidRDefault="000563CA">
      <w:pPr>
        <w:pStyle w:val="lneknzev"/>
        <w:rPr>
          <w:sz w:val="20"/>
        </w:rPr>
      </w:pPr>
      <w:r w:rsidRPr="00387D45">
        <w:rPr>
          <w:sz w:val="20"/>
        </w:rPr>
        <w:t>Předmět smlouvy</w:t>
      </w:r>
    </w:p>
    <w:p w:rsidR="000563CA" w:rsidRPr="00387D45" w:rsidRDefault="000563CA" w:rsidP="001C20D2">
      <w:pPr>
        <w:spacing w:after="120"/>
        <w:ind w:left="426" w:hanging="426"/>
        <w:jc w:val="both"/>
        <w:rPr>
          <w:sz w:val="20"/>
        </w:rPr>
      </w:pPr>
      <w:r w:rsidRPr="00387D45">
        <w:rPr>
          <w:sz w:val="20"/>
        </w:rPr>
        <w:t xml:space="preserve">1. </w:t>
      </w:r>
      <w:r>
        <w:rPr>
          <w:sz w:val="20"/>
        </w:rPr>
        <w:tab/>
      </w:r>
      <w:r w:rsidRPr="00387D45">
        <w:rPr>
          <w:sz w:val="20"/>
        </w:rPr>
        <w:t>Dodavatel se zavazuje</w:t>
      </w:r>
      <w:r w:rsidRPr="00387D45">
        <w:rPr>
          <w:b/>
          <w:sz w:val="20"/>
        </w:rPr>
        <w:t xml:space="preserve"> spolupracovat na průběžné</w:t>
      </w:r>
      <w:r>
        <w:rPr>
          <w:b/>
          <w:sz w:val="20"/>
        </w:rPr>
        <w:t xml:space="preserve"> </w:t>
      </w:r>
      <w:r w:rsidRPr="00387D45">
        <w:rPr>
          <w:b/>
          <w:sz w:val="20"/>
        </w:rPr>
        <w:t xml:space="preserve">aktualizaci </w:t>
      </w:r>
      <w:r>
        <w:rPr>
          <w:b/>
          <w:sz w:val="20"/>
        </w:rPr>
        <w:t>ú</w:t>
      </w:r>
      <w:r w:rsidRPr="00387D45">
        <w:rPr>
          <w:b/>
          <w:sz w:val="20"/>
        </w:rPr>
        <w:t>zemně analytických podkladů</w:t>
      </w:r>
      <w:r w:rsidRPr="00387D45">
        <w:rPr>
          <w:sz w:val="20"/>
        </w:rPr>
        <w:t xml:space="preserve"> pro obec s rozšířenou působností Děčín (dále jen ÚAP) v souladu s</w:t>
      </w:r>
      <w:r w:rsidR="001C20D2">
        <w:rPr>
          <w:sz w:val="20"/>
        </w:rPr>
        <w:t> </w:t>
      </w:r>
      <w:r w:rsidRPr="00387D45">
        <w:rPr>
          <w:sz w:val="20"/>
        </w:rPr>
        <w:t>ustanovením</w:t>
      </w:r>
      <w:r w:rsidR="001C20D2">
        <w:rPr>
          <w:sz w:val="20"/>
        </w:rPr>
        <w:t>:</w:t>
      </w:r>
      <w:r w:rsidRPr="00387D45">
        <w:rPr>
          <w:sz w:val="20"/>
        </w:rPr>
        <w:t xml:space="preserve"> </w:t>
      </w:r>
    </w:p>
    <w:p w:rsidR="000563CA" w:rsidRPr="008A06AE" w:rsidRDefault="000563CA" w:rsidP="001C20D2">
      <w:pPr>
        <w:pStyle w:val="Odstavec"/>
        <w:spacing w:before="0" w:after="120"/>
        <w:ind w:left="709" w:hanging="283"/>
        <w:jc w:val="both"/>
        <w:rPr>
          <w:sz w:val="20"/>
        </w:rPr>
      </w:pPr>
      <w:r w:rsidRPr="008A06AE">
        <w:rPr>
          <w:sz w:val="20"/>
        </w:rPr>
        <w:t>a)</w:t>
      </w:r>
      <w:r w:rsidRPr="008A06AE">
        <w:rPr>
          <w:sz w:val="20"/>
        </w:rPr>
        <w:tab/>
        <w:t>zákona č. 183/2006 Sb. o územním plánování a stavebním řádu (dále jen Zákon), v platném znění a</w:t>
      </w:r>
    </w:p>
    <w:p w:rsidR="000563CA" w:rsidRPr="009A5F39" w:rsidRDefault="000563CA" w:rsidP="001C20D2">
      <w:pPr>
        <w:pStyle w:val="Psmeno"/>
        <w:numPr>
          <w:ilvl w:val="0"/>
          <w:numId w:val="25"/>
        </w:numPr>
        <w:spacing w:after="120"/>
        <w:ind w:left="709" w:hanging="283"/>
        <w:jc w:val="both"/>
        <w:rPr>
          <w:color w:val="FF0000"/>
          <w:sz w:val="20"/>
        </w:rPr>
      </w:pPr>
      <w:r w:rsidRPr="008A06AE">
        <w:rPr>
          <w:sz w:val="20"/>
        </w:rPr>
        <w:t>vyhlášky č. 500/2006 Sb., o územně analytických podkladech, územně plánovací dokumentaci a způsobu evidence územně</w:t>
      </w:r>
      <w:r w:rsidRPr="00387D45">
        <w:rPr>
          <w:sz w:val="20"/>
        </w:rPr>
        <w:t xml:space="preserve"> plánovací činnosti (dále jen Vyhláška)</w:t>
      </w:r>
      <w:r>
        <w:rPr>
          <w:sz w:val="20"/>
        </w:rPr>
        <w:t xml:space="preserve">, </w:t>
      </w:r>
      <w:r w:rsidRPr="008A06AE">
        <w:rPr>
          <w:sz w:val="20"/>
        </w:rPr>
        <w:t>v platném znění</w:t>
      </w:r>
    </w:p>
    <w:p w:rsidR="000563CA" w:rsidRPr="00387D45" w:rsidRDefault="000563CA">
      <w:pPr>
        <w:pStyle w:val="lnekslo"/>
        <w:rPr>
          <w:sz w:val="20"/>
        </w:rPr>
      </w:pPr>
      <w:r w:rsidRPr="00387D45">
        <w:rPr>
          <w:sz w:val="20"/>
        </w:rPr>
        <w:t>III.</w:t>
      </w:r>
    </w:p>
    <w:p w:rsidR="000563CA" w:rsidRPr="00387D45" w:rsidRDefault="000563CA">
      <w:pPr>
        <w:pStyle w:val="lneknzev"/>
        <w:rPr>
          <w:sz w:val="20"/>
        </w:rPr>
      </w:pPr>
      <w:r w:rsidRPr="00387D45">
        <w:rPr>
          <w:sz w:val="20"/>
        </w:rPr>
        <w:t>PODROBNÁ SPECIFIKACE dodávky</w:t>
      </w:r>
    </w:p>
    <w:p w:rsidR="000563CA" w:rsidRPr="00387D45" w:rsidRDefault="000563CA" w:rsidP="003F2EBD">
      <w:pPr>
        <w:pStyle w:val="Zkladntext"/>
        <w:ind w:firstLine="0"/>
        <w:rPr>
          <w:sz w:val="20"/>
        </w:rPr>
      </w:pPr>
      <w:r w:rsidRPr="00387D45">
        <w:rPr>
          <w:sz w:val="20"/>
        </w:rPr>
        <w:t>V rámci plnění předmětu této smlouvy bude dodavatel poskytovat objednateli odborné služby s cílem podpořit průběžnou aktualizaci ÚAP objednatele. Služby</w:t>
      </w:r>
      <w:r w:rsidRPr="00387D45">
        <w:rPr>
          <w:color w:val="FF0000"/>
          <w:sz w:val="20"/>
        </w:rPr>
        <w:t xml:space="preserve"> </w:t>
      </w:r>
      <w:r w:rsidRPr="00387D45">
        <w:rPr>
          <w:sz w:val="20"/>
        </w:rPr>
        <w:t>bude dodavatel poskytovat v následujícím rozsahu:</w:t>
      </w:r>
    </w:p>
    <w:p w:rsidR="000563CA" w:rsidRPr="00387D45" w:rsidRDefault="000563CA">
      <w:pPr>
        <w:pStyle w:val="Odstavec"/>
        <w:numPr>
          <w:ilvl w:val="0"/>
          <w:numId w:val="9"/>
        </w:numPr>
        <w:jc w:val="both"/>
        <w:rPr>
          <w:b/>
          <w:sz w:val="20"/>
          <w:u w:val="single"/>
        </w:rPr>
      </w:pPr>
      <w:r w:rsidRPr="00387D45">
        <w:rPr>
          <w:b/>
          <w:sz w:val="20"/>
          <w:u w:val="single"/>
        </w:rPr>
        <w:t>Datové práce</w:t>
      </w:r>
    </w:p>
    <w:p w:rsidR="000563CA" w:rsidRPr="00FD26E5" w:rsidRDefault="000563CA" w:rsidP="002A07C6">
      <w:pPr>
        <w:pStyle w:val="Odstavec2"/>
        <w:numPr>
          <w:ilvl w:val="0"/>
          <w:numId w:val="0"/>
        </w:numPr>
        <w:ind w:left="430" w:hanging="430"/>
        <w:rPr>
          <w:sz w:val="20"/>
        </w:rPr>
      </w:pPr>
      <w:r w:rsidRPr="00387D45">
        <w:rPr>
          <w:sz w:val="20"/>
        </w:rPr>
        <w:t xml:space="preserve">I) </w:t>
      </w:r>
      <w:r w:rsidRPr="00387D45">
        <w:rPr>
          <w:sz w:val="20"/>
        </w:rPr>
        <w:tab/>
      </w:r>
      <w:r w:rsidRPr="008A06AE">
        <w:rPr>
          <w:sz w:val="20"/>
        </w:rPr>
        <w:t xml:space="preserve">Aktualizace </w:t>
      </w:r>
      <w:r w:rsidRPr="00387D45">
        <w:rPr>
          <w:sz w:val="20"/>
        </w:rPr>
        <w:t xml:space="preserve">digitální tematické databáze podle datového modelu pro zpracování územně analytických podkladů, závazného pro Ústecký kraj, který je hlavním podkladem pro provedení všech geografických podkladů </w:t>
      </w:r>
      <w:r w:rsidRPr="00FD26E5">
        <w:rPr>
          <w:sz w:val="20"/>
        </w:rPr>
        <w:t>rozboru udržitelného rozvoje území (dále jen RURÚ)</w:t>
      </w:r>
      <w:r>
        <w:rPr>
          <w:sz w:val="20"/>
        </w:rPr>
        <w:t>.</w:t>
      </w:r>
    </w:p>
    <w:p w:rsidR="000563CA" w:rsidRPr="00387D45" w:rsidRDefault="000563CA" w:rsidP="004C6DBA">
      <w:pPr>
        <w:ind w:firstLine="426"/>
        <w:rPr>
          <w:sz w:val="20"/>
        </w:rPr>
      </w:pPr>
      <w:r w:rsidRPr="00387D45">
        <w:rPr>
          <w:sz w:val="20"/>
        </w:rPr>
        <w:t xml:space="preserve">V tematické digitální databázi budou zpracována data: </w:t>
      </w:r>
    </w:p>
    <w:p w:rsidR="000563CA" w:rsidRPr="00387D45" w:rsidRDefault="000563CA" w:rsidP="001359EE">
      <w:pPr>
        <w:numPr>
          <w:ilvl w:val="0"/>
          <w:numId w:val="24"/>
        </w:numPr>
        <w:ind w:hanging="294"/>
        <w:rPr>
          <w:sz w:val="20"/>
        </w:rPr>
      </w:pPr>
      <w:r w:rsidRPr="00387D45">
        <w:rPr>
          <w:sz w:val="20"/>
        </w:rPr>
        <w:t>od poskytovatelů</w:t>
      </w:r>
    </w:p>
    <w:p w:rsidR="000563CA" w:rsidRDefault="000563CA" w:rsidP="001359EE">
      <w:pPr>
        <w:numPr>
          <w:ilvl w:val="0"/>
          <w:numId w:val="24"/>
        </w:numPr>
        <w:ind w:hanging="294"/>
        <w:rPr>
          <w:sz w:val="20"/>
        </w:rPr>
      </w:pPr>
      <w:r w:rsidRPr="00387D45">
        <w:rPr>
          <w:sz w:val="20"/>
        </w:rPr>
        <w:t>data evidovaná orgány veřejné správy</w:t>
      </w:r>
    </w:p>
    <w:p w:rsidR="000563CA" w:rsidRPr="00387D45" w:rsidRDefault="000563CA" w:rsidP="001359EE">
      <w:pPr>
        <w:numPr>
          <w:ilvl w:val="0"/>
          <w:numId w:val="24"/>
        </w:numPr>
        <w:ind w:hanging="294"/>
        <w:rPr>
          <w:sz w:val="20"/>
        </w:rPr>
      </w:pPr>
      <w:r>
        <w:rPr>
          <w:sz w:val="20"/>
        </w:rPr>
        <w:t>data z nově vydaných územn</w:t>
      </w:r>
      <w:r w:rsidR="009B5C50">
        <w:rPr>
          <w:sz w:val="20"/>
        </w:rPr>
        <w:t>ě</w:t>
      </w:r>
      <w:r>
        <w:rPr>
          <w:sz w:val="20"/>
        </w:rPr>
        <w:t xml:space="preserve"> plán</w:t>
      </w:r>
      <w:r w:rsidR="009B5C50">
        <w:rPr>
          <w:sz w:val="20"/>
        </w:rPr>
        <w:t>ovacích dokumentací</w:t>
      </w:r>
    </w:p>
    <w:p w:rsidR="000563CA" w:rsidRPr="00387D45" w:rsidRDefault="000563CA" w:rsidP="009B5C50">
      <w:pPr>
        <w:pStyle w:val="Psmeno-lic"/>
        <w:numPr>
          <w:ilvl w:val="0"/>
          <w:numId w:val="0"/>
        </w:numPr>
        <w:ind w:left="720"/>
      </w:pPr>
    </w:p>
    <w:p w:rsidR="000563CA" w:rsidRPr="00387D45" w:rsidRDefault="000563CA">
      <w:pPr>
        <w:pStyle w:val="Psmeno-lic"/>
        <w:numPr>
          <w:ilvl w:val="0"/>
          <w:numId w:val="0"/>
        </w:numPr>
        <w:ind w:left="720" w:hanging="360"/>
      </w:pPr>
    </w:p>
    <w:p w:rsidR="008B3FA2" w:rsidRDefault="008B3FA2">
      <w:pPr>
        <w:spacing w:after="0"/>
        <w:rPr>
          <w:spacing w:val="-5"/>
          <w:sz w:val="20"/>
        </w:rPr>
      </w:pPr>
      <w:r>
        <w:br w:type="page"/>
      </w:r>
    </w:p>
    <w:p w:rsidR="000563CA" w:rsidRPr="00387D45" w:rsidRDefault="000563CA" w:rsidP="00152FBE">
      <w:pPr>
        <w:pStyle w:val="Psmeno-lic"/>
        <w:numPr>
          <w:ilvl w:val="0"/>
          <w:numId w:val="0"/>
        </w:numPr>
        <w:spacing w:after="60"/>
        <w:ind w:firstLine="425"/>
      </w:pPr>
      <w:r w:rsidRPr="00387D45">
        <w:lastRenderedPageBreak/>
        <w:t>Způsob zapracování dat:</w:t>
      </w:r>
    </w:p>
    <w:p w:rsidR="000563CA" w:rsidRPr="00387D45" w:rsidRDefault="000563CA" w:rsidP="004C6DBA">
      <w:pPr>
        <w:ind w:firstLine="426"/>
        <w:rPr>
          <w:sz w:val="20"/>
        </w:rPr>
      </w:pPr>
      <w:r w:rsidRPr="00387D45">
        <w:rPr>
          <w:sz w:val="20"/>
        </w:rPr>
        <w:t>Digitální data budou podléhat následující úpravě:</w:t>
      </w:r>
    </w:p>
    <w:p w:rsidR="000563CA" w:rsidRPr="00387D45" w:rsidRDefault="000563CA" w:rsidP="001359EE">
      <w:pPr>
        <w:numPr>
          <w:ilvl w:val="0"/>
          <w:numId w:val="22"/>
        </w:numPr>
        <w:tabs>
          <w:tab w:val="clear" w:pos="2844"/>
          <w:tab w:val="num" w:pos="709"/>
        </w:tabs>
        <w:ind w:left="709" w:hanging="283"/>
        <w:rPr>
          <w:sz w:val="20"/>
        </w:rPr>
      </w:pPr>
      <w:r w:rsidRPr="00387D45">
        <w:rPr>
          <w:sz w:val="20"/>
        </w:rPr>
        <w:t>převod dat do jednotného formátu *. SHP a souřadnicového systému S-JTSK</w:t>
      </w:r>
    </w:p>
    <w:p w:rsidR="000563CA" w:rsidRPr="00387D45" w:rsidRDefault="000563CA" w:rsidP="001359EE">
      <w:pPr>
        <w:numPr>
          <w:ilvl w:val="0"/>
          <w:numId w:val="22"/>
        </w:numPr>
        <w:tabs>
          <w:tab w:val="clear" w:pos="2844"/>
          <w:tab w:val="num" w:pos="426"/>
          <w:tab w:val="num" w:pos="709"/>
        </w:tabs>
        <w:ind w:left="709" w:hanging="283"/>
        <w:rPr>
          <w:sz w:val="20"/>
        </w:rPr>
      </w:pPr>
      <w:r w:rsidRPr="00387D45">
        <w:rPr>
          <w:sz w:val="20"/>
        </w:rPr>
        <w:t>porovnání popisných atributů dat od poskytovatelů s navrženými atributy v DM UAP a jejich sjednocení</w:t>
      </w:r>
    </w:p>
    <w:p w:rsidR="000563CA" w:rsidRPr="00387D45" w:rsidRDefault="000563CA" w:rsidP="004C6DBA">
      <w:pPr>
        <w:pStyle w:val="Zkladntext-prvnodsazen"/>
        <w:ind w:left="426" w:firstLine="0"/>
        <w:rPr>
          <w:rFonts w:ascii="Times New Roman" w:hAnsi="Times New Roman"/>
        </w:rPr>
      </w:pPr>
      <w:r w:rsidRPr="00387D45">
        <w:rPr>
          <w:rFonts w:ascii="Times New Roman" w:hAnsi="Times New Roman"/>
        </w:rPr>
        <w:t>Data předaná v analogové podobě budou převedena do digitální podoby. Konkrétní metoda převodu bude zvolena na základě individuálního posouzení každého případu.</w:t>
      </w:r>
    </w:p>
    <w:p w:rsidR="000563CA" w:rsidRPr="00387D45" w:rsidRDefault="000563CA" w:rsidP="002A07C6">
      <w:pPr>
        <w:pStyle w:val="Odstavec"/>
        <w:ind w:left="426" w:hanging="426"/>
        <w:jc w:val="both"/>
        <w:rPr>
          <w:sz w:val="20"/>
        </w:rPr>
      </w:pPr>
      <w:r w:rsidRPr="00387D45">
        <w:rPr>
          <w:sz w:val="20"/>
        </w:rPr>
        <w:t xml:space="preserve">II) </w:t>
      </w:r>
      <w:r w:rsidRPr="00387D45">
        <w:rPr>
          <w:sz w:val="20"/>
        </w:rPr>
        <w:tab/>
        <w:t>Organizační podpora, poskytnutí zpracované databáze jako podkladu pro RURÚ</w:t>
      </w:r>
      <w:r>
        <w:rPr>
          <w:sz w:val="20"/>
        </w:rPr>
        <w:t>,</w:t>
      </w:r>
      <w:r w:rsidRPr="00387D45">
        <w:rPr>
          <w:sz w:val="20"/>
        </w:rPr>
        <w:t xml:space="preserve"> výkres hodnot území, výkres limitů využití území, výkres záměrů</w:t>
      </w:r>
      <w:r>
        <w:rPr>
          <w:color w:val="FF0000"/>
          <w:sz w:val="20"/>
        </w:rPr>
        <w:t>.</w:t>
      </w:r>
      <w:r w:rsidRPr="00387D45">
        <w:rPr>
          <w:sz w:val="20"/>
        </w:rPr>
        <w:t xml:space="preserve">   </w:t>
      </w:r>
    </w:p>
    <w:p w:rsidR="000563CA" w:rsidRPr="005334B8" w:rsidRDefault="000563CA" w:rsidP="009B0538">
      <w:pPr>
        <w:pStyle w:val="Odstavec"/>
        <w:numPr>
          <w:ilvl w:val="0"/>
          <w:numId w:val="9"/>
        </w:numPr>
        <w:tabs>
          <w:tab w:val="clear" w:pos="360"/>
          <w:tab w:val="num" w:pos="426"/>
        </w:tabs>
        <w:ind w:left="426" w:hanging="426"/>
        <w:jc w:val="both"/>
        <w:rPr>
          <w:b/>
          <w:sz w:val="20"/>
          <w:u w:val="single"/>
        </w:rPr>
      </w:pPr>
      <w:r w:rsidRPr="005334B8">
        <w:rPr>
          <w:b/>
          <w:sz w:val="20"/>
          <w:u w:val="single"/>
        </w:rPr>
        <w:t>Další činnosti spojené s pořízením  ÚAP zajišťované dodavatelem</w:t>
      </w:r>
    </w:p>
    <w:p w:rsidR="000563CA" w:rsidRDefault="000563CA" w:rsidP="009B0538">
      <w:pPr>
        <w:pStyle w:val="Psmeno"/>
        <w:numPr>
          <w:ilvl w:val="0"/>
          <w:numId w:val="28"/>
        </w:numPr>
        <w:ind w:left="698" w:hanging="272"/>
        <w:jc w:val="both"/>
        <w:rPr>
          <w:sz w:val="20"/>
        </w:rPr>
      </w:pPr>
      <w:r w:rsidRPr="00387D45">
        <w:rPr>
          <w:sz w:val="20"/>
        </w:rPr>
        <w:t>vytvoření vazeb na projekty GIS objednatele, obce s rozšířenou působností Děčín a Krajského úřadu Ústeckého kraje</w:t>
      </w:r>
    </w:p>
    <w:p w:rsidR="009B0538" w:rsidRPr="009B0538" w:rsidRDefault="009B0538" w:rsidP="009B0538">
      <w:pPr>
        <w:pStyle w:val="Psmeno"/>
        <w:ind w:left="454"/>
        <w:jc w:val="both"/>
        <w:rPr>
          <w:b/>
          <w:sz w:val="20"/>
        </w:rPr>
      </w:pPr>
      <w:r w:rsidRPr="009B0538">
        <w:rPr>
          <w:b/>
          <w:sz w:val="20"/>
        </w:rPr>
        <w:t>3.</w:t>
      </w:r>
      <w:r>
        <w:rPr>
          <w:b/>
          <w:sz w:val="20"/>
        </w:rPr>
        <w:tab/>
      </w:r>
      <w:r w:rsidRPr="005334B8">
        <w:rPr>
          <w:b/>
          <w:sz w:val="20"/>
          <w:u w:val="single"/>
        </w:rPr>
        <w:t>Odborná konzultační činnost v rámci celého projektu</w:t>
      </w:r>
    </w:p>
    <w:p w:rsidR="000563CA" w:rsidRPr="00387D45" w:rsidRDefault="009B0538" w:rsidP="009B0538">
      <w:pPr>
        <w:pStyle w:val="Odstavec"/>
        <w:tabs>
          <w:tab w:val="left" w:pos="426"/>
        </w:tabs>
        <w:jc w:val="both"/>
        <w:rPr>
          <w:sz w:val="20"/>
        </w:rPr>
      </w:pPr>
      <w:r>
        <w:rPr>
          <w:sz w:val="20"/>
        </w:rPr>
        <w:tab/>
      </w:r>
      <w:r w:rsidR="000563CA" w:rsidRPr="00387D45">
        <w:rPr>
          <w:sz w:val="20"/>
        </w:rPr>
        <w:t>Spolupracující subjekty:</w:t>
      </w:r>
    </w:p>
    <w:p w:rsidR="000563CA" w:rsidRDefault="000563CA" w:rsidP="009B0538">
      <w:pPr>
        <w:pStyle w:val="Psmeno"/>
        <w:numPr>
          <w:ilvl w:val="0"/>
          <w:numId w:val="29"/>
        </w:numPr>
        <w:ind w:hanging="294"/>
        <w:jc w:val="both"/>
        <w:rPr>
          <w:sz w:val="20"/>
        </w:rPr>
      </w:pPr>
      <w:r w:rsidRPr="00387D45">
        <w:rPr>
          <w:sz w:val="20"/>
        </w:rPr>
        <w:t>Dodavatel jako nositel znalosti věcné, technické a technologické problematiky, zpracovatel digitalizačních, konverzních a importních prací.</w:t>
      </w:r>
    </w:p>
    <w:p w:rsidR="00AE2690" w:rsidRPr="002E0E35" w:rsidRDefault="00AE2690" w:rsidP="009B0538">
      <w:pPr>
        <w:pStyle w:val="Psmeno"/>
        <w:numPr>
          <w:ilvl w:val="0"/>
          <w:numId w:val="29"/>
        </w:numPr>
        <w:ind w:hanging="294"/>
        <w:jc w:val="both"/>
        <w:rPr>
          <w:sz w:val="20"/>
        </w:rPr>
      </w:pPr>
      <w:r w:rsidRPr="002E0E35">
        <w:rPr>
          <w:sz w:val="20"/>
        </w:rPr>
        <w:t>Úřad územního plánování jako řídící a garantující projekt v rámci ORP.</w:t>
      </w:r>
    </w:p>
    <w:p w:rsidR="000563CA" w:rsidRPr="00387D45" w:rsidRDefault="000563CA">
      <w:pPr>
        <w:pStyle w:val="lnekslo"/>
        <w:rPr>
          <w:sz w:val="20"/>
        </w:rPr>
      </w:pPr>
      <w:r w:rsidRPr="00387D45">
        <w:rPr>
          <w:sz w:val="20"/>
        </w:rPr>
        <w:t>IV.</w:t>
      </w:r>
    </w:p>
    <w:p w:rsidR="000563CA" w:rsidRPr="00387D45" w:rsidRDefault="000563CA">
      <w:pPr>
        <w:pStyle w:val="lneknzev"/>
        <w:rPr>
          <w:sz w:val="20"/>
        </w:rPr>
      </w:pPr>
      <w:r w:rsidRPr="00387D45">
        <w:rPr>
          <w:sz w:val="20"/>
        </w:rPr>
        <w:t>Místo plnění</w:t>
      </w:r>
    </w:p>
    <w:p w:rsidR="000563CA" w:rsidRPr="00387D45" w:rsidRDefault="000563CA" w:rsidP="001359EE">
      <w:pPr>
        <w:pStyle w:val="Odstavec"/>
        <w:numPr>
          <w:ilvl w:val="0"/>
          <w:numId w:val="12"/>
        </w:numPr>
        <w:ind w:left="426" w:hanging="426"/>
        <w:jc w:val="both"/>
        <w:rPr>
          <w:sz w:val="20"/>
        </w:rPr>
      </w:pPr>
      <w:r w:rsidRPr="00387D45">
        <w:rPr>
          <w:sz w:val="20"/>
        </w:rPr>
        <w:t>Místem plnění dle této smlouvy je sídlo objednatele – Magistrát města Děčín, Mírové náměstí 1175/5, 405 38, Děčín IV.</w:t>
      </w:r>
    </w:p>
    <w:p w:rsidR="000563CA" w:rsidRPr="00387D45" w:rsidRDefault="000563CA">
      <w:pPr>
        <w:pStyle w:val="lnekslo"/>
        <w:rPr>
          <w:sz w:val="20"/>
        </w:rPr>
      </w:pPr>
      <w:r w:rsidRPr="00387D45">
        <w:rPr>
          <w:sz w:val="20"/>
        </w:rPr>
        <w:t>V.</w:t>
      </w:r>
    </w:p>
    <w:p w:rsidR="000563CA" w:rsidRPr="00387D45" w:rsidRDefault="000563CA">
      <w:pPr>
        <w:pStyle w:val="lneknzev"/>
        <w:rPr>
          <w:sz w:val="20"/>
        </w:rPr>
      </w:pPr>
      <w:r w:rsidRPr="00387D45">
        <w:rPr>
          <w:sz w:val="20"/>
        </w:rPr>
        <w:t>Trvání smlouvy</w:t>
      </w:r>
    </w:p>
    <w:p w:rsidR="000563CA" w:rsidRPr="00387D45" w:rsidRDefault="000563CA" w:rsidP="001359EE">
      <w:pPr>
        <w:pStyle w:val="Odstavec"/>
        <w:numPr>
          <w:ilvl w:val="0"/>
          <w:numId w:val="13"/>
        </w:numPr>
        <w:ind w:left="426" w:hanging="426"/>
        <w:jc w:val="both"/>
        <w:rPr>
          <w:sz w:val="20"/>
        </w:rPr>
      </w:pPr>
      <w:r w:rsidRPr="00BC0E1F">
        <w:rPr>
          <w:sz w:val="20"/>
        </w:rPr>
        <w:t xml:space="preserve">Smlouva se uzavírá na dobu určitou do 31. 12. </w:t>
      </w:r>
      <w:r w:rsidR="0020200E">
        <w:rPr>
          <w:sz w:val="20"/>
        </w:rPr>
        <w:t>2017</w:t>
      </w:r>
      <w:r w:rsidR="0020200E" w:rsidRPr="00BC0E1F">
        <w:rPr>
          <w:sz w:val="20"/>
        </w:rPr>
        <w:t xml:space="preserve"> </w:t>
      </w:r>
      <w:r w:rsidRPr="00BC0E1F">
        <w:rPr>
          <w:sz w:val="20"/>
        </w:rPr>
        <w:t>a nabývá platnosti dnem jejího podpisu oběma smluvními</w:t>
      </w:r>
      <w:r w:rsidRPr="00387D45">
        <w:rPr>
          <w:sz w:val="20"/>
        </w:rPr>
        <w:t xml:space="preserve"> stranami</w:t>
      </w:r>
      <w:r w:rsidR="00FF5B01">
        <w:rPr>
          <w:sz w:val="20"/>
        </w:rPr>
        <w:t xml:space="preserve"> a </w:t>
      </w:r>
      <w:r w:rsidR="00FF5B01" w:rsidRPr="000963AA">
        <w:rPr>
          <w:sz w:val="20"/>
        </w:rPr>
        <w:t>dnem publikace v registru smluv</w:t>
      </w:r>
      <w:r w:rsidRPr="00387D45">
        <w:rPr>
          <w:sz w:val="20"/>
        </w:rPr>
        <w:t xml:space="preserve">. </w:t>
      </w:r>
    </w:p>
    <w:p w:rsidR="000563CA" w:rsidRPr="00387D45" w:rsidRDefault="000563CA">
      <w:pPr>
        <w:pStyle w:val="Odstavec"/>
        <w:jc w:val="center"/>
        <w:rPr>
          <w:b/>
          <w:sz w:val="20"/>
        </w:rPr>
      </w:pPr>
      <w:r w:rsidRPr="00387D45">
        <w:rPr>
          <w:b/>
          <w:sz w:val="20"/>
        </w:rPr>
        <w:t>VI</w:t>
      </w:r>
      <w:r>
        <w:rPr>
          <w:b/>
          <w:sz w:val="20"/>
        </w:rPr>
        <w:t>.</w:t>
      </w:r>
    </w:p>
    <w:p w:rsidR="000563CA" w:rsidRPr="00387D45" w:rsidRDefault="000563CA">
      <w:pPr>
        <w:pStyle w:val="lneknzev"/>
        <w:rPr>
          <w:sz w:val="20"/>
        </w:rPr>
      </w:pPr>
      <w:r w:rsidRPr="00387D45">
        <w:rPr>
          <w:sz w:val="20"/>
        </w:rPr>
        <w:t>CENOVÁ SPECIFIKACE</w:t>
      </w:r>
    </w:p>
    <w:p w:rsidR="000563CA" w:rsidRDefault="000563CA" w:rsidP="001359EE">
      <w:pPr>
        <w:pStyle w:val="Odstavec"/>
        <w:numPr>
          <w:ilvl w:val="0"/>
          <w:numId w:val="11"/>
        </w:numPr>
        <w:ind w:left="426" w:hanging="426"/>
        <w:rPr>
          <w:sz w:val="20"/>
        </w:rPr>
      </w:pPr>
      <w:r w:rsidRPr="00387D45">
        <w:rPr>
          <w:sz w:val="20"/>
        </w:rPr>
        <w:t xml:space="preserve">Cena za předmět smlouvy činí: </w:t>
      </w:r>
    </w:p>
    <w:tbl>
      <w:tblPr>
        <w:tblW w:w="9679" w:type="dxa"/>
        <w:jc w:val="center"/>
        <w:tblCellMar>
          <w:left w:w="70" w:type="dxa"/>
          <w:right w:w="70" w:type="dxa"/>
        </w:tblCellMar>
        <w:tblLook w:val="0000" w:firstRow="0" w:lastRow="0" w:firstColumn="0" w:lastColumn="0" w:noHBand="0" w:noVBand="0"/>
      </w:tblPr>
      <w:tblGrid>
        <w:gridCol w:w="6044"/>
        <w:gridCol w:w="1134"/>
        <w:gridCol w:w="1222"/>
        <w:gridCol w:w="1279"/>
      </w:tblGrid>
      <w:tr w:rsidR="000563CA" w:rsidRPr="00387D45" w:rsidTr="00E228E0">
        <w:trPr>
          <w:trHeight w:val="240"/>
          <w:jc w:val="center"/>
        </w:trPr>
        <w:tc>
          <w:tcPr>
            <w:tcW w:w="6044"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0563CA" w:rsidRPr="00387D45" w:rsidRDefault="000563CA" w:rsidP="00E228E0">
            <w:pPr>
              <w:keepNext/>
              <w:spacing w:after="0"/>
              <w:jc w:val="center"/>
              <w:rPr>
                <w:b/>
                <w:iCs/>
                <w:sz w:val="20"/>
              </w:rPr>
            </w:pPr>
            <w:r>
              <w:rPr>
                <w:b/>
                <w:iCs/>
                <w:sz w:val="20"/>
              </w:rPr>
              <w:t>p</w:t>
            </w:r>
            <w:r w:rsidRPr="00387D45">
              <w:rPr>
                <w:b/>
                <w:iCs/>
                <w:sz w:val="20"/>
              </w:rPr>
              <w:t>oložka</w:t>
            </w:r>
          </w:p>
        </w:tc>
        <w:tc>
          <w:tcPr>
            <w:tcW w:w="1134" w:type="dxa"/>
            <w:tcBorders>
              <w:top w:val="single" w:sz="4" w:space="0" w:color="auto"/>
              <w:left w:val="nil"/>
              <w:bottom w:val="single" w:sz="4" w:space="0" w:color="auto"/>
              <w:right w:val="single" w:sz="4" w:space="0" w:color="auto"/>
            </w:tcBorders>
            <w:shd w:val="clear" w:color="auto" w:fill="C0C0C0"/>
          </w:tcPr>
          <w:p w:rsidR="000563CA" w:rsidRDefault="000563CA" w:rsidP="00E228E0">
            <w:pPr>
              <w:keepNext/>
              <w:spacing w:after="0"/>
              <w:jc w:val="center"/>
              <w:rPr>
                <w:b/>
                <w:sz w:val="20"/>
              </w:rPr>
            </w:pPr>
            <w:r>
              <w:rPr>
                <w:b/>
                <w:sz w:val="20"/>
              </w:rPr>
              <w:t xml:space="preserve">období </w:t>
            </w:r>
          </w:p>
          <w:p w:rsidR="000563CA" w:rsidRPr="00387D45" w:rsidRDefault="000563CA" w:rsidP="00E228E0">
            <w:pPr>
              <w:keepNext/>
              <w:spacing w:after="0"/>
              <w:jc w:val="center"/>
              <w:rPr>
                <w:b/>
                <w:sz w:val="20"/>
              </w:rPr>
            </w:pPr>
            <w:r>
              <w:rPr>
                <w:b/>
                <w:sz w:val="20"/>
              </w:rPr>
              <w:t>plnění</w:t>
            </w:r>
          </w:p>
        </w:tc>
        <w:tc>
          <w:tcPr>
            <w:tcW w:w="1222"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0563CA" w:rsidRPr="00387D45" w:rsidRDefault="000563CA" w:rsidP="00E228E0">
            <w:pPr>
              <w:keepNext/>
              <w:spacing w:after="0"/>
              <w:jc w:val="center"/>
              <w:rPr>
                <w:b/>
                <w:sz w:val="20"/>
              </w:rPr>
            </w:pPr>
            <w:r w:rsidRPr="00387D45">
              <w:rPr>
                <w:b/>
                <w:sz w:val="20"/>
              </w:rPr>
              <w:t>cena bez DPH</w:t>
            </w:r>
          </w:p>
        </w:tc>
        <w:tc>
          <w:tcPr>
            <w:tcW w:w="1279" w:type="dxa"/>
            <w:tcBorders>
              <w:top w:val="single" w:sz="4" w:space="0" w:color="auto"/>
              <w:left w:val="nil"/>
              <w:bottom w:val="single" w:sz="4" w:space="0" w:color="auto"/>
              <w:right w:val="single" w:sz="4" w:space="0" w:color="auto"/>
            </w:tcBorders>
            <w:shd w:val="clear" w:color="auto" w:fill="C0C0C0"/>
            <w:vAlign w:val="center"/>
          </w:tcPr>
          <w:p w:rsidR="000563CA" w:rsidRPr="00387D45" w:rsidRDefault="000563CA" w:rsidP="00E228E0">
            <w:pPr>
              <w:keepNext/>
              <w:spacing w:after="0"/>
              <w:jc w:val="center"/>
              <w:rPr>
                <w:b/>
                <w:sz w:val="20"/>
              </w:rPr>
            </w:pPr>
            <w:r w:rsidRPr="00387D45">
              <w:rPr>
                <w:b/>
                <w:sz w:val="20"/>
              </w:rPr>
              <w:t xml:space="preserve">cena vč. </w:t>
            </w:r>
          </w:p>
          <w:p w:rsidR="000563CA" w:rsidRPr="00387D45" w:rsidRDefault="000563CA" w:rsidP="00DA15FD">
            <w:pPr>
              <w:keepNext/>
              <w:spacing w:after="0"/>
              <w:jc w:val="center"/>
              <w:rPr>
                <w:b/>
                <w:sz w:val="20"/>
              </w:rPr>
            </w:pPr>
            <w:r>
              <w:rPr>
                <w:b/>
                <w:sz w:val="20"/>
              </w:rPr>
              <w:t>21</w:t>
            </w:r>
            <w:r w:rsidRPr="00387D45">
              <w:rPr>
                <w:b/>
                <w:sz w:val="20"/>
              </w:rPr>
              <w:t>% DPH</w:t>
            </w:r>
          </w:p>
        </w:tc>
      </w:tr>
      <w:tr w:rsidR="000563CA" w:rsidRPr="00E228E0" w:rsidTr="008E6F47">
        <w:trPr>
          <w:trHeight w:val="240"/>
          <w:jc w:val="center"/>
        </w:trPr>
        <w:tc>
          <w:tcPr>
            <w:tcW w:w="6044" w:type="dxa"/>
            <w:tcBorders>
              <w:top w:val="nil"/>
              <w:left w:val="single" w:sz="4" w:space="0" w:color="auto"/>
              <w:bottom w:val="single" w:sz="4" w:space="0" w:color="auto"/>
              <w:right w:val="single" w:sz="4" w:space="0" w:color="auto"/>
            </w:tcBorders>
            <w:noWrap/>
            <w:vAlign w:val="center"/>
          </w:tcPr>
          <w:p w:rsidR="000563CA" w:rsidRPr="00E228E0" w:rsidRDefault="000563CA" w:rsidP="00FF5B01">
            <w:pPr>
              <w:keepNext/>
              <w:spacing w:after="0"/>
              <w:rPr>
                <w:sz w:val="20"/>
              </w:rPr>
            </w:pPr>
            <w:r w:rsidRPr="00E228E0">
              <w:rPr>
                <w:sz w:val="20"/>
              </w:rPr>
              <w:t>aktualizace datové základny ÚAP</w:t>
            </w:r>
            <w:r>
              <w:rPr>
                <w:sz w:val="20"/>
              </w:rPr>
              <w:t xml:space="preserve"> </w:t>
            </w:r>
            <w:r w:rsidRPr="00E228E0">
              <w:rPr>
                <w:sz w:val="20"/>
              </w:rPr>
              <w:t xml:space="preserve">– </w:t>
            </w:r>
            <w:r>
              <w:rPr>
                <w:sz w:val="20"/>
              </w:rPr>
              <w:t>specifikace prací uvedena v části IX – Podmínky provádění smlouvy</w:t>
            </w:r>
          </w:p>
        </w:tc>
        <w:tc>
          <w:tcPr>
            <w:tcW w:w="1134" w:type="dxa"/>
            <w:tcBorders>
              <w:top w:val="single" w:sz="4" w:space="0" w:color="auto"/>
              <w:left w:val="nil"/>
              <w:bottom w:val="single" w:sz="4" w:space="0" w:color="auto"/>
              <w:right w:val="single" w:sz="4" w:space="0" w:color="auto"/>
            </w:tcBorders>
            <w:vAlign w:val="center"/>
          </w:tcPr>
          <w:p w:rsidR="000563CA" w:rsidRPr="00E228E0" w:rsidRDefault="000563CA" w:rsidP="00E228E0">
            <w:pPr>
              <w:keepNext/>
              <w:spacing w:after="0"/>
              <w:jc w:val="center"/>
              <w:rPr>
                <w:sz w:val="20"/>
              </w:rPr>
            </w:pPr>
            <w:r w:rsidRPr="00E228E0">
              <w:rPr>
                <w:sz w:val="20"/>
              </w:rPr>
              <w:t>201</w:t>
            </w:r>
            <w:r w:rsidR="008E6F47">
              <w:rPr>
                <w:sz w:val="20"/>
              </w:rPr>
              <w:t>7</w:t>
            </w:r>
          </w:p>
          <w:p w:rsidR="000563CA" w:rsidRPr="00E228E0" w:rsidRDefault="000563CA" w:rsidP="00E228E0">
            <w:pPr>
              <w:keepNext/>
              <w:spacing w:after="0"/>
              <w:jc w:val="center"/>
              <w:rPr>
                <w:sz w:val="20"/>
              </w:rPr>
            </w:pPr>
            <w:r w:rsidRPr="00E228E0">
              <w:rPr>
                <w:sz w:val="20"/>
              </w:rPr>
              <w:t>průběžně</w:t>
            </w:r>
          </w:p>
        </w:tc>
        <w:tc>
          <w:tcPr>
            <w:tcW w:w="1222" w:type="dxa"/>
            <w:tcBorders>
              <w:top w:val="single" w:sz="4" w:space="0" w:color="auto"/>
              <w:left w:val="single" w:sz="4" w:space="0" w:color="auto"/>
              <w:bottom w:val="single" w:sz="4" w:space="0" w:color="auto"/>
              <w:right w:val="single" w:sz="4" w:space="0" w:color="auto"/>
            </w:tcBorders>
            <w:noWrap/>
            <w:vAlign w:val="center"/>
          </w:tcPr>
          <w:p w:rsidR="000563CA" w:rsidRPr="008E6F47" w:rsidRDefault="008E6F47" w:rsidP="008E6F47">
            <w:pPr>
              <w:keepNext/>
              <w:spacing w:after="0"/>
              <w:jc w:val="right"/>
              <w:rPr>
                <w:sz w:val="20"/>
              </w:rPr>
            </w:pPr>
            <w:r w:rsidRPr="008E6F47">
              <w:rPr>
                <w:sz w:val="20"/>
              </w:rPr>
              <w:t>105</w:t>
            </w:r>
            <w:r w:rsidR="000563CA" w:rsidRPr="008E6F47">
              <w:rPr>
                <w:sz w:val="20"/>
              </w:rPr>
              <w:t xml:space="preserve"> 000 Kč</w:t>
            </w:r>
          </w:p>
        </w:tc>
        <w:tc>
          <w:tcPr>
            <w:tcW w:w="1279" w:type="dxa"/>
            <w:tcBorders>
              <w:top w:val="nil"/>
              <w:left w:val="nil"/>
              <w:bottom w:val="single" w:sz="4" w:space="0" w:color="auto"/>
              <w:right w:val="single" w:sz="4" w:space="0" w:color="auto"/>
            </w:tcBorders>
            <w:vAlign w:val="center"/>
          </w:tcPr>
          <w:p w:rsidR="000563CA" w:rsidRPr="008E6F47" w:rsidRDefault="008E6F47" w:rsidP="008E6F47">
            <w:pPr>
              <w:keepNext/>
              <w:spacing w:after="0"/>
              <w:jc w:val="right"/>
              <w:rPr>
                <w:sz w:val="20"/>
              </w:rPr>
            </w:pPr>
            <w:r w:rsidRPr="008E6F47">
              <w:rPr>
                <w:sz w:val="20"/>
              </w:rPr>
              <w:t xml:space="preserve">127 050 </w:t>
            </w:r>
            <w:r w:rsidR="000563CA" w:rsidRPr="008E6F47">
              <w:rPr>
                <w:sz w:val="20"/>
              </w:rPr>
              <w:t>Kč</w:t>
            </w:r>
          </w:p>
        </w:tc>
      </w:tr>
      <w:tr w:rsidR="0020200E" w:rsidRPr="00387D45" w:rsidTr="00E228E0">
        <w:trPr>
          <w:trHeight w:val="240"/>
          <w:jc w:val="center"/>
        </w:trPr>
        <w:tc>
          <w:tcPr>
            <w:tcW w:w="6044" w:type="dxa"/>
            <w:tcBorders>
              <w:top w:val="single" w:sz="4" w:space="0" w:color="auto"/>
              <w:left w:val="single" w:sz="4" w:space="0" w:color="auto"/>
              <w:bottom w:val="single" w:sz="4" w:space="0" w:color="auto"/>
              <w:right w:val="single" w:sz="4" w:space="0" w:color="auto"/>
            </w:tcBorders>
            <w:noWrap/>
            <w:vAlign w:val="center"/>
          </w:tcPr>
          <w:p w:rsidR="0020200E" w:rsidRPr="00387D45" w:rsidRDefault="0020200E" w:rsidP="00E228E0">
            <w:pPr>
              <w:keepNext/>
              <w:spacing w:after="0"/>
              <w:rPr>
                <w:b/>
                <w:bCs/>
                <w:sz w:val="20"/>
              </w:rPr>
            </w:pPr>
            <w:r w:rsidRPr="00387D45">
              <w:rPr>
                <w:b/>
                <w:bCs/>
                <w:sz w:val="20"/>
              </w:rPr>
              <w:t>Cena celkem</w:t>
            </w:r>
          </w:p>
        </w:tc>
        <w:tc>
          <w:tcPr>
            <w:tcW w:w="1134" w:type="dxa"/>
            <w:tcBorders>
              <w:top w:val="single" w:sz="4" w:space="0" w:color="auto"/>
              <w:left w:val="nil"/>
              <w:bottom w:val="single" w:sz="4" w:space="0" w:color="auto"/>
              <w:right w:val="single" w:sz="4" w:space="0" w:color="auto"/>
            </w:tcBorders>
          </w:tcPr>
          <w:p w:rsidR="0020200E" w:rsidRPr="00387D45" w:rsidRDefault="0020200E" w:rsidP="00E228E0">
            <w:pPr>
              <w:keepNext/>
              <w:spacing w:after="0"/>
              <w:jc w:val="right"/>
              <w:rPr>
                <w:b/>
                <w:bCs/>
                <w:sz w:val="20"/>
              </w:rPr>
            </w:pPr>
          </w:p>
        </w:tc>
        <w:tc>
          <w:tcPr>
            <w:tcW w:w="1222" w:type="dxa"/>
            <w:tcBorders>
              <w:top w:val="single" w:sz="4" w:space="0" w:color="auto"/>
              <w:left w:val="single" w:sz="4" w:space="0" w:color="auto"/>
              <w:bottom w:val="single" w:sz="4" w:space="0" w:color="auto"/>
              <w:right w:val="single" w:sz="4" w:space="0" w:color="auto"/>
            </w:tcBorders>
            <w:noWrap/>
            <w:vAlign w:val="center"/>
          </w:tcPr>
          <w:p w:rsidR="0020200E" w:rsidRPr="00387D45" w:rsidRDefault="0020200E" w:rsidP="00B93F2E">
            <w:pPr>
              <w:keepNext/>
              <w:spacing w:after="0"/>
              <w:jc w:val="right"/>
              <w:rPr>
                <w:b/>
                <w:bCs/>
                <w:sz w:val="20"/>
              </w:rPr>
            </w:pPr>
            <w:r>
              <w:rPr>
                <w:b/>
                <w:bCs/>
                <w:sz w:val="20"/>
              </w:rPr>
              <w:t>105 000</w:t>
            </w:r>
            <w:r w:rsidRPr="00387D45">
              <w:rPr>
                <w:b/>
                <w:bCs/>
                <w:sz w:val="20"/>
              </w:rPr>
              <w:t xml:space="preserve"> Kč</w:t>
            </w:r>
          </w:p>
        </w:tc>
        <w:tc>
          <w:tcPr>
            <w:tcW w:w="1279" w:type="dxa"/>
            <w:tcBorders>
              <w:top w:val="single" w:sz="4" w:space="0" w:color="auto"/>
              <w:left w:val="nil"/>
              <w:bottom w:val="single" w:sz="4" w:space="0" w:color="auto"/>
              <w:right w:val="single" w:sz="4" w:space="0" w:color="auto"/>
            </w:tcBorders>
            <w:vAlign w:val="center"/>
          </w:tcPr>
          <w:p w:rsidR="0020200E" w:rsidRPr="0020200E" w:rsidRDefault="0020200E" w:rsidP="0088110C">
            <w:pPr>
              <w:keepNext/>
              <w:spacing w:after="0"/>
              <w:jc w:val="right"/>
              <w:rPr>
                <w:b/>
                <w:bCs/>
                <w:sz w:val="20"/>
              </w:rPr>
            </w:pPr>
            <w:r w:rsidRPr="0020200E">
              <w:rPr>
                <w:b/>
                <w:sz w:val="20"/>
              </w:rPr>
              <w:t>127 050 Kč</w:t>
            </w:r>
          </w:p>
        </w:tc>
      </w:tr>
    </w:tbl>
    <w:p w:rsidR="000563CA" w:rsidRPr="00213A57" w:rsidRDefault="000563CA" w:rsidP="00FF5B01">
      <w:pPr>
        <w:pStyle w:val="Odstavec"/>
        <w:numPr>
          <w:ilvl w:val="0"/>
          <w:numId w:val="13"/>
        </w:numPr>
        <w:spacing w:after="100" w:afterAutospacing="1"/>
        <w:ind w:left="425" w:hanging="425"/>
        <w:jc w:val="both"/>
        <w:rPr>
          <w:strike/>
          <w:color w:val="FF0000"/>
          <w:sz w:val="20"/>
        </w:rPr>
      </w:pPr>
      <w:r w:rsidRPr="00387D45">
        <w:rPr>
          <w:sz w:val="20"/>
        </w:rPr>
        <w:t xml:space="preserve">Cena díla se sjednává jako </w:t>
      </w:r>
      <w:r w:rsidRPr="00BC0E1F">
        <w:rPr>
          <w:sz w:val="20"/>
        </w:rPr>
        <w:t>maximální.</w:t>
      </w:r>
    </w:p>
    <w:p w:rsidR="000563CA" w:rsidRPr="00213A57" w:rsidRDefault="000563CA" w:rsidP="001359EE">
      <w:pPr>
        <w:pStyle w:val="Odstavec"/>
        <w:numPr>
          <w:ilvl w:val="0"/>
          <w:numId w:val="13"/>
        </w:numPr>
        <w:spacing w:before="0" w:after="100" w:afterAutospacing="1"/>
        <w:ind w:left="426" w:hanging="426"/>
        <w:jc w:val="both"/>
        <w:rPr>
          <w:strike/>
          <w:color w:val="FF0000"/>
          <w:sz w:val="18"/>
        </w:rPr>
      </w:pPr>
      <w:r w:rsidRPr="00213A57">
        <w:rPr>
          <w:sz w:val="20"/>
        </w:rPr>
        <w:t>Daň z přidané hodnoty bude účtována v souladu s příslušnými zákonnými ustanoveními platnými ke dni uskutečnění zdanitelného plnění.</w:t>
      </w:r>
    </w:p>
    <w:p w:rsidR="000563CA" w:rsidRDefault="000563CA" w:rsidP="001359EE">
      <w:pPr>
        <w:pStyle w:val="Odstavec"/>
        <w:numPr>
          <w:ilvl w:val="0"/>
          <w:numId w:val="13"/>
        </w:numPr>
        <w:spacing w:before="0" w:after="100" w:afterAutospacing="1"/>
        <w:ind w:left="426" w:hanging="426"/>
        <w:rPr>
          <w:sz w:val="20"/>
        </w:rPr>
      </w:pPr>
      <w:r w:rsidRPr="00387D45">
        <w:rPr>
          <w:sz w:val="20"/>
        </w:rPr>
        <w:t xml:space="preserve">Cena díla zahrnuje veškeré náklady dodavatele nutné ke splnění jeho závazků dle této smlouvy. </w:t>
      </w:r>
    </w:p>
    <w:p w:rsidR="000563CA" w:rsidRPr="00387D45" w:rsidRDefault="000563CA">
      <w:pPr>
        <w:pStyle w:val="lnekslo"/>
        <w:rPr>
          <w:sz w:val="20"/>
        </w:rPr>
      </w:pPr>
      <w:r w:rsidRPr="00387D45">
        <w:rPr>
          <w:sz w:val="20"/>
        </w:rPr>
        <w:t>VII</w:t>
      </w:r>
    </w:p>
    <w:p w:rsidR="000563CA" w:rsidRPr="00387D45" w:rsidRDefault="000563CA">
      <w:pPr>
        <w:pStyle w:val="lneknzev"/>
        <w:rPr>
          <w:sz w:val="20"/>
        </w:rPr>
      </w:pPr>
      <w:r w:rsidRPr="00387D45">
        <w:rPr>
          <w:sz w:val="20"/>
        </w:rPr>
        <w:t>platební podmínky</w:t>
      </w:r>
    </w:p>
    <w:p w:rsidR="000563CA" w:rsidRPr="00387D45" w:rsidRDefault="000563CA" w:rsidP="001359EE">
      <w:pPr>
        <w:pStyle w:val="Odstavec"/>
        <w:numPr>
          <w:ilvl w:val="0"/>
          <w:numId w:val="14"/>
        </w:numPr>
        <w:spacing w:before="0" w:after="100" w:afterAutospacing="1"/>
        <w:ind w:left="425" w:hanging="425"/>
        <w:jc w:val="both"/>
        <w:rPr>
          <w:sz w:val="20"/>
        </w:rPr>
      </w:pPr>
      <w:r w:rsidRPr="00387D45">
        <w:rPr>
          <w:sz w:val="20"/>
        </w:rPr>
        <w:t xml:space="preserve">Cena za plnění předmětu této smlouvy bude fakturována na základě </w:t>
      </w:r>
      <w:r w:rsidR="008B0D1C" w:rsidRPr="00387D45">
        <w:rPr>
          <w:sz w:val="20"/>
        </w:rPr>
        <w:t>předávací</w:t>
      </w:r>
      <w:r w:rsidR="008B0D1C">
        <w:rPr>
          <w:sz w:val="20"/>
        </w:rPr>
        <w:t>ho</w:t>
      </w:r>
      <w:r w:rsidR="008B0D1C" w:rsidRPr="00387D45">
        <w:rPr>
          <w:sz w:val="20"/>
        </w:rPr>
        <w:t xml:space="preserve"> protokol</w:t>
      </w:r>
      <w:r w:rsidR="008B0D1C">
        <w:rPr>
          <w:sz w:val="20"/>
        </w:rPr>
        <w:t>u</w:t>
      </w:r>
      <w:r w:rsidR="008B0D1C" w:rsidRPr="00387D45">
        <w:rPr>
          <w:sz w:val="20"/>
        </w:rPr>
        <w:t xml:space="preserve"> </w:t>
      </w:r>
      <w:r w:rsidRPr="00BC0E1F">
        <w:rPr>
          <w:sz w:val="20"/>
        </w:rPr>
        <w:t>dle jednotkové sazby cen dodavatele, uvedené v příloze č. 1.</w:t>
      </w:r>
      <w:r w:rsidRPr="00E23E6A">
        <w:rPr>
          <w:color w:val="FF0000"/>
          <w:sz w:val="20"/>
        </w:rPr>
        <w:t xml:space="preserve"> </w:t>
      </w:r>
    </w:p>
    <w:p w:rsidR="000563CA" w:rsidRPr="004E795A" w:rsidRDefault="000563CA" w:rsidP="001359EE">
      <w:pPr>
        <w:pStyle w:val="Odstavec"/>
        <w:numPr>
          <w:ilvl w:val="0"/>
          <w:numId w:val="14"/>
        </w:numPr>
        <w:spacing w:before="0" w:after="100" w:afterAutospacing="1"/>
        <w:ind w:left="425" w:hanging="425"/>
        <w:jc w:val="both"/>
        <w:rPr>
          <w:strike/>
          <w:color w:val="FF0000"/>
          <w:sz w:val="20"/>
        </w:rPr>
      </w:pPr>
      <w:r w:rsidRPr="00387D45">
        <w:rPr>
          <w:sz w:val="20"/>
        </w:rPr>
        <w:t>Splatnost faktur</w:t>
      </w:r>
      <w:r w:rsidR="008B0D1C">
        <w:rPr>
          <w:sz w:val="20"/>
        </w:rPr>
        <w:t>y</w:t>
      </w:r>
      <w:r w:rsidRPr="00387D45">
        <w:rPr>
          <w:sz w:val="20"/>
        </w:rPr>
        <w:t xml:space="preserve"> se sjednává na 14 dnů od doručení faktury objednateli. Za okamžik uhrazení faktury se považuje datum </w:t>
      </w:r>
      <w:r w:rsidRPr="00FD26E5">
        <w:rPr>
          <w:sz w:val="20"/>
        </w:rPr>
        <w:t>připsání peněžní částky na účet zhotovitele</w:t>
      </w:r>
      <w:r w:rsidRPr="004E795A">
        <w:rPr>
          <w:color w:val="FF0000"/>
          <w:sz w:val="20"/>
        </w:rPr>
        <w:t>.</w:t>
      </w:r>
      <w:r>
        <w:rPr>
          <w:sz w:val="20"/>
        </w:rPr>
        <w:t xml:space="preserve"> </w:t>
      </w:r>
      <w:r w:rsidRPr="00387D45">
        <w:rPr>
          <w:sz w:val="20"/>
        </w:rPr>
        <w:t>Při nedodržení této splatnosti je dodavatel oprávněn vyúčtovat objednateli úrok z</w:t>
      </w:r>
      <w:r>
        <w:rPr>
          <w:sz w:val="20"/>
        </w:rPr>
        <w:t> </w:t>
      </w:r>
      <w:r w:rsidRPr="00387D45">
        <w:rPr>
          <w:sz w:val="20"/>
        </w:rPr>
        <w:t>prodlení</w:t>
      </w:r>
      <w:r>
        <w:rPr>
          <w:sz w:val="20"/>
        </w:rPr>
        <w:t>,</w:t>
      </w:r>
      <w:r w:rsidRPr="004E795A">
        <w:rPr>
          <w:color w:val="FF0000"/>
          <w:sz w:val="20"/>
        </w:rPr>
        <w:t xml:space="preserve"> </w:t>
      </w:r>
      <w:r w:rsidRPr="00FD26E5">
        <w:rPr>
          <w:sz w:val="20"/>
        </w:rPr>
        <w:t>daný občansko</w:t>
      </w:r>
      <w:r>
        <w:rPr>
          <w:sz w:val="20"/>
        </w:rPr>
        <w:t>-</w:t>
      </w:r>
      <w:r w:rsidRPr="00FD26E5">
        <w:rPr>
          <w:sz w:val="20"/>
        </w:rPr>
        <w:t>právním předpisem</w:t>
      </w:r>
      <w:r>
        <w:rPr>
          <w:color w:val="FF0000"/>
          <w:sz w:val="20"/>
        </w:rPr>
        <w:t>.</w:t>
      </w:r>
      <w:r>
        <w:rPr>
          <w:strike/>
          <w:color w:val="FF0000"/>
          <w:sz w:val="20"/>
        </w:rPr>
        <w:t xml:space="preserve"> </w:t>
      </w:r>
    </w:p>
    <w:p w:rsidR="000563CA" w:rsidRPr="00387D45" w:rsidRDefault="000563CA" w:rsidP="001359EE">
      <w:pPr>
        <w:pStyle w:val="Odstavec"/>
        <w:numPr>
          <w:ilvl w:val="0"/>
          <w:numId w:val="14"/>
        </w:numPr>
        <w:spacing w:before="0" w:after="100" w:afterAutospacing="1"/>
        <w:ind w:left="425" w:hanging="425"/>
        <w:jc w:val="both"/>
        <w:rPr>
          <w:sz w:val="20"/>
        </w:rPr>
      </w:pPr>
      <w:r w:rsidRPr="00387D45">
        <w:rPr>
          <w:sz w:val="20"/>
        </w:rPr>
        <w:t>Objednatel má právo podmínit úhradu kterékoliv dílčí faktury odstraněním vad a nedodělků dosavadního plnění. Podmínky úhrady může objednatel uplatnit jak před vystavením faktury, tak poté.</w:t>
      </w:r>
    </w:p>
    <w:p w:rsidR="00732F80" w:rsidRPr="00732F80" w:rsidRDefault="000563CA" w:rsidP="00732F80">
      <w:pPr>
        <w:pStyle w:val="Odstavec"/>
        <w:numPr>
          <w:ilvl w:val="0"/>
          <w:numId w:val="14"/>
        </w:numPr>
        <w:spacing w:before="0" w:after="0" w:afterAutospacing="1"/>
        <w:ind w:left="425" w:hanging="425"/>
        <w:jc w:val="both"/>
        <w:rPr>
          <w:b/>
          <w:caps/>
          <w:smallCaps/>
          <w:kern w:val="28"/>
          <w:sz w:val="20"/>
        </w:rPr>
      </w:pPr>
      <w:r w:rsidRPr="00732F80">
        <w:rPr>
          <w:sz w:val="20"/>
        </w:rPr>
        <w:t>Objednatel je oprávněn pozastavit úhradu kterékoliv platby ve prospěch dodavatele, pokud je dodavatel v prodlení s plněním peněžitého či jiného závazku vůči objednateli podle této smlouvy.</w:t>
      </w:r>
    </w:p>
    <w:p w:rsidR="000563CA" w:rsidRPr="00387D45" w:rsidRDefault="000563CA">
      <w:pPr>
        <w:pStyle w:val="lnekslo"/>
        <w:rPr>
          <w:sz w:val="20"/>
        </w:rPr>
      </w:pPr>
      <w:r w:rsidRPr="00387D45">
        <w:rPr>
          <w:sz w:val="20"/>
        </w:rPr>
        <w:t>VIII.</w:t>
      </w:r>
    </w:p>
    <w:p w:rsidR="000563CA" w:rsidRPr="00387D45" w:rsidRDefault="000563CA">
      <w:pPr>
        <w:pStyle w:val="lneknzev"/>
        <w:rPr>
          <w:sz w:val="20"/>
        </w:rPr>
      </w:pPr>
      <w:r w:rsidRPr="00387D45">
        <w:rPr>
          <w:sz w:val="20"/>
        </w:rPr>
        <w:t>Splnění díla</w:t>
      </w:r>
    </w:p>
    <w:p w:rsidR="000563CA" w:rsidRPr="00387D45" w:rsidRDefault="000563CA" w:rsidP="001359EE">
      <w:pPr>
        <w:pStyle w:val="Odstavec"/>
        <w:numPr>
          <w:ilvl w:val="0"/>
          <w:numId w:val="15"/>
        </w:numPr>
        <w:spacing w:before="0" w:after="100" w:afterAutospacing="1"/>
        <w:ind w:left="425" w:hanging="425"/>
        <w:jc w:val="both"/>
        <w:rPr>
          <w:sz w:val="20"/>
        </w:rPr>
      </w:pPr>
      <w:r w:rsidRPr="00387D45">
        <w:rPr>
          <w:sz w:val="20"/>
        </w:rPr>
        <w:t xml:space="preserve">Dodavatel splní svou povinnost provést dílo vždy řádně a kvalitně tak, že splní řádně veškeré své povinnosti s tím, že řádným splněním se rozumí řádné zajišťování provozu, údržby a rozvoje předmětu smlouvy, jakož i ujednání v rozsahu </w:t>
      </w:r>
      <w:r w:rsidRPr="00387D45">
        <w:rPr>
          <w:sz w:val="20"/>
        </w:rPr>
        <w:lastRenderedPageBreak/>
        <w:t>umožňujícím řádnou a úplnou realizaci díla. Nedílnou součástí řádného splnění díla je předání všech dokladů souvisejících s řádným provedením díla objednateli a to zejména dokumentace – popis aplikací, uživatelská příručka a technická příručka, případně dalších dokladů a dokumentů uvedených v podrobné specifikaci předmětu této smlouvy.</w:t>
      </w:r>
    </w:p>
    <w:p w:rsidR="000563CA" w:rsidRPr="00387D45" w:rsidRDefault="000563CA" w:rsidP="001359EE">
      <w:pPr>
        <w:pStyle w:val="Odstavec"/>
        <w:numPr>
          <w:ilvl w:val="0"/>
          <w:numId w:val="15"/>
        </w:numPr>
        <w:spacing w:before="0" w:after="100" w:afterAutospacing="1"/>
        <w:ind w:left="425" w:hanging="425"/>
        <w:jc w:val="both"/>
        <w:rPr>
          <w:sz w:val="20"/>
        </w:rPr>
      </w:pPr>
      <w:r w:rsidRPr="00387D45">
        <w:rPr>
          <w:sz w:val="20"/>
        </w:rPr>
        <w:t>Povinnost dodavatele provést řádně dílo je splněna dnem, kdy je dílo předáno objednateli.</w:t>
      </w:r>
    </w:p>
    <w:p w:rsidR="000563CA" w:rsidRPr="00387D45" w:rsidRDefault="000563CA" w:rsidP="001359EE">
      <w:pPr>
        <w:pStyle w:val="Odstavec"/>
        <w:numPr>
          <w:ilvl w:val="0"/>
          <w:numId w:val="15"/>
        </w:numPr>
        <w:spacing w:before="0" w:after="100" w:afterAutospacing="1"/>
        <w:ind w:left="425" w:hanging="425"/>
        <w:jc w:val="both"/>
        <w:rPr>
          <w:sz w:val="20"/>
        </w:rPr>
      </w:pPr>
      <w:r w:rsidRPr="00387D45">
        <w:rPr>
          <w:sz w:val="20"/>
        </w:rPr>
        <w:t xml:space="preserve">Řádné splnění povinnosti dodavatele se </w:t>
      </w:r>
      <w:r w:rsidRPr="00BC0E1F">
        <w:rPr>
          <w:sz w:val="20"/>
        </w:rPr>
        <w:t>u jednotlivých etap díla</w:t>
      </w:r>
      <w:r>
        <w:rPr>
          <w:sz w:val="20"/>
        </w:rPr>
        <w:t xml:space="preserve"> </w:t>
      </w:r>
      <w:r w:rsidRPr="00387D45">
        <w:rPr>
          <w:sz w:val="20"/>
        </w:rPr>
        <w:t xml:space="preserve">osvědčuje zápisem o předání a převzetí díla podepsaným oběma smluvními stranami (dále jen zápis). Zápis má právní účinky takového osvědčení pouze v tom případě, že obsahuje prohlášení objednatele, že dílo přejímá včetně všech potřebných dokladů a bez vad a nedodělků, které by bránily řádnému užívání a provozu díla. Řádné splnění jednotlivých povinností dodavatele uvedených v článku III </w:t>
      </w:r>
      <w:r w:rsidRPr="00BC0E1F">
        <w:rPr>
          <w:sz w:val="20"/>
        </w:rPr>
        <w:t xml:space="preserve">bude </w:t>
      </w:r>
      <w:r w:rsidRPr="00387D45">
        <w:rPr>
          <w:sz w:val="20"/>
        </w:rPr>
        <w:t>osvědčeno dílčími zápisy. Nedokončené dílo, dílo s vadami a nedodělky není objednatel povinen převzít.</w:t>
      </w:r>
    </w:p>
    <w:p w:rsidR="000563CA" w:rsidRPr="00387D45" w:rsidRDefault="000563CA" w:rsidP="001359EE">
      <w:pPr>
        <w:pStyle w:val="Odstavec"/>
        <w:numPr>
          <w:ilvl w:val="0"/>
          <w:numId w:val="15"/>
        </w:numPr>
        <w:spacing w:before="0" w:after="100" w:afterAutospacing="1"/>
        <w:ind w:left="425" w:hanging="425"/>
        <w:jc w:val="both"/>
        <w:rPr>
          <w:sz w:val="20"/>
        </w:rPr>
      </w:pPr>
      <w:r w:rsidRPr="00387D45">
        <w:rPr>
          <w:sz w:val="20"/>
        </w:rPr>
        <w:t>K sepsání zápisu vyzve dodavatel objednatele písemně nejpozději 5 pracovních dnů přede dnem, kdy bude dílo připraveno k odevzdání.</w:t>
      </w:r>
    </w:p>
    <w:p w:rsidR="000563CA" w:rsidRDefault="000563CA" w:rsidP="001359EE">
      <w:pPr>
        <w:pStyle w:val="Odstavec"/>
        <w:numPr>
          <w:ilvl w:val="0"/>
          <w:numId w:val="15"/>
        </w:numPr>
        <w:spacing w:before="0" w:after="100" w:afterAutospacing="1"/>
        <w:ind w:left="425" w:hanging="425"/>
        <w:jc w:val="both"/>
        <w:rPr>
          <w:sz w:val="20"/>
        </w:rPr>
      </w:pPr>
      <w:r w:rsidRPr="00387D45">
        <w:rPr>
          <w:sz w:val="20"/>
        </w:rPr>
        <w:t>Dodavatel se zavazuje poskytovat podporu ke každé aplikaci minimálně 5 let od jejího předání objednateli na základě budoucích ujednání o její konkrétní náplni mezi oběma stranami.</w:t>
      </w:r>
    </w:p>
    <w:p w:rsidR="002E7B10" w:rsidRPr="00387D45" w:rsidRDefault="002E7B10" w:rsidP="002E7B10">
      <w:pPr>
        <w:pStyle w:val="lnekslo"/>
        <w:rPr>
          <w:sz w:val="20"/>
        </w:rPr>
      </w:pPr>
      <w:r>
        <w:rPr>
          <w:sz w:val="20"/>
        </w:rPr>
        <w:t>IX</w:t>
      </w:r>
      <w:r w:rsidRPr="00387D45">
        <w:rPr>
          <w:sz w:val="20"/>
        </w:rPr>
        <w:t>.</w:t>
      </w:r>
    </w:p>
    <w:p w:rsidR="000563CA" w:rsidRPr="00387D45" w:rsidRDefault="000563CA">
      <w:pPr>
        <w:pStyle w:val="lneknzev"/>
        <w:rPr>
          <w:sz w:val="20"/>
        </w:rPr>
      </w:pPr>
      <w:r w:rsidRPr="00387D45">
        <w:rPr>
          <w:sz w:val="20"/>
        </w:rPr>
        <w:t>Podmínky provádění smlouvy</w:t>
      </w:r>
    </w:p>
    <w:p w:rsidR="008B0D1C" w:rsidRPr="008B0D1C" w:rsidRDefault="000563CA" w:rsidP="001359EE">
      <w:pPr>
        <w:pStyle w:val="Odstavec"/>
        <w:numPr>
          <w:ilvl w:val="0"/>
          <w:numId w:val="17"/>
        </w:numPr>
        <w:ind w:left="426" w:hanging="426"/>
        <w:jc w:val="both"/>
        <w:rPr>
          <w:i/>
          <w:color w:val="FF0000"/>
          <w:sz w:val="20"/>
        </w:rPr>
      </w:pPr>
      <w:r w:rsidRPr="00387D45">
        <w:rPr>
          <w:sz w:val="20"/>
        </w:rPr>
        <w:t>Řešení úkolů bude probíhat dle níže uvedeného harmonogramu</w:t>
      </w:r>
      <w:r w:rsidR="008B0D1C">
        <w:rPr>
          <w:sz w:val="20"/>
        </w:rPr>
        <w:t>:</w:t>
      </w:r>
      <w:r w:rsidRPr="00387D45">
        <w:rPr>
          <w:sz w:val="20"/>
        </w:rPr>
        <w:t xml:space="preserve"> </w:t>
      </w:r>
    </w:p>
    <w:tbl>
      <w:tblPr>
        <w:tblW w:w="9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21"/>
        <w:gridCol w:w="2429"/>
      </w:tblGrid>
      <w:tr w:rsidR="008B0D1C" w:rsidRPr="00387D45" w:rsidTr="008B0D1C">
        <w:trPr>
          <w:trHeight w:val="240"/>
          <w:jc w:val="center"/>
        </w:trPr>
        <w:tc>
          <w:tcPr>
            <w:tcW w:w="6621" w:type="dxa"/>
            <w:shd w:val="pct10" w:color="auto" w:fill="auto"/>
            <w:noWrap/>
            <w:vAlign w:val="center"/>
          </w:tcPr>
          <w:p w:rsidR="008B0D1C" w:rsidRPr="00387D45" w:rsidRDefault="008B0D1C" w:rsidP="0005064D">
            <w:pPr>
              <w:keepNext/>
              <w:spacing w:after="0"/>
              <w:jc w:val="center"/>
              <w:rPr>
                <w:b/>
                <w:iCs/>
                <w:sz w:val="20"/>
              </w:rPr>
            </w:pPr>
            <w:r>
              <w:rPr>
                <w:b/>
                <w:sz w:val="20"/>
              </w:rPr>
              <w:t>rozsahu plnění</w:t>
            </w:r>
          </w:p>
        </w:tc>
        <w:tc>
          <w:tcPr>
            <w:tcW w:w="2429" w:type="dxa"/>
            <w:shd w:val="pct10" w:color="auto" w:fill="auto"/>
            <w:vAlign w:val="center"/>
          </w:tcPr>
          <w:p w:rsidR="008B0D1C" w:rsidRPr="00387D45" w:rsidRDefault="008B0D1C" w:rsidP="0005064D">
            <w:pPr>
              <w:keepNext/>
              <w:spacing w:after="0"/>
              <w:jc w:val="center"/>
              <w:rPr>
                <w:b/>
                <w:sz w:val="20"/>
              </w:rPr>
            </w:pPr>
            <w:r w:rsidRPr="00387D45">
              <w:rPr>
                <w:b/>
                <w:sz w:val="20"/>
              </w:rPr>
              <w:t>termín dokončení</w:t>
            </w:r>
          </w:p>
        </w:tc>
      </w:tr>
      <w:tr w:rsidR="008B0D1C" w:rsidRPr="00387D45" w:rsidTr="008B0D1C">
        <w:trPr>
          <w:trHeight w:val="240"/>
          <w:jc w:val="center"/>
        </w:trPr>
        <w:tc>
          <w:tcPr>
            <w:tcW w:w="6621" w:type="dxa"/>
            <w:noWrap/>
            <w:vAlign w:val="center"/>
          </w:tcPr>
          <w:p w:rsidR="008B0D1C" w:rsidRDefault="008B0D1C" w:rsidP="0005064D">
            <w:pPr>
              <w:keepNext/>
              <w:numPr>
                <w:ilvl w:val="0"/>
                <w:numId w:val="31"/>
              </w:numPr>
              <w:spacing w:after="0"/>
              <w:rPr>
                <w:sz w:val="20"/>
              </w:rPr>
            </w:pPr>
            <w:r w:rsidRPr="002E7B10">
              <w:rPr>
                <w:b/>
                <w:sz w:val="20"/>
              </w:rPr>
              <w:t>aktualizace datové základny ÚAP</w:t>
            </w:r>
            <w:r>
              <w:rPr>
                <w:sz w:val="20"/>
              </w:rPr>
              <w:t xml:space="preserve"> </w:t>
            </w:r>
            <w:r w:rsidRPr="00E228E0">
              <w:rPr>
                <w:sz w:val="20"/>
              </w:rPr>
              <w:t>– průběžná</w:t>
            </w:r>
            <w:r>
              <w:rPr>
                <w:sz w:val="20"/>
              </w:rPr>
              <w:t xml:space="preserve"> aktualizace dat poskytovatelů a dat z nově vydaných územních plánů za rok 2017</w:t>
            </w:r>
          </w:p>
          <w:p w:rsidR="008B0D1C" w:rsidRPr="00E228E0" w:rsidRDefault="008B0D1C" w:rsidP="0005064D">
            <w:pPr>
              <w:keepNext/>
              <w:numPr>
                <w:ilvl w:val="0"/>
                <w:numId w:val="31"/>
              </w:numPr>
              <w:spacing w:after="0"/>
              <w:rPr>
                <w:sz w:val="20"/>
              </w:rPr>
            </w:pPr>
            <w:r w:rsidRPr="002E7B10">
              <w:rPr>
                <w:b/>
                <w:sz w:val="20"/>
              </w:rPr>
              <w:t>aktualizace výkresové části</w:t>
            </w:r>
            <w:r w:rsidR="00FF5B01">
              <w:rPr>
                <w:b/>
                <w:sz w:val="20"/>
              </w:rPr>
              <w:t xml:space="preserve"> (</w:t>
            </w:r>
            <w:r w:rsidR="00EA4B1A" w:rsidRPr="00FF5B01">
              <w:rPr>
                <w:sz w:val="20"/>
              </w:rPr>
              <w:t>výkres hodnot, limitů, záměrů)</w:t>
            </w:r>
            <w:r w:rsidRPr="00FF5B01">
              <w:rPr>
                <w:sz w:val="20"/>
              </w:rPr>
              <w:t xml:space="preserve"> a mapové aplikace </w:t>
            </w:r>
            <w:r w:rsidR="00EA4B1A" w:rsidRPr="00FF5B01">
              <w:rPr>
                <w:sz w:val="20"/>
              </w:rPr>
              <w:t>(Mapa ÚAP a Mapa technické infrastruktury ÚAP</w:t>
            </w:r>
            <w:r w:rsidR="00EA4B1A">
              <w:rPr>
                <w:b/>
                <w:sz w:val="20"/>
              </w:rPr>
              <w:t>)</w:t>
            </w:r>
          </w:p>
          <w:p w:rsidR="008B0D1C" w:rsidRPr="00387D45" w:rsidRDefault="008B0D1C" w:rsidP="0005064D">
            <w:pPr>
              <w:keepNext/>
              <w:numPr>
                <w:ilvl w:val="0"/>
                <w:numId w:val="31"/>
              </w:numPr>
              <w:spacing w:after="0"/>
              <w:rPr>
                <w:sz w:val="20"/>
              </w:rPr>
            </w:pPr>
            <w:r w:rsidRPr="002E7B10">
              <w:rPr>
                <w:b/>
                <w:sz w:val="20"/>
              </w:rPr>
              <w:t>organizační podpora projektu</w:t>
            </w:r>
            <w:r w:rsidRPr="00E228E0">
              <w:rPr>
                <w:sz w:val="20"/>
              </w:rPr>
              <w:t xml:space="preserve"> (koordinace, konzultace, jednání)</w:t>
            </w:r>
          </w:p>
        </w:tc>
        <w:tc>
          <w:tcPr>
            <w:tcW w:w="2429" w:type="dxa"/>
            <w:vAlign w:val="center"/>
          </w:tcPr>
          <w:p w:rsidR="008B0D1C" w:rsidRDefault="008B0D1C" w:rsidP="0005064D">
            <w:pPr>
              <w:keepNext/>
              <w:spacing w:after="0"/>
              <w:jc w:val="center"/>
              <w:rPr>
                <w:sz w:val="20"/>
              </w:rPr>
            </w:pPr>
            <w:r>
              <w:rPr>
                <w:sz w:val="20"/>
              </w:rPr>
              <w:t>průběžně</w:t>
            </w:r>
          </w:p>
          <w:p w:rsidR="008B0D1C" w:rsidRDefault="008B0D1C" w:rsidP="0005064D">
            <w:pPr>
              <w:keepNext/>
              <w:spacing w:after="0"/>
              <w:jc w:val="center"/>
              <w:rPr>
                <w:sz w:val="20"/>
              </w:rPr>
            </w:pPr>
            <w:r>
              <w:rPr>
                <w:sz w:val="20"/>
              </w:rPr>
              <w:t>do 31. 12. 2017</w:t>
            </w:r>
          </w:p>
        </w:tc>
      </w:tr>
    </w:tbl>
    <w:p w:rsidR="000563CA" w:rsidRPr="00387D45" w:rsidRDefault="000563CA" w:rsidP="00732F80">
      <w:pPr>
        <w:pStyle w:val="Odstavec"/>
        <w:numPr>
          <w:ilvl w:val="0"/>
          <w:numId w:val="17"/>
        </w:numPr>
        <w:spacing w:after="100" w:afterAutospacing="1"/>
        <w:ind w:left="425" w:hanging="425"/>
        <w:jc w:val="both"/>
        <w:rPr>
          <w:sz w:val="20"/>
        </w:rPr>
      </w:pPr>
      <w:r w:rsidRPr="00387D45">
        <w:rPr>
          <w:sz w:val="20"/>
        </w:rPr>
        <w:t xml:space="preserve">Dodavatel se zavazuje k úzké spolupráci s urbanistou (y), který bude pracovat pro objednatele. Bude nápomocen při dohodě s tímto urbanistou, pokud se týká dodržení metodiky ÚAP/ÚPD pro tu oblast, kterou bude </w:t>
      </w:r>
      <w:r w:rsidRPr="005334B8">
        <w:rPr>
          <w:sz w:val="20"/>
        </w:rPr>
        <w:t>o</w:t>
      </w:r>
      <w:r w:rsidRPr="00387D45">
        <w:rPr>
          <w:sz w:val="20"/>
        </w:rPr>
        <w:t>bjednatelem navržený urbanista zpracovávat.</w:t>
      </w:r>
    </w:p>
    <w:p w:rsidR="000563CA" w:rsidRPr="00387D45" w:rsidRDefault="000563CA" w:rsidP="001359EE">
      <w:pPr>
        <w:pStyle w:val="Odstavec"/>
        <w:numPr>
          <w:ilvl w:val="0"/>
          <w:numId w:val="17"/>
        </w:numPr>
        <w:spacing w:before="0" w:after="100" w:afterAutospacing="1"/>
        <w:ind w:left="426" w:hanging="425"/>
        <w:jc w:val="both"/>
        <w:rPr>
          <w:sz w:val="20"/>
        </w:rPr>
      </w:pPr>
      <w:r w:rsidRPr="00387D45">
        <w:rPr>
          <w:sz w:val="20"/>
        </w:rPr>
        <w:t>Řádné plnění povinností dodavatele se osvědčuje zápisy o průběžném plnění předmětu smlouvy podepsanými oběma smluvními stranami (dále jen zápis). Zápis má právní účinky takového osvědčení pouze v tom případě, že obsahuje prohlášení objednatele, že jednotlivé požadované položky byly dodavatelem řádně splněny.</w:t>
      </w:r>
    </w:p>
    <w:p w:rsidR="000563CA" w:rsidRPr="00387D45" w:rsidRDefault="000563CA" w:rsidP="001359EE">
      <w:pPr>
        <w:pStyle w:val="Odstavec"/>
        <w:numPr>
          <w:ilvl w:val="0"/>
          <w:numId w:val="17"/>
        </w:numPr>
        <w:spacing w:before="0" w:after="100" w:afterAutospacing="1"/>
        <w:ind w:left="426" w:hanging="425"/>
        <w:jc w:val="both"/>
        <w:rPr>
          <w:sz w:val="20"/>
        </w:rPr>
      </w:pPr>
      <w:r w:rsidRPr="00387D45">
        <w:rPr>
          <w:sz w:val="20"/>
        </w:rPr>
        <w:t>Dodavatel zajišťuje plnění smlouvy svými pracovníky nebo pracovníky třetích osob. Dodavatel nese plnou odpovědnost za neplnění povinností vyplývajících z této smlouvy.</w:t>
      </w:r>
    </w:p>
    <w:p w:rsidR="000563CA" w:rsidRPr="00387D45" w:rsidRDefault="000563CA" w:rsidP="001359EE">
      <w:pPr>
        <w:pStyle w:val="Odstavec"/>
        <w:numPr>
          <w:ilvl w:val="0"/>
          <w:numId w:val="17"/>
        </w:numPr>
        <w:spacing w:before="0" w:after="100" w:afterAutospacing="1"/>
        <w:ind w:left="426" w:hanging="425"/>
        <w:jc w:val="both"/>
        <w:rPr>
          <w:sz w:val="20"/>
        </w:rPr>
      </w:pPr>
      <w:r w:rsidRPr="00387D45">
        <w:rPr>
          <w:sz w:val="20"/>
        </w:rPr>
        <w:t>Kterákoliv ze smluvních stran je oprávněna písemně navrhnout změny díla před jeho dokončením.</w:t>
      </w:r>
    </w:p>
    <w:p w:rsidR="000563CA" w:rsidRPr="00387D45" w:rsidRDefault="000563CA" w:rsidP="001359EE">
      <w:pPr>
        <w:pStyle w:val="Odstavec"/>
        <w:numPr>
          <w:ilvl w:val="0"/>
          <w:numId w:val="17"/>
        </w:numPr>
        <w:spacing w:before="0" w:after="100" w:afterAutospacing="1"/>
        <w:ind w:left="426" w:hanging="425"/>
        <w:jc w:val="both"/>
        <w:rPr>
          <w:sz w:val="20"/>
        </w:rPr>
      </w:pPr>
      <w:r w:rsidRPr="00387D45">
        <w:rPr>
          <w:sz w:val="20"/>
        </w:rPr>
        <w:t>Jestliže změny díla před jeho dokončením navrhne objednatel, zavazuje se dodavatel provést hodnocení dopadů objednatelem navrhovaných změn díla na termíny a cenu díla. Pokud by však takovéto hodnocení vyžadovalo dodatečné náklady, anebo by nepříznivě ovlivnilo pracovní vytížení pracovníků nebo využití jiných prostředků určených k provádění díla, dodavatel tuto skutečnost oznámí objednateli a hodnocení provede pouze na základě písemného pověření objednatelem. V takovém případě se objednatel zavazuje zaplatit za provedení takového hodnocení dodavateli cenu podle stráveného času v sazbách platných v době hodnocení. V takovém případě se obě smluvní strany zavazují sjednat dodatek smlouvy, který by přiměřeně posouval termín provedení celého díla s ohledem na skutečnost, že dodavatel využil k provedení hodnocení dopadů navrhovaných změn díla některého z pracovníků nebo prostředků určených k provedení díla.</w:t>
      </w:r>
    </w:p>
    <w:p w:rsidR="000563CA" w:rsidRDefault="000563CA" w:rsidP="001359EE">
      <w:pPr>
        <w:pStyle w:val="Odstavec"/>
        <w:numPr>
          <w:ilvl w:val="0"/>
          <w:numId w:val="17"/>
        </w:numPr>
        <w:spacing w:before="0" w:after="100" w:afterAutospacing="1"/>
        <w:ind w:left="426" w:hanging="425"/>
        <w:jc w:val="both"/>
        <w:rPr>
          <w:sz w:val="20"/>
        </w:rPr>
      </w:pPr>
      <w:r w:rsidRPr="00387D45">
        <w:rPr>
          <w:sz w:val="20"/>
        </w:rPr>
        <w:t>Jakékoliv změny díla musí být sjednány písemně dodatkem této smlouvy. V závislosti na tom budou upraveny termíny a harmonogram plnění, cena, platební podmínky, součinnost objednatele, event. dokumentace díla. Dodavatel není povinen ani oprávněn provést jakékoliv změny díla, dokud tyto nebudou písemně sjednány dodatkem této smlouvy.</w:t>
      </w:r>
    </w:p>
    <w:p w:rsidR="000563CA" w:rsidRPr="00387D45" w:rsidRDefault="000563CA" w:rsidP="001359EE">
      <w:pPr>
        <w:pStyle w:val="Odstavec"/>
        <w:numPr>
          <w:ilvl w:val="0"/>
          <w:numId w:val="17"/>
        </w:numPr>
        <w:spacing w:before="0" w:after="0"/>
        <w:ind w:left="426" w:hanging="425"/>
        <w:jc w:val="both"/>
        <w:rPr>
          <w:sz w:val="20"/>
        </w:rPr>
      </w:pPr>
      <w:r w:rsidRPr="00387D45">
        <w:rPr>
          <w:sz w:val="20"/>
        </w:rPr>
        <w:t>Dodavatel prohlašuje, že k datu podpisu smlouvy:</w:t>
      </w:r>
    </w:p>
    <w:p w:rsidR="000563CA" w:rsidRPr="00387D45" w:rsidRDefault="000563CA" w:rsidP="001359EE">
      <w:pPr>
        <w:pStyle w:val="Psmeno"/>
        <w:numPr>
          <w:ilvl w:val="0"/>
          <w:numId w:val="27"/>
        </w:numPr>
        <w:spacing w:after="0"/>
        <w:ind w:hanging="294"/>
        <w:jc w:val="both"/>
        <w:rPr>
          <w:sz w:val="20"/>
        </w:rPr>
      </w:pPr>
      <w:r w:rsidRPr="00387D45">
        <w:rPr>
          <w:sz w:val="20"/>
        </w:rPr>
        <w:t>byl řádně seznámen se zadáním a požadavky objednatele</w:t>
      </w:r>
    </w:p>
    <w:p w:rsidR="000563CA" w:rsidRPr="00387D45" w:rsidRDefault="000563CA" w:rsidP="001359EE">
      <w:pPr>
        <w:pStyle w:val="Psmeno"/>
        <w:numPr>
          <w:ilvl w:val="0"/>
          <w:numId w:val="27"/>
        </w:numPr>
        <w:spacing w:after="0"/>
        <w:ind w:hanging="294"/>
        <w:jc w:val="both"/>
        <w:rPr>
          <w:sz w:val="20"/>
        </w:rPr>
      </w:pPr>
      <w:r w:rsidRPr="00387D45">
        <w:rPr>
          <w:sz w:val="20"/>
        </w:rPr>
        <w:t>je seznámen s technickými podmínkami objednatele</w:t>
      </w:r>
    </w:p>
    <w:p w:rsidR="000563CA" w:rsidRDefault="000563CA" w:rsidP="001359EE">
      <w:pPr>
        <w:pStyle w:val="Psmeno"/>
        <w:numPr>
          <w:ilvl w:val="0"/>
          <w:numId w:val="27"/>
        </w:numPr>
        <w:spacing w:after="100" w:afterAutospacing="1"/>
        <w:ind w:hanging="294"/>
        <w:jc w:val="both"/>
        <w:rPr>
          <w:sz w:val="20"/>
        </w:rPr>
      </w:pPr>
      <w:r w:rsidRPr="00387D45">
        <w:rPr>
          <w:sz w:val="20"/>
        </w:rPr>
        <w:t>všechny nejasné podmínky si vyjasnil s příslušnými pracovníky</w:t>
      </w:r>
    </w:p>
    <w:p w:rsidR="000563CA" w:rsidRPr="00387D45" w:rsidRDefault="000563CA">
      <w:pPr>
        <w:pStyle w:val="lnekslo"/>
        <w:rPr>
          <w:sz w:val="20"/>
        </w:rPr>
      </w:pPr>
      <w:r w:rsidRPr="00387D45">
        <w:rPr>
          <w:sz w:val="20"/>
        </w:rPr>
        <w:t>X.</w:t>
      </w:r>
    </w:p>
    <w:p w:rsidR="000563CA" w:rsidRPr="00387D45" w:rsidRDefault="000563CA">
      <w:pPr>
        <w:pStyle w:val="lneknzev"/>
        <w:rPr>
          <w:sz w:val="20"/>
        </w:rPr>
      </w:pPr>
      <w:r w:rsidRPr="00387D45">
        <w:rPr>
          <w:sz w:val="20"/>
        </w:rPr>
        <w:t>Záruky a reklamace</w:t>
      </w:r>
    </w:p>
    <w:p w:rsidR="000563CA" w:rsidRPr="00387D45" w:rsidRDefault="000563CA" w:rsidP="001359EE">
      <w:pPr>
        <w:pStyle w:val="Odstavec"/>
        <w:numPr>
          <w:ilvl w:val="0"/>
          <w:numId w:val="18"/>
        </w:numPr>
        <w:spacing w:before="0" w:after="100" w:afterAutospacing="1"/>
        <w:ind w:left="425" w:hanging="425"/>
        <w:jc w:val="both"/>
        <w:rPr>
          <w:sz w:val="20"/>
        </w:rPr>
      </w:pPr>
      <w:r w:rsidRPr="00387D45">
        <w:rPr>
          <w:sz w:val="20"/>
        </w:rPr>
        <w:t>Záruční doba na každou část díla je sjednána na dobu 24 měsíců a počíná běžet dnem protokolárního předání a převzetí každé části díla. Záruka se vztahuje na vady resp. nedodělky díla, které se projeví u díla během záruční doby s výjimkou vad, u nichž dodavatel prokáže, že jejich vznik zavinil objednatel.</w:t>
      </w:r>
    </w:p>
    <w:p w:rsidR="000563CA" w:rsidRPr="001A53A8" w:rsidRDefault="000563CA" w:rsidP="001359EE">
      <w:pPr>
        <w:pStyle w:val="Odstavec"/>
        <w:numPr>
          <w:ilvl w:val="0"/>
          <w:numId w:val="18"/>
        </w:numPr>
        <w:spacing w:before="0" w:after="100" w:afterAutospacing="1"/>
        <w:ind w:left="425" w:hanging="425"/>
        <w:jc w:val="both"/>
        <w:rPr>
          <w:strike/>
          <w:color w:val="FF0000"/>
          <w:sz w:val="20"/>
        </w:rPr>
      </w:pPr>
      <w:r w:rsidRPr="001A53A8">
        <w:rPr>
          <w:sz w:val="20"/>
        </w:rPr>
        <w:t>V průběhu záruční doby je dodavatel povinen odstranit vady písemně nahlášené objednatelem nejpozději do 60 dnů.</w:t>
      </w:r>
      <w:r w:rsidRPr="001A53A8">
        <w:rPr>
          <w:strike/>
          <w:color w:val="FF0000"/>
          <w:sz w:val="20"/>
        </w:rPr>
        <w:t xml:space="preserve"> </w:t>
      </w:r>
    </w:p>
    <w:p w:rsidR="000563CA" w:rsidRPr="001A53A8" w:rsidRDefault="000563CA" w:rsidP="001359EE">
      <w:pPr>
        <w:pStyle w:val="Odstavec"/>
        <w:numPr>
          <w:ilvl w:val="0"/>
          <w:numId w:val="18"/>
        </w:numPr>
        <w:spacing w:before="0" w:after="0"/>
        <w:ind w:left="425" w:hanging="425"/>
        <w:jc w:val="both"/>
        <w:rPr>
          <w:sz w:val="20"/>
        </w:rPr>
      </w:pPr>
      <w:r w:rsidRPr="001A53A8">
        <w:rPr>
          <w:sz w:val="20"/>
        </w:rPr>
        <w:t>Nahlášení požadavků zajistí dodavatel, a to prostřednictvím:</w:t>
      </w:r>
    </w:p>
    <w:p w:rsidR="000563CA" w:rsidRPr="00CD5E21" w:rsidRDefault="000563CA" w:rsidP="001A53A8">
      <w:pPr>
        <w:pStyle w:val="Zkladntextodsazen"/>
        <w:numPr>
          <w:ilvl w:val="0"/>
          <w:numId w:val="30"/>
        </w:numPr>
        <w:autoSpaceDE w:val="0"/>
        <w:autoSpaceDN w:val="0"/>
        <w:spacing w:after="0"/>
        <w:ind w:hanging="294"/>
        <w:jc w:val="both"/>
        <w:rPr>
          <w:sz w:val="20"/>
        </w:rPr>
      </w:pPr>
      <w:r w:rsidRPr="00CD5E21">
        <w:rPr>
          <w:sz w:val="20"/>
        </w:rPr>
        <w:t xml:space="preserve">služby </w:t>
      </w:r>
      <w:proofErr w:type="spellStart"/>
      <w:r w:rsidRPr="00CD5E21">
        <w:rPr>
          <w:sz w:val="20"/>
        </w:rPr>
        <w:t>Helpdesk</w:t>
      </w:r>
      <w:proofErr w:type="spellEnd"/>
      <w:r w:rsidRPr="00CD5E21">
        <w:rPr>
          <w:sz w:val="20"/>
        </w:rPr>
        <w:t xml:space="preserve"> dodavatele na adrese </w:t>
      </w:r>
      <w:hyperlink r:id="rId7" w:history="1">
        <w:r w:rsidRPr="00CD5E21">
          <w:rPr>
            <w:rStyle w:val="Hypertextovodkaz"/>
            <w:sz w:val="20"/>
          </w:rPr>
          <w:t>http://helpdesk.tmapy.cz</w:t>
        </w:r>
      </w:hyperlink>
      <w:r w:rsidRPr="00CD5E21">
        <w:rPr>
          <w:sz w:val="20"/>
        </w:rPr>
        <w:t>,</w:t>
      </w:r>
    </w:p>
    <w:p w:rsidR="000563CA" w:rsidRPr="00CD5E21" w:rsidRDefault="000563CA" w:rsidP="001A53A8">
      <w:pPr>
        <w:pStyle w:val="Zkladntextodsazen"/>
        <w:numPr>
          <w:ilvl w:val="0"/>
          <w:numId w:val="30"/>
        </w:numPr>
        <w:autoSpaceDE w:val="0"/>
        <w:autoSpaceDN w:val="0"/>
        <w:spacing w:after="0"/>
        <w:ind w:hanging="294"/>
        <w:jc w:val="both"/>
        <w:rPr>
          <w:sz w:val="20"/>
        </w:rPr>
      </w:pPr>
      <w:r w:rsidRPr="00CD5E21">
        <w:rPr>
          <w:sz w:val="20"/>
        </w:rPr>
        <w:t xml:space="preserve">v případě nedostupnosti služby </w:t>
      </w:r>
      <w:proofErr w:type="spellStart"/>
      <w:r w:rsidRPr="00CD5E21">
        <w:rPr>
          <w:sz w:val="20"/>
        </w:rPr>
        <w:t>Helpdesk</w:t>
      </w:r>
      <w:proofErr w:type="spellEnd"/>
      <w:r w:rsidRPr="00CD5E21">
        <w:rPr>
          <w:sz w:val="20"/>
        </w:rPr>
        <w:t xml:space="preserve"> telefonicky na č.: </w:t>
      </w:r>
      <w:r w:rsidRPr="00CD5E21">
        <w:rPr>
          <w:iCs/>
          <w:sz w:val="20"/>
        </w:rPr>
        <w:t>498 511 111</w:t>
      </w:r>
      <w:r w:rsidRPr="00CD5E21">
        <w:rPr>
          <w:sz w:val="20"/>
        </w:rPr>
        <w:t xml:space="preserve"> (kontaktní osoba Ing. Pavlína Antlová),</w:t>
      </w:r>
    </w:p>
    <w:p w:rsidR="000563CA" w:rsidRPr="00CD5E21" w:rsidRDefault="000563CA" w:rsidP="001A53A8">
      <w:pPr>
        <w:pStyle w:val="Zkladntextodsazen"/>
        <w:numPr>
          <w:ilvl w:val="0"/>
          <w:numId w:val="30"/>
        </w:numPr>
        <w:autoSpaceDE w:val="0"/>
        <w:autoSpaceDN w:val="0"/>
        <w:spacing w:after="0"/>
        <w:ind w:hanging="294"/>
        <w:jc w:val="both"/>
        <w:rPr>
          <w:sz w:val="20"/>
        </w:rPr>
      </w:pPr>
      <w:r w:rsidRPr="00CD5E21">
        <w:rPr>
          <w:sz w:val="20"/>
        </w:rPr>
        <w:t xml:space="preserve">nebo faxem na č. </w:t>
      </w:r>
      <w:r w:rsidRPr="00CD5E21">
        <w:rPr>
          <w:iCs/>
          <w:sz w:val="20"/>
        </w:rPr>
        <w:t>495 513 371,</w:t>
      </w:r>
    </w:p>
    <w:p w:rsidR="000563CA" w:rsidRPr="00CD5E21" w:rsidRDefault="000563CA" w:rsidP="001A53A8">
      <w:pPr>
        <w:pStyle w:val="Zkladntextodsazen"/>
        <w:numPr>
          <w:ilvl w:val="0"/>
          <w:numId w:val="30"/>
        </w:numPr>
        <w:autoSpaceDE w:val="0"/>
        <w:autoSpaceDN w:val="0"/>
        <w:spacing w:after="0"/>
        <w:ind w:hanging="294"/>
        <w:jc w:val="both"/>
        <w:rPr>
          <w:sz w:val="20"/>
        </w:rPr>
      </w:pPr>
      <w:r w:rsidRPr="00CD5E21">
        <w:rPr>
          <w:sz w:val="20"/>
        </w:rPr>
        <w:lastRenderedPageBreak/>
        <w:t>nebo e-mailem na adresu</w:t>
      </w:r>
      <w:r w:rsidRPr="00CD5E21">
        <w:rPr>
          <w:i/>
          <w:iCs/>
          <w:sz w:val="20"/>
        </w:rPr>
        <w:t xml:space="preserve"> </w:t>
      </w:r>
      <w:hyperlink r:id="rId8" w:history="1">
        <w:r w:rsidRPr="00182DDD">
          <w:rPr>
            <w:rStyle w:val="Hypertextovodkaz"/>
            <w:sz w:val="20"/>
          </w:rPr>
          <w:t>pavlina.antlova@tmapy.cz</w:t>
        </w:r>
      </w:hyperlink>
      <w:r w:rsidRPr="00CD5E21">
        <w:rPr>
          <w:sz w:val="20"/>
        </w:rPr>
        <w:t>,</w:t>
      </w:r>
      <w:r>
        <w:rPr>
          <w:sz w:val="20"/>
        </w:rPr>
        <w:tab/>
      </w:r>
    </w:p>
    <w:p w:rsidR="000563CA" w:rsidRPr="00387D45" w:rsidRDefault="000563CA" w:rsidP="001A53A8">
      <w:pPr>
        <w:pStyle w:val="Odstavec"/>
        <w:numPr>
          <w:ilvl w:val="0"/>
          <w:numId w:val="30"/>
        </w:numPr>
        <w:spacing w:before="0" w:after="0"/>
        <w:ind w:hanging="295"/>
        <w:jc w:val="both"/>
        <w:rPr>
          <w:sz w:val="20"/>
        </w:rPr>
      </w:pPr>
      <w:r w:rsidRPr="00CD5E21">
        <w:rPr>
          <w:sz w:val="20"/>
        </w:rPr>
        <w:t xml:space="preserve">nebo písemně na adresu: T-MAPY spol. s r.o., Špitálská 150, </w:t>
      </w:r>
      <w:r>
        <w:rPr>
          <w:sz w:val="20"/>
        </w:rPr>
        <w:t>500 03 Hradec Králové</w:t>
      </w:r>
    </w:p>
    <w:p w:rsidR="000563CA" w:rsidRPr="00387D45" w:rsidRDefault="000563CA" w:rsidP="001359EE">
      <w:pPr>
        <w:pStyle w:val="Odstavec"/>
        <w:numPr>
          <w:ilvl w:val="0"/>
          <w:numId w:val="18"/>
        </w:numPr>
        <w:spacing w:before="0" w:after="100" w:afterAutospacing="1"/>
        <w:ind w:left="425" w:hanging="425"/>
        <w:jc w:val="both"/>
        <w:rPr>
          <w:sz w:val="20"/>
        </w:rPr>
      </w:pPr>
      <w:r w:rsidRPr="00387D45">
        <w:rPr>
          <w:sz w:val="20"/>
        </w:rPr>
        <w:t>Nároky z odpovědnosti za vady se nedotýkají nároků na náhradu škody nebo na smluvní pokutu.</w:t>
      </w:r>
    </w:p>
    <w:p w:rsidR="000563CA" w:rsidRPr="00387D45" w:rsidRDefault="000563CA">
      <w:pPr>
        <w:pStyle w:val="lnekslo"/>
        <w:rPr>
          <w:sz w:val="20"/>
        </w:rPr>
      </w:pPr>
      <w:r w:rsidRPr="00387D45">
        <w:rPr>
          <w:sz w:val="20"/>
        </w:rPr>
        <w:t>XI.</w:t>
      </w:r>
    </w:p>
    <w:p w:rsidR="000563CA" w:rsidRPr="00387D45" w:rsidRDefault="000563CA">
      <w:pPr>
        <w:pStyle w:val="lneknzev"/>
        <w:rPr>
          <w:sz w:val="20"/>
        </w:rPr>
      </w:pPr>
      <w:r w:rsidRPr="00387D45">
        <w:rPr>
          <w:sz w:val="20"/>
        </w:rPr>
        <w:t>Odstoupení od smlouvy</w:t>
      </w:r>
    </w:p>
    <w:p w:rsidR="000563CA" w:rsidRPr="00387D45" w:rsidRDefault="000563CA" w:rsidP="001359EE">
      <w:pPr>
        <w:pStyle w:val="Odstavec"/>
        <w:numPr>
          <w:ilvl w:val="0"/>
          <w:numId w:val="19"/>
        </w:numPr>
        <w:spacing w:before="0" w:after="100" w:afterAutospacing="1"/>
        <w:ind w:left="426" w:hanging="426"/>
        <w:jc w:val="both"/>
        <w:rPr>
          <w:sz w:val="20"/>
        </w:rPr>
      </w:pPr>
      <w:r w:rsidRPr="00387D45">
        <w:rPr>
          <w:sz w:val="20"/>
        </w:rPr>
        <w:t>Objednatel může odstoupit od smlouvy, poruší-li dodavatel podstatným způsobem své smluvní povinnosti a dodavatel byl na tuto skutečnost prokazatelnou formou (písemnou) upozorněn. Dodavateli budou uhrazeny účelně vynaložené náklady prokazatelně spojené s dosud provedenými pracemi a to dle jednotkových sazeb cen dodavatele dle přílohy č. 1 této smlouvy stanovené v poměru k předpokládanému rozsahu činnosti dodavatele dle této smlouvy mimo nákladů spojených s odstoupením od smlouvy.</w:t>
      </w:r>
    </w:p>
    <w:p w:rsidR="000563CA" w:rsidRPr="00387D45" w:rsidRDefault="000563CA" w:rsidP="001359EE">
      <w:pPr>
        <w:pStyle w:val="Odstavec"/>
        <w:numPr>
          <w:ilvl w:val="0"/>
          <w:numId w:val="19"/>
        </w:numPr>
        <w:spacing w:before="0" w:after="0"/>
        <w:ind w:left="426" w:hanging="426"/>
        <w:jc w:val="both"/>
        <w:rPr>
          <w:sz w:val="20"/>
        </w:rPr>
      </w:pPr>
      <w:r w:rsidRPr="00387D45">
        <w:rPr>
          <w:sz w:val="20"/>
        </w:rPr>
        <w:t>Podstatným porušením smlouvy se rozumí zejména:</w:t>
      </w:r>
    </w:p>
    <w:p w:rsidR="000563CA" w:rsidRPr="00387D45" w:rsidRDefault="000563CA" w:rsidP="001359EE">
      <w:pPr>
        <w:pStyle w:val="Odstavec"/>
        <w:numPr>
          <w:ilvl w:val="0"/>
          <w:numId w:val="26"/>
        </w:numPr>
        <w:spacing w:before="0" w:after="0"/>
        <w:ind w:left="709" w:hanging="283"/>
        <w:jc w:val="both"/>
        <w:rPr>
          <w:sz w:val="20"/>
        </w:rPr>
      </w:pPr>
      <w:r w:rsidRPr="00387D45">
        <w:rPr>
          <w:sz w:val="20"/>
        </w:rPr>
        <w:t>nedodržení zadání – formy a funkčnosti softwarového vybavení – vedoucí k jeho praktické nepoužitelnosti objednatelem</w:t>
      </w:r>
    </w:p>
    <w:p w:rsidR="000563CA" w:rsidRPr="00387D45" w:rsidRDefault="000563CA" w:rsidP="001359EE">
      <w:pPr>
        <w:pStyle w:val="Odstavec"/>
        <w:numPr>
          <w:ilvl w:val="0"/>
          <w:numId w:val="26"/>
        </w:numPr>
        <w:spacing w:before="0" w:after="0"/>
        <w:ind w:left="709" w:hanging="283"/>
        <w:jc w:val="both"/>
        <w:rPr>
          <w:sz w:val="20"/>
        </w:rPr>
      </w:pPr>
      <w:r w:rsidRPr="00387D45">
        <w:rPr>
          <w:sz w:val="20"/>
        </w:rPr>
        <w:t>neuvedení informací o okolnostech souvisejících s plněním smlouvy, které nejsou jeho předmětem, mající za následek vznik neočekávaných druhotných nákladů či komplikací znemožňujících nasazení softwarového vybavení</w:t>
      </w:r>
    </w:p>
    <w:p w:rsidR="000563CA" w:rsidRPr="00387D45" w:rsidRDefault="000563CA" w:rsidP="001359EE">
      <w:pPr>
        <w:pStyle w:val="Odstavec"/>
        <w:numPr>
          <w:ilvl w:val="0"/>
          <w:numId w:val="19"/>
        </w:numPr>
        <w:spacing w:before="0" w:after="0"/>
        <w:ind w:left="426" w:hanging="426"/>
        <w:jc w:val="both"/>
        <w:rPr>
          <w:sz w:val="20"/>
        </w:rPr>
      </w:pPr>
      <w:r w:rsidRPr="00387D45">
        <w:rPr>
          <w:sz w:val="20"/>
        </w:rPr>
        <w:t>Odstoupení od smlouvy strana oprávněná oznámí straně povinné bez zbytečného odkladu poté, kdy strana povinná poruší své povinnosti ve smyslu čl. XII, odst. 2 této smlouvy.</w:t>
      </w:r>
    </w:p>
    <w:p w:rsidR="000563CA" w:rsidRPr="00387D45" w:rsidRDefault="000563CA" w:rsidP="001359EE">
      <w:pPr>
        <w:pStyle w:val="Odstavec"/>
        <w:numPr>
          <w:ilvl w:val="0"/>
          <w:numId w:val="19"/>
        </w:numPr>
        <w:spacing w:before="0" w:after="100" w:afterAutospacing="1"/>
        <w:ind w:left="426" w:hanging="426"/>
        <w:jc w:val="both"/>
        <w:rPr>
          <w:sz w:val="20"/>
        </w:rPr>
      </w:pPr>
      <w:r w:rsidRPr="00387D45">
        <w:rPr>
          <w:sz w:val="20"/>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rsidR="000563CA" w:rsidRPr="00387D45" w:rsidRDefault="000563CA" w:rsidP="001359EE">
      <w:pPr>
        <w:pStyle w:val="Odstavec"/>
        <w:numPr>
          <w:ilvl w:val="0"/>
          <w:numId w:val="19"/>
        </w:numPr>
        <w:spacing w:before="0" w:after="100" w:afterAutospacing="1"/>
        <w:ind w:left="426" w:hanging="426"/>
        <w:jc w:val="both"/>
        <w:rPr>
          <w:sz w:val="20"/>
        </w:rPr>
      </w:pPr>
      <w:r w:rsidRPr="00387D45">
        <w:rPr>
          <w:sz w:val="20"/>
        </w:rPr>
        <w:t>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p>
    <w:p w:rsidR="000563CA" w:rsidRPr="00387D45" w:rsidRDefault="000563CA" w:rsidP="001359EE">
      <w:pPr>
        <w:pStyle w:val="Odstavec"/>
        <w:numPr>
          <w:ilvl w:val="0"/>
          <w:numId w:val="19"/>
        </w:numPr>
        <w:spacing w:before="0" w:after="100" w:afterAutospacing="1"/>
        <w:ind w:left="426" w:hanging="426"/>
        <w:jc w:val="both"/>
        <w:rPr>
          <w:sz w:val="20"/>
        </w:rPr>
      </w:pPr>
      <w:r w:rsidRPr="00387D45">
        <w:rPr>
          <w:sz w:val="20"/>
        </w:rPr>
        <w:t>K odstoupení od smlouvy dojde dnem odeslání písemného projevu vůle objednatele o odstoupení dodavateli na adresu uvedenou v čl. I, odst. 2.</w:t>
      </w:r>
    </w:p>
    <w:p w:rsidR="000563CA" w:rsidRPr="00387D45" w:rsidRDefault="000563CA">
      <w:pPr>
        <w:pStyle w:val="lnekslo"/>
        <w:rPr>
          <w:sz w:val="20"/>
        </w:rPr>
      </w:pPr>
      <w:r w:rsidRPr="00387D45">
        <w:rPr>
          <w:sz w:val="20"/>
        </w:rPr>
        <w:t>XII.</w:t>
      </w:r>
    </w:p>
    <w:p w:rsidR="000563CA" w:rsidRPr="00387D45" w:rsidRDefault="000563CA">
      <w:pPr>
        <w:pStyle w:val="lneknzev"/>
        <w:rPr>
          <w:sz w:val="20"/>
        </w:rPr>
      </w:pPr>
      <w:r w:rsidRPr="00387D45">
        <w:rPr>
          <w:sz w:val="20"/>
        </w:rPr>
        <w:t>Smluvní pokuty</w:t>
      </w:r>
    </w:p>
    <w:p w:rsidR="000563CA" w:rsidRPr="00387D45" w:rsidRDefault="000563CA" w:rsidP="001359EE">
      <w:pPr>
        <w:pStyle w:val="Odstavec"/>
        <w:numPr>
          <w:ilvl w:val="0"/>
          <w:numId w:val="20"/>
        </w:numPr>
        <w:spacing w:before="0" w:after="100" w:afterAutospacing="1"/>
        <w:ind w:left="425" w:hanging="425"/>
        <w:jc w:val="both"/>
        <w:rPr>
          <w:sz w:val="20"/>
        </w:rPr>
      </w:pPr>
      <w:r w:rsidRPr="00387D45">
        <w:rPr>
          <w:sz w:val="20"/>
        </w:rPr>
        <w:t>V případě, že dodavatel bude v prodlení se svojí povinností splnit včas své dílčí závazky dle čl. IX odst. 1</w:t>
      </w:r>
      <w:r>
        <w:rPr>
          <w:sz w:val="20"/>
        </w:rPr>
        <w:t>,</w:t>
      </w:r>
      <w:r w:rsidRPr="00387D45">
        <w:rPr>
          <w:sz w:val="20"/>
        </w:rPr>
        <w:t xml:space="preserve"> se sjednává pro každý dílčí případ porušení závazku jednorázová smluvní pokuta ve výši 20 % z dílčí odměny dodavatele dle čl.</w:t>
      </w:r>
      <w:r>
        <w:rPr>
          <w:sz w:val="20"/>
        </w:rPr>
        <w:t xml:space="preserve"> </w:t>
      </w:r>
      <w:r w:rsidRPr="00FD26E5">
        <w:rPr>
          <w:sz w:val="20"/>
        </w:rPr>
        <w:t>VI</w:t>
      </w:r>
      <w:r w:rsidRPr="009F0280">
        <w:rPr>
          <w:color w:val="FF0000"/>
          <w:sz w:val="20"/>
        </w:rPr>
        <w:t xml:space="preserve"> </w:t>
      </w:r>
      <w:r w:rsidRPr="00FD26E5">
        <w:rPr>
          <w:sz w:val="20"/>
        </w:rPr>
        <w:t>odst. 1</w:t>
      </w:r>
      <w:r w:rsidRPr="009F0280">
        <w:rPr>
          <w:color w:val="FF0000"/>
          <w:sz w:val="20"/>
        </w:rPr>
        <w:t>.</w:t>
      </w:r>
      <w:r w:rsidRPr="00387D45">
        <w:rPr>
          <w:sz w:val="20"/>
        </w:rPr>
        <w:t xml:space="preserve"> Dále je dodavatel povinen zaplatit objednateli smluvní pokutu ve výši 0,05 % z ceny díla za každý, byť i jen započatý den prodlení. V případě, že dodavatel prokáže, že prodlení vzniklo z viny na straně objednatele, zanikne objednateli právo smluvní pokutu uplatňovat. Dodavatel není v prodlení, pokud nemohl plnit v důsledku vyšší moci.</w:t>
      </w:r>
    </w:p>
    <w:p w:rsidR="000563CA" w:rsidRPr="00387D45" w:rsidRDefault="000563CA" w:rsidP="001359EE">
      <w:pPr>
        <w:pStyle w:val="Odstavec"/>
        <w:numPr>
          <w:ilvl w:val="0"/>
          <w:numId w:val="20"/>
        </w:numPr>
        <w:spacing w:before="0" w:after="100" w:afterAutospacing="1"/>
        <w:ind w:left="425" w:hanging="425"/>
        <w:jc w:val="both"/>
        <w:rPr>
          <w:sz w:val="20"/>
        </w:rPr>
      </w:pPr>
      <w:r w:rsidRPr="00387D45">
        <w:rPr>
          <w:sz w:val="20"/>
        </w:rPr>
        <w:t>V případě, že dodavatel bude v prodlení s předáním dokladů objednateli dle čl. VIII. odst. l této smlouvy, nebo nepředá všechny tyto doklady, je povinen zaplatit objednateli smluvní pokutu ve výši 0,05 % z ceny díla za každý, byť i jen započatý den až do splnění této povinnosti.</w:t>
      </w:r>
    </w:p>
    <w:p w:rsidR="000563CA" w:rsidRPr="00387D45" w:rsidRDefault="000563CA" w:rsidP="001359EE">
      <w:pPr>
        <w:pStyle w:val="Odstavec"/>
        <w:numPr>
          <w:ilvl w:val="0"/>
          <w:numId w:val="20"/>
        </w:numPr>
        <w:spacing w:before="0" w:after="100" w:afterAutospacing="1"/>
        <w:ind w:left="425" w:hanging="425"/>
        <w:jc w:val="both"/>
        <w:rPr>
          <w:sz w:val="20"/>
        </w:rPr>
      </w:pPr>
      <w:r w:rsidRPr="00387D45">
        <w:rPr>
          <w:sz w:val="20"/>
        </w:rPr>
        <w:t>V případě, že dodavatel nedodrží lhůtu pro odstranění vad resp. nedodělků dle čl. X. této smlouvy, je povinen zaplatit objednateli smluvní pokutu ve výši 0,05 % z ceny díla za každý, byť i jen započatý den prodlení.</w:t>
      </w:r>
    </w:p>
    <w:p w:rsidR="000563CA" w:rsidRPr="00387D45" w:rsidRDefault="000563CA" w:rsidP="001359EE">
      <w:pPr>
        <w:pStyle w:val="Odstavec"/>
        <w:numPr>
          <w:ilvl w:val="0"/>
          <w:numId w:val="20"/>
        </w:numPr>
        <w:spacing w:before="0" w:after="100" w:afterAutospacing="1"/>
        <w:ind w:left="425" w:hanging="425"/>
        <w:jc w:val="both"/>
        <w:rPr>
          <w:sz w:val="20"/>
        </w:rPr>
      </w:pPr>
      <w:r w:rsidRPr="00387D45">
        <w:rPr>
          <w:sz w:val="20"/>
        </w:rPr>
        <w:t xml:space="preserve">Smluvní pokuty, sjednané touto smlouvou, hradí povinná strana nezávisle na tom, zda a v jaké výši vznikne druhé straně škoda, kterou lze vymáhat samostatně a bez ohledu na její výši. </w:t>
      </w:r>
    </w:p>
    <w:p w:rsidR="000563CA" w:rsidRPr="00387D45" w:rsidRDefault="000563CA">
      <w:pPr>
        <w:pStyle w:val="lnekslo"/>
        <w:rPr>
          <w:sz w:val="20"/>
        </w:rPr>
      </w:pPr>
      <w:r w:rsidRPr="00387D45">
        <w:rPr>
          <w:sz w:val="20"/>
        </w:rPr>
        <w:t>XIII.</w:t>
      </w:r>
    </w:p>
    <w:p w:rsidR="000563CA" w:rsidRPr="00387D45" w:rsidRDefault="000563CA">
      <w:pPr>
        <w:pStyle w:val="lneknzev"/>
        <w:rPr>
          <w:sz w:val="20"/>
        </w:rPr>
      </w:pPr>
      <w:r w:rsidRPr="00387D45">
        <w:rPr>
          <w:sz w:val="20"/>
        </w:rPr>
        <w:t>Součinnost a vzájemná komunikace</w:t>
      </w:r>
    </w:p>
    <w:p w:rsidR="000563CA" w:rsidRPr="00387D45" w:rsidRDefault="000563CA" w:rsidP="001359EE">
      <w:pPr>
        <w:pStyle w:val="Odstavec"/>
        <w:numPr>
          <w:ilvl w:val="0"/>
          <w:numId w:val="16"/>
        </w:numPr>
        <w:spacing w:before="0" w:after="100" w:afterAutospacing="1"/>
        <w:ind w:left="426" w:hanging="426"/>
        <w:jc w:val="both"/>
        <w:rPr>
          <w:sz w:val="20"/>
        </w:rPr>
      </w:pPr>
      <w:r w:rsidRPr="00387D45">
        <w:rPr>
          <w:sz w:val="20"/>
        </w:rPr>
        <w:t>Smluvní strany se zavazují vzájemně spolupracovat a poskytovat si veškeré informace potřebné pro řádné plnění svých závazků z této smlouvy a jejích dodatků. Smluvní strana je povinna informovat druhou smluvní stranu o veškerých skutečnostech, které jsou nebo mohou být důležité pro řádné plnění této smlouvy a jejích dodatků.</w:t>
      </w:r>
    </w:p>
    <w:p w:rsidR="000563CA" w:rsidRPr="00387D45" w:rsidRDefault="000563CA" w:rsidP="001359EE">
      <w:pPr>
        <w:pStyle w:val="Odstavec"/>
        <w:numPr>
          <w:ilvl w:val="0"/>
          <w:numId w:val="16"/>
        </w:numPr>
        <w:spacing w:before="0" w:after="100" w:afterAutospacing="1"/>
        <w:ind w:left="426" w:hanging="426"/>
        <w:jc w:val="both"/>
        <w:rPr>
          <w:sz w:val="20"/>
        </w:rPr>
      </w:pPr>
      <w:r w:rsidRPr="00387D45">
        <w:rPr>
          <w:sz w:val="20"/>
        </w:rPr>
        <w:t>Pro řádné provádění díla je nutné, aby Objednatel zajistil připojení lokální sítě vlastního IS k Internetu a umožnil Dodavateli vzdálený přístup na základě zvláštního ujednání.</w:t>
      </w:r>
    </w:p>
    <w:p w:rsidR="000563CA" w:rsidRDefault="000563CA" w:rsidP="0088110C">
      <w:pPr>
        <w:pStyle w:val="Odstavec"/>
        <w:numPr>
          <w:ilvl w:val="0"/>
          <w:numId w:val="16"/>
        </w:numPr>
        <w:spacing w:before="0" w:after="120"/>
        <w:ind w:left="425" w:hanging="425"/>
        <w:jc w:val="both"/>
        <w:rPr>
          <w:sz w:val="20"/>
        </w:rPr>
      </w:pPr>
      <w:r w:rsidRPr="00387D45">
        <w:rPr>
          <w:sz w:val="20"/>
        </w:rPr>
        <w:t>Veškerá komunikace mezi smluvními stranami bude probíhat prostřednictvím oprávněných osob, písemně pověřených pracovníků nebo statutárních zástupců smluvních stran.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6"/>
        <w:gridCol w:w="1791"/>
        <w:gridCol w:w="2633"/>
        <w:gridCol w:w="1342"/>
        <w:gridCol w:w="2355"/>
      </w:tblGrid>
      <w:tr w:rsidR="000563CA" w:rsidRPr="00DD6085" w:rsidTr="00732F80">
        <w:trPr>
          <w:jc w:val="center"/>
        </w:trPr>
        <w:tc>
          <w:tcPr>
            <w:tcW w:w="1846" w:type="dxa"/>
            <w:vMerge w:val="restart"/>
            <w:shd w:val="clear" w:color="auto" w:fill="D9D9D9"/>
            <w:vAlign w:val="center"/>
          </w:tcPr>
          <w:p w:rsidR="000563CA" w:rsidRPr="00DD6085" w:rsidRDefault="000563CA" w:rsidP="005C446D">
            <w:pPr>
              <w:pStyle w:val="Zkladntextodsazen"/>
              <w:spacing w:after="0"/>
              <w:ind w:left="0"/>
              <w:jc w:val="center"/>
              <w:rPr>
                <w:sz w:val="20"/>
              </w:rPr>
            </w:pPr>
            <w:r w:rsidRPr="00DD6085">
              <w:rPr>
                <w:sz w:val="20"/>
              </w:rPr>
              <w:t>Funkce ve vztahu</w:t>
            </w:r>
          </w:p>
          <w:p w:rsidR="000563CA" w:rsidRPr="00DD6085" w:rsidRDefault="000563CA" w:rsidP="005C446D">
            <w:pPr>
              <w:pStyle w:val="Zkladntextodsazen"/>
              <w:spacing w:after="0"/>
              <w:ind w:left="0"/>
              <w:jc w:val="center"/>
              <w:rPr>
                <w:sz w:val="20"/>
              </w:rPr>
            </w:pPr>
            <w:r w:rsidRPr="00DD6085">
              <w:rPr>
                <w:sz w:val="20"/>
              </w:rPr>
              <w:t>k plnění smlouvy</w:t>
            </w:r>
          </w:p>
        </w:tc>
        <w:tc>
          <w:tcPr>
            <w:tcW w:w="4424" w:type="dxa"/>
            <w:gridSpan w:val="2"/>
            <w:shd w:val="clear" w:color="auto" w:fill="D9D9D9"/>
            <w:vAlign w:val="center"/>
          </w:tcPr>
          <w:p w:rsidR="000563CA" w:rsidRPr="00DD6085" w:rsidRDefault="000563CA" w:rsidP="005C446D">
            <w:pPr>
              <w:pStyle w:val="Zkladntextodsazen"/>
              <w:spacing w:after="0"/>
              <w:ind w:left="0"/>
              <w:jc w:val="center"/>
              <w:rPr>
                <w:sz w:val="20"/>
              </w:rPr>
            </w:pPr>
            <w:r w:rsidRPr="00DD6085">
              <w:rPr>
                <w:sz w:val="20"/>
              </w:rPr>
              <w:t>Za objednatele</w:t>
            </w:r>
          </w:p>
        </w:tc>
        <w:tc>
          <w:tcPr>
            <w:tcW w:w="3697" w:type="dxa"/>
            <w:gridSpan w:val="2"/>
            <w:shd w:val="clear" w:color="auto" w:fill="D9D9D9"/>
            <w:vAlign w:val="center"/>
          </w:tcPr>
          <w:p w:rsidR="000563CA" w:rsidRPr="00DD6085" w:rsidRDefault="000563CA" w:rsidP="005C446D">
            <w:pPr>
              <w:pStyle w:val="Zkladntextodsazen"/>
              <w:spacing w:after="0"/>
              <w:ind w:left="0"/>
              <w:jc w:val="center"/>
              <w:rPr>
                <w:sz w:val="20"/>
              </w:rPr>
            </w:pPr>
            <w:r w:rsidRPr="00DD6085">
              <w:rPr>
                <w:sz w:val="20"/>
              </w:rPr>
              <w:t>Za dodavatele</w:t>
            </w:r>
          </w:p>
        </w:tc>
      </w:tr>
      <w:tr w:rsidR="000563CA" w:rsidRPr="00DD6085" w:rsidTr="00732F80">
        <w:trPr>
          <w:jc w:val="center"/>
        </w:trPr>
        <w:tc>
          <w:tcPr>
            <w:tcW w:w="1846" w:type="dxa"/>
            <w:vMerge/>
            <w:shd w:val="clear" w:color="auto" w:fill="D9D9D9"/>
            <w:vAlign w:val="center"/>
          </w:tcPr>
          <w:p w:rsidR="000563CA" w:rsidRPr="00DD6085" w:rsidRDefault="000563CA" w:rsidP="005C446D">
            <w:pPr>
              <w:pStyle w:val="Zkladntextodsazen"/>
              <w:spacing w:after="0"/>
              <w:ind w:left="0"/>
              <w:rPr>
                <w:sz w:val="20"/>
              </w:rPr>
            </w:pPr>
          </w:p>
        </w:tc>
        <w:tc>
          <w:tcPr>
            <w:tcW w:w="1791" w:type="dxa"/>
            <w:shd w:val="clear" w:color="auto" w:fill="D9D9D9"/>
            <w:vAlign w:val="center"/>
          </w:tcPr>
          <w:p w:rsidR="000563CA" w:rsidRPr="00DD6085" w:rsidRDefault="000563CA" w:rsidP="005C446D">
            <w:pPr>
              <w:pStyle w:val="Zkladntextodsazen"/>
              <w:spacing w:after="0"/>
              <w:ind w:left="0"/>
              <w:jc w:val="center"/>
              <w:rPr>
                <w:sz w:val="20"/>
              </w:rPr>
            </w:pPr>
            <w:r w:rsidRPr="00DD6085">
              <w:rPr>
                <w:sz w:val="20"/>
              </w:rPr>
              <w:t>Jméno</w:t>
            </w:r>
          </w:p>
        </w:tc>
        <w:tc>
          <w:tcPr>
            <w:tcW w:w="2633" w:type="dxa"/>
            <w:shd w:val="clear" w:color="auto" w:fill="D9D9D9"/>
            <w:vAlign w:val="center"/>
          </w:tcPr>
          <w:p w:rsidR="000563CA" w:rsidRPr="00DD6085" w:rsidRDefault="000563CA" w:rsidP="005C446D">
            <w:pPr>
              <w:pStyle w:val="Zkladntextodsazen"/>
              <w:spacing w:after="0"/>
              <w:ind w:left="0"/>
              <w:jc w:val="center"/>
              <w:rPr>
                <w:sz w:val="20"/>
              </w:rPr>
            </w:pPr>
            <w:r w:rsidRPr="00DD6085">
              <w:rPr>
                <w:sz w:val="20"/>
              </w:rPr>
              <w:t>Kontakt</w:t>
            </w:r>
          </w:p>
        </w:tc>
        <w:tc>
          <w:tcPr>
            <w:tcW w:w="1342" w:type="dxa"/>
            <w:shd w:val="clear" w:color="auto" w:fill="D9D9D9"/>
            <w:vAlign w:val="center"/>
          </w:tcPr>
          <w:p w:rsidR="000563CA" w:rsidRPr="00DD6085" w:rsidRDefault="000563CA" w:rsidP="005C446D">
            <w:pPr>
              <w:pStyle w:val="Zkladntextodsazen"/>
              <w:spacing w:after="0"/>
              <w:ind w:left="0"/>
              <w:jc w:val="center"/>
              <w:rPr>
                <w:sz w:val="20"/>
              </w:rPr>
            </w:pPr>
            <w:r w:rsidRPr="00DD6085">
              <w:rPr>
                <w:sz w:val="20"/>
              </w:rPr>
              <w:t>Jméno</w:t>
            </w:r>
          </w:p>
        </w:tc>
        <w:tc>
          <w:tcPr>
            <w:tcW w:w="2355" w:type="dxa"/>
            <w:shd w:val="clear" w:color="auto" w:fill="D9D9D9"/>
            <w:vAlign w:val="center"/>
          </w:tcPr>
          <w:p w:rsidR="000563CA" w:rsidRPr="00DD6085" w:rsidRDefault="000563CA" w:rsidP="005C446D">
            <w:pPr>
              <w:pStyle w:val="Zkladntextodsazen"/>
              <w:spacing w:after="0"/>
              <w:ind w:left="0"/>
              <w:jc w:val="center"/>
              <w:rPr>
                <w:sz w:val="20"/>
              </w:rPr>
            </w:pPr>
            <w:r w:rsidRPr="00DD6085">
              <w:rPr>
                <w:sz w:val="20"/>
              </w:rPr>
              <w:t>Kontakt</w:t>
            </w:r>
          </w:p>
        </w:tc>
      </w:tr>
      <w:tr w:rsidR="000563CA" w:rsidRPr="00DD6085" w:rsidTr="00732F80">
        <w:trPr>
          <w:jc w:val="center"/>
        </w:trPr>
        <w:tc>
          <w:tcPr>
            <w:tcW w:w="1846" w:type="dxa"/>
            <w:vAlign w:val="center"/>
          </w:tcPr>
          <w:p w:rsidR="000563CA" w:rsidRPr="00DD6085" w:rsidRDefault="000563CA" w:rsidP="005C446D">
            <w:pPr>
              <w:pStyle w:val="Zkladntextodsazen"/>
              <w:spacing w:after="0"/>
              <w:ind w:left="0"/>
              <w:rPr>
                <w:sz w:val="20"/>
              </w:rPr>
            </w:pPr>
            <w:r w:rsidRPr="00DD6085">
              <w:rPr>
                <w:sz w:val="20"/>
              </w:rPr>
              <w:t>Primární oprávněná osoba</w:t>
            </w:r>
          </w:p>
        </w:tc>
        <w:tc>
          <w:tcPr>
            <w:tcW w:w="1791" w:type="dxa"/>
            <w:vAlign w:val="center"/>
          </w:tcPr>
          <w:p w:rsidR="000563CA" w:rsidRPr="00DD6085" w:rsidRDefault="000563CA" w:rsidP="005C446D">
            <w:pPr>
              <w:pStyle w:val="Zkladntextodsazen"/>
              <w:spacing w:after="0"/>
              <w:ind w:left="0"/>
              <w:rPr>
                <w:sz w:val="20"/>
              </w:rPr>
            </w:pPr>
            <w:r w:rsidRPr="00DD6085">
              <w:rPr>
                <w:sz w:val="20"/>
              </w:rPr>
              <w:t>Ing. Alena Singolová</w:t>
            </w:r>
          </w:p>
        </w:tc>
        <w:tc>
          <w:tcPr>
            <w:tcW w:w="2633" w:type="dxa"/>
            <w:vAlign w:val="center"/>
          </w:tcPr>
          <w:p w:rsidR="000563CA" w:rsidRPr="00DD6085" w:rsidRDefault="000563CA" w:rsidP="005C446D">
            <w:pPr>
              <w:pStyle w:val="Zkladntextodsazen"/>
              <w:spacing w:after="0"/>
              <w:ind w:left="0"/>
              <w:rPr>
                <w:sz w:val="20"/>
              </w:rPr>
            </w:pPr>
            <w:r w:rsidRPr="00DD6085">
              <w:rPr>
                <w:sz w:val="20"/>
              </w:rPr>
              <w:t>412 591 333</w:t>
            </w:r>
          </w:p>
          <w:p w:rsidR="000563CA" w:rsidRPr="00DD6085" w:rsidRDefault="000563CA" w:rsidP="005C446D">
            <w:pPr>
              <w:pStyle w:val="Zkladntextodsazen"/>
              <w:spacing w:after="0"/>
              <w:ind w:left="0"/>
              <w:rPr>
                <w:sz w:val="20"/>
              </w:rPr>
            </w:pPr>
            <w:r w:rsidRPr="00DD6085">
              <w:rPr>
                <w:sz w:val="20"/>
              </w:rPr>
              <w:t>604 210 282</w:t>
            </w:r>
          </w:p>
          <w:p w:rsidR="000563CA" w:rsidRPr="00DD6085" w:rsidRDefault="003D3001" w:rsidP="005C446D">
            <w:pPr>
              <w:pStyle w:val="Zkladntextodsazen"/>
              <w:spacing w:after="0"/>
              <w:ind w:left="0"/>
              <w:rPr>
                <w:sz w:val="20"/>
              </w:rPr>
            </w:pPr>
            <w:hyperlink r:id="rId9" w:history="1">
              <w:r w:rsidR="000563CA" w:rsidRPr="00DD6085">
                <w:rPr>
                  <w:rStyle w:val="Hypertextovodkaz"/>
                  <w:sz w:val="20"/>
                </w:rPr>
                <w:t>alena.singolova@mmdecin.cz</w:t>
              </w:r>
            </w:hyperlink>
          </w:p>
        </w:tc>
        <w:tc>
          <w:tcPr>
            <w:tcW w:w="1342" w:type="dxa"/>
            <w:vAlign w:val="center"/>
          </w:tcPr>
          <w:p w:rsidR="000563CA" w:rsidRPr="00DD6085" w:rsidRDefault="000563CA" w:rsidP="005C446D">
            <w:pPr>
              <w:pStyle w:val="Zkladntextodsazen"/>
              <w:spacing w:after="0"/>
              <w:ind w:left="0"/>
              <w:rPr>
                <w:sz w:val="20"/>
              </w:rPr>
            </w:pPr>
            <w:r w:rsidRPr="00DD6085">
              <w:rPr>
                <w:sz w:val="20"/>
              </w:rPr>
              <w:t>Ing. Pavlína Antlová</w:t>
            </w:r>
          </w:p>
        </w:tc>
        <w:tc>
          <w:tcPr>
            <w:tcW w:w="2355" w:type="dxa"/>
            <w:vAlign w:val="center"/>
          </w:tcPr>
          <w:p w:rsidR="000563CA" w:rsidRPr="00DD6085" w:rsidRDefault="000563CA" w:rsidP="005C446D">
            <w:pPr>
              <w:pStyle w:val="Zkladntextodsazen"/>
              <w:spacing w:after="0"/>
              <w:ind w:left="0"/>
              <w:rPr>
                <w:sz w:val="20"/>
              </w:rPr>
            </w:pPr>
            <w:r w:rsidRPr="00DD6085">
              <w:rPr>
                <w:sz w:val="20"/>
              </w:rPr>
              <w:t>498 511 141</w:t>
            </w:r>
          </w:p>
          <w:p w:rsidR="000563CA" w:rsidRPr="00DD6085" w:rsidRDefault="000563CA" w:rsidP="005C446D">
            <w:pPr>
              <w:pStyle w:val="Zkladntextodsazen"/>
              <w:spacing w:after="0"/>
              <w:ind w:left="0"/>
              <w:rPr>
                <w:sz w:val="20"/>
              </w:rPr>
            </w:pPr>
            <w:r w:rsidRPr="00DD6085">
              <w:rPr>
                <w:sz w:val="20"/>
              </w:rPr>
              <w:t>602 631 418</w:t>
            </w:r>
          </w:p>
          <w:p w:rsidR="000563CA" w:rsidRPr="00DD6085" w:rsidRDefault="003D3001" w:rsidP="005C446D">
            <w:pPr>
              <w:pStyle w:val="Zkladntextodsazen"/>
              <w:spacing w:after="0"/>
              <w:ind w:left="0"/>
              <w:rPr>
                <w:sz w:val="20"/>
              </w:rPr>
            </w:pPr>
            <w:hyperlink r:id="rId10" w:history="1">
              <w:r w:rsidR="000563CA" w:rsidRPr="00DD6085">
                <w:rPr>
                  <w:rStyle w:val="Hypertextovodkaz"/>
                  <w:sz w:val="20"/>
                </w:rPr>
                <w:t>pavlina.antlova@tmapy.cz</w:t>
              </w:r>
            </w:hyperlink>
          </w:p>
        </w:tc>
      </w:tr>
      <w:tr w:rsidR="000563CA" w:rsidRPr="00DD6085" w:rsidTr="00732F80">
        <w:trPr>
          <w:jc w:val="center"/>
        </w:trPr>
        <w:tc>
          <w:tcPr>
            <w:tcW w:w="1846" w:type="dxa"/>
            <w:vAlign w:val="center"/>
          </w:tcPr>
          <w:p w:rsidR="000563CA" w:rsidRPr="00DD6085" w:rsidRDefault="000563CA" w:rsidP="005C446D">
            <w:pPr>
              <w:pStyle w:val="Zkladntextodsazen"/>
              <w:spacing w:after="0"/>
              <w:ind w:left="0"/>
              <w:rPr>
                <w:sz w:val="20"/>
              </w:rPr>
            </w:pPr>
            <w:r w:rsidRPr="00DD6085">
              <w:rPr>
                <w:sz w:val="20"/>
              </w:rPr>
              <w:lastRenderedPageBreak/>
              <w:t>Zástupce primární oprávněné osoby</w:t>
            </w:r>
          </w:p>
        </w:tc>
        <w:tc>
          <w:tcPr>
            <w:tcW w:w="1791" w:type="dxa"/>
            <w:vAlign w:val="center"/>
          </w:tcPr>
          <w:p w:rsidR="000563CA" w:rsidRPr="00DD6085" w:rsidRDefault="008E6F47" w:rsidP="005C446D">
            <w:pPr>
              <w:pStyle w:val="Zkladntextodsazen"/>
              <w:spacing w:after="0"/>
              <w:ind w:left="0"/>
              <w:rPr>
                <w:sz w:val="20"/>
              </w:rPr>
            </w:pPr>
            <w:r>
              <w:rPr>
                <w:sz w:val="20"/>
              </w:rPr>
              <w:t xml:space="preserve">Ing. Marek </w:t>
            </w:r>
            <w:proofErr w:type="spellStart"/>
            <w:r>
              <w:rPr>
                <w:sz w:val="20"/>
              </w:rPr>
              <w:t>Futera</w:t>
            </w:r>
            <w:proofErr w:type="spellEnd"/>
          </w:p>
        </w:tc>
        <w:tc>
          <w:tcPr>
            <w:tcW w:w="2633" w:type="dxa"/>
            <w:vAlign w:val="center"/>
          </w:tcPr>
          <w:p w:rsidR="000563CA" w:rsidRPr="008E6F47" w:rsidRDefault="000563CA" w:rsidP="005C446D">
            <w:pPr>
              <w:pStyle w:val="Zkladntextodsazen"/>
              <w:spacing w:after="0"/>
              <w:ind w:left="0"/>
              <w:rPr>
                <w:sz w:val="20"/>
                <w:szCs w:val="18"/>
              </w:rPr>
            </w:pPr>
            <w:r w:rsidRPr="008E6F47">
              <w:rPr>
                <w:sz w:val="20"/>
                <w:szCs w:val="18"/>
              </w:rPr>
              <w:t>412 591 404</w:t>
            </w:r>
          </w:p>
          <w:p w:rsidR="008E6F47" w:rsidRPr="008E6F47" w:rsidRDefault="003D3001" w:rsidP="008E6F47">
            <w:pPr>
              <w:pStyle w:val="Zkladntextodsazen"/>
              <w:spacing w:after="0"/>
              <w:ind w:left="0"/>
              <w:rPr>
                <w:sz w:val="20"/>
              </w:rPr>
            </w:pPr>
            <w:hyperlink r:id="rId11" w:history="1">
              <w:r w:rsidR="008E6F47" w:rsidRPr="008E6F47">
                <w:rPr>
                  <w:rStyle w:val="Hypertextovodkaz"/>
                  <w:bCs/>
                  <w:sz w:val="20"/>
                  <w:szCs w:val="18"/>
                  <w:shd w:val="clear" w:color="auto" w:fill="FFFFFF"/>
                </w:rPr>
                <w:t>marek.futera@mmdecin.cz</w:t>
              </w:r>
            </w:hyperlink>
          </w:p>
        </w:tc>
        <w:tc>
          <w:tcPr>
            <w:tcW w:w="1342" w:type="dxa"/>
            <w:vAlign w:val="center"/>
          </w:tcPr>
          <w:p w:rsidR="000563CA" w:rsidRPr="00DD6085" w:rsidRDefault="000563CA" w:rsidP="00DD6085">
            <w:pPr>
              <w:pStyle w:val="Zkladntextodsazen"/>
              <w:spacing w:after="0"/>
              <w:ind w:left="0"/>
              <w:rPr>
                <w:sz w:val="20"/>
              </w:rPr>
            </w:pPr>
            <w:r w:rsidRPr="00DD6085">
              <w:rPr>
                <w:sz w:val="20"/>
              </w:rPr>
              <w:t xml:space="preserve">Petr </w:t>
            </w:r>
            <w:r w:rsidR="00DD6085" w:rsidRPr="00DD6085">
              <w:rPr>
                <w:sz w:val="20"/>
              </w:rPr>
              <w:t>Havelka</w:t>
            </w:r>
          </w:p>
        </w:tc>
        <w:tc>
          <w:tcPr>
            <w:tcW w:w="2355" w:type="dxa"/>
            <w:vAlign w:val="center"/>
          </w:tcPr>
          <w:p w:rsidR="000563CA" w:rsidRPr="00DD6085" w:rsidRDefault="000563CA" w:rsidP="005C446D">
            <w:pPr>
              <w:pStyle w:val="Zkladntextodsazen"/>
              <w:spacing w:after="0"/>
              <w:ind w:left="0"/>
              <w:rPr>
                <w:sz w:val="20"/>
              </w:rPr>
            </w:pPr>
            <w:r w:rsidRPr="00DD6085">
              <w:rPr>
                <w:sz w:val="20"/>
              </w:rPr>
              <w:t>60</w:t>
            </w:r>
            <w:r w:rsidR="00DD6085" w:rsidRPr="00DD6085">
              <w:rPr>
                <w:sz w:val="20"/>
              </w:rPr>
              <w:t>7</w:t>
            </w:r>
            <w:r w:rsidRPr="00DD6085">
              <w:rPr>
                <w:sz w:val="20"/>
              </w:rPr>
              <w:t xml:space="preserve"> </w:t>
            </w:r>
            <w:r w:rsidR="00DD6085" w:rsidRPr="00DD6085">
              <w:rPr>
                <w:sz w:val="20"/>
              </w:rPr>
              <w:t>960</w:t>
            </w:r>
            <w:r w:rsidRPr="00DD6085">
              <w:rPr>
                <w:sz w:val="20"/>
              </w:rPr>
              <w:t xml:space="preserve"> </w:t>
            </w:r>
            <w:r w:rsidR="00DD6085" w:rsidRPr="00DD6085">
              <w:rPr>
                <w:sz w:val="20"/>
              </w:rPr>
              <w:t>130</w:t>
            </w:r>
          </w:p>
          <w:p w:rsidR="000563CA" w:rsidRPr="00DD6085" w:rsidRDefault="003D3001" w:rsidP="00DD6085">
            <w:pPr>
              <w:pStyle w:val="Zkladntextodsazen"/>
              <w:spacing w:after="0"/>
              <w:ind w:left="0"/>
              <w:rPr>
                <w:sz w:val="20"/>
              </w:rPr>
            </w:pPr>
            <w:hyperlink r:id="rId12" w:history="1">
              <w:r w:rsidR="00DD6085" w:rsidRPr="00DD6085">
                <w:rPr>
                  <w:rStyle w:val="Hypertextovodkaz"/>
                  <w:sz w:val="20"/>
                </w:rPr>
                <w:t>petr.havelka@tmapy.cz</w:t>
              </w:r>
            </w:hyperlink>
          </w:p>
        </w:tc>
      </w:tr>
    </w:tbl>
    <w:p w:rsidR="000563CA" w:rsidRPr="00387D45" w:rsidRDefault="000563CA" w:rsidP="005C446D">
      <w:pPr>
        <w:pStyle w:val="Odstavec"/>
        <w:spacing w:before="0" w:after="0"/>
        <w:jc w:val="both"/>
        <w:rPr>
          <w:sz w:val="20"/>
        </w:rPr>
      </w:pPr>
    </w:p>
    <w:p w:rsidR="000563CA" w:rsidRPr="00387D45" w:rsidRDefault="000563CA" w:rsidP="001359EE">
      <w:pPr>
        <w:pStyle w:val="Odstavec"/>
        <w:numPr>
          <w:ilvl w:val="0"/>
          <w:numId w:val="16"/>
        </w:numPr>
        <w:spacing w:before="0" w:after="100" w:afterAutospacing="1"/>
        <w:ind w:left="426" w:hanging="426"/>
        <w:jc w:val="both"/>
        <w:rPr>
          <w:sz w:val="20"/>
        </w:rPr>
      </w:pPr>
      <w:r w:rsidRPr="00387D45">
        <w:rPr>
          <w:sz w:val="20"/>
        </w:rPr>
        <w:t xml:space="preserve">Všechna oznámení mezi smluvními stranami, která se vztahují k této smlouvě nebo k jejím dodatkům, nebo která mají být učiněna na základě této smlouvy nebo jejích dodatků, musí být učiněna v písemné podobě a druhé straně doručena buď osobně, nebo doporučeným dopisem na adresu uvedenou na titulní stránce této smlouvy, není-li mezi smluvními stranami v konkrétním případě dohodnuto jinak. </w:t>
      </w:r>
    </w:p>
    <w:p w:rsidR="000563CA" w:rsidRPr="00387D45" w:rsidRDefault="000563CA" w:rsidP="001359EE">
      <w:pPr>
        <w:pStyle w:val="Odstavec"/>
        <w:numPr>
          <w:ilvl w:val="0"/>
          <w:numId w:val="16"/>
        </w:numPr>
        <w:spacing w:before="0" w:after="100" w:afterAutospacing="1"/>
        <w:ind w:left="426" w:hanging="426"/>
        <w:jc w:val="both"/>
        <w:rPr>
          <w:sz w:val="20"/>
        </w:rPr>
      </w:pPr>
      <w:r w:rsidRPr="00387D45">
        <w:rPr>
          <w:sz w:val="20"/>
        </w:rPr>
        <w:t>Smluvní strany se zavazují, že v případě změny své adresy budou o této změně druhou smluvní stranu neprodleně informovat.</w:t>
      </w:r>
    </w:p>
    <w:p w:rsidR="000563CA" w:rsidRPr="00387D45" w:rsidRDefault="000563CA" w:rsidP="001359EE">
      <w:pPr>
        <w:pStyle w:val="Odstavec"/>
        <w:numPr>
          <w:ilvl w:val="0"/>
          <w:numId w:val="16"/>
        </w:numPr>
        <w:spacing w:before="0" w:after="100" w:afterAutospacing="1"/>
        <w:ind w:left="426" w:hanging="426"/>
        <w:jc w:val="both"/>
        <w:rPr>
          <w:sz w:val="20"/>
        </w:rPr>
      </w:pPr>
      <w:r w:rsidRPr="00387D45">
        <w:rPr>
          <w:sz w:val="20"/>
        </w:rPr>
        <w:t xml:space="preserve">Při výkonu prací jsou pracovníci dodavatele povinni podřídit se vedení projektu ze strany objednatele. </w:t>
      </w:r>
    </w:p>
    <w:p w:rsidR="000563CA" w:rsidRPr="00387D45" w:rsidRDefault="000563CA">
      <w:pPr>
        <w:pStyle w:val="lnekslo"/>
        <w:rPr>
          <w:sz w:val="20"/>
        </w:rPr>
      </w:pPr>
      <w:r w:rsidRPr="00387D45">
        <w:rPr>
          <w:sz w:val="20"/>
        </w:rPr>
        <w:t>XIV.</w:t>
      </w:r>
    </w:p>
    <w:p w:rsidR="000563CA" w:rsidRDefault="000563CA">
      <w:pPr>
        <w:pStyle w:val="lneknzev"/>
        <w:rPr>
          <w:sz w:val="20"/>
        </w:rPr>
      </w:pPr>
      <w:r w:rsidRPr="00387D45">
        <w:rPr>
          <w:sz w:val="20"/>
        </w:rPr>
        <w:t>Závěrečná ustanovení</w:t>
      </w:r>
    </w:p>
    <w:p w:rsidR="000563CA" w:rsidRPr="00387D45" w:rsidRDefault="000563CA" w:rsidP="001A53A8">
      <w:pPr>
        <w:pStyle w:val="Odstavec"/>
        <w:numPr>
          <w:ilvl w:val="0"/>
          <w:numId w:val="21"/>
        </w:numPr>
        <w:spacing w:before="0" w:after="100" w:afterAutospacing="1"/>
        <w:ind w:left="426" w:hanging="426"/>
        <w:jc w:val="both"/>
        <w:rPr>
          <w:sz w:val="20"/>
        </w:rPr>
      </w:pPr>
      <w:r w:rsidRPr="00387D45">
        <w:rPr>
          <w:sz w:val="20"/>
        </w:rPr>
        <w:t>Smluvní strany se zavazují zachovat mlčenlivost o veškerých skutečnostech, o kterých se dozví při plnění této smlouvy. Povinnost mlčenlivosti se nevztahuje na informace, které jsou již vlastnictvím strany zveřejňující, nebo jsou veřejně dostupné, nebo byly získány nezávisle na stranách participujících v závazkových vztazích ohledně vytvoření a implementace software, nebo byly získány od třetí strany bez jakéhokoliv omezení.</w:t>
      </w:r>
    </w:p>
    <w:p w:rsidR="000563CA" w:rsidRPr="00387D45" w:rsidRDefault="000563CA" w:rsidP="001A53A8">
      <w:pPr>
        <w:pStyle w:val="Odstavec"/>
        <w:numPr>
          <w:ilvl w:val="0"/>
          <w:numId w:val="21"/>
        </w:numPr>
        <w:spacing w:before="0" w:after="100" w:afterAutospacing="1"/>
        <w:ind w:left="426" w:hanging="426"/>
        <w:jc w:val="both"/>
        <w:rPr>
          <w:sz w:val="20"/>
        </w:rPr>
      </w:pPr>
      <w:r w:rsidRPr="00387D45">
        <w:rPr>
          <w:sz w:val="20"/>
        </w:rPr>
        <w:t xml:space="preserve">V případech v této smlouvě výslovně neupravených platí pro obě smluvní strany ustanovení </w:t>
      </w:r>
      <w:r w:rsidR="00FA3815">
        <w:rPr>
          <w:sz w:val="20"/>
        </w:rPr>
        <w:t>občanského</w:t>
      </w:r>
      <w:r w:rsidRPr="00387D45">
        <w:rPr>
          <w:sz w:val="20"/>
        </w:rPr>
        <w:t xml:space="preserve"> zákoníku č. </w:t>
      </w:r>
      <w:r w:rsidR="00FA3815">
        <w:rPr>
          <w:sz w:val="20"/>
        </w:rPr>
        <w:t>89</w:t>
      </w:r>
      <w:r w:rsidRPr="00387D45">
        <w:rPr>
          <w:sz w:val="20"/>
        </w:rPr>
        <w:t>/</w:t>
      </w:r>
      <w:r w:rsidR="00FA3815">
        <w:rPr>
          <w:sz w:val="20"/>
        </w:rPr>
        <w:t xml:space="preserve">2012 </w:t>
      </w:r>
      <w:r w:rsidRPr="00387D45">
        <w:rPr>
          <w:sz w:val="20"/>
        </w:rPr>
        <w:t>Sb.</w:t>
      </w:r>
      <w:r w:rsidR="00FA3815">
        <w:rPr>
          <w:sz w:val="20"/>
        </w:rPr>
        <w:t>,</w:t>
      </w:r>
      <w:r w:rsidRPr="00387D45">
        <w:rPr>
          <w:sz w:val="20"/>
        </w:rPr>
        <w:t xml:space="preserve"> v platném znění. Smluvní strany se zavazují, že případné spory u právního vztahu, založeného touto smlouvou, budou řešit především jednáním. Zánik smluvního vztahu se nedotýká nároku na náhradu škody vzniklé porušením smlouvy, nároků odpovědnosti za vady, řešení sporů mezi smluvními stranami a jiných nároků, které podle této smlouvy nebo vzhledem ke své povaze mají trvat i po ukončení smlouvy.</w:t>
      </w:r>
    </w:p>
    <w:p w:rsidR="000563CA" w:rsidRPr="00387D45" w:rsidRDefault="000563CA" w:rsidP="001A53A8">
      <w:pPr>
        <w:pStyle w:val="Odstavec"/>
        <w:numPr>
          <w:ilvl w:val="0"/>
          <w:numId w:val="21"/>
        </w:numPr>
        <w:spacing w:before="0" w:after="100" w:afterAutospacing="1"/>
        <w:ind w:left="426" w:hanging="426"/>
        <w:jc w:val="both"/>
        <w:rPr>
          <w:sz w:val="20"/>
        </w:rPr>
      </w:pPr>
      <w:r w:rsidRPr="00387D45">
        <w:rPr>
          <w:sz w:val="20"/>
        </w:rPr>
        <w:t>V případě soudního sporu se místní příslušnost včetně příslušného soudu I. stupně řídí dle sídla objednatele.</w:t>
      </w:r>
    </w:p>
    <w:p w:rsidR="000563CA" w:rsidRPr="00387D45" w:rsidRDefault="000563CA" w:rsidP="001A53A8">
      <w:pPr>
        <w:pStyle w:val="Odstavec"/>
        <w:numPr>
          <w:ilvl w:val="0"/>
          <w:numId w:val="21"/>
        </w:numPr>
        <w:spacing w:before="0" w:after="100" w:afterAutospacing="1"/>
        <w:ind w:left="426" w:hanging="426"/>
        <w:jc w:val="both"/>
        <w:rPr>
          <w:sz w:val="20"/>
        </w:rPr>
      </w:pPr>
      <w:r w:rsidRPr="00387D45">
        <w:rPr>
          <w:sz w:val="20"/>
        </w:rPr>
        <w:t>Jakákoliv ústní ujednání při provádění díla, která nejsou písemně potvrzena oprávněnými zástupci obou smluvních stran, jsou právně neúčinná.</w:t>
      </w:r>
    </w:p>
    <w:p w:rsidR="00A77100" w:rsidRDefault="00A77100" w:rsidP="001A53A8">
      <w:pPr>
        <w:pStyle w:val="Odstavec"/>
        <w:numPr>
          <w:ilvl w:val="0"/>
          <w:numId w:val="21"/>
        </w:numPr>
        <w:spacing w:before="0" w:after="100" w:afterAutospacing="1"/>
        <w:ind w:left="426" w:hanging="426"/>
        <w:jc w:val="both"/>
        <w:rPr>
          <w:sz w:val="20"/>
        </w:rPr>
      </w:pPr>
      <w:r>
        <w:rPr>
          <w:sz w:val="20"/>
        </w:rPr>
        <w:t>Předmět nebo rozsah smlouvy může být změněna v souvislosti</w:t>
      </w:r>
    </w:p>
    <w:p w:rsidR="000563CA" w:rsidRPr="00387D45" w:rsidRDefault="000563CA" w:rsidP="001A53A8">
      <w:pPr>
        <w:pStyle w:val="Odstavec"/>
        <w:numPr>
          <w:ilvl w:val="0"/>
          <w:numId w:val="21"/>
        </w:numPr>
        <w:spacing w:before="0" w:after="100" w:afterAutospacing="1"/>
        <w:ind w:left="426" w:hanging="426"/>
        <w:jc w:val="both"/>
        <w:rPr>
          <w:sz w:val="20"/>
        </w:rPr>
      </w:pPr>
      <w:r w:rsidRPr="00387D45">
        <w:rPr>
          <w:sz w:val="20"/>
        </w:rPr>
        <w:t>Smlouvu lze měnit pouze písemnými dodatky, podepsanými oprávněnými zástupci obou smluvních stran.</w:t>
      </w:r>
    </w:p>
    <w:p w:rsidR="000563CA" w:rsidRPr="00387D45" w:rsidRDefault="000563CA" w:rsidP="00736E2C">
      <w:pPr>
        <w:pStyle w:val="Odstavec"/>
        <w:numPr>
          <w:ilvl w:val="0"/>
          <w:numId w:val="21"/>
        </w:numPr>
        <w:spacing w:before="0" w:after="0"/>
        <w:ind w:left="425" w:hanging="425"/>
        <w:jc w:val="both"/>
        <w:rPr>
          <w:sz w:val="20"/>
        </w:rPr>
      </w:pPr>
      <w:r w:rsidRPr="00387D45">
        <w:rPr>
          <w:sz w:val="20"/>
        </w:rPr>
        <w:t>Veškerá textová dokumentace, kterou při plnění smlouvy předává či předkládá dodavatel objednateli, musí být předána či předložena v českém jazyce.</w:t>
      </w:r>
    </w:p>
    <w:p w:rsidR="000563CA" w:rsidRPr="00387D45" w:rsidRDefault="000563CA" w:rsidP="00736E2C">
      <w:pPr>
        <w:pStyle w:val="Odstavec"/>
        <w:numPr>
          <w:ilvl w:val="0"/>
          <w:numId w:val="21"/>
        </w:numPr>
        <w:spacing w:before="0" w:after="0"/>
        <w:ind w:left="425" w:hanging="425"/>
        <w:jc w:val="both"/>
        <w:rPr>
          <w:sz w:val="20"/>
        </w:rPr>
      </w:pPr>
      <w:r w:rsidRPr="00387D45">
        <w:rPr>
          <w:sz w:val="20"/>
        </w:rPr>
        <w:t>Písemnosti mezi stranami této smlouvy, s jejichž obsahem je spojen vznik, změna nebo zánik práv a povinností upravených touto smlouvou (zejména odstoupení od smlouvy nebo 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rsidR="000563CA" w:rsidRDefault="000563CA" w:rsidP="00736E2C">
      <w:pPr>
        <w:pStyle w:val="Odstavec"/>
        <w:numPr>
          <w:ilvl w:val="0"/>
          <w:numId w:val="21"/>
        </w:numPr>
        <w:spacing w:before="0" w:after="0"/>
        <w:ind w:left="425" w:hanging="425"/>
        <w:jc w:val="both"/>
        <w:rPr>
          <w:sz w:val="20"/>
        </w:rPr>
      </w:pPr>
      <w:r w:rsidRPr="00387D45">
        <w:rPr>
          <w:sz w:val="20"/>
        </w:rPr>
        <w:t>Nedílnou součástí smlouvy se stanou prováděcí přílohy obsahující specifikaci obsahu prací podle jednotlivých roků po dobu trvání smlouvy.</w:t>
      </w:r>
    </w:p>
    <w:p w:rsidR="001A53A8" w:rsidRDefault="00736E2C" w:rsidP="00736E2C">
      <w:pPr>
        <w:pStyle w:val="Odstavec"/>
        <w:numPr>
          <w:ilvl w:val="0"/>
          <w:numId w:val="21"/>
        </w:numPr>
        <w:spacing w:before="0" w:after="0"/>
        <w:ind w:left="425" w:hanging="425"/>
        <w:jc w:val="both"/>
        <w:rPr>
          <w:sz w:val="20"/>
        </w:rPr>
      </w:pPr>
      <w:r>
        <w:rPr>
          <w:sz w:val="20"/>
        </w:rPr>
        <w:t>T</w:t>
      </w:r>
      <w:r w:rsidR="000563CA" w:rsidRPr="001A53A8">
        <w:rPr>
          <w:sz w:val="20"/>
        </w:rPr>
        <w:t>ato smlouva je vyhotovena ve třech vyhotoveních, z nichž objednatel obdržel po podpisu 2 vyhotovení a dodavatel jedno vyhotovení.</w:t>
      </w:r>
      <w:r w:rsidR="001A53A8" w:rsidRPr="001A53A8">
        <w:rPr>
          <w:sz w:val="20"/>
        </w:rPr>
        <w:t xml:space="preserve"> </w:t>
      </w:r>
    </w:p>
    <w:p w:rsidR="000563CA" w:rsidRPr="001A53A8" w:rsidRDefault="000563CA" w:rsidP="00736E2C">
      <w:pPr>
        <w:pStyle w:val="Odstavec"/>
        <w:numPr>
          <w:ilvl w:val="0"/>
          <w:numId w:val="21"/>
        </w:numPr>
        <w:spacing w:before="0" w:after="0"/>
        <w:ind w:left="425" w:hanging="425"/>
        <w:jc w:val="both"/>
        <w:rPr>
          <w:sz w:val="20"/>
        </w:rPr>
      </w:pPr>
      <w:r w:rsidRPr="001A53A8">
        <w:rPr>
          <w:sz w:val="20"/>
        </w:rPr>
        <w:t>Smluvní strany prohlašují, že si smlouvu přečetly, s obsahem souhlasí a na důkaz jejich svobodné, pravé a vážné vůle připojují níže své podpisy.</w:t>
      </w:r>
    </w:p>
    <w:p w:rsidR="000563CA" w:rsidRDefault="000563CA" w:rsidP="00736E2C">
      <w:pPr>
        <w:pStyle w:val="Odstavec"/>
        <w:numPr>
          <w:ilvl w:val="0"/>
          <w:numId w:val="21"/>
        </w:numPr>
        <w:spacing w:before="0" w:after="0"/>
        <w:ind w:left="425" w:hanging="425"/>
        <w:jc w:val="both"/>
        <w:rPr>
          <w:sz w:val="20"/>
        </w:rPr>
      </w:pPr>
      <w:r w:rsidRPr="00387D45">
        <w:rPr>
          <w:sz w:val="20"/>
        </w:rPr>
        <w:t>Objednatel potvrzuje, že tato smlouva o dílo byla uzavřena v souladu</w:t>
      </w:r>
      <w:r>
        <w:rPr>
          <w:sz w:val="20"/>
        </w:rPr>
        <w:t xml:space="preserve"> </w:t>
      </w:r>
      <w:r w:rsidRPr="00FD26E5">
        <w:rPr>
          <w:sz w:val="20"/>
        </w:rPr>
        <w:t>s usnesením rady města</w:t>
      </w:r>
      <w:r>
        <w:rPr>
          <w:sz w:val="20"/>
        </w:rPr>
        <w:t xml:space="preserve"> č. RM </w:t>
      </w:r>
      <w:r w:rsidR="00EC029D">
        <w:rPr>
          <w:sz w:val="20"/>
        </w:rPr>
        <w:t>17 19 33 01</w:t>
      </w:r>
      <w:r>
        <w:rPr>
          <w:sz w:val="20"/>
        </w:rPr>
        <w:t xml:space="preserve"> ze dne </w:t>
      </w:r>
      <w:r w:rsidR="00EC029D">
        <w:rPr>
          <w:sz w:val="20"/>
        </w:rPr>
        <w:t>07. 11. 2017</w:t>
      </w:r>
      <w:r>
        <w:rPr>
          <w:sz w:val="20"/>
        </w:rPr>
        <w:t xml:space="preserve">.  </w:t>
      </w:r>
      <w:r w:rsidRPr="00387D45">
        <w:rPr>
          <w:sz w:val="20"/>
        </w:rPr>
        <w:t>Smluvní strany shodně prohlašují, že si tuto smlouvu před jejím podpisem přečetly, a že tato byla uzavřena po vzájemném projednání podle jejich pravé a svobodné vůle, prosté omylů, určitě, vážně a srozumitelně, nikoliv v tísni nebo za nápadně nevýhodných podmínek. Smluvní strany dále prohlašují, že tato smlouva jako celek ani žádné jednotlivé ustanovení této smlouvy neodporuje zásadám poctivého obchodního styku či dobrým mravům. Na důkaz výše uvedených skutečností smluvní strany tuto Smlouvu podepisují.</w:t>
      </w:r>
    </w:p>
    <w:p w:rsidR="000563CA" w:rsidRPr="00387D45" w:rsidRDefault="000563CA" w:rsidP="006540D3">
      <w:pPr>
        <w:pStyle w:val="Odstavec"/>
        <w:spacing w:before="0" w:after="100" w:afterAutospacing="1"/>
        <w:jc w:val="both"/>
        <w:rPr>
          <w:sz w:val="20"/>
        </w:rPr>
      </w:pPr>
    </w:p>
    <w:p w:rsidR="000563CA" w:rsidRDefault="000563CA" w:rsidP="00387D45">
      <w:pPr>
        <w:pStyle w:val="Odstavec"/>
        <w:spacing w:before="0" w:after="0"/>
        <w:jc w:val="both"/>
        <w:rPr>
          <w:szCs w:val="22"/>
        </w:rPr>
      </w:pPr>
    </w:p>
    <w:tbl>
      <w:tblPr>
        <w:tblW w:w="0" w:type="auto"/>
        <w:tblLook w:val="00A0" w:firstRow="1" w:lastRow="0" w:firstColumn="1" w:lastColumn="0" w:noHBand="0" w:noVBand="0"/>
      </w:tblPr>
      <w:tblGrid>
        <w:gridCol w:w="4889"/>
        <w:gridCol w:w="4890"/>
      </w:tblGrid>
      <w:tr w:rsidR="000563CA" w:rsidRPr="00387D45" w:rsidTr="00E97B38">
        <w:tc>
          <w:tcPr>
            <w:tcW w:w="4889" w:type="dxa"/>
          </w:tcPr>
          <w:p w:rsidR="000563CA" w:rsidRPr="006540D3" w:rsidRDefault="000563CA" w:rsidP="00387D45">
            <w:pPr>
              <w:adjustRightInd w:val="0"/>
              <w:spacing w:after="0"/>
              <w:jc w:val="both"/>
              <w:rPr>
                <w:sz w:val="20"/>
              </w:rPr>
            </w:pPr>
            <w:r w:rsidRPr="006540D3">
              <w:rPr>
                <w:sz w:val="20"/>
              </w:rPr>
              <w:t xml:space="preserve">V Děčíně </w:t>
            </w:r>
            <w:proofErr w:type="gramStart"/>
            <w:r w:rsidRPr="006540D3">
              <w:rPr>
                <w:sz w:val="20"/>
              </w:rPr>
              <w:t xml:space="preserve">dne </w:t>
            </w:r>
            <w:r w:rsidR="004D13A7">
              <w:rPr>
                <w:sz w:val="20"/>
              </w:rPr>
              <w:t xml:space="preserve"> 6. 12</w:t>
            </w:r>
            <w:proofErr w:type="gramEnd"/>
            <w:r w:rsidR="004D13A7">
              <w:rPr>
                <w:sz w:val="20"/>
              </w:rPr>
              <w:t>. 2017</w:t>
            </w:r>
          </w:p>
          <w:p w:rsidR="000563CA" w:rsidRPr="006540D3" w:rsidRDefault="000563CA" w:rsidP="00387D45">
            <w:pPr>
              <w:adjustRightInd w:val="0"/>
              <w:spacing w:after="0"/>
              <w:jc w:val="both"/>
              <w:rPr>
                <w:sz w:val="20"/>
              </w:rPr>
            </w:pPr>
          </w:p>
          <w:p w:rsidR="000563CA" w:rsidRPr="006540D3" w:rsidRDefault="000563CA" w:rsidP="00387D45">
            <w:pPr>
              <w:adjustRightInd w:val="0"/>
              <w:spacing w:after="0"/>
              <w:jc w:val="both"/>
              <w:rPr>
                <w:sz w:val="20"/>
              </w:rPr>
            </w:pPr>
          </w:p>
          <w:p w:rsidR="000563CA" w:rsidRDefault="000563CA" w:rsidP="00387D45">
            <w:pPr>
              <w:adjustRightInd w:val="0"/>
              <w:spacing w:after="0"/>
              <w:jc w:val="both"/>
              <w:rPr>
                <w:sz w:val="20"/>
              </w:rPr>
            </w:pPr>
          </w:p>
          <w:p w:rsidR="000563CA" w:rsidRPr="006540D3" w:rsidRDefault="000563CA" w:rsidP="00387D45">
            <w:pPr>
              <w:adjustRightInd w:val="0"/>
              <w:spacing w:after="0"/>
              <w:jc w:val="both"/>
              <w:rPr>
                <w:sz w:val="20"/>
              </w:rPr>
            </w:pPr>
          </w:p>
          <w:p w:rsidR="000563CA" w:rsidRPr="006540D3" w:rsidRDefault="000563CA" w:rsidP="00387D45">
            <w:pPr>
              <w:adjustRightInd w:val="0"/>
              <w:spacing w:after="0"/>
              <w:jc w:val="both"/>
              <w:rPr>
                <w:sz w:val="20"/>
              </w:rPr>
            </w:pPr>
            <w:r w:rsidRPr="006540D3">
              <w:rPr>
                <w:sz w:val="20"/>
              </w:rPr>
              <w:t>............................................…........</w:t>
            </w:r>
          </w:p>
          <w:p w:rsidR="000563CA" w:rsidRPr="006540D3" w:rsidRDefault="000563CA" w:rsidP="00387D45">
            <w:pPr>
              <w:pStyle w:val="przdndek"/>
              <w:jc w:val="left"/>
              <w:rPr>
                <w:rFonts w:ascii="Times New Roman" w:hAnsi="Times New Roman"/>
                <w:sz w:val="20"/>
                <w:szCs w:val="20"/>
              </w:rPr>
            </w:pPr>
            <w:r w:rsidRPr="006540D3">
              <w:rPr>
                <w:rFonts w:ascii="Times New Roman" w:hAnsi="Times New Roman"/>
                <w:sz w:val="20"/>
                <w:szCs w:val="20"/>
              </w:rPr>
              <w:t>objednatel</w:t>
            </w:r>
          </w:p>
          <w:p w:rsidR="000563CA" w:rsidRPr="006540D3" w:rsidRDefault="007C2B28" w:rsidP="00387D45">
            <w:pPr>
              <w:pStyle w:val="przdndek"/>
              <w:jc w:val="left"/>
              <w:rPr>
                <w:rFonts w:ascii="Times New Roman" w:hAnsi="Times New Roman"/>
                <w:sz w:val="20"/>
                <w:szCs w:val="20"/>
              </w:rPr>
            </w:pPr>
            <w:r w:rsidRPr="007C2B28">
              <w:rPr>
                <w:rFonts w:ascii="Times New Roman" w:hAnsi="Times New Roman"/>
                <w:sz w:val="20"/>
              </w:rPr>
              <w:t>Mgr. Mari</w:t>
            </w:r>
            <w:r>
              <w:rPr>
                <w:rFonts w:ascii="Times New Roman" w:hAnsi="Times New Roman"/>
                <w:sz w:val="20"/>
              </w:rPr>
              <w:t>e</w:t>
            </w:r>
            <w:r w:rsidRPr="007C2B28">
              <w:rPr>
                <w:rFonts w:ascii="Times New Roman" w:hAnsi="Times New Roman"/>
                <w:sz w:val="20"/>
              </w:rPr>
              <w:t xml:space="preserve"> Blažkov</w:t>
            </w:r>
            <w:r>
              <w:rPr>
                <w:rFonts w:ascii="Times New Roman" w:hAnsi="Times New Roman"/>
                <w:sz w:val="20"/>
              </w:rPr>
              <w:t>á, primátorka</w:t>
            </w:r>
          </w:p>
          <w:p w:rsidR="000563CA" w:rsidRPr="006540D3" w:rsidRDefault="000563CA" w:rsidP="00387D45">
            <w:pPr>
              <w:adjustRightInd w:val="0"/>
              <w:spacing w:after="0"/>
              <w:jc w:val="both"/>
              <w:rPr>
                <w:rStyle w:val="platne"/>
                <w:sz w:val="20"/>
              </w:rPr>
            </w:pPr>
          </w:p>
          <w:p w:rsidR="000563CA" w:rsidRPr="006540D3" w:rsidRDefault="000563CA" w:rsidP="00387D45">
            <w:pPr>
              <w:adjustRightInd w:val="0"/>
              <w:spacing w:after="0"/>
              <w:jc w:val="both"/>
              <w:rPr>
                <w:rStyle w:val="platne"/>
                <w:sz w:val="20"/>
              </w:rPr>
            </w:pPr>
          </w:p>
          <w:p w:rsidR="000563CA" w:rsidRPr="006540D3" w:rsidRDefault="000563CA" w:rsidP="00387D45">
            <w:pPr>
              <w:adjustRightInd w:val="0"/>
              <w:spacing w:after="0"/>
              <w:jc w:val="both"/>
              <w:rPr>
                <w:bCs/>
                <w:color w:val="000000"/>
                <w:sz w:val="20"/>
              </w:rPr>
            </w:pPr>
          </w:p>
        </w:tc>
        <w:tc>
          <w:tcPr>
            <w:tcW w:w="4890" w:type="dxa"/>
          </w:tcPr>
          <w:p w:rsidR="000563CA" w:rsidRDefault="000563CA" w:rsidP="00387D45">
            <w:pPr>
              <w:adjustRightInd w:val="0"/>
              <w:spacing w:after="0"/>
              <w:jc w:val="both"/>
              <w:rPr>
                <w:sz w:val="20"/>
              </w:rPr>
            </w:pPr>
            <w:r w:rsidRPr="00387D45">
              <w:rPr>
                <w:sz w:val="20"/>
              </w:rPr>
              <w:t xml:space="preserve">V Hradci Králové dne </w:t>
            </w:r>
            <w:r w:rsidR="004D13A7">
              <w:rPr>
                <w:sz w:val="20"/>
              </w:rPr>
              <w:t>15. 11. 2017</w:t>
            </w:r>
          </w:p>
          <w:p w:rsidR="00691E9B" w:rsidRPr="00387D45" w:rsidRDefault="00691E9B" w:rsidP="00387D45">
            <w:pPr>
              <w:adjustRightInd w:val="0"/>
              <w:spacing w:after="0"/>
              <w:jc w:val="both"/>
              <w:rPr>
                <w:sz w:val="20"/>
              </w:rPr>
            </w:pPr>
            <w:bookmarkStart w:id="0" w:name="_GoBack"/>
            <w:bookmarkEnd w:id="0"/>
          </w:p>
          <w:p w:rsidR="000563CA" w:rsidRPr="00387D45" w:rsidRDefault="000563CA" w:rsidP="00387D45">
            <w:pPr>
              <w:adjustRightInd w:val="0"/>
              <w:spacing w:after="0"/>
              <w:jc w:val="both"/>
              <w:rPr>
                <w:sz w:val="20"/>
              </w:rPr>
            </w:pPr>
          </w:p>
          <w:p w:rsidR="000563CA" w:rsidRDefault="000563CA" w:rsidP="00387D45">
            <w:pPr>
              <w:adjustRightInd w:val="0"/>
              <w:spacing w:after="0"/>
              <w:jc w:val="both"/>
              <w:rPr>
                <w:sz w:val="20"/>
              </w:rPr>
            </w:pPr>
          </w:p>
          <w:p w:rsidR="000563CA" w:rsidRPr="00387D45" w:rsidRDefault="000563CA" w:rsidP="00387D45">
            <w:pPr>
              <w:adjustRightInd w:val="0"/>
              <w:spacing w:after="0"/>
              <w:jc w:val="both"/>
              <w:rPr>
                <w:sz w:val="20"/>
              </w:rPr>
            </w:pPr>
          </w:p>
          <w:p w:rsidR="000563CA" w:rsidRPr="00387D45" w:rsidRDefault="000563CA" w:rsidP="00387D45">
            <w:pPr>
              <w:adjustRightInd w:val="0"/>
              <w:spacing w:after="0"/>
              <w:jc w:val="both"/>
              <w:rPr>
                <w:sz w:val="20"/>
              </w:rPr>
            </w:pPr>
            <w:r w:rsidRPr="00387D45">
              <w:rPr>
                <w:sz w:val="20"/>
              </w:rPr>
              <w:t>............................................…........</w:t>
            </w:r>
          </w:p>
          <w:p w:rsidR="000563CA" w:rsidRPr="00387D45" w:rsidRDefault="000563CA" w:rsidP="00387D45">
            <w:pPr>
              <w:adjustRightInd w:val="0"/>
              <w:spacing w:after="0"/>
              <w:rPr>
                <w:sz w:val="20"/>
              </w:rPr>
            </w:pPr>
            <w:r w:rsidRPr="00387D45">
              <w:rPr>
                <w:sz w:val="20"/>
              </w:rPr>
              <w:t>dodavatel</w:t>
            </w:r>
          </w:p>
          <w:p w:rsidR="000563CA" w:rsidRPr="00387D45" w:rsidRDefault="000563CA" w:rsidP="001A53A8">
            <w:pPr>
              <w:adjustRightInd w:val="0"/>
              <w:spacing w:after="0"/>
              <w:rPr>
                <w:bCs/>
                <w:color w:val="FF0000"/>
                <w:sz w:val="20"/>
              </w:rPr>
            </w:pPr>
            <w:r w:rsidRPr="00387D45">
              <w:rPr>
                <w:rStyle w:val="platne"/>
                <w:sz w:val="20"/>
              </w:rPr>
              <w:t>Ing. Milan Novotný</w:t>
            </w:r>
            <w:r w:rsidR="007C2B28">
              <w:rPr>
                <w:rStyle w:val="platne"/>
                <w:sz w:val="20"/>
              </w:rPr>
              <w:t>, jednatel</w:t>
            </w:r>
          </w:p>
        </w:tc>
      </w:tr>
    </w:tbl>
    <w:p w:rsidR="000563CA" w:rsidRDefault="000563CA" w:rsidP="00387D45">
      <w:pPr>
        <w:pStyle w:val="Zkladntextodsazen"/>
        <w:tabs>
          <w:tab w:val="center" w:pos="2268"/>
          <w:tab w:val="center" w:pos="7088"/>
        </w:tabs>
        <w:spacing w:after="0"/>
        <w:ind w:left="0"/>
        <w:jc w:val="both"/>
      </w:pPr>
      <w:r>
        <w:tab/>
      </w:r>
    </w:p>
    <w:p w:rsidR="000563CA" w:rsidRDefault="000563CA" w:rsidP="00387D45">
      <w:pPr>
        <w:pStyle w:val="Zkladntextodsazen"/>
        <w:tabs>
          <w:tab w:val="center" w:pos="2268"/>
          <w:tab w:val="center" w:pos="7088"/>
        </w:tabs>
        <w:spacing w:after="0"/>
        <w:ind w:left="0"/>
        <w:jc w:val="both"/>
        <w:rPr>
          <w:b/>
        </w:rPr>
      </w:pPr>
      <w:r>
        <w:br w:type="page"/>
      </w:r>
      <w:r>
        <w:rPr>
          <w:b/>
        </w:rPr>
        <w:lastRenderedPageBreak/>
        <w:t>Příloha č. 1 – Jednotkové sazby cen dodavatele</w:t>
      </w:r>
    </w:p>
    <w:p w:rsidR="000563CA" w:rsidRDefault="000563CA">
      <w:pPr>
        <w:pStyle w:val="Zkladntext"/>
        <w:spacing w:line="36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9"/>
        <w:gridCol w:w="4889"/>
      </w:tblGrid>
      <w:tr w:rsidR="000563CA">
        <w:tc>
          <w:tcPr>
            <w:tcW w:w="4889" w:type="dxa"/>
            <w:shd w:val="pct12" w:color="auto" w:fill="FFFFFF"/>
          </w:tcPr>
          <w:p w:rsidR="000563CA" w:rsidRDefault="000563CA">
            <w:pPr>
              <w:pStyle w:val="Zkladntext"/>
              <w:spacing w:line="360" w:lineRule="atLeast"/>
              <w:rPr>
                <w:b/>
              </w:rPr>
            </w:pPr>
            <w:r>
              <w:rPr>
                <w:b/>
              </w:rPr>
              <w:t>Položka</w:t>
            </w:r>
          </w:p>
        </w:tc>
        <w:tc>
          <w:tcPr>
            <w:tcW w:w="4889" w:type="dxa"/>
            <w:shd w:val="pct12" w:color="auto" w:fill="FFFFFF"/>
          </w:tcPr>
          <w:p w:rsidR="000563CA" w:rsidRDefault="000563CA">
            <w:pPr>
              <w:pStyle w:val="Zkladntext"/>
              <w:spacing w:line="360" w:lineRule="atLeast"/>
              <w:rPr>
                <w:b/>
              </w:rPr>
            </w:pPr>
            <w:r>
              <w:rPr>
                <w:b/>
              </w:rPr>
              <w:t>Sazba</w:t>
            </w:r>
          </w:p>
        </w:tc>
      </w:tr>
      <w:tr w:rsidR="000563CA">
        <w:tc>
          <w:tcPr>
            <w:tcW w:w="4889" w:type="dxa"/>
          </w:tcPr>
          <w:p w:rsidR="000563CA" w:rsidRDefault="000563CA">
            <w:pPr>
              <w:pStyle w:val="Zkladntext"/>
              <w:spacing w:line="360" w:lineRule="atLeast"/>
            </w:pPr>
            <w:r>
              <w:t>Datové práce</w:t>
            </w:r>
          </w:p>
        </w:tc>
        <w:tc>
          <w:tcPr>
            <w:tcW w:w="4889" w:type="dxa"/>
          </w:tcPr>
          <w:p w:rsidR="000563CA" w:rsidRDefault="000563CA" w:rsidP="006540D3">
            <w:pPr>
              <w:pStyle w:val="Zkladntext"/>
              <w:spacing w:line="360" w:lineRule="atLeast"/>
            </w:pPr>
            <w:r>
              <w:t xml:space="preserve">   850 Kč/hod</w:t>
            </w:r>
            <w:r w:rsidR="00DD6085">
              <w:t xml:space="preserve"> bez DPH</w:t>
            </w:r>
          </w:p>
        </w:tc>
      </w:tr>
      <w:tr w:rsidR="000563CA">
        <w:tc>
          <w:tcPr>
            <w:tcW w:w="4889" w:type="dxa"/>
          </w:tcPr>
          <w:p w:rsidR="000563CA" w:rsidRDefault="000563CA">
            <w:pPr>
              <w:pStyle w:val="Zkladntext"/>
              <w:spacing w:line="360" w:lineRule="atLeast"/>
            </w:pPr>
            <w:r>
              <w:t>Analýzy a odborné konzultace</w:t>
            </w:r>
          </w:p>
        </w:tc>
        <w:tc>
          <w:tcPr>
            <w:tcW w:w="4889" w:type="dxa"/>
          </w:tcPr>
          <w:p w:rsidR="000563CA" w:rsidRDefault="000563CA" w:rsidP="006540D3">
            <w:pPr>
              <w:pStyle w:val="Zkladntext"/>
              <w:spacing w:line="360" w:lineRule="atLeast"/>
            </w:pPr>
            <w:r>
              <w:t>1 250 Kč/hod</w:t>
            </w:r>
            <w:r w:rsidR="00DD6085">
              <w:t xml:space="preserve"> bez DPH</w:t>
            </w:r>
          </w:p>
        </w:tc>
      </w:tr>
      <w:tr w:rsidR="000563CA">
        <w:tc>
          <w:tcPr>
            <w:tcW w:w="4889" w:type="dxa"/>
          </w:tcPr>
          <w:p w:rsidR="000563CA" w:rsidRDefault="000563CA">
            <w:pPr>
              <w:pStyle w:val="Zkladntext"/>
              <w:spacing w:line="360" w:lineRule="atLeast"/>
            </w:pPr>
            <w:r>
              <w:t>Systémové práce</w:t>
            </w:r>
          </w:p>
        </w:tc>
        <w:tc>
          <w:tcPr>
            <w:tcW w:w="4889" w:type="dxa"/>
          </w:tcPr>
          <w:p w:rsidR="000563CA" w:rsidRDefault="000563CA" w:rsidP="006540D3">
            <w:pPr>
              <w:pStyle w:val="Zkladntext"/>
              <w:spacing w:line="360" w:lineRule="atLeast"/>
            </w:pPr>
            <w:r>
              <w:t>1 250 Kč/hod</w:t>
            </w:r>
            <w:r w:rsidR="00DD6085">
              <w:t xml:space="preserve"> bez DPH</w:t>
            </w:r>
          </w:p>
        </w:tc>
      </w:tr>
    </w:tbl>
    <w:p w:rsidR="000563CA" w:rsidRDefault="000563CA"/>
    <w:p w:rsidR="00DD6085" w:rsidRDefault="00DD6085" w:rsidP="00DD6085">
      <w:pPr>
        <w:pStyle w:val="Zkladntext"/>
        <w:ind w:firstLine="0"/>
        <w:rPr>
          <w:sz w:val="20"/>
        </w:rPr>
      </w:pPr>
      <w:r>
        <w:rPr>
          <w:sz w:val="20"/>
        </w:rPr>
        <w:t>Daň z přidané hodnoty bude účtována v souladu s příslušnými zákonnými ustanoveními platnými ke dni uskutečnění zdanitelného plnění.</w:t>
      </w:r>
    </w:p>
    <w:p w:rsidR="00DD6085" w:rsidRDefault="00DD6085"/>
    <w:sectPr w:rsidR="00DD6085" w:rsidSect="00B813B5">
      <w:headerReference w:type="default" r:id="rId13"/>
      <w:footerReference w:type="default" r:id="rId14"/>
      <w:pgSz w:w="11906" w:h="16838" w:code="9"/>
      <w:pgMar w:top="851" w:right="851" w:bottom="851" w:left="851"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001" w:rsidRDefault="003D3001">
      <w:r>
        <w:separator/>
      </w:r>
    </w:p>
  </w:endnote>
  <w:endnote w:type="continuationSeparator" w:id="0">
    <w:p w:rsidR="003D3001" w:rsidRDefault="003D3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085" w:rsidRDefault="00DD6085">
    <w:pPr>
      <w:pStyle w:val="Zpat"/>
      <w:jc w:val="center"/>
      <w:rPr>
        <w:rStyle w:val="slostrnky"/>
        <w:snapToGrid w:val="0"/>
        <w:sz w:val="16"/>
        <w:szCs w:val="16"/>
      </w:rPr>
    </w:pPr>
  </w:p>
  <w:p w:rsidR="000563CA" w:rsidRDefault="000563CA">
    <w:pPr>
      <w:pStyle w:val="Zpat"/>
      <w:jc w:val="center"/>
      <w:rPr>
        <w:sz w:val="16"/>
        <w:szCs w:val="16"/>
      </w:rPr>
    </w:pPr>
    <w:r>
      <w:rPr>
        <w:rStyle w:val="slostrnky"/>
        <w:snapToGrid w:val="0"/>
        <w:sz w:val="16"/>
        <w:szCs w:val="16"/>
      </w:rPr>
      <w:t xml:space="preserve">Strana </w:t>
    </w:r>
    <w:r w:rsidR="00D23A54">
      <w:rPr>
        <w:rStyle w:val="slostrnky"/>
        <w:snapToGrid w:val="0"/>
        <w:sz w:val="16"/>
        <w:szCs w:val="16"/>
      </w:rPr>
      <w:fldChar w:fldCharType="begin"/>
    </w:r>
    <w:r>
      <w:rPr>
        <w:rStyle w:val="slostrnky"/>
        <w:snapToGrid w:val="0"/>
        <w:sz w:val="16"/>
        <w:szCs w:val="16"/>
      </w:rPr>
      <w:instrText xml:space="preserve"> PAGE </w:instrText>
    </w:r>
    <w:r w:rsidR="00D23A54">
      <w:rPr>
        <w:rStyle w:val="slostrnky"/>
        <w:snapToGrid w:val="0"/>
        <w:sz w:val="16"/>
        <w:szCs w:val="16"/>
      </w:rPr>
      <w:fldChar w:fldCharType="separate"/>
    </w:r>
    <w:r w:rsidR="00691E9B">
      <w:rPr>
        <w:rStyle w:val="slostrnky"/>
        <w:noProof/>
        <w:snapToGrid w:val="0"/>
        <w:sz w:val="16"/>
        <w:szCs w:val="16"/>
      </w:rPr>
      <w:t>6</w:t>
    </w:r>
    <w:r w:rsidR="00D23A54">
      <w:rPr>
        <w:rStyle w:val="slostrnky"/>
        <w:snapToGrid w:val="0"/>
        <w:sz w:val="16"/>
        <w:szCs w:val="16"/>
      </w:rPr>
      <w:fldChar w:fldCharType="end"/>
    </w:r>
    <w:r>
      <w:rPr>
        <w:rStyle w:val="slostrnky"/>
        <w:snapToGrid w:val="0"/>
        <w:sz w:val="16"/>
        <w:szCs w:val="16"/>
      </w:rPr>
      <w:t xml:space="preserve"> (celkem </w:t>
    </w:r>
    <w:r w:rsidR="00D23A54">
      <w:rPr>
        <w:rStyle w:val="slostrnky"/>
        <w:snapToGrid w:val="0"/>
        <w:sz w:val="16"/>
        <w:szCs w:val="16"/>
      </w:rPr>
      <w:fldChar w:fldCharType="begin"/>
    </w:r>
    <w:r>
      <w:rPr>
        <w:rStyle w:val="slostrnky"/>
        <w:snapToGrid w:val="0"/>
        <w:sz w:val="16"/>
        <w:szCs w:val="16"/>
      </w:rPr>
      <w:instrText xml:space="preserve"> NUMPAGES </w:instrText>
    </w:r>
    <w:r w:rsidR="00D23A54">
      <w:rPr>
        <w:rStyle w:val="slostrnky"/>
        <w:snapToGrid w:val="0"/>
        <w:sz w:val="16"/>
        <w:szCs w:val="16"/>
      </w:rPr>
      <w:fldChar w:fldCharType="separate"/>
    </w:r>
    <w:r w:rsidR="00691E9B">
      <w:rPr>
        <w:rStyle w:val="slostrnky"/>
        <w:noProof/>
        <w:snapToGrid w:val="0"/>
        <w:sz w:val="16"/>
        <w:szCs w:val="16"/>
      </w:rPr>
      <w:t>6</w:t>
    </w:r>
    <w:r w:rsidR="00D23A54">
      <w:rPr>
        <w:rStyle w:val="slostrnky"/>
        <w:snapToGrid w:val="0"/>
        <w:sz w:val="16"/>
        <w:szCs w:val="16"/>
      </w:rPr>
      <w:fldChar w:fldCharType="end"/>
    </w:r>
    <w:r>
      <w:rPr>
        <w:rStyle w:val="slostrnky"/>
        <w:snapToGrid w:val="0"/>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001" w:rsidRDefault="003D3001">
      <w:r>
        <w:separator/>
      </w:r>
    </w:p>
  </w:footnote>
  <w:footnote w:type="continuationSeparator" w:id="0">
    <w:p w:rsidR="003D3001" w:rsidRDefault="003D30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3CA" w:rsidRDefault="000563CA">
    <w:pPr>
      <w:pStyle w:val="Zhlav"/>
      <w:jc w:val="right"/>
    </w:pPr>
    <w:r>
      <w:t xml:space="preserve"> Smlouva č. </w:t>
    </w:r>
    <w:r w:rsidR="008E6F47">
      <w:t>25</w:t>
    </w:r>
    <w:r>
      <w:t>/201</w:t>
    </w:r>
    <w:r w:rsidR="008E6F47">
      <w:t>7</w:t>
    </w:r>
    <w:r>
      <w:t xml:space="preserve"> o spolupráci </w:t>
    </w:r>
    <w:r w:rsidRPr="00285017">
      <w:t xml:space="preserve">při </w:t>
    </w:r>
    <w:r>
      <w:t xml:space="preserve">průběžné a </w:t>
    </w:r>
    <w:r w:rsidRPr="008A06AE">
      <w:t>úplné</w:t>
    </w:r>
    <w:r w:rsidRPr="009A5F39">
      <w:rPr>
        <w:color w:val="FF0000"/>
      </w:rPr>
      <w:t xml:space="preserve"> </w:t>
    </w:r>
    <w:r>
      <w:t>aktualizaci ÚAP ORP Děčín</w:t>
    </w:r>
  </w:p>
  <w:p w:rsidR="00DD6085" w:rsidRDefault="00DD6085">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DD327126"/>
    <w:lvl w:ilvl="0">
      <w:start w:val="1"/>
      <w:numFmt w:val="decimal"/>
      <w:lvlText w:val="%1."/>
      <w:lvlJc w:val="left"/>
      <w:pPr>
        <w:tabs>
          <w:tab w:val="num" w:pos="360"/>
        </w:tabs>
        <w:ind w:left="360" w:hanging="360"/>
      </w:pPr>
      <w:rPr>
        <w:rFonts w:cs="Times New Roman"/>
      </w:rPr>
    </w:lvl>
  </w:abstractNum>
  <w:abstractNum w:abstractNumId="1" w15:restartNumberingAfterBreak="0">
    <w:nsid w:val="0F1433F9"/>
    <w:multiLevelType w:val="hybridMultilevel"/>
    <w:tmpl w:val="DFC4E3FC"/>
    <w:lvl w:ilvl="0" w:tplc="DBF61432">
      <w:start w:val="1"/>
      <w:numFmt w:val="bullet"/>
      <w:pStyle w:val="StylSodrkamiKurzva"/>
      <w:lvlText w:val="-"/>
      <w:lvlJc w:val="left"/>
      <w:pPr>
        <w:tabs>
          <w:tab w:val="num" w:pos="1065"/>
        </w:tabs>
        <w:ind w:left="1065" w:hanging="360"/>
      </w:pPr>
      <w:rPr>
        <w:rFonts w:ascii="Times New Roman" w:eastAsia="Times New Roman" w:hAnsi="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1B3A2E91"/>
    <w:multiLevelType w:val="hybridMultilevel"/>
    <w:tmpl w:val="A3B86866"/>
    <w:lvl w:ilvl="0" w:tplc="04050017">
      <w:start w:val="1"/>
      <w:numFmt w:val="lowerLetter"/>
      <w:lvlText w:val="%1)"/>
      <w:lvlJc w:val="left"/>
      <w:pPr>
        <w:ind w:left="720" w:hanging="360"/>
      </w:pPr>
      <w:rPr>
        <w:rFonts w:cs="Times New Roman"/>
      </w:rPr>
    </w:lvl>
    <w:lvl w:ilvl="1" w:tplc="04050001">
      <w:start w:val="1"/>
      <w:numFmt w:val="bullet"/>
      <w:lvlText w:val=""/>
      <w:lvlJc w:val="left"/>
      <w:pPr>
        <w:ind w:left="1440" w:hanging="360"/>
      </w:pPr>
      <w:rPr>
        <w:rFonts w:ascii="Symbol" w:hAnsi="Symbol" w:hint="default"/>
      </w:rPr>
    </w:lvl>
    <w:lvl w:ilvl="2" w:tplc="8D64DC9E">
      <w:numFmt w:val="bullet"/>
      <w:lvlText w:val="-"/>
      <w:lvlJc w:val="left"/>
      <w:pPr>
        <w:ind w:left="2340" w:hanging="360"/>
      </w:pPr>
      <w:rPr>
        <w:rFonts w:ascii="Times New Roman" w:eastAsia="Times New Roman" w:hAnsi="Times New Roman" w:cs="Times New Roman" w:hint="default"/>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21BC5513"/>
    <w:multiLevelType w:val="hybridMultilevel"/>
    <w:tmpl w:val="196CAB9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360" w:hanging="360"/>
      </w:pPr>
      <w:rPr>
        <w:rFonts w:ascii="Courier New" w:hAnsi="Courier New" w:hint="default"/>
      </w:rPr>
    </w:lvl>
    <w:lvl w:ilvl="2" w:tplc="04050005" w:tentative="1">
      <w:start w:val="1"/>
      <w:numFmt w:val="bullet"/>
      <w:lvlText w:val=""/>
      <w:lvlJc w:val="left"/>
      <w:pPr>
        <w:ind w:left="1080" w:hanging="360"/>
      </w:pPr>
      <w:rPr>
        <w:rFonts w:ascii="Wingdings" w:hAnsi="Wingdings" w:hint="default"/>
      </w:rPr>
    </w:lvl>
    <w:lvl w:ilvl="3" w:tplc="04050001" w:tentative="1">
      <w:start w:val="1"/>
      <w:numFmt w:val="bullet"/>
      <w:lvlText w:val=""/>
      <w:lvlJc w:val="left"/>
      <w:pPr>
        <w:ind w:left="1800" w:hanging="360"/>
      </w:pPr>
      <w:rPr>
        <w:rFonts w:ascii="Symbol" w:hAnsi="Symbol" w:hint="default"/>
      </w:rPr>
    </w:lvl>
    <w:lvl w:ilvl="4" w:tplc="04050003" w:tentative="1">
      <w:start w:val="1"/>
      <w:numFmt w:val="bullet"/>
      <w:lvlText w:val="o"/>
      <w:lvlJc w:val="left"/>
      <w:pPr>
        <w:ind w:left="2520" w:hanging="360"/>
      </w:pPr>
      <w:rPr>
        <w:rFonts w:ascii="Courier New" w:hAnsi="Courier New" w:hint="default"/>
      </w:rPr>
    </w:lvl>
    <w:lvl w:ilvl="5" w:tplc="04050005" w:tentative="1">
      <w:start w:val="1"/>
      <w:numFmt w:val="bullet"/>
      <w:lvlText w:val=""/>
      <w:lvlJc w:val="left"/>
      <w:pPr>
        <w:ind w:left="3240" w:hanging="360"/>
      </w:pPr>
      <w:rPr>
        <w:rFonts w:ascii="Wingdings" w:hAnsi="Wingdings" w:hint="default"/>
      </w:rPr>
    </w:lvl>
    <w:lvl w:ilvl="6" w:tplc="04050001" w:tentative="1">
      <w:start w:val="1"/>
      <w:numFmt w:val="bullet"/>
      <w:lvlText w:val=""/>
      <w:lvlJc w:val="left"/>
      <w:pPr>
        <w:ind w:left="3960" w:hanging="360"/>
      </w:pPr>
      <w:rPr>
        <w:rFonts w:ascii="Symbol" w:hAnsi="Symbol" w:hint="default"/>
      </w:rPr>
    </w:lvl>
    <w:lvl w:ilvl="7" w:tplc="04050003" w:tentative="1">
      <w:start w:val="1"/>
      <w:numFmt w:val="bullet"/>
      <w:lvlText w:val="o"/>
      <w:lvlJc w:val="left"/>
      <w:pPr>
        <w:ind w:left="4680" w:hanging="360"/>
      </w:pPr>
      <w:rPr>
        <w:rFonts w:ascii="Courier New" w:hAnsi="Courier New" w:hint="default"/>
      </w:rPr>
    </w:lvl>
    <w:lvl w:ilvl="8" w:tplc="04050005" w:tentative="1">
      <w:start w:val="1"/>
      <w:numFmt w:val="bullet"/>
      <w:lvlText w:val=""/>
      <w:lvlJc w:val="left"/>
      <w:pPr>
        <w:ind w:left="5400" w:hanging="360"/>
      </w:pPr>
      <w:rPr>
        <w:rFonts w:ascii="Wingdings" w:hAnsi="Wingdings" w:hint="default"/>
      </w:rPr>
    </w:lvl>
  </w:abstractNum>
  <w:abstractNum w:abstractNumId="4" w15:restartNumberingAfterBreak="0">
    <w:nsid w:val="246F66D9"/>
    <w:multiLevelType w:val="hybridMultilevel"/>
    <w:tmpl w:val="D47EA5B6"/>
    <w:lvl w:ilvl="0" w:tplc="C980D708">
      <w:start w:val="2"/>
      <w:numFmt w:val="lowerLetter"/>
      <w:lvlText w:val="%1)"/>
      <w:lvlJc w:val="left"/>
      <w:pPr>
        <w:tabs>
          <w:tab w:val="num" w:pos="720"/>
        </w:tabs>
        <w:ind w:left="720" w:hanging="360"/>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7731C5A"/>
    <w:multiLevelType w:val="hybridMultilevel"/>
    <w:tmpl w:val="C5DAD814"/>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8BD0A25"/>
    <w:multiLevelType w:val="hybridMultilevel"/>
    <w:tmpl w:val="BD2CF884"/>
    <w:lvl w:ilvl="0" w:tplc="04050001">
      <w:start w:val="1"/>
      <w:numFmt w:val="bullet"/>
      <w:lvlText w:val=""/>
      <w:lvlJc w:val="left"/>
      <w:pPr>
        <w:ind w:left="1789" w:hanging="360"/>
      </w:pPr>
      <w:rPr>
        <w:rFonts w:ascii="Symbol" w:hAnsi="Symbol" w:hint="default"/>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7" w15:restartNumberingAfterBreak="0">
    <w:nsid w:val="2AAE0CFA"/>
    <w:multiLevelType w:val="hybridMultilevel"/>
    <w:tmpl w:val="2BE67466"/>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 w15:restartNumberingAfterBreak="0">
    <w:nsid w:val="3172180B"/>
    <w:multiLevelType w:val="singleLevel"/>
    <w:tmpl w:val="2124EA20"/>
    <w:lvl w:ilvl="0">
      <w:start w:val="1"/>
      <w:numFmt w:val="decimal"/>
      <w:lvlText w:val="%1."/>
      <w:legacy w:legacy="1" w:legacySpace="227" w:legacyIndent="0"/>
      <w:lvlJc w:val="left"/>
      <w:rPr>
        <w:rFonts w:cs="Times New Roman"/>
        <w:strike w:val="0"/>
        <w:color w:val="auto"/>
      </w:rPr>
    </w:lvl>
  </w:abstractNum>
  <w:abstractNum w:abstractNumId="9" w15:restartNumberingAfterBreak="0">
    <w:nsid w:val="31844366"/>
    <w:multiLevelType w:val="singleLevel"/>
    <w:tmpl w:val="C192ABD6"/>
    <w:lvl w:ilvl="0">
      <w:start w:val="1"/>
      <w:numFmt w:val="decimal"/>
      <w:lvlText w:val="%1."/>
      <w:legacy w:legacy="1" w:legacySpace="227" w:legacyIndent="0"/>
      <w:lvlJc w:val="left"/>
      <w:rPr>
        <w:rFonts w:cs="Times New Roman"/>
      </w:rPr>
    </w:lvl>
  </w:abstractNum>
  <w:abstractNum w:abstractNumId="10" w15:restartNumberingAfterBreak="0">
    <w:nsid w:val="31AD06F5"/>
    <w:multiLevelType w:val="hybridMultilevel"/>
    <w:tmpl w:val="05F295E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360" w:hanging="360"/>
      </w:pPr>
      <w:rPr>
        <w:rFonts w:ascii="Courier New" w:hAnsi="Courier New" w:hint="default"/>
      </w:rPr>
    </w:lvl>
    <w:lvl w:ilvl="2" w:tplc="04050005" w:tentative="1">
      <w:start w:val="1"/>
      <w:numFmt w:val="bullet"/>
      <w:lvlText w:val=""/>
      <w:lvlJc w:val="left"/>
      <w:pPr>
        <w:ind w:left="1080" w:hanging="360"/>
      </w:pPr>
      <w:rPr>
        <w:rFonts w:ascii="Wingdings" w:hAnsi="Wingdings" w:hint="default"/>
      </w:rPr>
    </w:lvl>
    <w:lvl w:ilvl="3" w:tplc="04050001" w:tentative="1">
      <w:start w:val="1"/>
      <w:numFmt w:val="bullet"/>
      <w:lvlText w:val=""/>
      <w:lvlJc w:val="left"/>
      <w:pPr>
        <w:ind w:left="1800" w:hanging="360"/>
      </w:pPr>
      <w:rPr>
        <w:rFonts w:ascii="Symbol" w:hAnsi="Symbol" w:hint="default"/>
      </w:rPr>
    </w:lvl>
    <w:lvl w:ilvl="4" w:tplc="04050003" w:tentative="1">
      <w:start w:val="1"/>
      <w:numFmt w:val="bullet"/>
      <w:lvlText w:val="o"/>
      <w:lvlJc w:val="left"/>
      <w:pPr>
        <w:ind w:left="2520" w:hanging="360"/>
      </w:pPr>
      <w:rPr>
        <w:rFonts w:ascii="Courier New" w:hAnsi="Courier New" w:hint="default"/>
      </w:rPr>
    </w:lvl>
    <w:lvl w:ilvl="5" w:tplc="04050005" w:tentative="1">
      <w:start w:val="1"/>
      <w:numFmt w:val="bullet"/>
      <w:lvlText w:val=""/>
      <w:lvlJc w:val="left"/>
      <w:pPr>
        <w:ind w:left="3240" w:hanging="360"/>
      </w:pPr>
      <w:rPr>
        <w:rFonts w:ascii="Wingdings" w:hAnsi="Wingdings" w:hint="default"/>
      </w:rPr>
    </w:lvl>
    <w:lvl w:ilvl="6" w:tplc="04050001" w:tentative="1">
      <w:start w:val="1"/>
      <w:numFmt w:val="bullet"/>
      <w:lvlText w:val=""/>
      <w:lvlJc w:val="left"/>
      <w:pPr>
        <w:ind w:left="3960" w:hanging="360"/>
      </w:pPr>
      <w:rPr>
        <w:rFonts w:ascii="Symbol" w:hAnsi="Symbol" w:hint="default"/>
      </w:rPr>
    </w:lvl>
    <w:lvl w:ilvl="7" w:tplc="04050003" w:tentative="1">
      <w:start w:val="1"/>
      <w:numFmt w:val="bullet"/>
      <w:lvlText w:val="o"/>
      <w:lvlJc w:val="left"/>
      <w:pPr>
        <w:ind w:left="4680" w:hanging="360"/>
      </w:pPr>
      <w:rPr>
        <w:rFonts w:ascii="Courier New" w:hAnsi="Courier New" w:hint="default"/>
      </w:rPr>
    </w:lvl>
    <w:lvl w:ilvl="8" w:tplc="04050005" w:tentative="1">
      <w:start w:val="1"/>
      <w:numFmt w:val="bullet"/>
      <w:lvlText w:val=""/>
      <w:lvlJc w:val="left"/>
      <w:pPr>
        <w:ind w:left="5400" w:hanging="360"/>
      </w:pPr>
      <w:rPr>
        <w:rFonts w:ascii="Wingdings" w:hAnsi="Wingdings" w:hint="default"/>
      </w:rPr>
    </w:lvl>
  </w:abstractNum>
  <w:abstractNum w:abstractNumId="11" w15:restartNumberingAfterBreak="0">
    <w:nsid w:val="33837521"/>
    <w:multiLevelType w:val="singleLevel"/>
    <w:tmpl w:val="C192ABD6"/>
    <w:lvl w:ilvl="0">
      <w:start w:val="1"/>
      <w:numFmt w:val="decimal"/>
      <w:lvlText w:val="%1."/>
      <w:legacy w:legacy="1" w:legacySpace="227" w:legacyIndent="0"/>
      <w:lvlJc w:val="left"/>
      <w:rPr>
        <w:rFonts w:cs="Times New Roman"/>
      </w:rPr>
    </w:lvl>
  </w:abstractNum>
  <w:abstractNum w:abstractNumId="12" w15:restartNumberingAfterBreak="0">
    <w:nsid w:val="372B227B"/>
    <w:multiLevelType w:val="hybridMultilevel"/>
    <w:tmpl w:val="DE88ADC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360" w:hanging="360"/>
      </w:pPr>
      <w:rPr>
        <w:rFonts w:ascii="Courier New" w:hAnsi="Courier New" w:hint="default"/>
      </w:rPr>
    </w:lvl>
    <w:lvl w:ilvl="2" w:tplc="04050005" w:tentative="1">
      <w:start w:val="1"/>
      <w:numFmt w:val="bullet"/>
      <w:lvlText w:val=""/>
      <w:lvlJc w:val="left"/>
      <w:pPr>
        <w:ind w:left="1080" w:hanging="360"/>
      </w:pPr>
      <w:rPr>
        <w:rFonts w:ascii="Wingdings" w:hAnsi="Wingdings" w:hint="default"/>
      </w:rPr>
    </w:lvl>
    <w:lvl w:ilvl="3" w:tplc="04050001" w:tentative="1">
      <w:start w:val="1"/>
      <w:numFmt w:val="bullet"/>
      <w:lvlText w:val=""/>
      <w:lvlJc w:val="left"/>
      <w:pPr>
        <w:ind w:left="1800" w:hanging="360"/>
      </w:pPr>
      <w:rPr>
        <w:rFonts w:ascii="Symbol" w:hAnsi="Symbol" w:hint="default"/>
      </w:rPr>
    </w:lvl>
    <w:lvl w:ilvl="4" w:tplc="04050003" w:tentative="1">
      <w:start w:val="1"/>
      <w:numFmt w:val="bullet"/>
      <w:lvlText w:val="o"/>
      <w:lvlJc w:val="left"/>
      <w:pPr>
        <w:ind w:left="2520" w:hanging="360"/>
      </w:pPr>
      <w:rPr>
        <w:rFonts w:ascii="Courier New" w:hAnsi="Courier New" w:hint="default"/>
      </w:rPr>
    </w:lvl>
    <w:lvl w:ilvl="5" w:tplc="04050005" w:tentative="1">
      <w:start w:val="1"/>
      <w:numFmt w:val="bullet"/>
      <w:lvlText w:val=""/>
      <w:lvlJc w:val="left"/>
      <w:pPr>
        <w:ind w:left="3240" w:hanging="360"/>
      </w:pPr>
      <w:rPr>
        <w:rFonts w:ascii="Wingdings" w:hAnsi="Wingdings" w:hint="default"/>
      </w:rPr>
    </w:lvl>
    <w:lvl w:ilvl="6" w:tplc="04050001" w:tentative="1">
      <w:start w:val="1"/>
      <w:numFmt w:val="bullet"/>
      <w:lvlText w:val=""/>
      <w:lvlJc w:val="left"/>
      <w:pPr>
        <w:ind w:left="3960" w:hanging="360"/>
      </w:pPr>
      <w:rPr>
        <w:rFonts w:ascii="Symbol" w:hAnsi="Symbol" w:hint="default"/>
      </w:rPr>
    </w:lvl>
    <w:lvl w:ilvl="7" w:tplc="04050003" w:tentative="1">
      <w:start w:val="1"/>
      <w:numFmt w:val="bullet"/>
      <w:lvlText w:val="o"/>
      <w:lvlJc w:val="left"/>
      <w:pPr>
        <w:ind w:left="4680" w:hanging="360"/>
      </w:pPr>
      <w:rPr>
        <w:rFonts w:ascii="Courier New" w:hAnsi="Courier New" w:hint="default"/>
      </w:rPr>
    </w:lvl>
    <w:lvl w:ilvl="8" w:tplc="04050005" w:tentative="1">
      <w:start w:val="1"/>
      <w:numFmt w:val="bullet"/>
      <w:lvlText w:val=""/>
      <w:lvlJc w:val="left"/>
      <w:pPr>
        <w:ind w:left="5400" w:hanging="360"/>
      </w:pPr>
      <w:rPr>
        <w:rFonts w:ascii="Wingdings" w:hAnsi="Wingdings" w:hint="default"/>
      </w:rPr>
    </w:lvl>
  </w:abstractNum>
  <w:abstractNum w:abstractNumId="13" w15:restartNumberingAfterBreak="0">
    <w:nsid w:val="39373A3E"/>
    <w:multiLevelType w:val="singleLevel"/>
    <w:tmpl w:val="C192ABD6"/>
    <w:lvl w:ilvl="0">
      <w:start w:val="1"/>
      <w:numFmt w:val="decimal"/>
      <w:lvlText w:val="%1."/>
      <w:legacy w:legacy="1" w:legacySpace="227" w:legacyIndent="0"/>
      <w:lvlJc w:val="left"/>
      <w:rPr>
        <w:rFonts w:cs="Times New Roman"/>
      </w:rPr>
    </w:lvl>
  </w:abstractNum>
  <w:abstractNum w:abstractNumId="14" w15:restartNumberingAfterBreak="0">
    <w:nsid w:val="3DC850BF"/>
    <w:multiLevelType w:val="hybridMultilevel"/>
    <w:tmpl w:val="D004B0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F060A52"/>
    <w:multiLevelType w:val="singleLevel"/>
    <w:tmpl w:val="C192ABD6"/>
    <w:lvl w:ilvl="0">
      <w:start w:val="1"/>
      <w:numFmt w:val="decimal"/>
      <w:lvlText w:val="%1."/>
      <w:legacy w:legacy="1" w:legacySpace="227" w:legacyIndent="0"/>
      <w:lvlJc w:val="left"/>
      <w:rPr>
        <w:rFonts w:cs="Times New Roman"/>
      </w:rPr>
    </w:lvl>
  </w:abstractNum>
  <w:abstractNum w:abstractNumId="16" w15:restartNumberingAfterBreak="0">
    <w:nsid w:val="40583B5D"/>
    <w:multiLevelType w:val="singleLevel"/>
    <w:tmpl w:val="C192ABD6"/>
    <w:lvl w:ilvl="0">
      <w:start w:val="1"/>
      <w:numFmt w:val="decimal"/>
      <w:lvlText w:val="%1."/>
      <w:legacy w:legacy="1" w:legacySpace="227" w:legacyIndent="0"/>
      <w:lvlJc w:val="left"/>
      <w:rPr>
        <w:rFonts w:cs="Times New Roman"/>
      </w:rPr>
    </w:lvl>
  </w:abstractNum>
  <w:abstractNum w:abstractNumId="17" w15:restartNumberingAfterBreak="0">
    <w:nsid w:val="471D5793"/>
    <w:multiLevelType w:val="hybridMultilevel"/>
    <w:tmpl w:val="69B6E608"/>
    <w:lvl w:ilvl="0" w:tplc="8D64DC9E">
      <w:numFmt w:val="bullet"/>
      <w:lvlText w:val="-"/>
      <w:lvlJc w:val="left"/>
      <w:pPr>
        <w:ind w:left="1068" w:hanging="360"/>
      </w:pPr>
      <w:rPr>
        <w:rFonts w:ascii="Times New Roman" w:eastAsia="Times New Roman" w:hAnsi="Times New Roman" w:cs="Times New Roman" w:hint="default"/>
      </w:rPr>
    </w:lvl>
    <w:lvl w:ilvl="1" w:tplc="8D64DC9E">
      <w:numFmt w:val="bullet"/>
      <w:lvlText w:val="-"/>
      <w:lvlJc w:val="left"/>
      <w:pPr>
        <w:ind w:left="1788" w:hanging="360"/>
      </w:pPr>
      <w:rPr>
        <w:rFonts w:ascii="Times New Roman" w:eastAsia="Times New Roman" w:hAnsi="Times New Roman" w:cs="Times New Roman" w:hint="default"/>
      </w:rPr>
    </w:lvl>
    <w:lvl w:ilvl="2" w:tplc="8D64DC9E">
      <w:numFmt w:val="bullet"/>
      <w:lvlText w:val="-"/>
      <w:lvlJc w:val="left"/>
      <w:pPr>
        <w:ind w:left="2688" w:hanging="360"/>
      </w:pPr>
      <w:rPr>
        <w:rFonts w:ascii="Times New Roman" w:eastAsia="Times New Roman" w:hAnsi="Times New Roman" w:cs="Times New Roman" w:hint="default"/>
      </w:rPr>
    </w:lvl>
    <w:lvl w:ilvl="3" w:tplc="0405000F">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18" w15:restartNumberingAfterBreak="0">
    <w:nsid w:val="4A502605"/>
    <w:multiLevelType w:val="hybridMultilevel"/>
    <w:tmpl w:val="B2B69ED8"/>
    <w:lvl w:ilvl="0" w:tplc="61E8A100">
      <w:start w:val="1"/>
      <w:numFmt w:val="lowerLetter"/>
      <w:pStyle w:val="Psmeno-lic"/>
      <w:lvlText w:val="%1)"/>
      <w:lvlJc w:val="left"/>
      <w:pPr>
        <w:tabs>
          <w:tab w:val="num" w:pos="720"/>
        </w:tabs>
        <w:ind w:left="720" w:hanging="360"/>
      </w:pPr>
      <w:rPr>
        <w:rFonts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474373F"/>
    <w:multiLevelType w:val="singleLevel"/>
    <w:tmpl w:val="C192ABD6"/>
    <w:lvl w:ilvl="0">
      <w:start w:val="1"/>
      <w:numFmt w:val="decimal"/>
      <w:lvlText w:val="%1."/>
      <w:legacy w:legacy="1" w:legacySpace="227" w:legacyIndent="0"/>
      <w:lvlJc w:val="left"/>
      <w:rPr>
        <w:rFonts w:cs="Times New Roman"/>
      </w:rPr>
    </w:lvl>
  </w:abstractNum>
  <w:abstractNum w:abstractNumId="20" w15:restartNumberingAfterBreak="0">
    <w:nsid w:val="55F60D69"/>
    <w:multiLevelType w:val="hybridMultilevel"/>
    <w:tmpl w:val="D7F2E55A"/>
    <w:lvl w:ilvl="0" w:tplc="44582FA8">
      <w:start w:val="1"/>
      <w:numFmt w:val="decimal"/>
      <w:lvlText w:val="%1."/>
      <w:lvlJc w:val="left"/>
      <w:pPr>
        <w:tabs>
          <w:tab w:val="num" w:pos="360"/>
        </w:tabs>
        <w:ind w:left="360" w:hanging="360"/>
      </w:pPr>
      <w:rPr>
        <w:rFonts w:cs="Times New Roman" w:hint="default"/>
      </w:rPr>
    </w:lvl>
    <w:lvl w:ilvl="1" w:tplc="C4F20760">
      <w:numFmt w:val="none"/>
      <w:pStyle w:val="Odstavec2"/>
      <w:lvlText w:val=""/>
      <w:lvlJc w:val="left"/>
      <w:pPr>
        <w:tabs>
          <w:tab w:val="num" w:pos="360"/>
        </w:tabs>
      </w:pPr>
      <w:rPr>
        <w:rFonts w:cs="Times New Roman"/>
      </w:rPr>
    </w:lvl>
    <w:lvl w:ilvl="2" w:tplc="54D6F846">
      <w:numFmt w:val="none"/>
      <w:pStyle w:val="Odstavec3"/>
      <w:lvlText w:val=""/>
      <w:lvlJc w:val="left"/>
      <w:pPr>
        <w:tabs>
          <w:tab w:val="num" w:pos="360"/>
        </w:tabs>
      </w:pPr>
      <w:rPr>
        <w:rFonts w:cs="Times New Roman"/>
      </w:rPr>
    </w:lvl>
    <w:lvl w:ilvl="3" w:tplc="5A803628">
      <w:numFmt w:val="none"/>
      <w:pStyle w:val="Odstavec4"/>
      <w:lvlText w:val=""/>
      <w:lvlJc w:val="left"/>
      <w:pPr>
        <w:tabs>
          <w:tab w:val="num" w:pos="360"/>
        </w:tabs>
      </w:pPr>
      <w:rPr>
        <w:rFonts w:cs="Times New Roman"/>
      </w:rPr>
    </w:lvl>
    <w:lvl w:ilvl="4" w:tplc="FDDEF14A">
      <w:numFmt w:val="none"/>
      <w:lvlText w:val=""/>
      <w:lvlJc w:val="left"/>
      <w:pPr>
        <w:tabs>
          <w:tab w:val="num" w:pos="360"/>
        </w:tabs>
      </w:pPr>
      <w:rPr>
        <w:rFonts w:cs="Times New Roman"/>
      </w:rPr>
    </w:lvl>
    <w:lvl w:ilvl="5" w:tplc="6B6A2FF4">
      <w:numFmt w:val="none"/>
      <w:lvlText w:val=""/>
      <w:lvlJc w:val="left"/>
      <w:pPr>
        <w:tabs>
          <w:tab w:val="num" w:pos="360"/>
        </w:tabs>
      </w:pPr>
      <w:rPr>
        <w:rFonts w:cs="Times New Roman"/>
      </w:rPr>
    </w:lvl>
    <w:lvl w:ilvl="6" w:tplc="0EE4B374">
      <w:numFmt w:val="none"/>
      <w:lvlText w:val=""/>
      <w:lvlJc w:val="left"/>
      <w:pPr>
        <w:tabs>
          <w:tab w:val="num" w:pos="360"/>
        </w:tabs>
      </w:pPr>
      <w:rPr>
        <w:rFonts w:cs="Times New Roman"/>
      </w:rPr>
    </w:lvl>
    <w:lvl w:ilvl="7" w:tplc="F9C6BA08">
      <w:numFmt w:val="none"/>
      <w:lvlText w:val=""/>
      <w:lvlJc w:val="left"/>
      <w:pPr>
        <w:tabs>
          <w:tab w:val="num" w:pos="360"/>
        </w:tabs>
      </w:pPr>
      <w:rPr>
        <w:rFonts w:cs="Times New Roman"/>
      </w:rPr>
    </w:lvl>
    <w:lvl w:ilvl="8" w:tplc="554EEF42">
      <w:numFmt w:val="none"/>
      <w:lvlText w:val=""/>
      <w:lvlJc w:val="left"/>
      <w:pPr>
        <w:tabs>
          <w:tab w:val="num" w:pos="360"/>
        </w:tabs>
      </w:pPr>
      <w:rPr>
        <w:rFonts w:cs="Times New Roman"/>
      </w:rPr>
    </w:lvl>
  </w:abstractNum>
  <w:abstractNum w:abstractNumId="21" w15:restartNumberingAfterBreak="0">
    <w:nsid w:val="5C2B3823"/>
    <w:multiLevelType w:val="singleLevel"/>
    <w:tmpl w:val="C192ABD6"/>
    <w:lvl w:ilvl="0">
      <w:start w:val="1"/>
      <w:numFmt w:val="decimal"/>
      <w:lvlText w:val="%1."/>
      <w:legacy w:legacy="1" w:legacySpace="227" w:legacyIndent="0"/>
      <w:lvlJc w:val="left"/>
      <w:rPr>
        <w:rFonts w:cs="Times New Roman"/>
      </w:rPr>
    </w:lvl>
  </w:abstractNum>
  <w:abstractNum w:abstractNumId="22" w15:restartNumberingAfterBreak="0">
    <w:nsid w:val="5D0B4641"/>
    <w:multiLevelType w:val="hybridMultilevel"/>
    <w:tmpl w:val="C73A78B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360" w:hanging="360"/>
      </w:pPr>
      <w:rPr>
        <w:rFonts w:ascii="Courier New" w:hAnsi="Courier New" w:hint="default"/>
      </w:rPr>
    </w:lvl>
    <w:lvl w:ilvl="2" w:tplc="04050005" w:tentative="1">
      <w:start w:val="1"/>
      <w:numFmt w:val="bullet"/>
      <w:lvlText w:val=""/>
      <w:lvlJc w:val="left"/>
      <w:pPr>
        <w:ind w:left="1080" w:hanging="360"/>
      </w:pPr>
      <w:rPr>
        <w:rFonts w:ascii="Wingdings" w:hAnsi="Wingdings" w:hint="default"/>
      </w:rPr>
    </w:lvl>
    <w:lvl w:ilvl="3" w:tplc="04050001" w:tentative="1">
      <w:start w:val="1"/>
      <w:numFmt w:val="bullet"/>
      <w:lvlText w:val=""/>
      <w:lvlJc w:val="left"/>
      <w:pPr>
        <w:ind w:left="1800" w:hanging="360"/>
      </w:pPr>
      <w:rPr>
        <w:rFonts w:ascii="Symbol" w:hAnsi="Symbol" w:hint="default"/>
      </w:rPr>
    </w:lvl>
    <w:lvl w:ilvl="4" w:tplc="04050003" w:tentative="1">
      <w:start w:val="1"/>
      <w:numFmt w:val="bullet"/>
      <w:lvlText w:val="o"/>
      <w:lvlJc w:val="left"/>
      <w:pPr>
        <w:ind w:left="2520" w:hanging="360"/>
      </w:pPr>
      <w:rPr>
        <w:rFonts w:ascii="Courier New" w:hAnsi="Courier New" w:hint="default"/>
      </w:rPr>
    </w:lvl>
    <w:lvl w:ilvl="5" w:tplc="04050005" w:tentative="1">
      <w:start w:val="1"/>
      <w:numFmt w:val="bullet"/>
      <w:lvlText w:val=""/>
      <w:lvlJc w:val="left"/>
      <w:pPr>
        <w:ind w:left="3240" w:hanging="360"/>
      </w:pPr>
      <w:rPr>
        <w:rFonts w:ascii="Wingdings" w:hAnsi="Wingdings" w:hint="default"/>
      </w:rPr>
    </w:lvl>
    <w:lvl w:ilvl="6" w:tplc="04050001" w:tentative="1">
      <w:start w:val="1"/>
      <w:numFmt w:val="bullet"/>
      <w:lvlText w:val=""/>
      <w:lvlJc w:val="left"/>
      <w:pPr>
        <w:ind w:left="3960" w:hanging="360"/>
      </w:pPr>
      <w:rPr>
        <w:rFonts w:ascii="Symbol" w:hAnsi="Symbol" w:hint="default"/>
      </w:rPr>
    </w:lvl>
    <w:lvl w:ilvl="7" w:tplc="04050003" w:tentative="1">
      <w:start w:val="1"/>
      <w:numFmt w:val="bullet"/>
      <w:lvlText w:val="o"/>
      <w:lvlJc w:val="left"/>
      <w:pPr>
        <w:ind w:left="4680" w:hanging="360"/>
      </w:pPr>
      <w:rPr>
        <w:rFonts w:ascii="Courier New" w:hAnsi="Courier New" w:hint="default"/>
      </w:rPr>
    </w:lvl>
    <w:lvl w:ilvl="8" w:tplc="04050005" w:tentative="1">
      <w:start w:val="1"/>
      <w:numFmt w:val="bullet"/>
      <w:lvlText w:val=""/>
      <w:lvlJc w:val="left"/>
      <w:pPr>
        <w:ind w:left="5400" w:hanging="360"/>
      </w:pPr>
      <w:rPr>
        <w:rFonts w:ascii="Wingdings" w:hAnsi="Wingdings" w:hint="default"/>
      </w:rPr>
    </w:lvl>
  </w:abstractNum>
  <w:abstractNum w:abstractNumId="23" w15:restartNumberingAfterBreak="0">
    <w:nsid w:val="5D9E421F"/>
    <w:multiLevelType w:val="singleLevel"/>
    <w:tmpl w:val="AD68E70A"/>
    <w:lvl w:ilvl="0">
      <w:start w:val="1"/>
      <w:numFmt w:val="decimal"/>
      <w:lvlText w:val="%1."/>
      <w:legacy w:legacy="1" w:legacySpace="227" w:legacyIndent="0"/>
      <w:lvlJc w:val="left"/>
      <w:rPr>
        <w:rFonts w:cs="Times New Roman"/>
        <w:i w:val="0"/>
        <w:color w:val="auto"/>
      </w:rPr>
    </w:lvl>
  </w:abstractNum>
  <w:abstractNum w:abstractNumId="24" w15:restartNumberingAfterBreak="0">
    <w:nsid w:val="67671A5B"/>
    <w:multiLevelType w:val="singleLevel"/>
    <w:tmpl w:val="C59CA88E"/>
    <w:lvl w:ilvl="0">
      <w:start w:val="1"/>
      <w:numFmt w:val="decimal"/>
      <w:lvlText w:val="%1."/>
      <w:legacy w:legacy="1" w:legacySpace="227" w:legacyIndent="0"/>
      <w:lvlJc w:val="left"/>
      <w:rPr>
        <w:rFonts w:cs="Times New Roman"/>
        <w:b w:val="0"/>
        <w:strike w:val="0"/>
        <w:color w:val="auto"/>
      </w:rPr>
    </w:lvl>
  </w:abstractNum>
  <w:abstractNum w:abstractNumId="25" w15:restartNumberingAfterBreak="0">
    <w:nsid w:val="694842EF"/>
    <w:multiLevelType w:val="hybridMultilevel"/>
    <w:tmpl w:val="30F8FAE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0C047D"/>
    <w:multiLevelType w:val="singleLevel"/>
    <w:tmpl w:val="8988AD46"/>
    <w:lvl w:ilvl="0">
      <w:start w:val="1"/>
      <w:numFmt w:val="decimal"/>
      <w:lvlText w:val="%1."/>
      <w:legacy w:legacy="1" w:legacySpace="227" w:legacyIndent="0"/>
      <w:lvlJc w:val="left"/>
      <w:rPr>
        <w:rFonts w:cs="Times New Roman"/>
      </w:rPr>
    </w:lvl>
  </w:abstractNum>
  <w:abstractNum w:abstractNumId="27" w15:restartNumberingAfterBreak="0">
    <w:nsid w:val="6D065F2C"/>
    <w:multiLevelType w:val="hybridMultilevel"/>
    <w:tmpl w:val="B6C2B0C0"/>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714B24CE"/>
    <w:multiLevelType w:val="multilevel"/>
    <w:tmpl w:val="D09A30E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D707A11"/>
    <w:multiLevelType w:val="singleLevel"/>
    <w:tmpl w:val="92CAD5B4"/>
    <w:lvl w:ilvl="0">
      <w:start w:val="1"/>
      <w:numFmt w:val="decimal"/>
      <w:lvlText w:val="%1."/>
      <w:legacy w:legacy="1" w:legacySpace="227" w:legacyIndent="0"/>
      <w:lvlJc w:val="left"/>
      <w:rPr>
        <w:rFonts w:cs="Times New Roman"/>
        <w:strike w:val="0"/>
        <w:color w:val="auto"/>
      </w:rPr>
    </w:lvl>
  </w:abstractNum>
  <w:abstractNum w:abstractNumId="30" w15:restartNumberingAfterBreak="0">
    <w:nsid w:val="7FA950CD"/>
    <w:multiLevelType w:val="hybridMultilevel"/>
    <w:tmpl w:val="FDC2852A"/>
    <w:lvl w:ilvl="0" w:tplc="04050001">
      <w:start w:val="1"/>
      <w:numFmt w:val="bullet"/>
      <w:lvlText w:val=""/>
      <w:lvlJc w:val="left"/>
      <w:pPr>
        <w:tabs>
          <w:tab w:val="num" w:pos="2844"/>
        </w:tabs>
        <w:ind w:left="2844" w:hanging="360"/>
      </w:pPr>
      <w:rPr>
        <w:rFonts w:ascii="Symbol" w:hAnsi="Symbol" w:hint="default"/>
      </w:rPr>
    </w:lvl>
    <w:lvl w:ilvl="1" w:tplc="04050003" w:tentative="1">
      <w:start w:val="1"/>
      <w:numFmt w:val="bullet"/>
      <w:lvlText w:val="o"/>
      <w:lvlJc w:val="left"/>
      <w:pPr>
        <w:tabs>
          <w:tab w:val="num" w:pos="3564"/>
        </w:tabs>
        <w:ind w:left="3564" w:hanging="360"/>
      </w:pPr>
      <w:rPr>
        <w:rFonts w:ascii="Courier New" w:hAnsi="Courier New" w:hint="default"/>
      </w:rPr>
    </w:lvl>
    <w:lvl w:ilvl="2" w:tplc="04050005" w:tentative="1">
      <w:start w:val="1"/>
      <w:numFmt w:val="bullet"/>
      <w:lvlText w:val=""/>
      <w:lvlJc w:val="left"/>
      <w:pPr>
        <w:tabs>
          <w:tab w:val="num" w:pos="4284"/>
        </w:tabs>
        <w:ind w:left="4284" w:hanging="360"/>
      </w:pPr>
      <w:rPr>
        <w:rFonts w:ascii="Wingdings" w:hAnsi="Wingdings" w:hint="default"/>
      </w:rPr>
    </w:lvl>
    <w:lvl w:ilvl="3" w:tplc="04050001" w:tentative="1">
      <w:start w:val="1"/>
      <w:numFmt w:val="bullet"/>
      <w:lvlText w:val=""/>
      <w:lvlJc w:val="left"/>
      <w:pPr>
        <w:tabs>
          <w:tab w:val="num" w:pos="5004"/>
        </w:tabs>
        <w:ind w:left="5004" w:hanging="360"/>
      </w:pPr>
      <w:rPr>
        <w:rFonts w:ascii="Symbol" w:hAnsi="Symbol" w:hint="default"/>
      </w:rPr>
    </w:lvl>
    <w:lvl w:ilvl="4" w:tplc="04050003" w:tentative="1">
      <w:start w:val="1"/>
      <w:numFmt w:val="bullet"/>
      <w:lvlText w:val="o"/>
      <w:lvlJc w:val="left"/>
      <w:pPr>
        <w:tabs>
          <w:tab w:val="num" w:pos="5724"/>
        </w:tabs>
        <w:ind w:left="5724" w:hanging="360"/>
      </w:pPr>
      <w:rPr>
        <w:rFonts w:ascii="Courier New" w:hAnsi="Courier New" w:hint="default"/>
      </w:rPr>
    </w:lvl>
    <w:lvl w:ilvl="5" w:tplc="04050005" w:tentative="1">
      <w:start w:val="1"/>
      <w:numFmt w:val="bullet"/>
      <w:lvlText w:val=""/>
      <w:lvlJc w:val="left"/>
      <w:pPr>
        <w:tabs>
          <w:tab w:val="num" w:pos="6444"/>
        </w:tabs>
        <w:ind w:left="6444" w:hanging="360"/>
      </w:pPr>
      <w:rPr>
        <w:rFonts w:ascii="Wingdings" w:hAnsi="Wingdings" w:hint="default"/>
      </w:rPr>
    </w:lvl>
    <w:lvl w:ilvl="6" w:tplc="04050001" w:tentative="1">
      <w:start w:val="1"/>
      <w:numFmt w:val="bullet"/>
      <w:lvlText w:val=""/>
      <w:lvlJc w:val="left"/>
      <w:pPr>
        <w:tabs>
          <w:tab w:val="num" w:pos="7164"/>
        </w:tabs>
        <w:ind w:left="7164" w:hanging="360"/>
      </w:pPr>
      <w:rPr>
        <w:rFonts w:ascii="Symbol" w:hAnsi="Symbol" w:hint="default"/>
      </w:rPr>
    </w:lvl>
    <w:lvl w:ilvl="7" w:tplc="04050003" w:tentative="1">
      <w:start w:val="1"/>
      <w:numFmt w:val="bullet"/>
      <w:lvlText w:val="o"/>
      <w:lvlJc w:val="left"/>
      <w:pPr>
        <w:tabs>
          <w:tab w:val="num" w:pos="7884"/>
        </w:tabs>
        <w:ind w:left="7884" w:hanging="360"/>
      </w:pPr>
      <w:rPr>
        <w:rFonts w:ascii="Courier New" w:hAnsi="Courier New" w:hint="default"/>
      </w:rPr>
    </w:lvl>
    <w:lvl w:ilvl="8" w:tplc="04050005" w:tentative="1">
      <w:start w:val="1"/>
      <w:numFmt w:val="bullet"/>
      <w:lvlText w:val=""/>
      <w:lvlJc w:val="left"/>
      <w:pPr>
        <w:tabs>
          <w:tab w:val="num" w:pos="8604"/>
        </w:tabs>
        <w:ind w:left="8604"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6"/>
  </w:num>
  <w:num w:numId="9">
    <w:abstractNumId w:val="20"/>
  </w:num>
  <w:num w:numId="10">
    <w:abstractNumId w:val="1"/>
  </w:num>
  <w:num w:numId="11">
    <w:abstractNumId w:val="11"/>
  </w:num>
  <w:num w:numId="12">
    <w:abstractNumId w:val="16"/>
  </w:num>
  <w:num w:numId="13">
    <w:abstractNumId w:val="8"/>
  </w:num>
  <w:num w:numId="14">
    <w:abstractNumId w:val="24"/>
  </w:num>
  <w:num w:numId="15">
    <w:abstractNumId w:val="15"/>
  </w:num>
  <w:num w:numId="16">
    <w:abstractNumId w:val="21"/>
  </w:num>
  <w:num w:numId="17">
    <w:abstractNumId w:val="23"/>
  </w:num>
  <w:num w:numId="18">
    <w:abstractNumId w:val="29"/>
  </w:num>
  <w:num w:numId="19">
    <w:abstractNumId w:val="9"/>
  </w:num>
  <w:num w:numId="20">
    <w:abstractNumId w:val="19"/>
  </w:num>
  <w:num w:numId="21">
    <w:abstractNumId w:val="13"/>
  </w:num>
  <w:num w:numId="22">
    <w:abstractNumId w:val="30"/>
  </w:num>
  <w:num w:numId="23">
    <w:abstractNumId w:val="18"/>
  </w:num>
  <w:num w:numId="24">
    <w:abstractNumId w:val="25"/>
  </w:num>
  <w:num w:numId="25">
    <w:abstractNumId w:val="4"/>
  </w:num>
  <w:num w:numId="26">
    <w:abstractNumId w:val="7"/>
  </w:num>
  <w:num w:numId="27">
    <w:abstractNumId w:val="27"/>
  </w:num>
  <w:num w:numId="28">
    <w:abstractNumId w:val="2"/>
  </w:num>
  <w:num w:numId="29">
    <w:abstractNumId w:val="5"/>
  </w:num>
  <w:num w:numId="30">
    <w:abstractNumId w:val="14"/>
  </w:num>
  <w:num w:numId="31">
    <w:abstractNumId w:val="22"/>
  </w:num>
  <w:num w:numId="32">
    <w:abstractNumId w:val="12"/>
  </w:num>
  <w:num w:numId="33">
    <w:abstractNumId w:val="10"/>
  </w:num>
  <w:num w:numId="34">
    <w:abstractNumId w:val="3"/>
  </w:num>
  <w:num w:numId="35">
    <w:abstractNumId w:val="6"/>
  </w:num>
  <w:num w:numId="36">
    <w:abstractNumId w:val="17"/>
  </w:num>
  <w:num w:numId="37">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7FB"/>
    <w:rsid w:val="00004BB2"/>
    <w:rsid w:val="000102F0"/>
    <w:rsid w:val="00033133"/>
    <w:rsid w:val="000340F4"/>
    <w:rsid w:val="00052A8A"/>
    <w:rsid w:val="000563CA"/>
    <w:rsid w:val="00064301"/>
    <w:rsid w:val="0007279F"/>
    <w:rsid w:val="00081CEF"/>
    <w:rsid w:val="00092788"/>
    <w:rsid w:val="000A33BD"/>
    <w:rsid w:val="000C4219"/>
    <w:rsid w:val="000E64E2"/>
    <w:rsid w:val="000F3096"/>
    <w:rsid w:val="000F5179"/>
    <w:rsid w:val="000F69C2"/>
    <w:rsid w:val="00121F16"/>
    <w:rsid w:val="001261ED"/>
    <w:rsid w:val="0012760F"/>
    <w:rsid w:val="00130C2E"/>
    <w:rsid w:val="001359EE"/>
    <w:rsid w:val="00152FBE"/>
    <w:rsid w:val="00161056"/>
    <w:rsid w:val="001761B9"/>
    <w:rsid w:val="001779EE"/>
    <w:rsid w:val="00182DDD"/>
    <w:rsid w:val="001851EE"/>
    <w:rsid w:val="001A53A8"/>
    <w:rsid w:val="001C20D2"/>
    <w:rsid w:val="001E0564"/>
    <w:rsid w:val="001E1498"/>
    <w:rsid w:val="001E57B0"/>
    <w:rsid w:val="001F2A7E"/>
    <w:rsid w:val="0020200E"/>
    <w:rsid w:val="002119C3"/>
    <w:rsid w:val="00213A57"/>
    <w:rsid w:val="0023695D"/>
    <w:rsid w:val="0024298C"/>
    <w:rsid w:val="002515DD"/>
    <w:rsid w:val="00276BAF"/>
    <w:rsid w:val="00284755"/>
    <w:rsid w:val="00285017"/>
    <w:rsid w:val="002A07C6"/>
    <w:rsid w:val="002A68E3"/>
    <w:rsid w:val="002C6391"/>
    <w:rsid w:val="002D182A"/>
    <w:rsid w:val="002D3106"/>
    <w:rsid w:val="002E0E35"/>
    <w:rsid w:val="002E2157"/>
    <w:rsid w:val="002E7B10"/>
    <w:rsid w:val="00303AF1"/>
    <w:rsid w:val="00341A76"/>
    <w:rsid w:val="0034535A"/>
    <w:rsid w:val="00350335"/>
    <w:rsid w:val="003556F9"/>
    <w:rsid w:val="0036054C"/>
    <w:rsid w:val="003644ED"/>
    <w:rsid w:val="00370AFC"/>
    <w:rsid w:val="00384B53"/>
    <w:rsid w:val="00387D45"/>
    <w:rsid w:val="00396BCF"/>
    <w:rsid w:val="003B2DA9"/>
    <w:rsid w:val="003C14DC"/>
    <w:rsid w:val="003D3001"/>
    <w:rsid w:val="003D3AE2"/>
    <w:rsid w:val="003D63C4"/>
    <w:rsid w:val="003D6ADA"/>
    <w:rsid w:val="003E0C2C"/>
    <w:rsid w:val="003E1EFD"/>
    <w:rsid w:val="003F2EBD"/>
    <w:rsid w:val="004118C2"/>
    <w:rsid w:val="00434A3C"/>
    <w:rsid w:val="004427DE"/>
    <w:rsid w:val="0046402C"/>
    <w:rsid w:val="00471EEF"/>
    <w:rsid w:val="00472595"/>
    <w:rsid w:val="00475DEB"/>
    <w:rsid w:val="004C6DBA"/>
    <w:rsid w:val="004D13A7"/>
    <w:rsid w:val="004D1E47"/>
    <w:rsid w:val="004E22EC"/>
    <w:rsid w:val="004E3505"/>
    <w:rsid w:val="004E795A"/>
    <w:rsid w:val="004F520A"/>
    <w:rsid w:val="00517CA9"/>
    <w:rsid w:val="005201D8"/>
    <w:rsid w:val="00527D27"/>
    <w:rsid w:val="005334B8"/>
    <w:rsid w:val="0053556A"/>
    <w:rsid w:val="005378B0"/>
    <w:rsid w:val="00564244"/>
    <w:rsid w:val="00593E8B"/>
    <w:rsid w:val="005A5759"/>
    <w:rsid w:val="005B2D35"/>
    <w:rsid w:val="005B4856"/>
    <w:rsid w:val="005B4B17"/>
    <w:rsid w:val="005B7A76"/>
    <w:rsid w:val="005C446D"/>
    <w:rsid w:val="005C51FC"/>
    <w:rsid w:val="005C5D91"/>
    <w:rsid w:val="005C7655"/>
    <w:rsid w:val="005F3244"/>
    <w:rsid w:val="006255C1"/>
    <w:rsid w:val="006371D7"/>
    <w:rsid w:val="006540D3"/>
    <w:rsid w:val="00674F71"/>
    <w:rsid w:val="00675413"/>
    <w:rsid w:val="00675B6E"/>
    <w:rsid w:val="006917BD"/>
    <w:rsid w:val="00691E9B"/>
    <w:rsid w:val="00693330"/>
    <w:rsid w:val="00693654"/>
    <w:rsid w:val="006A70A7"/>
    <w:rsid w:val="006C7550"/>
    <w:rsid w:val="006E35B7"/>
    <w:rsid w:val="006F4445"/>
    <w:rsid w:val="006F67EE"/>
    <w:rsid w:val="0070629B"/>
    <w:rsid w:val="00720739"/>
    <w:rsid w:val="00732F80"/>
    <w:rsid w:val="00736E2C"/>
    <w:rsid w:val="007427D8"/>
    <w:rsid w:val="00747529"/>
    <w:rsid w:val="007707E1"/>
    <w:rsid w:val="00771BA6"/>
    <w:rsid w:val="007754E4"/>
    <w:rsid w:val="0078131D"/>
    <w:rsid w:val="00793EBC"/>
    <w:rsid w:val="007B6A6F"/>
    <w:rsid w:val="007C2B28"/>
    <w:rsid w:val="007C62C9"/>
    <w:rsid w:val="007D3312"/>
    <w:rsid w:val="007D4B42"/>
    <w:rsid w:val="007F0F23"/>
    <w:rsid w:val="00800E05"/>
    <w:rsid w:val="00801B5B"/>
    <w:rsid w:val="00813DEF"/>
    <w:rsid w:val="00826E77"/>
    <w:rsid w:val="0085309A"/>
    <w:rsid w:val="0085681B"/>
    <w:rsid w:val="00860F3B"/>
    <w:rsid w:val="00865A3E"/>
    <w:rsid w:val="00872134"/>
    <w:rsid w:val="0088110C"/>
    <w:rsid w:val="00891B32"/>
    <w:rsid w:val="008A06AE"/>
    <w:rsid w:val="008B07FB"/>
    <w:rsid w:val="008B0D1C"/>
    <w:rsid w:val="008B3FA2"/>
    <w:rsid w:val="008B62F1"/>
    <w:rsid w:val="008E2788"/>
    <w:rsid w:val="008E53A3"/>
    <w:rsid w:val="008E6F47"/>
    <w:rsid w:val="00915211"/>
    <w:rsid w:val="00920245"/>
    <w:rsid w:val="0093136C"/>
    <w:rsid w:val="00932F11"/>
    <w:rsid w:val="009417DD"/>
    <w:rsid w:val="00941F78"/>
    <w:rsid w:val="00956628"/>
    <w:rsid w:val="009605AA"/>
    <w:rsid w:val="00972F74"/>
    <w:rsid w:val="009733A8"/>
    <w:rsid w:val="00974E6A"/>
    <w:rsid w:val="009A5CE7"/>
    <w:rsid w:val="009A5F39"/>
    <w:rsid w:val="009B046B"/>
    <w:rsid w:val="009B0538"/>
    <w:rsid w:val="009B5C50"/>
    <w:rsid w:val="009E3F33"/>
    <w:rsid w:val="009E64E2"/>
    <w:rsid w:val="009F0280"/>
    <w:rsid w:val="009F19BB"/>
    <w:rsid w:val="009F42F3"/>
    <w:rsid w:val="009F7C6A"/>
    <w:rsid w:val="00A30541"/>
    <w:rsid w:val="00A44912"/>
    <w:rsid w:val="00A538CC"/>
    <w:rsid w:val="00A54699"/>
    <w:rsid w:val="00A77100"/>
    <w:rsid w:val="00A82202"/>
    <w:rsid w:val="00A86012"/>
    <w:rsid w:val="00AA3F2B"/>
    <w:rsid w:val="00AB0106"/>
    <w:rsid w:val="00AD31A3"/>
    <w:rsid w:val="00AD4847"/>
    <w:rsid w:val="00AE1AC4"/>
    <w:rsid w:val="00AE2690"/>
    <w:rsid w:val="00B10633"/>
    <w:rsid w:val="00B20F15"/>
    <w:rsid w:val="00B4260C"/>
    <w:rsid w:val="00B5590D"/>
    <w:rsid w:val="00B813B5"/>
    <w:rsid w:val="00B83A05"/>
    <w:rsid w:val="00B93145"/>
    <w:rsid w:val="00B93F2E"/>
    <w:rsid w:val="00BA4E28"/>
    <w:rsid w:val="00BC0E1F"/>
    <w:rsid w:val="00BC21B4"/>
    <w:rsid w:val="00BC4758"/>
    <w:rsid w:val="00C24766"/>
    <w:rsid w:val="00C2650B"/>
    <w:rsid w:val="00C42E0C"/>
    <w:rsid w:val="00C76FD8"/>
    <w:rsid w:val="00C85190"/>
    <w:rsid w:val="00C90400"/>
    <w:rsid w:val="00CB68AC"/>
    <w:rsid w:val="00CD188F"/>
    <w:rsid w:val="00CD5E21"/>
    <w:rsid w:val="00CE5222"/>
    <w:rsid w:val="00D0158A"/>
    <w:rsid w:val="00D10730"/>
    <w:rsid w:val="00D23A54"/>
    <w:rsid w:val="00D27209"/>
    <w:rsid w:val="00D71C47"/>
    <w:rsid w:val="00D8485B"/>
    <w:rsid w:val="00D92254"/>
    <w:rsid w:val="00DA15FD"/>
    <w:rsid w:val="00DA4997"/>
    <w:rsid w:val="00DB4DDB"/>
    <w:rsid w:val="00DC3844"/>
    <w:rsid w:val="00DC66B4"/>
    <w:rsid w:val="00DD6085"/>
    <w:rsid w:val="00E06796"/>
    <w:rsid w:val="00E228E0"/>
    <w:rsid w:val="00E233FD"/>
    <w:rsid w:val="00E23E6A"/>
    <w:rsid w:val="00E33944"/>
    <w:rsid w:val="00E37994"/>
    <w:rsid w:val="00E42826"/>
    <w:rsid w:val="00E51AD8"/>
    <w:rsid w:val="00E5591D"/>
    <w:rsid w:val="00E61E60"/>
    <w:rsid w:val="00E701FA"/>
    <w:rsid w:val="00E76C0A"/>
    <w:rsid w:val="00E97B38"/>
    <w:rsid w:val="00EA4B1A"/>
    <w:rsid w:val="00EC029D"/>
    <w:rsid w:val="00EE756C"/>
    <w:rsid w:val="00F00A1D"/>
    <w:rsid w:val="00F12D85"/>
    <w:rsid w:val="00F230A3"/>
    <w:rsid w:val="00F44705"/>
    <w:rsid w:val="00F6183E"/>
    <w:rsid w:val="00F73B4D"/>
    <w:rsid w:val="00FA3815"/>
    <w:rsid w:val="00FA494D"/>
    <w:rsid w:val="00FC373B"/>
    <w:rsid w:val="00FD26E5"/>
    <w:rsid w:val="00FE17C8"/>
    <w:rsid w:val="00FE1D05"/>
    <w:rsid w:val="00FE7B73"/>
    <w:rsid w:val="00FF5B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5:docId w15:val="{F3F3B008-2D26-4886-B9B1-0403C8E9D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644ED"/>
    <w:pPr>
      <w:spacing w:after="60"/>
    </w:pPr>
    <w:rPr>
      <w:szCs w:val="20"/>
    </w:rPr>
  </w:style>
  <w:style w:type="paragraph" w:styleId="Nadpis1">
    <w:name w:val="heading 1"/>
    <w:basedOn w:val="Normln"/>
    <w:next w:val="Normln"/>
    <w:link w:val="Nadpis1Char"/>
    <w:uiPriority w:val="99"/>
    <w:qFormat/>
    <w:rsid w:val="003644ED"/>
    <w:pPr>
      <w:keepNext/>
      <w:spacing w:before="240"/>
      <w:outlineLvl w:val="0"/>
    </w:pPr>
    <w:rPr>
      <w:rFonts w:ascii="Arial" w:hAnsi="Arial"/>
      <w:b/>
      <w:kern w:val="28"/>
      <w:sz w:val="28"/>
    </w:rPr>
  </w:style>
  <w:style w:type="paragraph" w:styleId="Nadpis2">
    <w:name w:val="heading 2"/>
    <w:basedOn w:val="Normln"/>
    <w:next w:val="Normln"/>
    <w:link w:val="Nadpis2Char"/>
    <w:uiPriority w:val="99"/>
    <w:qFormat/>
    <w:rsid w:val="003644ED"/>
    <w:pPr>
      <w:keepNext/>
      <w:spacing w:before="240"/>
      <w:outlineLvl w:val="1"/>
    </w:pPr>
    <w:rPr>
      <w:rFonts w:ascii="Arial" w:hAnsi="Arial"/>
      <w:b/>
      <w:i/>
      <w:sz w:val="24"/>
    </w:rPr>
  </w:style>
  <w:style w:type="paragraph" w:styleId="Nadpis3">
    <w:name w:val="heading 3"/>
    <w:basedOn w:val="Normln"/>
    <w:next w:val="Normln"/>
    <w:link w:val="Nadpis3Char"/>
    <w:uiPriority w:val="99"/>
    <w:qFormat/>
    <w:rsid w:val="003644ED"/>
    <w:pPr>
      <w:keepNext/>
      <w:spacing w:before="240"/>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1779EE"/>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1779EE"/>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1779EE"/>
    <w:rPr>
      <w:rFonts w:ascii="Cambria" w:hAnsi="Cambria" w:cs="Times New Roman"/>
      <w:b/>
      <w:bCs/>
      <w:sz w:val="26"/>
      <w:szCs w:val="26"/>
    </w:rPr>
  </w:style>
  <w:style w:type="paragraph" w:customStyle="1" w:styleId="lnekslo">
    <w:name w:val="Článek číslo"/>
    <w:basedOn w:val="Normln"/>
    <w:next w:val="Normln"/>
    <w:uiPriority w:val="99"/>
    <w:rsid w:val="003644ED"/>
    <w:pPr>
      <w:keepNext/>
      <w:spacing w:before="120"/>
      <w:jc w:val="center"/>
    </w:pPr>
    <w:rPr>
      <w:b/>
      <w:caps/>
      <w:smallCaps/>
      <w:kern w:val="28"/>
      <w:sz w:val="24"/>
    </w:rPr>
  </w:style>
  <w:style w:type="paragraph" w:customStyle="1" w:styleId="lneknzev">
    <w:name w:val="Článek název"/>
    <w:basedOn w:val="lnekslo"/>
    <w:uiPriority w:val="99"/>
    <w:rsid w:val="003644ED"/>
    <w:pPr>
      <w:spacing w:before="0" w:after="120"/>
    </w:pPr>
  </w:style>
  <w:style w:type="paragraph" w:customStyle="1" w:styleId="Odstavec">
    <w:name w:val="Odstavec"/>
    <w:basedOn w:val="Normln"/>
    <w:uiPriority w:val="99"/>
    <w:rsid w:val="003644ED"/>
    <w:pPr>
      <w:spacing w:before="120"/>
    </w:pPr>
  </w:style>
  <w:style w:type="paragraph" w:styleId="Zkladntext">
    <w:name w:val="Body Text"/>
    <w:basedOn w:val="Normln"/>
    <w:link w:val="ZkladntextChar1"/>
    <w:uiPriority w:val="99"/>
    <w:semiHidden/>
    <w:rsid w:val="003644ED"/>
    <w:pPr>
      <w:ind w:firstLine="567"/>
    </w:pPr>
    <w:rPr>
      <w:kern w:val="28"/>
    </w:rPr>
  </w:style>
  <w:style w:type="character" w:customStyle="1" w:styleId="ZkladntextChar1">
    <w:name w:val="Základní text Char1"/>
    <w:basedOn w:val="Standardnpsmoodstavce"/>
    <w:link w:val="Zkladntext"/>
    <w:uiPriority w:val="99"/>
    <w:semiHidden/>
    <w:locked/>
    <w:rsid w:val="001779EE"/>
    <w:rPr>
      <w:rFonts w:cs="Times New Roman"/>
      <w:sz w:val="20"/>
      <w:szCs w:val="20"/>
    </w:rPr>
  </w:style>
  <w:style w:type="paragraph" w:customStyle="1" w:styleId="Psmeno">
    <w:name w:val="Písmeno"/>
    <w:basedOn w:val="Odstavec"/>
    <w:uiPriority w:val="99"/>
    <w:rsid w:val="003644ED"/>
    <w:pPr>
      <w:spacing w:before="0"/>
      <w:ind w:left="738" w:hanging="454"/>
    </w:pPr>
  </w:style>
  <w:style w:type="paragraph" w:customStyle="1" w:styleId="Signum1">
    <w:name w:val="Signum1"/>
    <w:basedOn w:val="Normln"/>
    <w:next w:val="Normln"/>
    <w:uiPriority w:val="99"/>
    <w:rsid w:val="003644ED"/>
    <w:pPr>
      <w:tabs>
        <w:tab w:val="center" w:pos="1701"/>
        <w:tab w:val="center" w:pos="6804"/>
      </w:tabs>
      <w:spacing w:before="240" w:after="20"/>
      <w:jc w:val="both"/>
    </w:pPr>
    <w:rPr>
      <w:b/>
    </w:rPr>
  </w:style>
  <w:style w:type="paragraph" w:customStyle="1" w:styleId="Signum2">
    <w:name w:val="Signum2"/>
    <w:basedOn w:val="Zkladntext"/>
    <w:uiPriority w:val="99"/>
    <w:rsid w:val="003644ED"/>
    <w:pPr>
      <w:tabs>
        <w:tab w:val="center" w:pos="1701"/>
        <w:tab w:val="center" w:pos="6804"/>
      </w:tabs>
      <w:spacing w:after="20"/>
    </w:pPr>
    <w:rPr>
      <w:b/>
    </w:rPr>
  </w:style>
  <w:style w:type="paragraph" w:styleId="slovanseznam">
    <w:name w:val="List Number"/>
    <w:basedOn w:val="Seznam"/>
    <w:uiPriority w:val="99"/>
    <w:semiHidden/>
    <w:rsid w:val="003644ED"/>
    <w:pPr>
      <w:spacing w:after="240"/>
      <w:ind w:left="720" w:right="360" w:hanging="360"/>
      <w:jc w:val="both"/>
    </w:pPr>
    <w:rPr>
      <w:rFonts w:ascii="Arial" w:hAnsi="Arial"/>
      <w:spacing w:val="-5"/>
      <w:sz w:val="24"/>
    </w:rPr>
  </w:style>
  <w:style w:type="paragraph" w:styleId="Seznam">
    <w:name w:val="List"/>
    <w:basedOn w:val="Normln"/>
    <w:uiPriority w:val="99"/>
    <w:semiHidden/>
    <w:rsid w:val="003644ED"/>
    <w:pPr>
      <w:ind w:left="283" w:hanging="283"/>
    </w:pPr>
  </w:style>
  <w:style w:type="character" w:styleId="slostrnky">
    <w:name w:val="page number"/>
    <w:basedOn w:val="Standardnpsmoodstavce"/>
    <w:uiPriority w:val="99"/>
    <w:semiHidden/>
    <w:rsid w:val="003644ED"/>
    <w:rPr>
      <w:rFonts w:cs="Times New Roman"/>
    </w:rPr>
  </w:style>
  <w:style w:type="paragraph" w:customStyle="1" w:styleId="Msto">
    <w:name w:val="Místo"/>
    <w:basedOn w:val="lneknzev"/>
    <w:uiPriority w:val="99"/>
    <w:rsid w:val="003644ED"/>
    <w:pPr>
      <w:keepLines/>
      <w:tabs>
        <w:tab w:val="left" w:pos="6804"/>
      </w:tabs>
      <w:spacing w:before="360" w:after="360"/>
      <w:jc w:val="left"/>
    </w:pPr>
    <w:rPr>
      <w:caps w:val="0"/>
      <w:smallCaps w:val="0"/>
      <w:sz w:val="22"/>
    </w:rPr>
  </w:style>
  <w:style w:type="paragraph" w:customStyle="1" w:styleId="Nadpissmlouvy">
    <w:name w:val="Nadpis smlouvy"/>
    <w:basedOn w:val="Normln"/>
    <w:uiPriority w:val="99"/>
    <w:rsid w:val="003644ED"/>
    <w:pPr>
      <w:spacing w:after="240"/>
      <w:jc w:val="center"/>
    </w:pPr>
    <w:rPr>
      <w:b/>
      <w:kern w:val="28"/>
      <w:sz w:val="32"/>
    </w:rPr>
  </w:style>
  <w:style w:type="paragraph" w:styleId="Zkladntext-prvnodsazen">
    <w:name w:val="Body Text First Indent"/>
    <w:basedOn w:val="Zkladntext"/>
    <w:link w:val="Zkladntext-prvnodsazenChar"/>
    <w:uiPriority w:val="99"/>
    <w:semiHidden/>
    <w:rsid w:val="003644ED"/>
    <w:pPr>
      <w:spacing w:after="120"/>
      <w:ind w:firstLine="210"/>
      <w:jc w:val="both"/>
    </w:pPr>
    <w:rPr>
      <w:rFonts w:ascii="Arial" w:hAnsi="Arial"/>
      <w:spacing w:val="-5"/>
      <w:kern w:val="0"/>
      <w:sz w:val="20"/>
    </w:rPr>
  </w:style>
  <w:style w:type="character" w:customStyle="1" w:styleId="Zkladntext-prvnodsazenChar">
    <w:name w:val="Základní text - první odsazený Char"/>
    <w:basedOn w:val="ZkladntextChar1"/>
    <w:link w:val="Zkladntext-prvnodsazen"/>
    <w:uiPriority w:val="99"/>
    <w:semiHidden/>
    <w:locked/>
    <w:rsid w:val="001779EE"/>
    <w:rPr>
      <w:rFonts w:cs="Times New Roman"/>
      <w:sz w:val="20"/>
      <w:szCs w:val="20"/>
    </w:rPr>
  </w:style>
  <w:style w:type="character" w:styleId="Odkaznakoment">
    <w:name w:val="annotation reference"/>
    <w:basedOn w:val="Standardnpsmoodstavce"/>
    <w:uiPriority w:val="99"/>
    <w:semiHidden/>
    <w:rsid w:val="003644ED"/>
    <w:rPr>
      <w:rFonts w:cs="Times New Roman"/>
      <w:sz w:val="16"/>
      <w:szCs w:val="16"/>
    </w:rPr>
  </w:style>
  <w:style w:type="paragraph" w:styleId="Textkomente">
    <w:name w:val="annotation text"/>
    <w:basedOn w:val="Normln"/>
    <w:link w:val="TextkomenteChar"/>
    <w:uiPriority w:val="99"/>
    <w:semiHidden/>
    <w:rsid w:val="003644ED"/>
    <w:rPr>
      <w:sz w:val="20"/>
    </w:rPr>
  </w:style>
  <w:style w:type="character" w:customStyle="1" w:styleId="TextkomenteChar">
    <w:name w:val="Text komentáře Char"/>
    <w:basedOn w:val="Standardnpsmoodstavce"/>
    <w:link w:val="Textkomente"/>
    <w:uiPriority w:val="99"/>
    <w:semiHidden/>
    <w:locked/>
    <w:rsid w:val="001779EE"/>
    <w:rPr>
      <w:rFonts w:cs="Times New Roman"/>
      <w:sz w:val="20"/>
      <w:szCs w:val="20"/>
    </w:rPr>
  </w:style>
  <w:style w:type="paragraph" w:styleId="Zpat">
    <w:name w:val="footer"/>
    <w:basedOn w:val="Normln"/>
    <w:link w:val="ZpatChar"/>
    <w:uiPriority w:val="99"/>
    <w:semiHidden/>
    <w:rsid w:val="003644ED"/>
    <w:pPr>
      <w:tabs>
        <w:tab w:val="center" w:pos="4536"/>
        <w:tab w:val="right" w:pos="9072"/>
      </w:tabs>
    </w:pPr>
    <w:rPr>
      <w:sz w:val="18"/>
    </w:rPr>
  </w:style>
  <w:style w:type="character" w:customStyle="1" w:styleId="ZpatChar">
    <w:name w:val="Zápatí Char"/>
    <w:basedOn w:val="Standardnpsmoodstavce"/>
    <w:link w:val="Zpat"/>
    <w:uiPriority w:val="99"/>
    <w:semiHidden/>
    <w:locked/>
    <w:rsid w:val="001779EE"/>
    <w:rPr>
      <w:rFonts w:cs="Times New Roman"/>
      <w:sz w:val="20"/>
      <w:szCs w:val="20"/>
    </w:rPr>
  </w:style>
  <w:style w:type="paragraph" w:styleId="Zhlav">
    <w:name w:val="header"/>
    <w:basedOn w:val="Normln"/>
    <w:link w:val="ZhlavChar"/>
    <w:uiPriority w:val="99"/>
    <w:rsid w:val="003644ED"/>
    <w:pPr>
      <w:tabs>
        <w:tab w:val="center" w:pos="4536"/>
        <w:tab w:val="right" w:pos="9072"/>
      </w:tabs>
    </w:pPr>
    <w:rPr>
      <w:sz w:val="18"/>
    </w:rPr>
  </w:style>
  <w:style w:type="character" w:customStyle="1" w:styleId="ZhlavChar">
    <w:name w:val="Záhlaví Char"/>
    <w:basedOn w:val="Standardnpsmoodstavce"/>
    <w:link w:val="Zhlav"/>
    <w:uiPriority w:val="99"/>
    <w:semiHidden/>
    <w:locked/>
    <w:rsid w:val="001779EE"/>
    <w:rPr>
      <w:rFonts w:cs="Times New Roman"/>
      <w:sz w:val="20"/>
      <w:szCs w:val="20"/>
    </w:rPr>
  </w:style>
  <w:style w:type="paragraph" w:styleId="Pedmtkomente">
    <w:name w:val="annotation subject"/>
    <w:basedOn w:val="Textkomente"/>
    <w:next w:val="Textkomente"/>
    <w:link w:val="PedmtkomenteChar"/>
    <w:uiPriority w:val="99"/>
    <w:semiHidden/>
    <w:rsid w:val="003644ED"/>
    <w:rPr>
      <w:b/>
      <w:bCs/>
    </w:rPr>
  </w:style>
  <w:style w:type="character" w:customStyle="1" w:styleId="PedmtkomenteChar">
    <w:name w:val="Předmět komentáře Char"/>
    <w:basedOn w:val="TextkomenteChar"/>
    <w:link w:val="Pedmtkomente"/>
    <w:uiPriority w:val="99"/>
    <w:semiHidden/>
    <w:locked/>
    <w:rsid w:val="001779EE"/>
    <w:rPr>
      <w:rFonts w:cs="Times New Roman"/>
      <w:b/>
      <w:bCs/>
      <w:sz w:val="20"/>
      <w:szCs w:val="20"/>
    </w:rPr>
  </w:style>
  <w:style w:type="paragraph" w:styleId="Textbubliny">
    <w:name w:val="Balloon Text"/>
    <w:basedOn w:val="Normln"/>
    <w:link w:val="TextbublinyChar"/>
    <w:uiPriority w:val="99"/>
    <w:semiHidden/>
    <w:rsid w:val="003644ED"/>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779EE"/>
    <w:rPr>
      <w:rFonts w:cs="Times New Roman"/>
      <w:sz w:val="2"/>
    </w:rPr>
  </w:style>
  <w:style w:type="paragraph" w:customStyle="1" w:styleId="Odstavec2">
    <w:name w:val="Odstavec 2"/>
    <w:basedOn w:val="Odstavec"/>
    <w:uiPriority w:val="99"/>
    <w:rsid w:val="003644ED"/>
    <w:pPr>
      <w:numPr>
        <w:ilvl w:val="1"/>
        <w:numId w:val="9"/>
      </w:numPr>
      <w:spacing w:before="0"/>
      <w:ind w:left="714" w:hanging="357"/>
    </w:pPr>
  </w:style>
  <w:style w:type="paragraph" w:customStyle="1" w:styleId="Odstavec3">
    <w:name w:val="Odstavec 3"/>
    <w:basedOn w:val="Odstavec2"/>
    <w:uiPriority w:val="99"/>
    <w:rsid w:val="003644ED"/>
    <w:pPr>
      <w:numPr>
        <w:ilvl w:val="2"/>
      </w:numPr>
      <w:tabs>
        <w:tab w:val="clear" w:pos="360"/>
        <w:tab w:val="num" w:pos="1440"/>
      </w:tabs>
      <w:ind w:left="1440"/>
    </w:pPr>
  </w:style>
  <w:style w:type="paragraph" w:customStyle="1" w:styleId="StylSodrkamiKurzva">
    <w:name w:val="Styl S odrážkami Kurzíva"/>
    <w:basedOn w:val="Odstavec"/>
    <w:uiPriority w:val="99"/>
    <w:rsid w:val="003644ED"/>
    <w:pPr>
      <w:numPr>
        <w:numId w:val="10"/>
      </w:numPr>
      <w:spacing w:before="0"/>
      <w:ind w:left="1060" w:hanging="357"/>
    </w:pPr>
    <w:rPr>
      <w:i/>
    </w:rPr>
  </w:style>
  <w:style w:type="character" w:customStyle="1" w:styleId="ZkladntextChar">
    <w:name w:val="Základní text Char"/>
    <w:basedOn w:val="Standardnpsmoodstavce"/>
    <w:uiPriority w:val="99"/>
    <w:rsid w:val="003644ED"/>
    <w:rPr>
      <w:rFonts w:cs="Times New Roman"/>
      <w:kern w:val="28"/>
      <w:sz w:val="22"/>
      <w:lang w:val="cs-CZ" w:eastAsia="cs-CZ" w:bidi="ar-SA"/>
    </w:rPr>
  </w:style>
  <w:style w:type="paragraph" w:customStyle="1" w:styleId="Odstavec4">
    <w:name w:val="Odstavec 4"/>
    <w:basedOn w:val="Odstavec3"/>
    <w:uiPriority w:val="99"/>
    <w:rsid w:val="003644ED"/>
    <w:pPr>
      <w:numPr>
        <w:ilvl w:val="3"/>
      </w:numPr>
      <w:tabs>
        <w:tab w:val="clear" w:pos="360"/>
      </w:tabs>
      <w:ind w:left="1797"/>
    </w:pPr>
  </w:style>
  <w:style w:type="paragraph" w:styleId="Zkladntextodsazen">
    <w:name w:val="Body Text Indent"/>
    <w:basedOn w:val="Normln"/>
    <w:link w:val="ZkladntextodsazenChar"/>
    <w:uiPriority w:val="99"/>
    <w:semiHidden/>
    <w:rsid w:val="003644ED"/>
    <w:pPr>
      <w:spacing w:after="120"/>
      <w:ind w:left="283"/>
    </w:pPr>
  </w:style>
  <w:style w:type="character" w:customStyle="1" w:styleId="ZkladntextodsazenChar">
    <w:name w:val="Základní text odsazený Char"/>
    <w:basedOn w:val="Standardnpsmoodstavce"/>
    <w:link w:val="Zkladntextodsazen"/>
    <w:uiPriority w:val="99"/>
    <w:semiHidden/>
    <w:locked/>
    <w:rsid w:val="001779EE"/>
    <w:rPr>
      <w:rFonts w:cs="Times New Roman"/>
      <w:sz w:val="20"/>
      <w:szCs w:val="20"/>
    </w:rPr>
  </w:style>
  <w:style w:type="character" w:customStyle="1" w:styleId="frozen">
    <w:name w:val="frozen"/>
    <w:basedOn w:val="Standardnpsmoodstavce"/>
    <w:uiPriority w:val="99"/>
    <w:rsid w:val="003644ED"/>
    <w:rPr>
      <w:rFonts w:cs="Times New Roman"/>
    </w:rPr>
  </w:style>
  <w:style w:type="paragraph" w:customStyle="1" w:styleId="Psmeno-lic">
    <w:name w:val="Písmeno - lic"/>
    <w:basedOn w:val="Normln"/>
    <w:uiPriority w:val="99"/>
    <w:rsid w:val="003644ED"/>
    <w:pPr>
      <w:numPr>
        <w:numId w:val="23"/>
      </w:numPr>
      <w:spacing w:after="0"/>
      <w:jc w:val="both"/>
    </w:pPr>
    <w:rPr>
      <w:spacing w:val="-5"/>
      <w:sz w:val="20"/>
    </w:rPr>
  </w:style>
  <w:style w:type="paragraph" w:customStyle="1" w:styleId="Podpis-jmno">
    <w:name w:val="Podpis - jméno"/>
    <w:basedOn w:val="Podpis"/>
    <w:next w:val="Normln"/>
    <w:uiPriority w:val="99"/>
    <w:rsid w:val="003644ED"/>
    <w:pPr>
      <w:keepNext/>
      <w:spacing w:before="880" w:after="0" w:line="220" w:lineRule="atLeast"/>
      <w:ind w:left="0"/>
    </w:pPr>
    <w:rPr>
      <w:rFonts w:ascii="Arial" w:hAnsi="Arial"/>
      <w:spacing w:val="-5"/>
      <w:sz w:val="20"/>
    </w:rPr>
  </w:style>
  <w:style w:type="paragraph" w:styleId="Podpis">
    <w:name w:val="Signature"/>
    <w:basedOn w:val="Normln"/>
    <w:link w:val="PodpisChar"/>
    <w:uiPriority w:val="99"/>
    <w:semiHidden/>
    <w:rsid w:val="003644ED"/>
    <w:pPr>
      <w:ind w:left="4252"/>
    </w:pPr>
  </w:style>
  <w:style w:type="character" w:customStyle="1" w:styleId="PodpisChar">
    <w:name w:val="Podpis Char"/>
    <w:basedOn w:val="Standardnpsmoodstavce"/>
    <w:link w:val="Podpis"/>
    <w:uiPriority w:val="99"/>
    <w:semiHidden/>
    <w:locked/>
    <w:rsid w:val="001779EE"/>
    <w:rPr>
      <w:rFonts w:cs="Times New Roman"/>
      <w:sz w:val="20"/>
      <w:szCs w:val="20"/>
    </w:rPr>
  </w:style>
  <w:style w:type="paragraph" w:customStyle="1" w:styleId="przdndek">
    <w:name w:val="prázdný řádek"/>
    <w:basedOn w:val="Normln"/>
    <w:uiPriority w:val="99"/>
    <w:rsid w:val="000E64E2"/>
    <w:pPr>
      <w:spacing w:after="0"/>
      <w:jc w:val="both"/>
    </w:pPr>
    <w:rPr>
      <w:rFonts w:ascii="Arial" w:hAnsi="Arial"/>
      <w:szCs w:val="22"/>
      <w:lang w:eastAsia="en-US"/>
    </w:rPr>
  </w:style>
  <w:style w:type="character" w:customStyle="1" w:styleId="platne">
    <w:name w:val="platne"/>
    <w:basedOn w:val="Standardnpsmoodstavce"/>
    <w:uiPriority w:val="99"/>
    <w:rsid w:val="000E64E2"/>
    <w:rPr>
      <w:rFonts w:cs="Times New Roman"/>
    </w:rPr>
  </w:style>
  <w:style w:type="character" w:styleId="Hypertextovodkaz">
    <w:name w:val="Hyperlink"/>
    <w:basedOn w:val="Standardnpsmoodstavce"/>
    <w:uiPriority w:val="99"/>
    <w:rsid w:val="00CD5E21"/>
    <w:rPr>
      <w:rFonts w:cs="Times New Roman"/>
      <w:color w:val="0000FF"/>
      <w:u w:val="single"/>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lina.antlova@tmapy.c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helpdesk.tmapy.cz" TargetMode="External"/><Relationship Id="rId12" Type="http://schemas.openxmlformats.org/officeDocument/2006/relationships/hyperlink" Target="mailto:petr.havelka@tmapy.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ek.futera@mmdecin.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avlina.antlova@tmapy.cz" TargetMode="External"/><Relationship Id="rId4" Type="http://schemas.openxmlformats.org/officeDocument/2006/relationships/webSettings" Target="webSettings.xml"/><Relationship Id="rId9" Type="http://schemas.openxmlformats.org/officeDocument/2006/relationships/hyperlink" Target="mailto:alena.singolova@mmdecin.cz"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mapy\Data%20aplikac&#237;\Microsoft\&#352;ablony\SMLOUV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SMLOUVA.DOT</Template>
  <TotalTime>1</TotalTime>
  <Pages>6</Pages>
  <Words>2788</Words>
  <Characters>16453</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Projekt ÚAP ORP Děčín</vt:lpstr>
    </vt:vector>
  </TitlesOfParts>
  <Company>T-MAPY spol. s r.o.</Company>
  <LinksUpToDate>false</LinksUpToDate>
  <CharactersWithSpaces>19203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ÚAP ORP Děčín</dc:title>
  <dc:subject>smlouva o aktualizaci ÚAP</dc:subject>
  <dc:creator>Petr Havelka</dc:creator>
  <cp:lastModifiedBy>Singolová Alena</cp:lastModifiedBy>
  <cp:revision>4</cp:revision>
  <cp:lastPrinted>2013-07-15T07:26:00Z</cp:lastPrinted>
  <dcterms:created xsi:type="dcterms:W3CDTF">2017-12-14T07:16:00Z</dcterms:created>
  <dcterms:modified xsi:type="dcterms:W3CDTF">2017-12-14T07:24:00Z</dcterms:modified>
  <cp:category>smlouva</cp:category>
</cp:coreProperties>
</file>