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84" w:rsidRPr="00155A23" w:rsidRDefault="003865AB" w:rsidP="00F31EB4">
      <w:pPr>
        <w:jc w:val="right"/>
      </w:pPr>
      <w:bookmarkStart w:id="0" w:name="_GoBack"/>
      <w:bookmarkEnd w:id="0"/>
      <w:r w:rsidRPr="00155A23">
        <w:rPr>
          <w:noProof/>
        </w:rPr>
        <w:drawing>
          <wp:anchor distT="0" distB="0" distL="114300" distR="114300" simplePos="0" relativeHeight="251657728" behindDoc="0" locked="0" layoutInCell="1" allowOverlap="1" wp14:anchorId="65B1D334" wp14:editId="72004DC0">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155A23" w:rsidRDefault="000E51F6" w:rsidP="00D7357B">
      <w:pPr>
        <w:pStyle w:val="Zkladntext32"/>
        <w:tabs>
          <w:tab w:val="left" w:pos="7740"/>
        </w:tabs>
        <w:spacing w:line="240" w:lineRule="auto"/>
        <w:rPr>
          <w:rFonts w:ascii="Koop Office" w:hAnsi="Koop Office" w:cs="Arial"/>
          <w:b/>
          <w:bCs/>
          <w:i/>
        </w:rPr>
      </w:pPr>
    </w:p>
    <w:p w:rsidR="000E51F6" w:rsidRPr="00155A23" w:rsidRDefault="000E51F6" w:rsidP="00D7357B">
      <w:pPr>
        <w:pStyle w:val="Zkladntext32"/>
        <w:tabs>
          <w:tab w:val="left" w:pos="7740"/>
        </w:tabs>
        <w:spacing w:line="240" w:lineRule="auto"/>
        <w:rPr>
          <w:rFonts w:ascii="Koop Office" w:hAnsi="Koop Office" w:cs="Arial"/>
          <w:b/>
          <w:bCs/>
          <w:i/>
        </w:rPr>
      </w:pPr>
    </w:p>
    <w:p w:rsidR="000E51F6" w:rsidRPr="00155A23" w:rsidRDefault="000E51F6" w:rsidP="00D7357B">
      <w:pPr>
        <w:pStyle w:val="Zkladntext32"/>
        <w:tabs>
          <w:tab w:val="left" w:pos="7740"/>
        </w:tabs>
        <w:spacing w:line="240" w:lineRule="auto"/>
        <w:rPr>
          <w:rFonts w:ascii="Koop Office" w:hAnsi="Koop Office" w:cs="Arial"/>
          <w:b/>
          <w:bCs/>
          <w:i/>
        </w:rPr>
      </w:pPr>
    </w:p>
    <w:p w:rsidR="000E51F6" w:rsidRPr="00155A23" w:rsidRDefault="000E51F6" w:rsidP="00D7357B">
      <w:pPr>
        <w:pStyle w:val="Zkladntext32"/>
        <w:tabs>
          <w:tab w:val="left" w:pos="7740"/>
        </w:tabs>
        <w:spacing w:line="240" w:lineRule="auto"/>
        <w:rPr>
          <w:rFonts w:ascii="Koop Office" w:hAnsi="Koop Office" w:cs="Arial"/>
          <w:b/>
          <w:bCs/>
          <w:i/>
        </w:rPr>
      </w:pPr>
    </w:p>
    <w:p w:rsidR="000E51F6" w:rsidRPr="00155A23" w:rsidRDefault="000E51F6" w:rsidP="00D7357B">
      <w:pPr>
        <w:pStyle w:val="Zkladntext32"/>
        <w:tabs>
          <w:tab w:val="left" w:pos="7740"/>
        </w:tabs>
        <w:spacing w:line="240" w:lineRule="auto"/>
        <w:rPr>
          <w:rFonts w:ascii="Koop Office" w:hAnsi="Koop Office" w:cs="Arial"/>
          <w:b/>
          <w:bCs/>
          <w:i/>
        </w:rPr>
      </w:pPr>
    </w:p>
    <w:p w:rsidR="00D7357B" w:rsidRPr="00155A23" w:rsidRDefault="00C04539" w:rsidP="00C76893">
      <w:pPr>
        <w:pStyle w:val="Zkladntext32"/>
        <w:spacing w:line="240" w:lineRule="auto"/>
        <w:jc w:val="right"/>
        <w:rPr>
          <w:rFonts w:ascii="Koop Office" w:hAnsi="Koop Office" w:cs="Arial"/>
          <w:b/>
          <w:bCs/>
          <w:i/>
        </w:rPr>
      </w:pPr>
      <w:r w:rsidRPr="00155A23">
        <w:rPr>
          <w:rFonts w:ascii="Koop Office" w:hAnsi="Koop Office" w:cs="Arial"/>
          <w:b/>
          <w:bCs/>
          <w:i/>
        </w:rPr>
        <w:tab/>
      </w:r>
    </w:p>
    <w:p w:rsidR="00C76893" w:rsidRPr="00155A23" w:rsidRDefault="00C76893" w:rsidP="00C76893">
      <w:pPr>
        <w:pStyle w:val="Zkladntext32"/>
        <w:spacing w:line="240" w:lineRule="auto"/>
        <w:jc w:val="right"/>
        <w:rPr>
          <w:rFonts w:cs="Arial"/>
          <w:sz w:val="24"/>
        </w:rPr>
      </w:pPr>
    </w:p>
    <w:p w:rsidR="008C70C4" w:rsidRPr="00155A23" w:rsidRDefault="008C70C4" w:rsidP="00D7357B">
      <w:pPr>
        <w:rPr>
          <w:rFonts w:cs="Arial"/>
          <w:b/>
          <w:sz w:val="32"/>
        </w:rPr>
      </w:pPr>
      <w:bookmarkStart w:id="1" w:name="Priloha_1"/>
      <w:bookmarkEnd w:id="1"/>
      <w:r w:rsidRPr="00155A23">
        <w:rPr>
          <w:rFonts w:cs="Arial"/>
          <w:b/>
          <w:sz w:val="32"/>
        </w:rPr>
        <w:t xml:space="preserve">Dodatek č. </w:t>
      </w:r>
      <w:r w:rsidR="00336351" w:rsidRPr="00155A23">
        <w:rPr>
          <w:rFonts w:cs="Arial"/>
          <w:b/>
          <w:sz w:val="32"/>
        </w:rPr>
        <w:t>2</w:t>
      </w:r>
    </w:p>
    <w:p w:rsidR="00D7357B" w:rsidRPr="00155A23" w:rsidRDefault="000A7B53" w:rsidP="00D7357B">
      <w:pPr>
        <w:rPr>
          <w:rFonts w:cs="Arial"/>
          <w:b/>
          <w:sz w:val="32"/>
        </w:rPr>
      </w:pPr>
      <w:r w:rsidRPr="00155A23">
        <w:rPr>
          <w:rFonts w:cs="Arial"/>
          <w:b/>
          <w:sz w:val="32"/>
        </w:rPr>
        <w:t>k</w:t>
      </w:r>
      <w:r w:rsidR="008C70C4" w:rsidRPr="00155A23">
        <w:rPr>
          <w:rFonts w:cs="Arial"/>
          <w:b/>
          <w:sz w:val="32"/>
        </w:rPr>
        <w:t xml:space="preserve"> pojistné smlouvě</w:t>
      </w:r>
      <w:r w:rsidR="00D7357B" w:rsidRPr="00155A23">
        <w:rPr>
          <w:rFonts w:cs="Arial"/>
          <w:b/>
          <w:sz w:val="32"/>
        </w:rPr>
        <w:t xml:space="preserve"> č. </w:t>
      </w:r>
      <w:r w:rsidR="00C76893" w:rsidRPr="00155A23">
        <w:rPr>
          <w:rFonts w:cs="Arial"/>
          <w:b/>
          <w:sz w:val="32"/>
        </w:rPr>
        <w:t>7720939823</w:t>
      </w:r>
    </w:p>
    <w:p w:rsidR="00D7357B" w:rsidRPr="00155A23" w:rsidRDefault="00D7357B" w:rsidP="00D7357B">
      <w:pPr>
        <w:rPr>
          <w:rFonts w:cs="Arial"/>
          <w:b/>
        </w:rPr>
      </w:pPr>
      <w:r w:rsidRPr="00155A23">
        <w:rPr>
          <w:rFonts w:cs="Arial"/>
          <w:b/>
        </w:rPr>
        <w:t>Úsek pojištění hospodářských rizik</w:t>
      </w:r>
    </w:p>
    <w:p w:rsidR="008C70C4" w:rsidRPr="00155A23" w:rsidRDefault="008C70C4" w:rsidP="008C70C4">
      <w:pPr>
        <w:tabs>
          <w:tab w:val="left" w:pos="-720"/>
        </w:tabs>
        <w:jc w:val="both"/>
        <w:rPr>
          <w:sz w:val="20"/>
        </w:rPr>
      </w:pPr>
    </w:p>
    <w:p w:rsidR="00D7357B" w:rsidRPr="00155A23" w:rsidRDefault="00D7357B" w:rsidP="00D7357B">
      <w:pPr>
        <w:rPr>
          <w:rFonts w:cs="Arial"/>
        </w:rPr>
      </w:pPr>
    </w:p>
    <w:p w:rsidR="006021CC" w:rsidRPr="00155A23" w:rsidRDefault="006021CC" w:rsidP="006021CC">
      <w:pPr>
        <w:rPr>
          <w:rFonts w:cs="Arial"/>
          <w:b/>
          <w:sz w:val="32"/>
        </w:rPr>
      </w:pPr>
      <w:r w:rsidRPr="00155A23">
        <w:rPr>
          <w:rFonts w:cs="Arial"/>
          <w:b/>
          <w:sz w:val="32"/>
        </w:rPr>
        <w:t xml:space="preserve">Kooperativa pojišťovna, a.s., </w:t>
      </w:r>
      <w:proofErr w:type="spellStart"/>
      <w:r w:rsidRPr="00155A23">
        <w:rPr>
          <w:rFonts w:cs="Arial"/>
          <w:b/>
          <w:sz w:val="32"/>
        </w:rPr>
        <w:t>Vienna</w:t>
      </w:r>
      <w:proofErr w:type="spellEnd"/>
      <w:r w:rsidRPr="00155A23">
        <w:rPr>
          <w:rFonts w:cs="Arial"/>
          <w:b/>
          <w:sz w:val="32"/>
        </w:rPr>
        <w:t xml:space="preserve"> </w:t>
      </w:r>
      <w:proofErr w:type="spellStart"/>
      <w:r w:rsidRPr="00155A23">
        <w:rPr>
          <w:rFonts w:cs="Arial"/>
          <w:b/>
          <w:sz w:val="32"/>
        </w:rPr>
        <w:t>Insurance</w:t>
      </w:r>
      <w:proofErr w:type="spellEnd"/>
      <w:r w:rsidRPr="00155A23">
        <w:rPr>
          <w:rFonts w:cs="Arial"/>
          <w:b/>
          <w:sz w:val="32"/>
        </w:rPr>
        <w:t xml:space="preserve"> Group</w:t>
      </w:r>
    </w:p>
    <w:p w:rsidR="006021CC" w:rsidRPr="00155A23" w:rsidRDefault="006021CC" w:rsidP="006021CC">
      <w:pPr>
        <w:rPr>
          <w:rFonts w:cs="Arial"/>
          <w:b/>
        </w:rPr>
      </w:pPr>
      <w:r w:rsidRPr="00155A23">
        <w:rPr>
          <w:rFonts w:cs="Arial"/>
          <w:b/>
        </w:rPr>
        <w:t xml:space="preserve">se sídlem Praha 8, Pobřežní 665/21, PSČ 186 00, Česká republika </w:t>
      </w:r>
    </w:p>
    <w:p w:rsidR="006021CC" w:rsidRPr="00155A23" w:rsidRDefault="006021CC" w:rsidP="006021CC">
      <w:pPr>
        <w:rPr>
          <w:rFonts w:cs="Arial"/>
          <w:b/>
        </w:rPr>
      </w:pPr>
      <w:r w:rsidRPr="00155A23">
        <w:rPr>
          <w:rFonts w:cs="Arial"/>
          <w:b/>
        </w:rPr>
        <w:t xml:space="preserve">IČO:  47116617 </w:t>
      </w:r>
    </w:p>
    <w:p w:rsidR="006021CC" w:rsidRPr="00155A23" w:rsidRDefault="006021CC" w:rsidP="006021CC">
      <w:pPr>
        <w:rPr>
          <w:rFonts w:cs="Arial"/>
          <w:sz w:val="20"/>
        </w:rPr>
      </w:pPr>
      <w:r w:rsidRPr="00155A23">
        <w:rPr>
          <w:rFonts w:cs="Arial"/>
          <w:sz w:val="20"/>
        </w:rPr>
        <w:t xml:space="preserve">zapsaná v obchodním rejstříku u Městského soudu v Praze, </w:t>
      </w:r>
      <w:proofErr w:type="spellStart"/>
      <w:r w:rsidRPr="00155A23">
        <w:rPr>
          <w:rFonts w:cs="Arial"/>
          <w:sz w:val="20"/>
        </w:rPr>
        <w:t>sp</w:t>
      </w:r>
      <w:proofErr w:type="spellEnd"/>
      <w:r w:rsidRPr="00155A23">
        <w:rPr>
          <w:rFonts w:cs="Arial"/>
          <w:sz w:val="20"/>
        </w:rPr>
        <w:t>. zn. B 1897</w:t>
      </w:r>
    </w:p>
    <w:p w:rsidR="006021CC" w:rsidRPr="00155A23" w:rsidRDefault="006021CC" w:rsidP="006021CC">
      <w:pPr>
        <w:spacing w:after="60"/>
        <w:rPr>
          <w:rFonts w:cs="Arial"/>
          <w:sz w:val="20"/>
        </w:rPr>
      </w:pPr>
      <w:r w:rsidRPr="00155A23">
        <w:rPr>
          <w:rFonts w:cs="Arial"/>
          <w:sz w:val="20"/>
        </w:rPr>
        <w:t>(dále jen „</w:t>
      </w:r>
      <w:r w:rsidRPr="00155A23">
        <w:rPr>
          <w:rFonts w:cs="Arial"/>
          <w:b/>
          <w:sz w:val="20"/>
        </w:rPr>
        <w:t>pojistitel</w:t>
      </w:r>
      <w:r w:rsidRPr="00155A23">
        <w:rPr>
          <w:rFonts w:cs="Arial"/>
          <w:sz w:val="20"/>
        </w:rPr>
        <w:t>“)</w:t>
      </w:r>
    </w:p>
    <w:p w:rsidR="006021CC" w:rsidRDefault="006021CC" w:rsidP="006021CC">
      <w:pPr>
        <w:pStyle w:val="Zkladntextodsazen3"/>
        <w:ind w:left="0"/>
        <w:rPr>
          <w:rFonts w:ascii="Koop Office" w:hAnsi="Koop Office" w:cs="Arial"/>
          <w:sz w:val="20"/>
        </w:rPr>
      </w:pPr>
      <w:r w:rsidRPr="00155A23">
        <w:rPr>
          <w:rFonts w:ascii="Koop Office" w:hAnsi="Koop Office" w:cs="Arial"/>
          <w:sz w:val="20"/>
        </w:rPr>
        <w:t xml:space="preserve">zastoupený na základě zmocnění níže podepsanými osobami </w:t>
      </w:r>
    </w:p>
    <w:p w:rsidR="001000B5" w:rsidRPr="00155A23" w:rsidRDefault="001000B5" w:rsidP="006021CC">
      <w:pPr>
        <w:pStyle w:val="Zkladntextodsazen3"/>
        <w:ind w:left="0"/>
        <w:rPr>
          <w:rFonts w:ascii="Koop Office" w:hAnsi="Koop Office" w:cs="Arial"/>
          <w:sz w:val="20"/>
        </w:rPr>
      </w:pPr>
      <w:r>
        <w:rPr>
          <w:rFonts w:ascii="Arial" w:hAnsi="Arial" w:cs="Arial"/>
          <w:sz w:val="20"/>
          <w:szCs w:val="20"/>
        </w:rPr>
        <w:t>Ing. Karlem Kyptou a Ing. Romanem Dietrichem</w:t>
      </w:r>
    </w:p>
    <w:p w:rsidR="00C76893" w:rsidRPr="00155A23" w:rsidRDefault="00C76893" w:rsidP="00C76893">
      <w:pPr>
        <w:rPr>
          <w:rFonts w:cs="Arial"/>
          <w:sz w:val="20"/>
        </w:rPr>
      </w:pPr>
      <w:r w:rsidRPr="00155A23">
        <w:rPr>
          <w:rFonts w:cs="Arial"/>
          <w:sz w:val="20"/>
        </w:rPr>
        <w:t xml:space="preserve">Pracoviště: </w:t>
      </w:r>
      <w:r w:rsidRPr="00155A23">
        <w:rPr>
          <w:sz w:val="20"/>
          <w:szCs w:val="20"/>
        </w:rPr>
        <w:t xml:space="preserve">Kooperativa pojišťovna, a.s., </w:t>
      </w:r>
      <w:proofErr w:type="spellStart"/>
      <w:r w:rsidRPr="00155A23">
        <w:rPr>
          <w:sz w:val="20"/>
          <w:szCs w:val="20"/>
        </w:rPr>
        <w:t>Vienna</w:t>
      </w:r>
      <w:proofErr w:type="spellEnd"/>
      <w:r w:rsidRPr="00155A23">
        <w:rPr>
          <w:sz w:val="20"/>
          <w:szCs w:val="20"/>
        </w:rPr>
        <w:t xml:space="preserve"> </w:t>
      </w:r>
      <w:proofErr w:type="spellStart"/>
      <w:r w:rsidRPr="00155A23">
        <w:rPr>
          <w:sz w:val="20"/>
          <w:szCs w:val="20"/>
        </w:rPr>
        <w:t>Insurance</w:t>
      </w:r>
      <w:proofErr w:type="spellEnd"/>
      <w:r w:rsidRPr="00155A23">
        <w:rPr>
          <w:sz w:val="20"/>
          <w:szCs w:val="20"/>
        </w:rPr>
        <w:t xml:space="preserve"> Group, Praha 8, Pobřežní 665/21</w:t>
      </w:r>
      <w:r w:rsidRPr="00155A23">
        <w:rPr>
          <w:rFonts w:cs="Arial"/>
          <w:sz w:val="20"/>
        </w:rPr>
        <w:t>, PSČ 186 00</w:t>
      </w:r>
    </w:p>
    <w:p w:rsidR="00C76893" w:rsidRPr="00155A23" w:rsidRDefault="00C76893" w:rsidP="00C76893">
      <w:pPr>
        <w:rPr>
          <w:rFonts w:cs="Arial"/>
          <w:sz w:val="20"/>
        </w:rPr>
      </w:pPr>
      <w:r w:rsidRPr="00155A23">
        <w:rPr>
          <w:rFonts w:cs="Arial"/>
          <w:sz w:val="20"/>
        </w:rPr>
        <w:t>tel. 956 421 111 fax 956 449 000</w:t>
      </w:r>
    </w:p>
    <w:p w:rsidR="006021CC" w:rsidRPr="00155A23" w:rsidRDefault="006021CC" w:rsidP="006021CC">
      <w:pPr>
        <w:rPr>
          <w:rFonts w:cs="Arial"/>
          <w:sz w:val="20"/>
        </w:rPr>
      </w:pPr>
    </w:p>
    <w:p w:rsidR="006021CC" w:rsidRPr="00155A23" w:rsidRDefault="006021CC" w:rsidP="006021CC">
      <w:pPr>
        <w:pStyle w:val="Zkladntext32"/>
        <w:tabs>
          <w:tab w:val="clear" w:pos="-720"/>
        </w:tabs>
        <w:spacing w:line="240" w:lineRule="auto"/>
        <w:rPr>
          <w:rFonts w:ascii="Koop Office" w:hAnsi="Koop Office" w:cs="Arial"/>
        </w:rPr>
      </w:pPr>
      <w:r w:rsidRPr="00155A23">
        <w:rPr>
          <w:rFonts w:ascii="Koop Office" w:hAnsi="Koop Office" w:cs="Arial"/>
        </w:rPr>
        <w:t>a</w:t>
      </w:r>
    </w:p>
    <w:p w:rsidR="00C76893" w:rsidRPr="00155A23" w:rsidRDefault="00C76893" w:rsidP="006021CC">
      <w:pPr>
        <w:rPr>
          <w:rFonts w:cs="Arial"/>
          <w:sz w:val="20"/>
        </w:rPr>
      </w:pPr>
    </w:p>
    <w:p w:rsidR="00C76893" w:rsidRPr="00155A23" w:rsidRDefault="00C76893" w:rsidP="00C76893">
      <w:pPr>
        <w:jc w:val="both"/>
        <w:rPr>
          <w:rFonts w:cs="Arial"/>
          <w:b/>
          <w:i/>
          <w:sz w:val="32"/>
        </w:rPr>
      </w:pPr>
      <w:r w:rsidRPr="00155A23">
        <w:rPr>
          <w:rFonts w:cs="Arial"/>
          <w:b/>
          <w:sz w:val="32"/>
          <w:szCs w:val="32"/>
        </w:rPr>
        <w:t>MERO ČR, a.s.</w:t>
      </w:r>
    </w:p>
    <w:p w:rsidR="00C76893" w:rsidRPr="00155A23" w:rsidRDefault="00C76893" w:rsidP="00C76893">
      <w:pPr>
        <w:jc w:val="both"/>
        <w:rPr>
          <w:rFonts w:cs="Arial"/>
          <w:b/>
        </w:rPr>
      </w:pPr>
      <w:r w:rsidRPr="00155A23">
        <w:rPr>
          <w:rFonts w:cs="Arial"/>
          <w:b/>
        </w:rPr>
        <w:t>se sídlem Kralupy nad Vltavou, Veltruská 748, PSČ 278 01, Česká republika</w:t>
      </w:r>
    </w:p>
    <w:p w:rsidR="00C76893" w:rsidRPr="00155A23" w:rsidRDefault="00C76893" w:rsidP="00C76893">
      <w:pPr>
        <w:pStyle w:val="Zkladntext3"/>
        <w:spacing w:after="0"/>
        <w:rPr>
          <w:rFonts w:ascii="Koop Office" w:hAnsi="Koop Office" w:cs="Arial"/>
          <w:b/>
          <w:sz w:val="22"/>
          <w:szCs w:val="22"/>
        </w:rPr>
      </w:pPr>
      <w:r w:rsidRPr="00155A23">
        <w:rPr>
          <w:rFonts w:ascii="Koop Office" w:hAnsi="Koop Office" w:cs="Arial"/>
          <w:b/>
          <w:sz w:val="22"/>
          <w:szCs w:val="22"/>
        </w:rPr>
        <w:t>IČO: 60193468</w:t>
      </w:r>
    </w:p>
    <w:p w:rsidR="00C76893" w:rsidRPr="00155A23" w:rsidRDefault="00C76893" w:rsidP="00C76893">
      <w:pPr>
        <w:jc w:val="both"/>
        <w:rPr>
          <w:rFonts w:cs="Arial"/>
          <w:b/>
          <w:sz w:val="20"/>
        </w:rPr>
      </w:pPr>
      <w:r w:rsidRPr="00155A23">
        <w:rPr>
          <w:rFonts w:cs="Arial"/>
          <w:sz w:val="20"/>
        </w:rPr>
        <w:t xml:space="preserve">zapsaná v obchodním rejstříku u Městského soudu v Praze, </w:t>
      </w:r>
      <w:proofErr w:type="spellStart"/>
      <w:r w:rsidRPr="00155A23">
        <w:rPr>
          <w:rFonts w:cs="Arial"/>
          <w:sz w:val="20"/>
        </w:rPr>
        <w:t>sp</w:t>
      </w:r>
      <w:proofErr w:type="spellEnd"/>
      <w:r w:rsidRPr="00155A23">
        <w:rPr>
          <w:rFonts w:cs="Arial"/>
          <w:sz w:val="20"/>
        </w:rPr>
        <w:t>. zn. B 2334</w:t>
      </w:r>
    </w:p>
    <w:p w:rsidR="00C76893" w:rsidRPr="00155A23" w:rsidRDefault="00C76893" w:rsidP="00C76893">
      <w:pPr>
        <w:jc w:val="both"/>
        <w:rPr>
          <w:rFonts w:cs="Arial"/>
          <w:bCs/>
          <w:sz w:val="20"/>
        </w:rPr>
      </w:pPr>
      <w:r w:rsidRPr="00155A23">
        <w:rPr>
          <w:rFonts w:cs="Arial"/>
          <w:bCs/>
          <w:sz w:val="20"/>
        </w:rPr>
        <w:t>(dále jen „</w:t>
      </w:r>
      <w:r w:rsidRPr="00155A23">
        <w:rPr>
          <w:rFonts w:cs="Arial"/>
          <w:b/>
          <w:sz w:val="20"/>
        </w:rPr>
        <w:t>pojistník</w:t>
      </w:r>
      <w:r w:rsidRPr="00155A23">
        <w:rPr>
          <w:rFonts w:cs="Arial"/>
          <w:sz w:val="20"/>
        </w:rPr>
        <w:t>“</w:t>
      </w:r>
      <w:r w:rsidRPr="00155A23">
        <w:rPr>
          <w:rFonts w:cs="Arial"/>
          <w:bCs/>
          <w:sz w:val="20"/>
        </w:rPr>
        <w:t>)</w:t>
      </w:r>
    </w:p>
    <w:p w:rsidR="00C76893" w:rsidRPr="00155A23" w:rsidRDefault="00C76893" w:rsidP="00C76893">
      <w:pPr>
        <w:tabs>
          <w:tab w:val="left" w:pos="993"/>
        </w:tabs>
        <w:jc w:val="both"/>
        <w:rPr>
          <w:rFonts w:cs="Arial"/>
          <w:bCs/>
          <w:sz w:val="20"/>
        </w:rPr>
      </w:pPr>
      <w:r w:rsidRPr="00155A23">
        <w:rPr>
          <w:rFonts w:cs="Arial"/>
          <w:bCs/>
          <w:sz w:val="20"/>
        </w:rPr>
        <w:t>jednající:</w:t>
      </w:r>
      <w:r w:rsidRPr="00155A23">
        <w:rPr>
          <w:rFonts w:cs="Arial"/>
          <w:bCs/>
          <w:sz w:val="20"/>
        </w:rPr>
        <w:tab/>
        <w:t>Ing. Stanislav Bruna, předseda představenstva</w:t>
      </w:r>
    </w:p>
    <w:p w:rsidR="00C76893" w:rsidRPr="00155A23" w:rsidRDefault="00C76893" w:rsidP="00C76893">
      <w:pPr>
        <w:tabs>
          <w:tab w:val="left" w:pos="993"/>
        </w:tabs>
        <w:jc w:val="both"/>
        <w:rPr>
          <w:rFonts w:cs="Arial"/>
          <w:bCs/>
          <w:sz w:val="20"/>
        </w:rPr>
      </w:pPr>
      <w:r w:rsidRPr="00155A23">
        <w:rPr>
          <w:rFonts w:cs="Arial"/>
          <w:bCs/>
          <w:sz w:val="20"/>
        </w:rPr>
        <w:tab/>
        <w:t>Ing. Otakar Krejsa, místopředseda představenstva</w:t>
      </w:r>
    </w:p>
    <w:p w:rsidR="00C76893" w:rsidRPr="00155A23" w:rsidRDefault="00C76893" w:rsidP="00C76893">
      <w:pPr>
        <w:spacing w:before="120"/>
        <w:rPr>
          <w:rFonts w:cs="Arial"/>
          <w:sz w:val="20"/>
          <w:u w:val="single"/>
        </w:rPr>
      </w:pPr>
      <w:r w:rsidRPr="00155A23">
        <w:rPr>
          <w:rFonts w:cs="Arial"/>
          <w:bCs/>
          <w:sz w:val="20"/>
        </w:rPr>
        <w:t>Korespondenční adresa pojistníka je totožná s korespondenční adresou pojišťovacího makléře.</w:t>
      </w:r>
    </w:p>
    <w:p w:rsidR="006021CC" w:rsidRPr="00155A23" w:rsidRDefault="006021CC" w:rsidP="006021CC">
      <w:pPr>
        <w:rPr>
          <w:rFonts w:cs="Arial"/>
          <w:b/>
          <w:sz w:val="20"/>
          <w:szCs w:val="20"/>
        </w:rPr>
      </w:pPr>
    </w:p>
    <w:p w:rsidR="00C76893" w:rsidRPr="00155A23" w:rsidRDefault="00C76893" w:rsidP="006021CC">
      <w:pPr>
        <w:rPr>
          <w:rFonts w:cs="Arial"/>
          <w:b/>
          <w:sz w:val="20"/>
          <w:szCs w:val="20"/>
        </w:rPr>
      </w:pPr>
    </w:p>
    <w:p w:rsidR="006021CC" w:rsidRPr="00155A23" w:rsidRDefault="006021CC" w:rsidP="006021CC">
      <w:pPr>
        <w:rPr>
          <w:rFonts w:cs="Arial"/>
          <w:sz w:val="20"/>
          <w:szCs w:val="20"/>
        </w:rPr>
      </w:pPr>
      <w:r w:rsidRPr="00155A23">
        <w:rPr>
          <w:rFonts w:cs="Arial"/>
          <w:sz w:val="20"/>
          <w:szCs w:val="20"/>
        </w:rPr>
        <w:t xml:space="preserve">uzavírají </w:t>
      </w:r>
    </w:p>
    <w:p w:rsidR="006021CC" w:rsidRPr="00155A23" w:rsidRDefault="006021CC" w:rsidP="006021CC">
      <w:pPr>
        <w:rPr>
          <w:rFonts w:cs="Arial"/>
          <w:sz w:val="20"/>
          <w:szCs w:val="20"/>
        </w:rPr>
      </w:pPr>
    </w:p>
    <w:p w:rsidR="00D7357B" w:rsidRPr="00155A23" w:rsidRDefault="00D7357B" w:rsidP="00D7357B">
      <w:pPr>
        <w:pStyle w:val="Zkladntext32"/>
        <w:spacing w:line="240" w:lineRule="auto"/>
        <w:jc w:val="both"/>
        <w:rPr>
          <w:rFonts w:ascii="Koop Office" w:hAnsi="Koop Office" w:cs="Arial"/>
        </w:rPr>
      </w:pPr>
      <w:r w:rsidRPr="00155A23">
        <w:rPr>
          <w:rFonts w:ascii="Koop Office" w:hAnsi="Koop Office" w:cs="Arial"/>
        </w:rPr>
        <w:t>ve smyslu zákona</w:t>
      </w:r>
      <w:r w:rsidR="00CF41A8" w:rsidRPr="00155A23">
        <w:rPr>
          <w:rFonts w:ascii="Koop Office" w:hAnsi="Koop Office" w:cs="Arial"/>
        </w:rPr>
        <w:t xml:space="preserve"> č.</w:t>
      </w:r>
      <w:r w:rsidR="009C50E2" w:rsidRPr="00155A23">
        <w:rPr>
          <w:rFonts w:ascii="Koop Office" w:hAnsi="Koop Office" w:cs="Arial"/>
        </w:rPr>
        <w:t xml:space="preserve"> 89/2012 Sb., občansk</w:t>
      </w:r>
      <w:r w:rsidR="00E835DC" w:rsidRPr="00155A23">
        <w:rPr>
          <w:rFonts w:ascii="Koop Office" w:hAnsi="Koop Office" w:cs="Arial"/>
        </w:rPr>
        <w:t>ého</w:t>
      </w:r>
      <w:r w:rsidR="009C50E2" w:rsidRPr="00155A23">
        <w:rPr>
          <w:rFonts w:ascii="Koop Office" w:hAnsi="Koop Office" w:cs="Arial"/>
        </w:rPr>
        <w:t xml:space="preserve"> zákoník</w:t>
      </w:r>
      <w:r w:rsidR="00E835DC" w:rsidRPr="00155A23">
        <w:rPr>
          <w:rFonts w:ascii="Koop Office" w:hAnsi="Koop Office" w:cs="Arial"/>
        </w:rPr>
        <w:t>u</w:t>
      </w:r>
      <w:r w:rsidR="00CF41A8" w:rsidRPr="00155A23">
        <w:rPr>
          <w:rFonts w:ascii="Koop Office" w:hAnsi="Koop Office" w:cs="Arial"/>
        </w:rPr>
        <w:t>,</w:t>
      </w:r>
      <w:r w:rsidR="00E835DC" w:rsidRPr="00155A23">
        <w:rPr>
          <w:rFonts w:ascii="Koop Office" w:hAnsi="Koop Office" w:cs="Arial"/>
        </w:rPr>
        <w:t xml:space="preserve"> </w:t>
      </w:r>
      <w:r w:rsidR="00DF7D71" w:rsidRPr="00155A23">
        <w:rPr>
          <w:rFonts w:ascii="Koop Office" w:hAnsi="Koop Office" w:cs="Arial"/>
        </w:rPr>
        <w:t xml:space="preserve">tento dodatek, který </w:t>
      </w:r>
      <w:r w:rsidRPr="00155A23">
        <w:rPr>
          <w:rFonts w:ascii="Koop Office" w:hAnsi="Koop Office" w:cs="Arial"/>
        </w:rPr>
        <w:t>spolu s</w:t>
      </w:r>
      <w:r w:rsidR="000A7B53" w:rsidRPr="00155A23">
        <w:rPr>
          <w:rFonts w:ascii="Koop Office" w:hAnsi="Koop Office" w:cs="Arial"/>
        </w:rPr>
        <w:t xml:space="preserve"> výše uvedenou pojistnou smlouvou, </w:t>
      </w:r>
      <w:r w:rsidRPr="00155A23">
        <w:rPr>
          <w:rFonts w:ascii="Koop Office" w:hAnsi="Koop Office" w:cs="Arial"/>
        </w:rPr>
        <w:t>pojistnými podmínkami pojistitele a přílohami, na které se</w:t>
      </w:r>
      <w:r w:rsidR="00ED41E7" w:rsidRPr="00155A23">
        <w:rPr>
          <w:rFonts w:ascii="Koop Office" w:hAnsi="Koop Office" w:cs="Arial"/>
        </w:rPr>
        <w:t xml:space="preserve"> pojistná smlouva (ve znění tohoto dodatku)</w:t>
      </w:r>
      <w:r w:rsidRPr="00155A23">
        <w:rPr>
          <w:rFonts w:ascii="Koop Office" w:hAnsi="Koop Office" w:cs="Arial"/>
        </w:rPr>
        <w:t xml:space="preserve"> odvolává, tvoří nedílný celek.</w:t>
      </w:r>
    </w:p>
    <w:p w:rsidR="006021CC" w:rsidRPr="00155A23" w:rsidRDefault="006021CC" w:rsidP="00D7357B">
      <w:pPr>
        <w:pStyle w:val="Zkladntext32"/>
        <w:spacing w:line="240" w:lineRule="auto"/>
        <w:jc w:val="both"/>
        <w:rPr>
          <w:rFonts w:ascii="Koop Office" w:hAnsi="Koop Office" w:cs="Arial"/>
          <w:b/>
        </w:rPr>
      </w:pPr>
    </w:p>
    <w:p w:rsidR="00D7357B" w:rsidRPr="00155A23" w:rsidRDefault="00D7357B" w:rsidP="00D7357B">
      <w:pPr>
        <w:rPr>
          <w:rFonts w:cs="Arial"/>
          <w:sz w:val="20"/>
        </w:rPr>
      </w:pPr>
    </w:p>
    <w:p w:rsidR="00C76893" w:rsidRPr="00155A23" w:rsidRDefault="00C76893" w:rsidP="00D7357B">
      <w:pPr>
        <w:rPr>
          <w:rFonts w:cs="Arial"/>
          <w:sz w:val="20"/>
        </w:rPr>
      </w:pPr>
    </w:p>
    <w:p w:rsidR="00C76893" w:rsidRPr="00155A23" w:rsidRDefault="00C76893" w:rsidP="00D7357B">
      <w:pPr>
        <w:rPr>
          <w:rFonts w:cs="Arial"/>
          <w:sz w:val="20"/>
        </w:rPr>
      </w:pPr>
    </w:p>
    <w:p w:rsidR="00D7357B" w:rsidRPr="00155A23" w:rsidRDefault="00DF7D71" w:rsidP="006021CC">
      <w:pPr>
        <w:spacing w:after="120"/>
        <w:rPr>
          <w:rFonts w:cs="Arial"/>
          <w:sz w:val="20"/>
        </w:rPr>
      </w:pPr>
      <w:r w:rsidRPr="00155A23">
        <w:rPr>
          <w:rFonts w:cs="Arial"/>
          <w:sz w:val="20"/>
        </w:rPr>
        <w:t>Tento dodatek</w:t>
      </w:r>
      <w:r w:rsidR="00D7357B" w:rsidRPr="00155A23">
        <w:rPr>
          <w:rFonts w:cs="Arial"/>
          <w:sz w:val="20"/>
        </w:rPr>
        <w:t xml:space="preserve"> </w:t>
      </w:r>
      <w:r w:rsidRPr="00155A23">
        <w:rPr>
          <w:rFonts w:cs="Arial"/>
          <w:sz w:val="20"/>
        </w:rPr>
        <w:t xml:space="preserve">byl sjednán </w:t>
      </w:r>
      <w:r w:rsidR="00D7357B" w:rsidRPr="00155A23">
        <w:rPr>
          <w:rFonts w:cs="Arial"/>
          <w:sz w:val="20"/>
        </w:rPr>
        <w:t xml:space="preserve">prostřednictvím pojišťovacího makléře </w:t>
      </w:r>
    </w:p>
    <w:p w:rsidR="00C76893" w:rsidRPr="00155A23" w:rsidRDefault="00C76893" w:rsidP="00C76893">
      <w:pPr>
        <w:jc w:val="both"/>
        <w:rPr>
          <w:rFonts w:cs="Arial"/>
          <w:b/>
          <w:i/>
          <w:sz w:val="28"/>
          <w:szCs w:val="28"/>
        </w:rPr>
      </w:pPr>
      <w:r w:rsidRPr="00155A23">
        <w:rPr>
          <w:rFonts w:cs="Arial"/>
          <w:b/>
          <w:sz w:val="28"/>
          <w:szCs w:val="28"/>
        </w:rPr>
        <w:t>RESPECT, a.s.</w:t>
      </w:r>
    </w:p>
    <w:p w:rsidR="00C76893" w:rsidRPr="00155A23" w:rsidRDefault="00C76893" w:rsidP="00C76893">
      <w:pPr>
        <w:tabs>
          <w:tab w:val="left" w:pos="5812"/>
        </w:tabs>
        <w:jc w:val="both"/>
        <w:rPr>
          <w:rFonts w:cs="Arial"/>
          <w:b/>
        </w:rPr>
      </w:pPr>
      <w:r w:rsidRPr="00155A23">
        <w:rPr>
          <w:rFonts w:cs="Arial"/>
          <w:b/>
        </w:rPr>
        <w:t>se sídlem Praha 4, Pod Krčským lesem 2016/22, PSČ 140 00, Česká republika</w:t>
      </w:r>
    </w:p>
    <w:p w:rsidR="00C76893" w:rsidRPr="00155A23" w:rsidRDefault="00C76893" w:rsidP="00C76893">
      <w:pPr>
        <w:jc w:val="both"/>
        <w:rPr>
          <w:rFonts w:cs="Arial"/>
          <w:b/>
        </w:rPr>
      </w:pPr>
      <w:r w:rsidRPr="00155A23">
        <w:rPr>
          <w:rFonts w:cs="Arial"/>
          <w:b/>
        </w:rPr>
        <w:t>IČO: 25146351</w:t>
      </w:r>
    </w:p>
    <w:p w:rsidR="00C76893" w:rsidRPr="00155A23" w:rsidRDefault="00C76893" w:rsidP="00C76893">
      <w:pPr>
        <w:jc w:val="both"/>
        <w:rPr>
          <w:rFonts w:cs="Arial"/>
          <w:bCs/>
          <w:sz w:val="20"/>
          <w:szCs w:val="20"/>
        </w:rPr>
      </w:pPr>
      <w:r w:rsidRPr="00155A23">
        <w:rPr>
          <w:rFonts w:cs="Arial"/>
          <w:bCs/>
          <w:sz w:val="20"/>
          <w:szCs w:val="20"/>
        </w:rPr>
        <w:t>(dále jen „</w:t>
      </w:r>
      <w:r w:rsidRPr="00155A23">
        <w:rPr>
          <w:rFonts w:cs="Arial"/>
          <w:b/>
          <w:sz w:val="20"/>
          <w:szCs w:val="20"/>
        </w:rPr>
        <w:t>pojišťovací makléř</w:t>
      </w:r>
      <w:r w:rsidRPr="00155A23">
        <w:rPr>
          <w:rFonts w:cs="Arial"/>
          <w:sz w:val="20"/>
          <w:szCs w:val="20"/>
        </w:rPr>
        <w:t>“</w:t>
      </w:r>
      <w:r w:rsidRPr="00155A23">
        <w:rPr>
          <w:rFonts w:cs="Arial"/>
          <w:bCs/>
          <w:sz w:val="20"/>
          <w:szCs w:val="20"/>
        </w:rPr>
        <w:t>)</w:t>
      </w:r>
    </w:p>
    <w:p w:rsidR="00C76893" w:rsidRPr="00155A23" w:rsidRDefault="00C76893" w:rsidP="00023BD9">
      <w:pPr>
        <w:spacing w:before="120"/>
        <w:rPr>
          <w:rFonts w:cs="Arial"/>
          <w:bCs/>
          <w:sz w:val="20"/>
        </w:rPr>
      </w:pPr>
      <w:r w:rsidRPr="00155A23">
        <w:rPr>
          <w:rFonts w:cs="Arial"/>
          <w:bCs/>
          <w:sz w:val="20"/>
        </w:rPr>
        <w:t>Korespondenční adresa pojišťovacího makléře je totožná s výše uvedenou adresou pojišťovacího makléře</w:t>
      </w:r>
      <w:r w:rsidR="00336351" w:rsidRPr="00155A23">
        <w:rPr>
          <w:rFonts w:cs="Arial"/>
          <w:bCs/>
          <w:sz w:val="20"/>
        </w:rPr>
        <w:t>.</w:t>
      </w:r>
    </w:p>
    <w:p w:rsidR="006021CC" w:rsidRPr="00155A23" w:rsidRDefault="006021CC" w:rsidP="006021CC">
      <w:pPr>
        <w:rPr>
          <w:rFonts w:cs="Arial"/>
          <w:sz w:val="20"/>
          <w:u w:val="single"/>
        </w:rPr>
      </w:pPr>
    </w:p>
    <w:p w:rsidR="00B653FD" w:rsidRPr="00155A23" w:rsidRDefault="003A0453" w:rsidP="000A7B53">
      <w:pPr>
        <w:tabs>
          <w:tab w:val="left" w:pos="-720"/>
        </w:tabs>
        <w:spacing w:before="120"/>
        <w:jc w:val="both"/>
        <w:rPr>
          <w:rFonts w:cs="Arial"/>
          <w:sz w:val="20"/>
        </w:rPr>
      </w:pPr>
      <w:r w:rsidRPr="00155A23">
        <w:rPr>
          <w:rFonts w:cs="Arial"/>
          <w:sz w:val="20"/>
        </w:rPr>
        <w:t xml:space="preserve">S účinností od </w:t>
      </w:r>
      <w:r w:rsidR="005B5518" w:rsidRPr="00155A23">
        <w:rPr>
          <w:rFonts w:cs="Arial"/>
          <w:sz w:val="20"/>
        </w:rPr>
        <w:t>1. 1. 201</w:t>
      </w:r>
      <w:r w:rsidR="00336351" w:rsidRPr="00155A23">
        <w:rPr>
          <w:rFonts w:cs="Arial"/>
          <w:sz w:val="20"/>
        </w:rPr>
        <w:t>8</w:t>
      </w:r>
      <w:r w:rsidRPr="00155A23">
        <w:rPr>
          <w:rFonts w:cs="Arial"/>
          <w:sz w:val="20"/>
        </w:rPr>
        <w:t xml:space="preserve"> zní výše uvedená pojistná smlouva </w:t>
      </w:r>
      <w:r w:rsidR="00A24795" w:rsidRPr="00155A23">
        <w:rPr>
          <w:rFonts w:cs="Arial"/>
          <w:sz w:val="20"/>
        </w:rPr>
        <w:t xml:space="preserve">(včetně výše uvedených údajů o výše uvedených subjektech) </w:t>
      </w:r>
      <w:r w:rsidRPr="00155A23">
        <w:rPr>
          <w:rFonts w:cs="Arial"/>
          <w:sz w:val="20"/>
        </w:rPr>
        <w:t>takto</w:t>
      </w:r>
      <w:r w:rsidR="00500455" w:rsidRPr="00155A23">
        <w:rPr>
          <w:rFonts w:cs="Arial"/>
          <w:sz w:val="20"/>
        </w:rPr>
        <w:t xml:space="preserve"> </w:t>
      </w:r>
      <w:r w:rsidR="00500455" w:rsidRPr="00155A23">
        <w:rPr>
          <w:rFonts w:cs="Arial"/>
          <w:sz w:val="20"/>
          <w:vertAlign w:val="superscript"/>
        </w:rPr>
        <w:t xml:space="preserve">* </w:t>
      </w:r>
      <w:r w:rsidRPr="00155A23">
        <w:rPr>
          <w:rFonts w:cs="Arial"/>
          <w:sz w:val="20"/>
        </w:rPr>
        <w:t>:</w:t>
      </w:r>
    </w:p>
    <w:p w:rsidR="00500455" w:rsidRPr="00155A23" w:rsidRDefault="00500455" w:rsidP="000A7B53">
      <w:pPr>
        <w:tabs>
          <w:tab w:val="left" w:pos="-720"/>
        </w:tabs>
        <w:spacing w:before="120"/>
        <w:jc w:val="both"/>
        <w:rPr>
          <w:sz w:val="20"/>
          <w:szCs w:val="20"/>
          <w:vertAlign w:val="superscript"/>
        </w:rPr>
      </w:pPr>
      <w:r w:rsidRPr="00155A23">
        <w:rPr>
          <w:rFonts w:cs="Arial"/>
          <w:sz w:val="20"/>
          <w:vertAlign w:val="superscript"/>
        </w:rPr>
        <w:t>* pokud se v tomto novém znění používá pojem „tento dodatek“, považuje se za něj tento dodatek</w:t>
      </w:r>
    </w:p>
    <w:p w:rsidR="000A7B53" w:rsidRPr="00155A23" w:rsidRDefault="000A7B53" w:rsidP="000A7B53">
      <w:pPr>
        <w:jc w:val="center"/>
        <w:rPr>
          <w:rFonts w:cs="Arial"/>
          <w:b/>
          <w:sz w:val="24"/>
        </w:rPr>
      </w:pPr>
    </w:p>
    <w:p w:rsidR="000A7B53" w:rsidRPr="00155A23" w:rsidRDefault="000A7B53" w:rsidP="0073121C">
      <w:pPr>
        <w:spacing w:before="240"/>
        <w:jc w:val="center"/>
        <w:rPr>
          <w:rFonts w:cs="Arial"/>
          <w:b/>
          <w:sz w:val="24"/>
        </w:rPr>
      </w:pPr>
      <w:r w:rsidRPr="00155A23">
        <w:rPr>
          <w:rFonts w:cs="Arial"/>
          <w:b/>
          <w:sz w:val="24"/>
        </w:rPr>
        <w:t>Článek I.</w:t>
      </w:r>
    </w:p>
    <w:p w:rsidR="000A7B53" w:rsidRPr="00155A23" w:rsidRDefault="000A7B53" w:rsidP="000A7B53">
      <w:pPr>
        <w:jc w:val="center"/>
        <w:rPr>
          <w:rFonts w:cs="Arial"/>
          <w:b/>
          <w:sz w:val="24"/>
        </w:rPr>
      </w:pPr>
      <w:r w:rsidRPr="00155A23">
        <w:rPr>
          <w:rFonts w:cs="Arial"/>
          <w:b/>
          <w:sz w:val="24"/>
        </w:rPr>
        <w:t>Úvodní ustanovení</w:t>
      </w:r>
    </w:p>
    <w:p w:rsidR="005B5518" w:rsidRPr="00155A23" w:rsidRDefault="005B5518" w:rsidP="00BF38A4">
      <w:pPr>
        <w:keepNext/>
        <w:numPr>
          <w:ilvl w:val="0"/>
          <w:numId w:val="13"/>
        </w:numPr>
        <w:tabs>
          <w:tab w:val="clear" w:pos="425"/>
          <w:tab w:val="left" w:pos="-1418"/>
          <w:tab w:val="left" w:pos="426"/>
        </w:tabs>
        <w:spacing w:before="120"/>
        <w:jc w:val="both"/>
        <w:rPr>
          <w:rFonts w:cs="Arial"/>
          <w:sz w:val="20"/>
        </w:rPr>
      </w:pPr>
      <w:bookmarkStart w:id="2" w:name="_Toc367839357"/>
      <w:r w:rsidRPr="00155A23">
        <w:rPr>
          <w:rFonts w:cs="Arial"/>
          <w:sz w:val="20"/>
        </w:rPr>
        <w:t>Pojištěným je pojistník.</w:t>
      </w:r>
      <w:r w:rsidRPr="00155A23">
        <w:rPr>
          <w:rFonts w:cs="Arial"/>
          <w:b/>
          <w:sz w:val="20"/>
        </w:rPr>
        <w:tab/>
      </w:r>
    </w:p>
    <w:p w:rsidR="005B5518" w:rsidRPr="00155A23" w:rsidRDefault="005B5518" w:rsidP="00BF38A4">
      <w:pPr>
        <w:keepNext/>
        <w:numPr>
          <w:ilvl w:val="0"/>
          <w:numId w:val="13"/>
        </w:numPr>
        <w:tabs>
          <w:tab w:val="left" w:pos="-1418"/>
        </w:tabs>
        <w:spacing w:before="120"/>
        <w:jc w:val="both"/>
        <w:rPr>
          <w:rFonts w:cs="Arial"/>
          <w:sz w:val="20"/>
        </w:rPr>
      </w:pPr>
      <w:r w:rsidRPr="00155A23">
        <w:rPr>
          <w:rFonts w:cs="Arial"/>
          <w:sz w:val="20"/>
        </w:rPr>
        <w:t>K tomuto pojištění se vztahují: Všeobecné pojistné podmínky (dále jen „VPP“), Zvláštní pojistné podmínky (dále jen „ZPP“) a Dodatkové pojistné podmínky (dále jen „DPP“).</w:t>
      </w:r>
    </w:p>
    <w:p w:rsidR="005B5518" w:rsidRPr="00155A23" w:rsidRDefault="005B5518" w:rsidP="005B5518">
      <w:pPr>
        <w:keepNext/>
        <w:tabs>
          <w:tab w:val="left" w:pos="-720"/>
        </w:tabs>
        <w:ind w:left="425"/>
        <w:jc w:val="both"/>
        <w:rPr>
          <w:rFonts w:cs="Arial"/>
          <w:sz w:val="20"/>
          <w:szCs w:val="20"/>
        </w:rPr>
      </w:pPr>
    </w:p>
    <w:p w:rsidR="005B5518" w:rsidRPr="00155A23" w:rsidRDefault="005B5518" w:rsidP="005B5518">
      <w:pPr>
        <w:ind w:left="425"/>
        <w:jc w:val="both"/>
        <w:rPr>
          <w:b/>
          <w:bCs/>
          <w:sz w:val="20"/>
          <w:szCs w:val="20"/>
        </w:rPr>
      </w:pPr>
      <w:r w:rsidRPr="00155A23">
        <w:rPr>
          <w:b/>
          <w:bCs/>
          <w:sz w:val="20"/>
          <w:szCs w:val="20"/>
        </w:rPr>
        <w:t xml:space="preserve">Všeobecné pojistné podmínky </w:t>
      </w:r>
    </w:p>
    <w:p w:rsidR="005B5518" w:rsidRPr="00155A23" w:rsidRDefault="005B5518" w:rsidP="005B5518">
      <w:pPr>
        <w:tabs>
          <w:tab w:val="left" w:pos="426"/>
        </w:tabs>
        <w:ind w:left="34"/>
        <w:jc w:val="both"/>
        <w:rPr>
          <w:sz w:val="20"/>
          <w:szCs w:val="20"/>
        </w:rPr>
      </w:pPr>
      <w:r w:rsidRPr="00155A23">
        <w:rPr>
          <w:sz w:val="20"/>
          <w:szCs w:val="20"/>
        </w:rPr>
        <w:tab/>
        <w:t>VPP P-100/14 - pro pojištění majetku a odpovědnosti</w:t>
      </w:r>
    </w:p>
    <w:p w:rsidR="005B5518" w:rsidRPr="00155A23" w:rsidRDefault="005B5518" w:rsidP="005B5518">
      <w:pPr>
        <w:keepNext/>
        <w:tabs>
          <w:tab w:val="left" w:pos="-720"/>
          <w:tab w:val="left" w:pos="426"/>
        </w:tabs>
        <w:rPr>
          <w:rFonts w:cs="Arial"/>
          <w:b/>
          <w:bCs/>
          <w:sz w:val="20"/>
        </w:rPr>
      </w:pPr>
      <w:r w:rsidRPr="00155A23">
        <w:rPr>
          <w:rFonts w:cs="Arial"/>
          <w:b/>
          <w:bCs/>
          <w:sz w:val="20"/>
        </w:rPr>
        <w:lastRenderedPageBreak/>
        <w:tab/>
        <w:t>Zvláštní pojistné podmínky</w:t>
      </w:r>
    </w:p>
    <w:p w:rsidR="005B5518" w:rsidRPr="00155A23" w:rsidRDefault="005B5518" w:rsidP="005B5518">
      <w:pPr>
        <w:keepNext/>
        <w:tabs>
          <w:tab w:val="left" w:pos="-720"/>
          <w:tab w:val="left" w:pos="426"/>
        </w:tabs>
        <w:ind w:left="426"/>
        <w:rPr>
          <w:rFonts w:cs="Arial"/>
          <w:sz w:val="20"/>
        </w:rPr>
      </w:pPr>
      <w:r w:rsidRPr="00155A23">
        <w:rPr>
          <w:rFonts w:cs="Arial"/>
          <w:bCs/>
          <w:sz w:val="20"/>
        </w:rPr>
        <w:t>ZPP</w:t>
      </w:r>
      <w:r w:rsidRPr="00155A23">
        <w:rPr>
          <w:rFonts w:cs="Arial"/>
          <w:sz w:val="20"/>
        </w:rPr>
        <w:t xml:space="preserve"> P-150/14 - pro živelní pojištění</w:t>
      </w:r>
      <w:r w:rsidRPr="00155A23">
        <w:rPr>
          <w:rFonts w:cs="Arial"/>
          <w:sz w:val="20"/>
        </w:rPr>
        <w:cr/>
      </w:r>
      <w:r w:rsidRPr="00155A23">
        <w:rPr>
          <w:rFonts w:cs="Arial"/>
          <w:bCs/>
          <w:sz w:val="20"/>
        </w:rPr>
        <w:t>ZPP</w:t>
      </w:r>
      <w:r w:rsidRPr="00155A23">
        <w:rPr>
          <w:rFonts w:cs="Arial"/>
          <w:sz w:val="20"/>
        </w:rPr>
        <w:t xml:space="preserve"> P-200/14 - pro pojištění pro případ odcizení</w:t>
      </w:r>
      <w:r w:rsidRPr="00155A23">
        <w:rPr>
          <w:rFonts w:cs="Arial"/>
          <w:sz w:val="20"/>
        </w:rPr>
        <w:cr/>
      </w:r>
      <w:r w:rsidRPr="00155A23">
        <w:rPr>
          <w:rFonts w:cs="Arial"/>
          <w:bCs/>
          <w:sz w:val="20"/>
        </w:rPr>
        <w:t>ZPP</w:t>
      </w:r>
      <w:r w:rsidRPr="00155A23">
        <w:rPr>
          <w:rFonts w:cs="Arial"/>
          <w:sz w:val="20"/>
        </w:rPr>
        <w:t xml:space="preserve"> P-250/14 - pro pojištění skla</w:t>
      </w:r>
      <w:r w:rsidRPr="00155A23">
        <w:rPr>
          <w:rFonts w:cs="Arial"/>
          <w:sz w:val="20"/>
        </w:rPr>
        <w:cr/>
      </w:r>
      <w:r w:rsidRPr="00155A23">
        <w:rPr>
          <w:rFonts w:cs="Arial"/>
          <w:bCs/>
          <w:sz w:val="20"/>
        </w:rPr>
        <w:t>ZPP</w:t>
      </w:r>
      <w:r w:rsidRPr="00155A23">
        <w:rPr>
          <w:rFonts w:cs="Arial"/>
          <w:sz w:val="20"/>
        </w:rPr>
        <w:t xml:space="preserve"> P-320/14 - pro pojištění elektronických zařízení </w:t>
      </w:r>
      <w:r w:rsidRPr="00155A23">
        <w:rPr>
          <w:rFonts w:cs="Arial"/>
          <w:sz w:val="20"/>
        </w:rPr>
        <w:cr/>
      </w:r>
    </w:p>
    <w:p w:rsidR="005B5518" w:rsidRPr="00155A23" w:rsidRDefault="005B5518" w:rsidP="005B5518">
      <w:pPr>
        <w:keepNext/>
        <w:tabs>
          <w:tab w:val="left" w:pos="-720"/>
          <w:tab w:val="left" w:pos="426"/>
        </w:tabs>
        <w:ind w:left="426"/>
        <w:rPr>
          <w:rFonts w:cs="Arial"/>
          <w:b/>
          <w:bCs/>
          <w:sz w:val="20"/>
        </w:rPr>
      </w:pPr>
      <w:r w:rsidRPr="00155A23">
        <w:rPr>
          <w:rFonts w:cs="Arial"/>
          <w:b/>
          <w:bCs/>
          <w:sz w:val="20"/>
        </w:rPr>
        <w:t>Dodatkové pojistné podmínky</w:t>
      </w:r>
    </w:p>
    <w:p w:rsidR="005B5518" w:rsidRPr="00155A23" w:rsidRDefault="005B5518" w:rsidP="005B5518">
      <w:pPr>
        <w:keepNext/>
        <w:tabs>
          <w:tab w:val="left" w:pos="426"/>
        </w:tabs>
        <w:rPr>
          <w:rFonts w:cs="Arial"/>
          <w:sz w:val="20"/>
        </w:rPr>
      </w:pPr>
      <w:r w:rsidRPr="00155A23">
        <w:rPr>
          <w:rFonts w:cs="Arial"/>
          <w:sz w:val="20"/>
        </w:rPr>
        <w:tab/>
        <w:t>DPP P-520/14 - pro pojištění hospodářských rizik, sestávající se z následujících doložek:</w:t>
      </w:r>
    </w:p>
    <w:p w:rsidR="005B5518" w:rsidRPr="00155A23" w:rsidRDefault="005B5518" w:rsidP="005B5518">
      <w:pPr>
        <w:keepNext/>
        <w:tabs>
          <w:tab w:val="left" w:pos="426"/>
          <w:tab w:val="left" w:pos="1440"/>
        </w:tabs>
        <w:spacing w:before="120"/>
        <w:ind w:left="426" w:hanging="426"/>
        <w:rPr>
          <w:rFonts w:cs="Arial"/>
          <w:bCs/>
          <w:sz w:val="20"/>
        </w:rPr>
      </w:pPr>
      <w:r w:rsidRPr="00155A23">
        <w:rPr>
          <w:rFonts w:cs="Arial"/>
          <w:b/>
          <w:sz w:val="20"/>
        </w:rPr>
        <w:tab/>
        <w:t xml:space="preserve">Živel </w:t>
      </w:r>
      <w:r w:rsidRPr="00155A23">
        <w:rPr>
          <w:rFonts w:cs="Arial"/>
          <w:b/>
          <w:sz w:val="20"/>
        </w:rPr>
        <w:cr/>
      </w:r>
      <w:r w:rsidRPr="00155A23">
        <w:rPr>
          <w:rFonts w:cs="Arial"/>
          <w:sz w:val="20"/>
        </w:rPr>
        <w:t xml:space="preserve">DZ101 - Lehké stavby, dřevostavby </w:t>
      </w:r>
      <w:r w:rsidRPr="00155A23">
        <w:rPr>
          <w:sz w:val="20"/>
          <w:szCs w:val="20"/>
        </w:rPr>
        <w:t xml:space="preserve">- </w:t>
      </w:r>
      <w:r w:rsidRPr="00155A23">
        <w:rPr>
          <w:rFonts w:cs="Arial"/>
          <w:sz w:val="20"/>
        </w:rPr>
        <w:t>Výluka (1401)</w:t>
      </w:r>
      <w:r w:rsidRPr="00155A23">
        <w:rPr>
          <w:rFonts w:cs="Arial"/>
          <w:sz w:val="20"/>
        </w:rPr>
        <w:cr/>
      </w:r>
      <w:r w:rsidRPr="00155A23">
        <w:rPr>
          <w:rFonts w:cs="Arial"/>
          <w:bCs/>
          <w:sz w:val="20"/>
          <w:szCs w:val="20"/>
        </w:rPr>
        <w:t>DZ112</w:t>
      </w:r>
      <w:r w:rsidRPr="00155A23">
        <w:rPr>
          <w:rFonts w:cs="Arial"/>
          <w:bCs/>
          <w:sz w:val="20"/>
        </w:rPr>
        <w:t xml:space="preserve"> </w:t>
      </w:r>
      <w:r w:rsidRPr="00155A23">
        <w:rPr>
          <w:sz w:val="20"/>
        </w:rPr>
        <w:t xml:space="preserve">- </w:t>
      </w:r>
      <w:proofErr w:type="spellStart"/>
      <w:r w:rsidRPr="00155A23">
        <w:rPr>
          <w:rFonts w:cs="Arial"/>
          <w:bCs/>
          <w:sz w:val="20"/>
        </w:rPr>
        <w:t>Fotovoltaická</w:t>
      </w:r>
      <w:proofErr w:type="spellEnd"/>
      <w:r w:rsidRPr="00155A23">
        <w:rPr>
          <w:rFonts w:cs="Arial"/>
          <w:bCs/>
          <w:sz w:val="20"/>
        </w:rPr>
        <w:t xml:space="preserve"> elektrárna - Výluka </w:t>
      </w:r>
      <w:r w:rsidRPr="00155A23">
        <w:rPr>
          <w:rFonts w:cs="Arial"/>
          <w:sz w:val="20"/>
        </w:rPr>
        <w:t>(1401)</w:t>
      </w:r>
      <w:r w:rsidRPr="00155A23">
        <w:rPr>
          <w:rFonts w:cs="Arial"/>
          <w:bCs/>
          <w:sz w:val="20"/>
        </w:rPr>
        <w:t xml:space="preserve"> </w:t>
      </w:r>
    </w:p>
    <w:p w:rsidR="005B5518" w:rsidRPr="00155A23" w:rsidRDefault="005B5518" w:rsidP="005B5518">
      <w:pPr>
        <w:tabs>
          <w:tab w:val="left" w:pos="426"/>
          <w:tab w:val="left" w:pos="1440"/>
        </w:tabs>
        <w:rPr>
          <w:rFonts w:cs="Arial"/>
          <w:bCs/>
          <w:sz w:val="20"/>
          <w:szCs w:val="20"/>
        </w:rPr>
      </w:pPr>
      <w:r w:rsidRPr="00155A23">
        <w:rPr>
          <w:rFonts w:cs="Arial"/>
          <w:b/>
          <w:sz w:val="20"/>
        </w:rPr>
        <w:tab/>
      </w:r>
      <w:r w:rsidRPr="00155A23">
        <w:rPr>
          <w:rFonts w:cs="Arial"/>
          <w:bCs/>
          <w:sz w:val="20"/>
          <w:szCs w:val="20"/>
        </w:rPr>
        <w:t xml:space="preserve">DZ113 - </w:t>
      </w:r>
      <w:r w:rsidRPr="00155A23">
        <w:rPr>
          <w:sz w:val="20"/>
          <w:szCs w:val="20"/>
        </w:rPr>
        <w:t xml:space="preserve">Atmosférické srážky - Rozšíření rozsahu pojištění </w:t>
      </w:r>
      <w:r w:rsidRPr="00155A23">
        <w:rPr>
          <w:rFonts w:cs="Arial"/>
          <w:sz w:val="20"/>
          <w:szCs w:val="20"/>
        </w:rPr>
        <w:t>(1401)</w:t>
      </w:r>
      <w:r w:rsidRPr="00155A23">
        <w:rPr>
          <w:rFonts w:cs="Arial"/>
          <w:bCs/>
          <w:sz w:val="20"/>
          <w:szCs w:val="20"/>
        </w:rPr>
        <w:t xml:space="preserve"> </w:t>
      </w:r>
    </w:p>
    <w:p w:rsidR="005B5518" w:rsidRPr="00155A23" w:rsidRDefault="005B5518" w:rsidP="005B5518">
      <w:pPr>
        <w:tabs>
          <w:tab w:val="left" w:pos="426"/>
          <w:tab w:val="left" w:pos="1440"/>
        </w:tabs>
        <w:rPr>
          <w:rFonts w:cs="Arial"/>
          <w:bCs/>
          <w:sz w:val="20"/>
          <w:szCs w:val="20"/>
        </w:rPr>
      </w:pPr>
      <w:r w:rsidRPr="00155A23">
        <w:rPr>
          <w:rFonts w:cs="Arial"/>
          <w:bCs/>
          <w:sz w:val="20"/>
          <w:szCs w:val="20"/>
        </w:rPr>
        <w:tab/>
        <w:t xml:space="preserve">DZ114 </w:t>
      </w:r>
      <w:r w:rsidRPr="00155A23">
        <w:rPr>
          <w:sz w:val="20"/>
          <w:szCs w:val="20"/>
        </w:rPr>
        <w:t>-</w:t>
      </w:r>
      <w:r w:rsidRPr="00155A23">
        <w:rPr>
          <w:rFonts w:cs="Arial"/>
          <w:bCs/>
          <w:sz w:val="20"/>
          <w:szCs w:val="20"/>
        </w:rPr>
        <w:t xml:space="preserve"> Nepřímý úder blesku </w:t>
      </w:r>
      <w:r w:rsidRPr="00155A23">
        <w:rPr>
          <w:sz w:val="20"/>
          <w:szCs w:val="20"/>
        </w:rPr>
        <w:t>-</w:t>
      </w:r>
      <w:r w:rsidRPr="00155A23">
        <w:rPr>
          <w:rFonts w:cs="Arial"/>
          <w:bCs/>
          <w:sz w:val="20"/>
          <w:szCs w:val="20"/>
        </w:rPr>
        <w:t xml:space="preserve"> Rozšíření rozsahu pojištění (1404)</w:t>
      </w:r>
    </w:p>
    <w:p w:rsidR="005B5518" w:rsidRPr="00155A23" w:rsidRDefault="005B5518" w:rsidP="005B5518">
      <w:pPr>
        <w:keepNext/>
        <w:tabs>
          <w:tab w:val="left" w:pos="426"/>
        </w:tabs>
        <w:spacing w:before="120"/>
        <w:rPr>
          <w:rFonts w:cs="Arial"/>
          <w:b/>
          <w:sz w:val="20"/>
        </w:rPr>
      </w:pPr>
      <w:r w:rsidRPr="00155A23">
        <w:rPr>
          <w:rFonts w:cs="Arial"/>
          <w:b/>
          <w:sz w:val="20"/>
        </w:rPr>
        <w:tab/>
        <w:t>Zabezpečení</w:t>
      </w:r>
    </w:p>
    <w:p w:rsidR="005B5518" w:rsidRPr="00155A23" w:rsidRDefault="005B5518" w:rsidP="00611744">
      <w:pPr>
        <w:tabs>
          <w:tab w:val="left" w:pos="426"/>
          <w:tab w:val="left" w:pos="1276"/>
        </w:tabs>
        <w:ind w:left="1418" w:hanging="1418"/>
        <w:rPr>
          <w:rFonts w:cs="Arial"/>
          <w:b/>
          <w:bCs/>
          <w:sz w:val="20"/>
          <w:szCs w:val="20"/>
        </w:rPr>
      </w:pPr>
      <w:r w:rsidRPr="00155A23">
        <w:rPr>
          <w:rFonts w:cs="Arial"/>
          <w:b/>
          <w:bCs/>
          <w:sz w:val="20"/>
          <w:szCs w:val="20"/>
        </w:rPr>
        <w:tab/>
      </w:r>
      <w:r w:rsidRPr="00155A23">
        <w:rPr>
          <w:rFonts w:cs="Arial"/>
          <w:bCs/>
          <w:sz w:val="20"/>
          <w:szCs w:val="20"/>
        </w:rPr>
        <w:t>DOZ101 - Předepsané způsoby zabezpečení pojištěných věcí (netýká se finančních prostředků a cenných předmětů) (1401)</w:t>
      </w:r>
    </w:p>
    <w:p w:rsidR="005B5518" w:rsidRPr="00155A23" w:rsidRDefault="005B5518" w:rsidP="005B5518">
      <w:pPr>
        <w:tabs>
          <w:tab w:val="left" w:pos="426"/>
          <w:tab w:val="left" w:pos="1304"/>
          <w:tab w:val="left" w:pos="1389"/>
        </w:tabs>
        <w:ind w:left="1389" w:hanging="1389"/>
        <w:rPr>
          <w:rFonts w:cs="Arial"/>
          <w:bCs/>
          <w:sz w:val="20"/>
          <w:szCs w:val="20"/>
        </w:rPr>
      </w:pPr>
      <w:r w:rsidRPr="00155A23">
        <w:rPr>
          <w:rFonts w:cs="Arial"/>
          <w:b/>
          <w:bCs/>
          <w:sz w:val="20"/>
          <w:szCs w:val="20"/>
        </w:rPr>
        <w:tab/>
      </w:r>
      <w:r w:rsidRPr="00155A23">
        <w:rPr>
          <w:rFonts w:cs="Arial"/>
          <w:bCs/>
          <w:sz w:val="20"/>
          <w:szCs w:val="20"/>
        </w:rPr>
        <w:t>DOZ102 - Předepsané způsoby zabezpečení finančních prostředků a cenných předmětů (1401)</w:t>
      </w:r>
    </w:p>
    <w:p w:rsidR="005B5518" w:rsidRPr="00155A23" w:rsidRDefault="005B5518" w:rsidP="00926D74">
      <w:pPr>
        <w:tabs>
          <w:tab w:val="left" w:pos="426"/>
          <w:tab w:val="left" w:pos="1304"/>
          <w:tab w:val="left" w:pos="1389"/>
        </w:tabs>
        <w:ind w:left="1418" w:hanging="1418"/>
        <w:rPr>
          <w:rFonts w:cs="Arial"/>
          <w:b/>
          <w:bCs/>
          <w:sz w:val="20"/>
          <w:szCs w:val="20"/>
        </w:rPr>
      </w:pPr>
      <w:r w:rsidRPr="00155A23">
        <w:rPr>
          <w:rFonts w:cs="Arial"/>
          <w:b/>
          <w:bCs/>
          <w:sz w:val="20"/>
          <w:szCs w:val="20"/>
        </w:rPr>
        <w:tab/>
      </w:r>
      <w:r w:rsidRPr="00155A23">
        <w:rPr>
          <w:rFonts w:cs="Arial"/>
          <w:bCs/>
          <w:sz w:val="20"/>
          <w:szCs w:val="20"/>
        </w:rPr>
        <w:t>DOZ104 - Loupež přepravovaných peněz nebo cenin - Předepsané způsoby zabezpečení peněz a cenin přepravovaných osobou provádějící přepravu (1401)</w:t>
      </w:r>
    </w:p>
    <w:p w:rsidR="005B5518" w:rsidRPr="00155A23" w:rsidRDefault="005B5518" w:rsidP="005B5518">
      <w:pPr>
        <w:tabs>
          <w:tab w:val="left" w:pos="426"/>
          <w:tab w:val="left" w:pos="1304"/>
          <w:tab w:val="left" w:pos="1389"/>
        </w:tabs>
        <w:ind w:left="1389" w:hanging="1389"/>
        <w:rPr>
          <w:rFonts w:cs="Arial"/>
          <w:b/>
          <w:bCs/>
          <w:sz w:val="20"/>
          <w:szCs w:val="20"/>
        </w:rPr>
      </w:pPr>
      <w:r w:rsidRPr="00155A23">
        <w:rPr>
          <w:rFonts w:cs="Arial"/>
          <w:b/>
          <w:bCs/>
          <w:sz w:val="20"/>
          <w:szCs w:val="20"/>
        </w:rPr>
        <w:tab/>
      </w:r>
      <w:r w:rsidRPr="00155A23">
        <w:rPr>
          <w:rFonts w:cs="Arial"/>
          <w:bCs/>
          <w:sz w:val="20"/>
          <w:szCs w:val="20"/>
        </w:rPr>
        <w:t>DOZ105 - Předepsané způsoby zabezpečení - Výklad pojmů (1401)</w:t>
      </w:r>
    </w:p>
    <w:p w:rsidR="005B5518" w:rsidRPr="00155A23" w:rsidRDefault="005B5518" w:rsidP="005B5518">
      <w:pPr>
        <w:tabs>
          <w:tab w:val="left" w:pos="426"/>
          <w:tab w:val="left" w:pos="1304"/>
          <w:tab w:val="left" w:pos="1389"/>
        </w:tabs>
        <w:spacing w:before="120"/>
        <w:ind w:left="1389" w:hanging="1389"/>
        <w:rPr>
          <w:rFonts w:cs="Arial"/>
          <w:b/>
          <w:sz w:val="20"/>
          <w:szCs w:val="20"/>
        </w:rPr>
      </w:pPr>
      <w:r w:rsidRPr="00155A23">
        <w:rPr>
          <w:rFonts w:cs="Arial"/>
          <w:b/>
          <w:bCs/>
          <w:sz w:val="20"/>
          <w:szCs w:val="20"/>
        </w:rPr>
        <w:tab/>
      </w:r>
      <w:r w:rsidRPr="00155A23">
        <w:rPr>
          <w:rFonts w:cs="Arial"/>
          <w:b/>
          <w:sz w:val="20"/>
          <w:szCs w:val="20"/>
        </w:rPr>
        <w:t>Obecné</w:t>
      </w:r>
    </w:p>
    <w:p w:rsidR="005B5518" w:rsidRPr="00155A23" w:rsidRDefault="005B5518" w:rsidP="005B5518">
      <w:pPr>
        <w:tabs>
          <w:tab w:val="left" w:pos="426"/>
        </w:tabs>
        <w:rPr>
          <w:rFonts w:cs="Arial"/>
          <w:sz w:val="20"/>
          <w:szCs w:val="20"/>
        </w:rPr>
      </w:pPr>
      <w:r w:rsidRPr="00155A23">
        <w:rPr>
          <w:rFonts w:cs="Arial"/>
          <w:b/>
          <w:sz w:val="20"/>
          <w:szCs w:val="20"/>
        </w:rPr>
        <w:tab/>
      </w:r>
      <w:r w:rsidRPr="00155A23">
        <w:rPr>
          <w:rFonts w:cs="Arial"/>
          <w:sz w:val="20"/>
          <w:szCs w:val="20"/>
        </w:rPr>
        <w:t>DOB101 - Elektronická rizika - Výluka (1401)</w:t>
      </w:r>
    </w:p>
    <w:p w:rsidR="005B5518" w:rsidRPr="00155A23" w:rsidRDefault="005B5518" w:rsidP="005B5518">
      <w:pPr>
        <w:tabs>
          <w:tab w:val="left" w:pos="426"/>
        </w:tabs>
        <w:rPr>
          <w:rFonts w:cs="Arial"/>
          <w:sz w:val="20"/>
          <w:szCs w:val="20"/>
        </w:rPr>
      </w:pPr>
      <w:r w:rsidRPr="00155A23">
        <w:rPr>
          <w:rFonts w:cs="Arial"/>
          <w:b/>
          <w:sz w:val="20"/>
          <w:szCs w:val="20"/>
        </w:rPr>
        <w:tab/>
      </w:r>
      <w:r w:rsidRPr="00155A23">
        <w:rPr>
          <w:rFonts w:cs="Arial"/>
          <w:sz w:val="20"/>
          <w:szCs w:val="20"/>
        </w:rPr>
        <w:t>DOB103 - Výklad pojmů pro účely pojistné smlouvy (1401)</w:t>
      </w:r>
    </w:p>
    <w:p w:rsidR="005B5518" w:rsidRPr="00155A23" w:rsidRDefault="005B5518" w:rsidP="005B5518">
      <w:pPr>
        <w:tabs>
          <w:tab w:val="left" w:pos="426"/>
        </w:tabs>
        <w:rPr>
          <w:rFonts w:cs="Arial"/>
          <w:sz w:val="20"/>
          <w:szCs w:val="20"/>
        </w:rPr>
      </w:pPr>
      <w:r w:rsidRPr="00155A23">
        <w:rPr>
          <w:rFonts w:cs="Arial"/>
          <w:b/>
          <w:sz w:val="20"/>
          <w:szCs w:val="20"/>
        </w:rPr>
        <w:tab/>
      </w:r>
      <w:r w:rsidRPr="00155A23">
        <w:rPr>
          <w:rFonts w:cs="Arial"/>
          <w:sz w:val="20"/>
          <w:szCs w:val="20"/>
        </w:rPr>
        <w:t>DOB104 - Demolice, suť  - Rozšíření pojistného plnění (1401)</w:t>
      </w:r>
    </w:p>
    <w:p w:rsidR="005B5518" w:rsidRPr="00155A23" w:rsidRDefault="005B5518" w:rsidP="005B5518">
      <w:pPr>
        <w:tabs>
          <w:tab w:val="left" w:pos="426"/>
        </w:tabs>
        <w:rPr>
          <w:rFonts w:cs="Arial"/>
          <w:sz w:val="20"/>
          <w:szCs w:val="20"/>
        </w:rPr>
      </w:pPr>
      <w:r w:rsidRPr="00155A23">
        <w:rPr>
          <w:rFonts w:cs="Arial"/>
          <w:b/>
          <w:sz w:val="20"/>
          <w:szCs w:val="20"/>
        </w:rPr>
        <w:tab/>
      </w:r>
      <w:r w:rsidRPr="00155A23">
        <w:rPr>
          <w:rFonts w:cs="Arial"/>
          <w:sz w:val="20"/>
          <w:szCs w:val="20"/>
        </w:rPr>
        <w:t>DOB105 - Tíha sněhu, námraza - Vymezení podmínek (1401)</w:t>
      </w:r>
      <w:r w:rsidRPr="00155A23">
        <w:rPr>
          <w:rFonts w:cs="Arial"/>
          <w:b/>
          <w:sz w:val="20"/>
          <w:szCs w:val="20"/>
        </w:rPr>
        <w:t xml:space="preserve"> </w:t>
      </w:r>
    </w:p>
    <w:p w:rsidR="005B5518" w:rsidRPr="00155A23" w:rsidRDefault="005B5518" w:rsidP="005B5518">
      <w:pPr>
        <w:tabs>
          <w:tab w:val="left" w:pos="426"/>
        </w:tabs>
        <w:rPr>
          <w:sz w:val="20"/>
          <w:szCs w:val="20"/>
        </w:rPr>
      </w:pPr>
      <w:r w:rsidRPr="00155A23">
        <w:rPr>
          <w:rFonts w:cs="Arial"/>
          <w:b/>
          <w:sz w:val="20"/>
          <w:szCs w:val="20"/>
        </w:rPr>
        <w:tab/>
      </w:r>
      <w:r w:rsidRPr="00155A23">
        <w:rPr>
          <w:sz w:val="20"/>
          <w:szCs w:val="20"/>
        </w:rPr>
        <w:t xml:space="preserve">DOB106 - Bonifikace - Vymezení podmínek </w:t>
      </w:r>
      <w:r w:rsidRPr="00155A23">
        <w:rPr>
          <w:rFonts w:cs="Arial"/>
          <w:sz w:val="20"/>
          <w:szCs w:val="20"/>
        </w:rPr>
        <w:t>(1401)</w:t>
      </w:r>
    </w:p>
    <w:p w:rsidR="005B5518" w:rsidRPr="00155A23" w:rsidRDefault="005B5518" w:rsidP="005B5518">
      <w:pPr>
        <w:tabs>
          <w:tab w:val="left" w:pos="426"/>
          <w:tab w:val="left" w:pos="1389"/>
          <w:tab w:val="left" w:pos="1418"/>
        </w:tabs>
        <w:ind w:left="1418" w:hanging="1729"/>
        <w:rPr>
          <w:rFonts w:cs="Arial"/>
          <w:b/>
          <w:bCs/>
          <w:sz w:val="20"/>
          <w:szCs w:val="20"/>
        </w:rPr>
      </w:pPr>
      <w:r w:rsidRPr="00155A23">
        <w:rPr>
          <w:rFonts w:cs="Arial"/>
          <w:b/>
          <w:bCs/>
          <w:sz w:val="20"/>
          <w:szCs w:val="20"/>
        </w:rPr>
        <w:tab/>
      </w:r>
      <w:r w:rsidRPr="00155A23">
        <w:rPr>
          <w:rFonts w:cs="Arial"/>
          <w:bCs/>
          <w:sz w:val="20"/>
          <w:szCs w:val="20"/>
        </w:rPr>
        <w:t>DOB107 - Definice jedné pojistné události pro pojistná nebezpečí povodeň, záplava, vichřice, krupobití (1401)</w:t>
      </w:r>
    </w:p>
    <w:p w:rsidR="005B5518" w:rsidRPr="00155A23" w:rsidRDefault="005B5518" w:rsidP="005B5518">
      <w:pPr>
        <w:tabs>
          <w:tab w:val="left" w:pos="426"/>
        </w:tabs>
        <w:spacing w:before="120"/>
        <w:ind w:left="1729" w:hanging="1729"/>
        <w:rPr>
          <w:b/>
          <w:sz w:val="20"/>
          <w:szCs w:val="20"/>
        </w:rPr>
      </w:pPr>
      <w:r w:rsidRPr="00155A23">
        <w:rPr>
          <w:rFonts w:cs="Arial"/>
          <w:b/>
          <w:sz w:val="20"/>
          <w:szCs w:val="20"/>
        </w:rPr>
        <w:tab/>
      </w:r>
      <w:r w:rsidRPr="00155A23">
        <w:rPr>
          <w:b/>
          <w:sz w:val="20"/>
          <w:szCs w:val="20"/>
        </w:rPr>
        <w:t>Jiné</w:t>
      </w:r>
    </w:p>
    <w:p w:rsidR="005B5518" w:rsidRPr="00155A23" w:rsidRDefault="005B5518" w:rsidP="005B5518">
      <w:pPr>
        <w:tabs>
          <w:tab w:val="left" w:pos="426"/>
          <w:tab w:val="left" w:pos="1276"/>
          <w:tab w:val="left" w:pos="1418"/>
        </w:tabs>
        <w:rPr>
          <w:b/>
          <w:sz w:val="20"/>
          <w:szCs w:val="20"/>
        </w:rPr>
      </w:pPr>
      <w:r w:rsidRPr="00155A23">
        <w:rPr>
          <w:b/>
          <w:sz w:val="20"/>
          <w:szCs w:val="20"/>
        </w:rPr>
        <w:tab/>
      </w:r>
      <w:r w:rsidRPr="00155A23">
        <w:rPr>
          <w:sz w:val="20"/>
          <w:szCs w:val="20"/>
        </w:rPr>
        <w:t xml:space="preserve">DODC102- </w:t>
      </w:r>
      <w:r w:rsidRPr="00155A23">
        <w:rPr>
          <w:bCs/>
          <w:sz w:val="20"/>
          <w:szCs w:val="20"/>
        </w:rPr>
        <w:t>Malby, nástřiky nebo polepení - Rozšíření rozsahu pojištění (1401)</w:t>
      </w:r>
    </w:p>
    <w:p w:rsidR="005B5518" w:rsidRPr="00155A23" w:rsidRDefault="005B5518" w:rsidP="005B5518">
      <w:pPr>
        <w:tabs>
          <w:tab w:val="left" w:pos="-720"/>
        </w:tabs>
        <w:rPr>
          <w:rFonts w:cs="Arial"/>
          <w:b/>
          <w:sz w:val="20"/>
        </w:rPr>
      </w:pPr>
    </w:p>
    <w:p w:rsidR="001819A9" w:rsidRPr="00155A23" w:rsidRDefault="001819A9" w:rsidP="001819A9">
      <w:pPr>
        <w:jc w:val="center"/>
        <w:rPr>
          <w:rFonts w:cs="Arial"/>
          <w:b/>
          <w:sz w:val="24"/>
        </w:rPr>
      </w:pPr>
    </w:p>
    <w:p w:rsidR="005B5518" w:rsidRPr="00155A23" w:rsidRDefault="005B5518" w:rsidP="005B5518">
      <w:pPr>
        <w:jc w:val="center"/>
        <w:rPr>
          <w:rFonts w:cs="Arial"/>
          <w:b/>
          <w:bCs/>
          <w:sz w:val="24"/>
        </w:rPr>
      </w:pPr>
      <w:r w:rsidRPr="00155A23">
        <w:rPr>
          <w:rFonts w:cs="Arial"/>
          <w:b/>
          <w:bCs/>
          <w:sz w:val="24"/>
        </w:rPr>
        <w:t>Článek II.</w:t>
      </w:r>
    </w:p>
    <w:p w:rsidR="005B5518" w:rsidRPr="00155A23" w:rsidRDefault="005B5518" w:rsidP="005B5518">
      <w:pPr>
        <w:jc w:val="center"/>
        <w:rPr>
          <w:rFonts w:cs="Arial"/>
          <w:b/>
          <w:bCs/>
          <w:sz w:val="24"/>
        </w:rPr>
      </w:pPr>
      <w:r w:rsidRPr="00155A23">
        <w:rPr>
          <w:b/>
          <w:bCs/>
          <w:sz w:val="24"/>
        </w:rPr>
        <w:t>Druhy a způsoby pojištění, předměty a rozsah pojištění</w:t>
      </w:r>
    </w:p>
    <w:p w:rsidR="005B5518" w:rsidRPr="00155A23" w:rsidRDefault="005B5518" w:rsidP="00BF38A4">
      <w:pPr>
        <w:keepNext/>
        <w:numPr>
          <w:ilvl w:val="0"/>
          <w:numId w:val="9"/>
        </w:numPr>
        <w:spacing w:before="120"/>
        <w:ind w:left="391" w:hanging="391"/>
        <w:rPr>
          <w:rFonts w:cs="Arial"/>
          <w:b/>
          <w:sz w:val="20"/>
        </w:rPr>
      </w:pPr>
      <w:r w:rsidRPr="00155A23">
        <w:rPr>
          <w:rFonts w:cs="Arial"/>
          <w:b/>
          <w:sz w:val="20"/>
        </w:rPr>
        <w:t xml:space="preserve">Obecná ujednání pro pojištění majetku </w:t>
      </w:r>
    </w:p>
    <w:p w:rsidR="005B5518" w:rsidRPr="00155A23" w:rsidRDefault="005B5518" w:rsidP="00BF38A4">
      <w:pPr>
        <w:numPr>
          <w:ilvl w:val="1"/>
          <w:numId w:val="8"/>
        </w:numPr>
        <w:tabs>
          <w:tab w:val="clear" w:pos="360"/>
          <w:tab w:val="left" w:pos="-720"/>
        </w:tabs>
        <w:spacing w:before="120"/>
        <w:ind w:left="425" w:hanging="425"/>
        <w:jc w:val="both"/>
        <w:rPr>
          <w:rFonts w:cs="Arial"/>
          <w:b/>
          <w:sz w:val="20"/>
        </w:rPr>
      </w:pPr>
      <w:r w:rsidRPr="00155A23">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5B5518" w:rsidRPr="00155A23" w:rsidRDefault="005B5518" w:rsidP="00BF38A4">
      <w:pPr>
        <w:numPr>
          <w:ilvl w:val="1"/>
          <w:numId w:val="8"/>
        </w:numPr>
        <w:tabs>
          <w:tab w:val="clear" w:pos="360"/>
          <w:tab w:val="left" w:pos="-720"/>
        </w:tabs>
        <w:spacing w:before="120"/>
        <w:ind w:left="426" w:hanging="426"/>
        <w:jc w:val="both"/>
        <w:rPr>
          <w:rFonts w:cs="Arial"/>
          <w:sz w:val="20"/>
        </w:rPr>
      </w:pPr>
      <w:r w:rsidRPr="00155A23">
        <w:rPr>
          <w:rFonts w:cs="Arial"/>
          <w:sz w:val="20"/>
        </w:rPr>
        <w:lastRenderedPageBreak/>
        <w:t xml:space="preserve">Pro pojištění majetku je místem pojištění </w:t>
      </w:r>
    </w:p>
    <w:p w:rsidR="005B5518" w:rsidRPr="00155A23" w:rsidRDefault="005B5518" w:rsidP="00BF38A4">
      <w:pPr>
        <w:pStyle w:val="Odstavecseseznamem"/>
        <w:numPr>
          <w:ilvl w:val="2"/>
          <w:numId w:val="8"/>
        </w:numPr>
        <w:tabs>
          <w:tab w:val="clear" w:pos="720"/>
          <w:tab w:val="left" w:pos="-720"/>
          <w:tab w:val="num" w:pos="1134"/>
        </w:tabs>
        <w:spacing w:before="120"/>
        <w:ind w:hanging="294"/>
        <w:jc w:val="both"/>
        <w:rPr>
          <w:rFonts w:ascii="Koop Office" w:hAnsi="Koop Office" w:cs="Arial"/>
          <w:sz w:val="20"/>
        </w:rPr>
      </w:pPr>
      <w:r w:rsidRPr="00155A23">
        <w:rPr>
          <w:rFonts w:ascii="Koop Office" w:hAnsi="Koop Office" w:cs="Arial"/>
          <w:sz w:val="20"/>
        </w:rPr>
        <w:t>277 51 Nelahozeves, Centrální tankoviště ropy,</w:t>
      </w:r>
    </w:p>
    <w:p w:rsidR="005B5518" w:rsidRPr="00155A23" w:rsidRDefault="005B5518" w:rsidP="00BF38A4">
      <w:pPr>
        <w:pStyle w:val="Odstavecseseznamem"/>
        <w:numPr>
          <w:ilvl w:val="2"/>
          <w:numId w:val="8"/>
        </w:numPr>
        <w:tabs>
          <w:tab w:val="clear" w:pos="720"/>
          <w:tab w:val="left" w:pos="-720"/>
          <w:tab w:val="num" w:pos="1134"/>
        </w:tabs>
        <w:spacing w:before="120"/>
        <w:ind w:hanging="294"/>
        <w:jc w:val="both"/>
        <w:rPr>
          <w:rFonts w:ascii="Koop Office" w:hAnsi="Koop Office" w:cs="Arial"/>
          <w:sz w:val="20"/>
        </w:rPr>
      </w:pPr>
      <w:r w:rsidRPr="00155A23">
        <w:rPr>
          <w:rFonts w:ascii="Koop Office" w:hAnsi="Koop Office" w:cs="Arial"/>
          <w:sz w:val="20"/>
        </w:rPr>
        <w:t>278 01 Kralupy nad Vltavou, Veltruská 748 (administrativní budova),</w:t>
      </w:r>
    </w:p>
    <w:p w:rsidR="005B5518" w:rsidRPr="00155A23" w:rsidRDefault="005B5518" w:rsidP="00BF38A4">
      <w:pPr>
        <w:pStyle w:val="Odstavecseseznamem"/>
        <w:numPr>
          <w:ilvl w:val="2"/>
          <w:numId w:val="8"/>
        </w:numPr>
        <w:tabs>
          <w:tab w:val="clear" w:pos="720"/>
          <w:tab w:val="left" w:pos="-720"/>
          <w:tab w:val="num" w:pos="1134"/>
        </w:tabs>
        <w:spacing w:before="120"/>
        <w:ind w:hanging="294"/>
        <w:jc w:val="both"/>
        <w:rPr>
          <w:rFonts w:ascii="Koop Office" w:hAnsi="Koop Office" w:cs="Arial"/>
          <w:sz w:val="20"/>
        </w:rPr>
      </w:pPr>
      <w:r w:rsidRPr="00155A23">
        <w:rPr>
          <w:rFonts w:ascii="Koop Office" w:hAnsi="Koop Office" w:cs="Arial"/>
          <w:sz w:val="20"/>
        </w:rPr>
        <w:t>273 24 Uhy, pošta Velvary (areál servisních služeb),</w:t>
      </w:r>
    </w:p>
    <w:p w:rsidR="005B5518" w:rsidRPr="00155A23" w:rsidRDefault="005B5518" w:rsidP="00BF38A4">
      <w:pPr>
        <w:pStyle w:val="Odstavecseseznamem"/>
        <w:numPr>
          <w:ilvl w:val="2"/>
          <w:numId w:val="8"/>
        </w:numPr>
        <w:tabs>
          <w:tab w:val="clear" w:pos="720"/>
          <w:tab w:val="left" w:pos="-720"/>
          <w:tab w:val="num" w:pos="1134"/>
        </w:tabs>
        <w:spacing w:before="120"/>
        <w:ind w:left="1134" w:hanging="708"/>
        <w:jc w:val="both"/>
        <w:rPr>
          <w:rFonts w:ascii="Koop Office" w:hAnsi="Koop Office" w:cs="Arial"/>
          <w:sz w:val="20"/>
        </w:rPr>
      </w:pPr>
      <w:r w:rsidRPr="00155A23">
        <w:rPr>
          <w:rFonts w:ascii="Koop Office" w:hAnsi="Koop Office" w:cs="Arial"/>
          <w:sz w:val="20"/>
        </w:rPr>
        <w:t>území České republiky (ropovody vč. šachet, koncových zařízení, přečerpávacích stanic, zařízení katodové ochrany, doprovodné kabeláže, rozvodných stanic, a jiných zařízení součástí ropovodů včetně konstrukcí, stavebních úprav, násypů), mobilní elektronika, cennosti.</w:t>
      </w:r>
    </w:p>
    <w:p w:rsidR="005B5518" w:rsidRPr="00155A23" w:rsidRDefault="005B5518" w:rsidP="005B5518">
      <w:pPr>
        <w:tabs>
          <w:tab w:val="left" w:pos="-720"/>
        </w:tabs>
        <w:spacing w:after="120"/>
        <w:ind w:left="709" w:hanging="284"/>
        <w:jc w:val="both"/>
        <w:rPr>
          <w:rFonts w:cs="Arial"/>
          <w:sz w:val="20"/>
        </w:rPr>
      </w:pPr>
      <w:r w:rsidRPr="00155A23">
        <w:rPr>
          <w:rFonts w:cs="Arial"/>
          <w:sz w:val="20"/>
        </w:rPr>
        <w:t>není-li dále uvedeno jinak.</w:t>
      </w:r>
    </w:p>
    <w:p w:rsidR="005B5518" w:rsidRPr="00155A23" w:rsidRDefault="005B5518" w:rsidP="00BF38A4">
      <w:pPr>
        <w:keepNext/>
        <w:numPr>
          <w:ilvl w:val="0"/>
          <w:numId w:val="9"/>
        </w:numPr>
        <w:spacing w:before="200"/>
        <w:ind w:left="425" w:hanging="425"/>
        <w:rPr>
          <w:rFonts w:cs="Arial"/>
          <w:b/>
          <w:sz w:val="20"/>
        </w:rPr>
      </w:pPr>
      <w:r w:rsidRPr="00155A23">
        <w:rPr>
          <w:rFonts w:cs="Arial"/>
          <w:b/>
          <w:sz w:val="20"/>
        </w:rPr>
        <w:t>Přehled sjednaných pojištění</w:t>
      </w:r>
    </w:p>
    <w:p w:rsidR="005B5518" w:rsidRPr="00155A23" w:rsidRDefault="005B5518" w:rsidP="005B5518">
      <w:pPr>
        <w:pStyle w:val="Zkladntext32"/>
        <w:tabs>
          <w:tab w:val="clear" w:pos="-720"/>
        </w:tabs>
        <w:spacing w:before="120" w:line="240" w:lineRule="auto"/>
        <w:ind w:left="425"/>
        <w:rPr>
          <w:rFonts w:ascii="Koop Office" w:hAnsi="Koop Office"/>
        </w:rPr>
      </w:pPr>
      <w:r w:rsidRPr="00155A23">
        <w:rPr>
          <w:rFonts w:ascii="Koop Office" w:hAnsi="Koop Office" w:cs="Arial"/>
        </w:rPr>
        <w:t>Pojištění se sjednává pro předměty pojištění v rozsahu a na místech pojištění uvedených v následujících tabulkách:</w:t>
      </w:r>
    </w:p>
    <w:p w:rsidR="005B5518" w:rsidRPr="00155A23" w:rsidRDefault="005B5518" w:rsidP="005B5518">
      <w:pPr>
        <w:keepNext/>
        <w:rPr>
          <w:sz w:val="20"/>
          <w:szCs w:val="20"/>
        </w:rPr>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5B5518" w:rsidRPr="00155A23" w:rsidRDefault="005B5518" w:rsidP="005B5518">
      <w:pPr>
        <w:keepNext/>
        <w:rPr>
          <w:b/>
          <w:sz w:val="20"/>
          <w:szCs w:val="20"/>
        </w:rPr>
      </w:pPr>
      <w:r w:rsidRPr="00155A23">
        <w:rPr>
          <w:b/>
          <w:sz w:val="20"/>
          <w:szCs w:val="20"/>
        </w:rPr>
        <w:t>2.1.1 Živelní pojištění</w:t>
      </w:r>
    </w:p>
    <w:tbl>
      <w:tblPr>
        <w:tblStyle w:val="Mkatabulky"/>
        <w:tblW w:w="10065" w:type="dxa"/>
        <w:tblInd w:w="108" w:type="dxa"/>
        <w:tblLayout w:type="fixed"/>
        <w:tblLook w:val="04A0" w:firstRow="1" w:lastRow="0" w:firstColumn="1" w:lastColumn="0" w:noHBand="0" w:noVBand="1"/>
      </w:tblPr>
      <w:tblGrid>
        <w:gridCol w:w="567"/>
        <w:gridCol w:w="2127"/>
        <w:gridCol w:w="1842"/>
        <w:gridCol w:w="1417"/>
        <w:gridCol w:w="1134"/>
        <w:gridCol w:w="1418"/>
        <w:gridCol w:w="1560"/>
      </w:tblGrid>
      <w:tr w:rsidR="00155A23" w:rsidRPr="00155A23" w:rsidTr="00455CC7">
        <w:tc>
          <w:tcPr>
            <w:tcW w:w="10065" w:type="dxa"/>
            <w:gridSpan w:val="7"/>
          </w:tcPr>
          <w:p w:rsidR="005B5518" w:rsidRPr="00155A23" w:rsidRDefault="005B5518" w:rsidP="00455CC7">
            <w:pPr>
              <w:rPr>
                <w:b/>
                <w:sz w:val="20"/>
                <w:szCs w:val="20"/>
              </w:rPr>
            </w:pPr>
            <w:r w:rsidRPr="00155A23">
              <w:rPr>
                <w:b/>
                <w:sz w:val="20"/>
                <w:szCs w:val="20"/>
              </w:rPr>
              <w:t xml:space="preserve">Místo pojištění: </w:t>
            </w:r>
            <w:r w:rsidRPr="00155A23">
              <w:rPr>
                <w:sz w:val="20"/>
                <w:szCs w:val="20"/>
              </w:rPr>
              <w:t>viz</w:t>
            </w:r>
            <w:r w:rsidRPr="00155A23">
              <w:rPr>
                <w:b/>
                <w:sz w:val="20"/>
                <w:szCs w:val="20"/>
              </w:rPr>
              <w:t xml:space="preserve"> </w:t>
            </w:r>
            <w:r w:rsidRPr="00155A23">
              <w:rPr>
                <w:sz w:val="20"/>
                <w:szCs w:val="20"/>
              </w:rPr>
              <w:t>Čl. II. bod 1.2.</w:t>
            </w:r>
          </w:p>
        </w:tc>
      </w:tr>
      <w:tr w:rsidR="00155A23" w:rsidRPr="00155A23" w:rsidTr="00455CC7">
        <w:tc>
          <w:tcPr>
            <w:tcW w:w="10065" w:type="dxa"/>
            <w:gridSpan w:val="7"/>
          </w:tcPr>
          <w:p w:rsidR="005B5518" w:rsidRPr="00155A23" w:rsidRDefault="005B5518" w:rsidP="00455CC7">
            <w:pPr>
              <w:rPr>
                <w:sz w:val="20"/>
                <w:szCs w:val="20"/>
              </w:rPr>
            </w:pPr>
            <w:r w:rsidRPr="00155A23">
              <w:rPr>
                <w:b/>
                <w:sz w:val="20"/>
                <w:szCs w:val="20"/>
              </w:rPr>
              <w:t xml:space="preserve">Rozsah pojištění: </w:t>
            </w:r>
            <w:r w:rsidRPr="00155A23">
              <w:rPr>
                <w:sz w:val="20"/>
                <w:szCs w:val="20"/>
              </w:rPr>
              <w:t>pojistné nebezpečí sdružený živel</w:t>
            </w:r>
          </w:p>
        </w:tc>
      </w:tr>
      <w:tr w:rsidR="00155A23" w:rsidRPr="00155A23" w:rsidTr="00455CC7">
        <w:trPr>
          <w:trHeight w:val="559"/>
        </w:trPr>
        <w:tc>
          <w:tcPr>
            <w:tcW w:w="10065" w:type="dxa"/>
            <w:gridSpan w:val="7"/>
          </w:tcPr>
          <w:p w:rsidR="005B5518" w:rsidRPr="00155A23" w:rsidRDefault="005B5518" w:rsidP="00455CC7">
            <w:pPr>
              <w:rPr>
                <w:sz w:val="20"/>
                <w:szCs w:val="20"/>
              </w:rPr>
            </w:pPr>
            <w:r w:rsidRPr="00155A23">
              <w:rPr>
                <w:b/>
                <w:sz w:val="20"/>
                <w:szCs w:val="20"/>
              </w:rPr>
              <w:t>Pojištění se řídí:</w:t>
            </w:r>
            <w:r w:rsidRPr="00155A23">
              <w:rPr>
                <w:sz w:val="20"/>
                <w:szCs w:val="20"/>
              </w:rPr>
              <w:t xml:space="preserve"> VPP P-100/14, ZPP P-150/14 a doložkami DOB101, DOB103, DOB104, DOB105, DOB106, DOB107, DZ101, DZ112, DZ113, DZ114</w:t>
            </w:r>
          </w:p>
        </w:tc>
      </w:tr>
      <w:tr w:rsidR="00155A23" w:rsidRPr="00155A23" w:rsidTr="00455CC7">
        <w:tc>
          <w:tcPr>
            <w:tcW w:w="567" w:type="dxa"/>
            <w:vAlign w:val="center"/>
          </w:tcPr>
          <w:p w:rsidR="005B5518" w:rsidRPr="00155A23" w:rsidRDefault="005B5518" w:rsidP="00455CC7">
            <w:pPr>
              <w:jc w:val="center"/>
              <w:rPr>
                <w:b/>
                <w:sz w:val="16"/>
                <w:szCs w:val="16"/>
              </w:rPr>
            </w:pPr>
            <w:proofErr w:type="spellStart"/>
            <w:r w:rsidRPr="00155A23">
              <w:rPr>
                <w:b/>
                <w:sz w:val="16"/>
                <w:szCs w:val="16"/>
              </w:rPr>
              <w:t>Poř</w:t>
            </w:r>
            <w:proofErr w:type="spellEnd"/>
            <w:r w:rsidRPr="00155A23">
              <w:rPr>
                <w:b/>
                <w:sz w:val="16"/>
                <w:szCs w:val="16"/>
              </w:rPr>
              <w:t>. číslo</w:t>
            </w:r>
          </w:p>
        </w:tc>
        <w:tc>
          <w:tcPr>
            <w:tcW w:w="2127" w:type="dxa"/>
            <w:vAlign w:val="center"/>
          </w:tcPr>
          <w:p w:rsidR="005B5518" w:rsidRPr="00155A23" w:rsidRDefault="005B5518" w:rsidP="00455CC7">
            <w:pPr>
              <w:jc w:val="center"/>
              <w:rPr>
                <w:b/>
                <w:sz w:val="20"/>
                <w:szCs w:val="20"/>
              </w:rPr>
            </w:pPr>
            <w:r w:rsidRPr="00155A23">
              <w:rPr>
                <w:b/>
                <w:sz w:val="20"/>
                <w:szCs w:val="20"/>
              </w:rPr>
              <w:t>Předmět pojištění</w:t>
            </w:r>
          </w:p>
        </w:tc>
        <w:tc>
          <w:tcPr>
            <w:tcW w:w="1842" w:type="dxa"/>
            <w:vAlign w:val="center"/>
          </w:tcPr>
          <w:p w:rsidR="005B5518" w:rsidRPr="00155A23" w:rsidRDefault="005B5518" w:rsidP="00455CC7">
            <w:pPr>
              <w:jc w:val="center"/>
              <w:rPr>
                <w:b/>
                <w:sz w:val="20"/>
                <w:szCs w:val="20"/>
              </w:rPr>
            </w:pPr>
            <w:r w:rsidRPr="00155A23">
              <w:rPr>
                <w:b/>
                <w:sz w:val="20"/>
                <w:szCs w:val="20"/>
              </w:rPr>
              <w:t>Pojistná částka</w:t>
            </w:r>
            <w:r w:rsidRPr="00155A23">
              <w:rPr>
                <w:b/>
                <w:sz w:val="20"/>
                <w:szCs w:val="20"/>
                <w:vertAlign w:val="superscript"/>
              </w:rPr>
              <w:t>10)</w:t>
            </w:r>
          </w:p>
        </w:tc>
        <w:tc>
          <w:tcPr>
            <w:tcW w:w="1417" w:type="dxa"/>
            <w:vAlign w:val="center"/>
          </w:tcPr>
          <w:p w:rsidR="005B5518" w:rsidRPr="00155A23" w:rsidRDefault="005B5518" w:rsidP="00455CC7">
            <w:pPr>
              <w:jc w:val="center"/>
              <w:rPr>
                <w:b/>
                <w:sz w:val="20"/>
                <w:szCs w:val="20"/>
              </w:rPr>
            </w:pPr>
            <w:r w:rsidRPr="00155A23">
              <w:rPr>
                <w:b/>
                <w:sz w:val="20"/>
                <w:szCs w:val="20"/>
              </w:rPr>
              <w:t>Spoluúčast</w:t>
            </w:r>
            <w:r w:rsidRPr="00155A23">
              <w:rPr>
                <w:b/>
                <w:sz w:val="20"/>
                <w:szCs w:val="20"/>
                <w:vertAlign w:val="superscript"/>
              </w:rPr>
              <w:t>5)</w:t>
            </w:r>
          </w:p>
        </w:tc>
        <w:tc>
          <w:tcPr>
            <w:tcW w:w="1134" w:type="dxa"/>
            <w:vAlign w:val="center"/>
          </w:tcPr>
          <w:p w:rsidR="005B5518" w:rsidRPr="00155A23" w:rsidRDefault="005B5518" w:rsidP="00455CC7">
            <w:pPr>
              <w:jc w:val="center"/>
              <w:rPr>
                <w:b/>
                <w:sz w:val="20"/>
                <w:szCs w:val="20"/>
              </w:rPr>
            </w:pPr>
            <w:r w:rsidRPr="00155A23">
              <w:rPr>
                <w:b/>
                <w:sz w:val="20"/>
                <w:szCs w:val="20"/>
              </w:rPr>
              <w:t>Pojištění se sjednává na cenu</w:t>
            </w:r>
            <w:r w:rsidRPr="00155A23">
              <w:rPr>
                <w:b/>
                <w:sz w:val="20"/>
                <w:szCs w:val="20"/>
                <w:vertAlign w:val="superscript"/>
              </w:rPr>
              <w:t>*1)</w:t>
            </w:r>
          </w:p>
        </w:tc>
        <w:tc>
          <w:tcPr>
            <w:tcW w:w="1418" w:type="dxa"/>
            <w:vAlign w:val="center"/>
          </w:tcPr>
          <w:p w:rsidR="005B5518" w:rsidRPr="00155A23" w:rsidRDefault="005B5518" w:rsidP="00455CC7">
            <w:pPr>
              <w:jc w:val="center"/>
              <w:rPr>
                <w:b/>
                <w:sz w:val="20"/>
                <w:szCs w:val="20"/>
                <w:vertAlign w:val="superscript"/>
              </w:rPr>
            </w:pPr>
            <w:r w:rsidRPr="00155A23">
              <w:rPr>
                <w:b/>
                <w:sz w:val="20"/>
                <w:szCs w:val="20"/>
              </w:rPr>
              <w:t>MRLP</w:t>
            </w:r>
            <w:r w:rsidRPr="00155A23">
              <w:rPr>
                <w:b/>
                <w:sz w:val="20"/>
                <w:szCs w:val="20"/>
                <w:vertAlign w:val="superscript"/>
              </w:rPr>
              <w:t xml:space="preserve">3) </w:t>
            </w:r>
          </w:p>
          <w:p w:rsidR="005B5518" w:rsidRPr="00155A23" w:rsidRDefault="005B5518" w:rsidP="00455CC7">
            <w:pPr>
              <w:jc w:val="center"/>
              <w:rPr>
                <w:b/>
                <w:sz w:val="20"/>
                <w:szCs w:val="20"/>
              </w:rPr>
            </w:pPr>
            <w:r w:rsidRPr="00155A23">
              <w:rPr>
                <w:b/>
                <w:sz w:val="20"/>
                <w:szCs w:val="20"/>
              </w:rPr>
              <w:t>První riziko</w:t>
            </w:r>
            <w:r w:rsidRPr="00155A23">
              <w:rPr>
                <w:b/>
                <w:sz w:val="20"/>
                <w:szCs w:val="20"/>
                <w:vertAlign w:val="superscript"/>
              </w:rPr>
              <w:t>2)</w:t>
            </w:r>
          </w:p>
        </w:tc>
        <w:tc>
          <w:tcPr>
            <w:tcW w:w="1560"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3)</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t>1.</w:t>
            </w:r>
          </w:p>
        </w:tc>
        <w:tc>
          <w:tcPr>
            <w:tcW w:w="2127" w:type="dxa"/>
          </w:tcPr>
          <w:p w:rsidR="005B5518" w:rsidRPr="00155A23" w:rsidRDefault="005B5518" w:rsidP="00455CC7">
            <w:pPr>
              <w:rPr>
                <w:sz w:val="20"/>
                <w:szCs w:val="20"/>
              </w:rPr>
            </w:pPr>
            <w:r w:rsidRPr="00155A23">
              <w:rPr>
                <w:sz w:val="20"/>
                <w:szCs w:val="20"/>
              </w:rPr>
              <w:t>Soubor vlastních a cizích budov a staveb</w:t>
            </w:r>
            <w:r w:rsidRPr="00155A23">
              <w:rPr>
                <w:sz w:val="20"/>
                <w:szCs w:val="20"/>
                <w:vertAlign w:val="superscript"/>
              </w:rPr>
              <w:t>2*</w:t>
            </w:r>
            <w:r w:rsidRPr="00155A23">
              <w:rPr>
                <w:sz w:val="20"/>
                <w:szCs w:val="20"/>
              </w:rPr>
              <w:t>)</w:t>
            </w:r>
          </w:p>
        </w:tc>
        <w:tc>
          <w:tcPr>
            <w:tcW w:w="1842" w:type="dxa"/>
            <w:vAlign w:val="center"/>
          </w:tcPr>
          <w:p w:rsidR="005B5518" w:rsidRPr="00155A23" w:rsidRDefault="005B5518" w:rsidP="00C6702A">
            <w:pPr>
              <w:ind w:left="-108"/>
              <w:jc w:val="center"/>
              <w:rPr>
                <w:sz w:val="18"/>
                <w:szCs w:val="18"/>
              </w:rPr>
            </w:pPr>
            <w:r w:rsidRPr="00155A23">
              <w:rPr>
                <w:sz w:val="18"/>
                <w:szCs w:val="18"/>
              </w:rPr>
              <w:t>7 0</w:t>
            </w:r>
            <w:r w:rsidR="00C6702A" w:rsidRPr="00155A23">
              <w:rPr>
                <w:sz w:val="18"/>
                <w:szCs w:val="18"/>
              </w:rPr>
              <w:t>72</w:t>
            </w:r>
            <w:r w:rsidRPr="00155A23">
              <w:rPr>
                <w:sz w:val="18"/>
                <w:szCs w:val="18"/>
              </w:rPr>
              <w:t> 26</w:t>
            </w:r>
            <w:r w:rsidR="00C6702A" w:rsidRPr="00155A23">
              <w:rPr>
                <w:sz w:val="18"/>
                <w:szCs w:val="18"/>
              </w:rPr>
              <w:t>4</w:t>
            </w:r>
            <w:r w:rsidRPr="00155A23">
              <w:rPr>
                <w:sz w:val="18"/>
                <w:szCs w:val="18"/>
              </w:rPr>
              <w:t xml:space="preserve"> </w:t>
            </w:r>
            <w:r w:rsidR="00C6702A" w:rsidRPr="00155A23">
              <w:rPr>
                <w:sz w:val="18"/>
                <w:szCs w:val="18"/>
              </w:rPr>
              <w:t>592</w:t>
            </w:r>
            <w:r w:rsidRPr="00155A23">
              <w:rPr>
                <w:sz w:val="18"/>
                <w:szCs w:val="18"/>
              </w:rPr>
              <w:t xml:space="preserve"> Kč</w:t>
            </w:r>
          </w:p>
        </w:tc>
        <w:tc>
          <w:tcPr>
            <w:tcW w:w="1417" w:type="dxa"/>
            <w:vMerge w:val="restart"/>
            <w:vAlign w:val="center"/>
          </w:tcPr>
          <w:p w:rsidR="005B5518" w:rsidRPr="00155A23" w:rsidRDefault="005B5518" w:rsidP="00455CC7">
            <w:pPr>
              <w:jc w:val="center"/>
              <w:rPr>
                <w:sz w:val="20"/>
                <w:szCs w:val="20"/>
              </w:rPr>
            </w:pPr>
            <w:r w:rsidRPr="00155A23">
              <w:rPr>
                <w:sz w:val="20"/>
                <w:szCs w:val="20"/>
              </w:rPr>
              <w:t>viz níže</w:t>
            </w:r>
          </w:p>
        </w:tc>
        <w:tc>
          <w:tcPr>
            <w:tcW w:w="1134" w:type="dxa"/>
            <w:vAlign w:val="center"/>
          </w:tcPr>
          <w:p w:rsidR="005B5518" w:rsidRPr="00155A23" w:rsidRDefault="005B5518" w:rsidP="00455CC7">
            <w:pPr>
              <w:jc w:val="center"/>
              <w:rPr>
                <w:sz w:val="20"/>
                <w:szCs w:val="20"/>
                <w:vertAlign w:val="superscript"/>
              </w:rPr>
            </w:pPr>
            <w:r w:rsidRPr="00155A23">
              <w:rPr>
                <w:sz w:val="20"/>
                <w:szCs w:val="20"/>
              </w:rPr>
              <w:t>*)</w:t>
            </w:r>
          </w:p>
        </w:tc>
        <w:tc>
          <w:tcPr>
            <w:tcW w:w="1418" w:type="dxa"/>
            <w:vAlign w:val="center"/>
          </w:tcPr>
          <w:p w:rsidR="005B5518" w:rsidRPr="00155A23" w:rsidRDefault="005B5518" w:rsidP="00455CC7">
            <w:pPr>
              <w:jc w:val="center"/>
              <w:rPr>
                <w:sz w:val="20"/>
                <w:szCs w:val="20"/>
              </w:rPr>
            </w:pPr>
            <w:r w:rsidRPr="00155A23">
              <w:rPr>
                <w:sz w:val="20"/>
                <w:szCs w:val="20"/>
              </w:rPr>
              <w:t>x</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t>2.</w:t>
            </w:r>
          </w:p>
        </w:tc>
        <w:tc>
          <w:tcPr>
            <w:tcW w:w="2127" w:type="dxa"/>
          </w:tcPr>
          <w:p w:rsidR="005B5518" w:rsidRPr="00155A23" w:rsidRDefault="005B5518" w:rsidP="00455CC7">
            <w:pPr>
              <w:rPr>
                <w:sz w:val="20"/>
                <w:szCs w:val="20"/>
              </w:rPr>
            </w:pPr>
            <w:r w:rsidRPr="00155A23">
              <w:rPr>
                <w:sz w:val="20"/>
                <w:szCs w:val="20"/>
              </w:rPr>
              <w:t>Soubor vlastních a cizích movitých zařízení a vybavení (vyjma součástí ropovodu)</w:t>
            </w:r>
          </w:p>
        </w:tc>
        <w:tc>
          <w:tcPr>
            <w:tcW w:w="1842" w:type="dxa"/>
            <w:vAlign w:val="center"/>
          </w:tcPr>
          <w:p w:rsidR="005B5518" w:rsidRPr="00155A23" w:rsidRDefault="005B5518" w:rsidP="0092639C">
            <w:pPr>
              <w:ind w:left="-108"/>
              <w:jc w:val="center"/>
              <w:rPr>
                <w:sz w:val="18"/>
                <w:szCs w:val="18"/>
              </w:rPr>
            </w:pPr>
            <w:r w:rsidRPr="00155A23">
              <w:rPr>
                <w:sz w:val="18"/>
                <w:szCs w:val="18"/>
              </w:rPr>
              <w:t>4 </w:t>
            </w:r>
            <w:r w:rsidR="00C6702A" w:rsidRPr="00155A23">
              <w:rPr>
                <w:sz w:val="18"/>
                <w:szCs w:val="18"/>
              </w:rPr>
              <w:t>223</w:t>
            </w:r>
            <w:r w:rsidRPr="00155A23">
              <w:rPr>
                <w:sz w:val="18"/>
                <w:szCs w:val="18"/>
              </w:rPr>
              <w:t> </w:t>
            </w:r>
            <w:r w:rsidR="00C6702A" w:rsidRPr="00155A23">
              <w:rPr>
                <w:sz w:val="18"/>
                <w:szCs w:val="18"/>
              </w:rPr>
              <w:t>81</w:t>
            </w:r>
            <w:r w:rsidRPr="00155A23">
              <w:rPr>
                <w:sz w:val="18"/>
                <w:szCs w:val="18"/>
              </w:rPr>
              <w:t>2 </w:t>
            </w:r>
            <w:r w:rsidR="00C6702A" w:rsidRPr="00155A23">
              <w:rPr>
                <w:sz w:val="18"/>
                <w:szCs w:val="18"/>
              </w:rPr>
              <w:t>068</w:t>
            </w:r>
            <w:r w:rsidRPr="00155A23">
              <w:rPr>
                <w:sz w:val="18"/>
                <w:szCs w:val="18"/>
              </w:rPr>
              <w:t xml:space="preserve"> Kč</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vertAlign w:val="superscript"/>
              </w:rPr>
            </w:pPr>
            <w:r w:rsidRPr="00155A23">
              <w:rPr>
                <w:sz w:val="20"/>
                <w:szCs w:val="20"/>
              </w:rPr>
              <w:t>*)</w:t>
            </w:r>
          </w:p>
        </w:tc>
        <w:tc>
          <w:tcPr>
            <w:tcW w:w="1418" w:type="dxa"/>
            <w:vAlign w:val="center"/>
          </w:tcPr>
          <w:p w:rsidR="005B5518" w:rsidRPr="00155A23" w:rsidRDefault="005B5518" w:rsidP="00455CC7">
            <w:pPr>
              <w:jc w:val="center"/>
              <w:rPr>
                <w:sz w:val="20"/>
                <w:szCs w:val="20"/>
              </w:rPr>
            </w:pPr>
            <w:r w:rsidRPr="00155A23">
              <w:rPr>
                <w:sz w:val="20"/>
                <w:szCs w:val="20"/>
              </w:rPr>
              <w:t>x</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rPr>
          <w:trHeight w:val="515"/>
        </w:trPr>
        <w:tc>
          <w:tcPr>
            <w:tcW w:w="567" w:type="dxa"/>
            <w:vAlign w:val="center"/>
          </w:tcPr>
          <w:p w:rsidR="005B5518" w:rsidRPr="00155A23" w:rsidRDefault="005B5518" w:rsidP="00455CC7">
            <w:pPr>
              <w:jc w:val="center"/>
              <w:rPr>
                <w:sz w:val="20"/>
                <w:szCs w:val="20"/>
              </w:rPr>
            </w:pPr>
            <w:r w:rsidRPr="00155A23">
              <w:rPr>
                <w:sz w:val="20"/>
                <w:szCs w:val="20"/>
              </w:rPr>
              <w:t>3.</w:t>
            </w:r>
          </w:p>
        </w:tc>
        <w:tc>
          <w:tcPr>
            <w:tcW w:w="2127" w:type="dxa"/>
            <w:vAlign w:val="center"/>
          </w:tcPr>
          <w:p w:rsidR="005B5518" w:rsidRPr="00155A23" w:rsidRDefault="005B5518" w:rsidP="00455CC7">
            <w:pPr>
              <w:rPr>
                <w:sz w:val="20"/>
                <w:szCs w:val="20"/>
              </w:rPr>
            </w:pPr>
            <w:r w:rsidRPr="00155A23">
              <w:rPr>
                <w:sz w:val="20"/>
                <w:szCs w:val="20"/>
              </w:rPr>
              <w:t xml:space="preserve">Soubor ropovodů </w:t>
            </w:r>
            <w:r w:rsidRPr="00155A23">
              <w:rPr>
                <w:sz w:val="20"/>
                <w:szCs w:val="20"/>
                <w:vertAlign w:val="superscript"/>
              </w:rPr>
              <w:t>3</w:t>
            </w:r>
            <w:r w:rsidRPr="00155A23">
              <w:rPr>
                <w:sz w:val="20"/>
                <w:szCs w:val="20"/>
              </w:rPr>
              <w:t>*)</w:t>
            </w:r>
          </w:p>
        </w:tc>
        <w:tc>
          <w:tcPr>
            <w:tcW w:w="1842" w:type="dxa"/>
            <w:vAlign w:val="center"/>
          </w:tcPr>
          <w:p w:rsidR="005B5518" w:rsidRPr="00155A23" w:rsidRDefault="005B5518" w:rsidP="0092639C">
            <w:pPr>
              <w:ind w:left="-108"/>
              <w:jc w:val="center"/>
              <w:rPr>
                <w:sz w:val="20"/>
                <w:szCs w:val="20"/>
              </w:rPr>
            </w:pPr>
            <w:r w:rsidRPr="00155A23">
              <w:rPr>
                <w:sz w:val="18"/>
                <w:szCs w:val="18"/>
              </w:rPr>
              <w:t>4 374 199 673 Kč</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rPr>
            </w:pPr>
            <w:r w:rsidRPr="00155A23">
              <w:rPr>
                <w:sz w:val="20"/>
                <w:szCs w:val="20"/>
              </w:rPr>
              <w:t>*)</w:t>
            </w:r>
          </w:p>
        </w:tc>
        <w:tc>
          <w:tcPr>
            <w:tcW w:w="1418" w:type="dxa"/>
            <w:vAlign w:val="center"/>
          </w:tcPr>
          <w:p w:rsidR="005B5518" w:rsidRPr="00155A23" w:rsidRDefault="005B5518" w:rsidP="00455CC7">
            <w:pPr>
              <w:jc w:val="center"/>
              <w:rPr>
                <w:sz w:val="20"/>
                <w:szCs w:val="20"/>
              </w:rPr>
            </w:pPr>
            <w:r w:rsidRPr="00155A23">
              <w:rPr>
                <w:sz w:val="20"/>
                <w:szCs w:val="20"/>
              </w:rPr>
              <w:t>x</w:t>
            </w:r>
          </w:p>
        </w:tc>
        <w:tc>
          <w:tcPr>
            <w:tcW w:w="1560" w:type="dxa"/>
            <w:vAlign w:val="center"/>
          </w:tcPr>
          <w:p w:rsidR="005B5518" w:rsidRPr="00155A23" w:rsidRDefault="005B5518" w:rsidP="00455CC7">
            <w:pPr>
              <w:jc w:val="center"/>
              <w:rPr>
                <w:sz w:val="16"/>
                <w:szCs w:val="16"/>
              </w:rPr>
            </w:pPr>
            <w:r w:rsidRPr="00155A23">
              <w:rPr>
                <w:sz w:val="16"/>
                <w:szCs w:val="16"/>
              </w:rPr>
              <w:t>500 000 000 Kč</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t>4.</w:t>
            </w:r>
          </w:p>
        </w:tc>
        <w:tc>
          <w:tcPr>
            <w:tcW w:w="2127" w:type="dxa"/>
            <w:vAlign w:val="center"/>
          </w:tcPr>
          <w:p w:rsidR="005B5518" w:rsidRPr="00155A23" w:rsidRDefault="005B5518" w:rsidP="00455CC7">
            <w:pPr>
              <w:rPr>
                <w:sz w:val="20"/>
                <w:szCs w:val="20"/>
              </w:rPr>
            </w:pPr>
            <w:r w:rsidRPr="00155A23">
              <w:rPr>
                <w:sz w:val="20"/>
                <w:szCs w:val="20"/>
              </w:rPr>
              <w:t xml:space="preserve">Soubor zásob ropy </w:t>
            </w:r>
            <w:r w:rsidRPr="00155A23">
              <w:rPr>
                <w:sz w:val="20"/>
                <w:szCs w:val="20"/>
                <w:vertAlign w:val="superscript"/>
              </w:rPr>
              <w:t>4</w:t>
            </w:r>
            <w:r w:rsidRPr="00155A23">
              <w:rPr>
                <w:sz w:val="20"/>
                <w:szCs w:val="20"/>
              </w:rPr>
              <w:t>*)</w:t>
            </w:r>
          </w:p>
          <w:p w:rsidR="00E4573E" w:rsidRPr="00155A23" w:rsidRDefault="00E4573E" w:rsidP="00455CC7">
            <w:pPr>
              <w:rPr>
                <w:sz w:val="20"/>
                <w:szCs w:val="20"/>
              </w:rPr>
            </w:pPr>
          </w:p>
          <w:p w:rsidR="00E4573E" w:rsidRPr="00155A23" w:rsidRDefault="00E4573E" w:rsidP="00455CC7">
            <w:pPr>
              <w:rPr>
                <w:sz w:val="20"/>
                <w:szCs w:val="20"/>
              </w:rPr>
            </w:pPr>
          </w:p>
          <w:p w:rsidR="00E4573E" w:rsidRPr="00155A23" w:rsidRDefault="00E4573E" w:rsidP="00455CC7">
            <w:pPr>
              <w:rPr>
                <w:sz w:val="20"/>
                <w:szCs w:val="20"/>
              </w:rPr>
            </w:pPr>
          </w:p>
        </w:tc>
        <w:tc>
          <w:tcPr>
            <w:tcW w:w="1842" w:type="dxa"/>
            <w:vAlign w:val="center"/>
          </w:tcPr>
          <w:p w:rsidR="005B5518" w:rsidRPr="00155A23" w:rsidRDefault="005B5518" w:rsidP="00336351">
            <w:pPr>
              <w:ind w:hanging="108"/>
              <w:jc w:val="center"/>
              <w:rPr>
                <w:sz w:val="18"/>
                <w:szCs w:val="18"/>
              </w:rPr>
            </w:pPr>
            <w:r w:rsidRPr="00155A23">
              <w:rPr>
                <w:sz w:val="18"/>
                <w:szCs w:val="18"/>
              </w:rPr>
              <w:t>1</w:t>
            </w:r>
            <w:r w:rsidR="00336351" w:rsidRPr="00155A23">
              <w:rPr>
                <w:sz w:val="18"/>
                <w:szCs w:val="18"/>
              </w:rPr>
              <w:t>1</w:t>
            </w:r>
            <w:r w:rsidRPr="00155A23">
              <w:rPr>
                <w:sz w:val="18"/>
                <w:szCs w:val="18"/>
              </w:rPr>
              <w:t> </w:t>
            </w:r>
            <w:r w:rsidR="00336351" w:rsidRPr="00155A23">
              <w:rPr>
                <w:sz w:val="18"/>
                <w:szCs w:val="18"/>
              </w:rPr>
              <w:t>334</w:t>
            </w:r>
            <w:r w:rsidRPr="00155A23">
              <w:rPr>
                <w:sz w:val="18"/>
                <w:szCs w:val="18"/>
              </w:rPr>
              <w:t> </w:t>
            </w:r>
            <w:r w:rsidR="00336351" w:rsidRPr="00155A23">
              <w:rPr>
                <w:sz w:val="18"/>
                <w:szCs w:val="18"/>
              </w:rPr>
              <w:t>510</w:t>
            </w:r>
            <w:r w:rsidRPr="00155A23">
              <w:rPr>
                <w:sz w:val="18"/>
                <w:szCs w:val="18"/>
              </w:rPr>
              <w:t xml:space="preserve"> </w:t>
            </w:r>
            <w:r w:rsidR="00336351" w:rsidRPr="00155A23">
              <w:rPr>
                <w:sz w:val="18"/>
                <w:szCs w:val="18"/>
              </w:rPr>
              <w:t>545</w:t>
            </w:r>
            <w:r w:rsidRPr="00155A23">
              <w:rPr>
                <w:sz w:val="18"/>
                <w:szCs w:val="18"/>
              </w:rPr>
              <w:t xml:space="preserve"> Kč</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vertAlign w:val="superscript"/>
              </w:rPr>
            </w:pPr>
            <w:r w:rsidRPr="00155A23">
              <w:rPr>
                <w:sz w:val="20"/>
                <w:szCs w:val="20"/>
              </w:rPr>
              <w:t>*)</w:t>
            </w:r>
          </w:p>
        </w:tc>
        <w:tc>
          <w:tcPr>
            <w:tcW w:w="1418" w:type="dxa"/>
            <w:vAlign w:val="center"/>
          </w:tcPr>
          <w:p w:rsidR="005B5518" w:rsidRPr="00155A23" w:rsidRDefault="005B5518" w:rsidP="00455CC7">
            <w:pPr>
              <w:jc w:val="center"/>
              <w:rPr>
                <w:sz w:val="20"/>
                <w:szCs w:val="20"/>
              </w:rPr>
            </w:pPr>
            <w:r w:rsidRPr="00155A23">
              <w:rPr>
                <w:sz w:val="20"/>
                <w:szCs w:val="20"/>
              </w:rPr>
              <w:t>x</w:t>
            </w:r>
          </w:p>
        </w:tc>
        <w:tc>
          <w:tcPr>
            <w:tcW w:w="1560" w:type="dxa"/>
            <w:vAlign w:val="center"/>
          </w:tcPr>
          <w:p w:rsidR="005B5518" w:rsidRPr="00155A23" w:rsidRDefault="005B5518" w:rsidP="00455CC7">
            <w:pPr>
              <w:jc w:val="center"/>
              <w:rPr>
                <w:sz w:val="16"/>
                <w:szCs w:val="16"/>
              </w:rPr>
            </w:pPr>
            <w:r w:rsidRPr="00155A23">
              <w:rPr>
                <w:sz w:val="16"/>
                <w:szCs w:val="16"/>
              </w:rPr>
              <w:t>3 000 000 000 Kč</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lastRenderedPageBreak/>
              <w:t>5.</w:t>
            </w:r>
          </w:p>
        </w:tc>
        <w:tc>
          <w:tcPr>
            <w:tcW w:w="2127" w:type="dxa"/>
          </w:tcPr>
          <w:p w:rsidR="005B5518" w:rsidRPr="00155A23" w:rsidRDefault="005B5518" w:rsidP="00455CC7">
            <w:pPr>
              <w:rPr>
                <w:sz w:val="20"/>
                <w:szCs w:val="20"/>
              </w:rPr>
            </w:pPr>
            <w:r w:rsidRPr="00155A23">
              <w:rPr>
                <w:sz w:val="20"/>
                <w:szCs w:val="20"/>
              </w:rPr>
              <w:t xml:space="preserve">Dokumentace – soubor vlastního software </w:t>
            </w:r>
            <w:r w:rsidRPr="00155A23">
              <w:rPr>
                <w:sz w:val="20"/>
                <w:szCs w:val="20"/>
                <w:vertAlign w:val="superscript"/>
              </w:rPr>
              <w:t>5</w:t>
            </w:r>
            <w:r w:rsidRPr="00155A23">
              <w:rPr>
                <w:sz w:val="20"/>
                <w:szCs w:val="20"/>
              </w:rPr>
              <w:t>*)</w:t>
            </w:r>
          </w:p>
        </w:tc>
        <w:tc>
          <w:tcPr>
            <w:tcW w:w="1842" w:type="dxa"/>
            <w:vAlign w:val="center"/>
          </w:tcPr>
          <w:p w:rsidR="005B5518" w:rsidRPr="00155A23" w:rsidRDefault="005B5518" w:rsidP="00455CC7">
            <w:pPr>
              <w:jc w:val="center"/>
              <w:rPr>
                <w:sz w:val="20"/>
                <w:szCs w:val="20"/>
              </w:rPr>
            </w:pPr>
            <w:r w:rsidRPr="00155A23">
              <w:rPr>
                <w:sz w:val="20"/>
                <w:szCs w:val="20"/>
              </w:rPr>
              <w:t>x</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rPr>
            </w:pPr>
            <w:r w:rsidRPr="00155A23">
              <w:rPr>
                <w:sz w:val="20"/>
                <w:szCs w:val="20"/>
              </w:rPr>
              <w:t>*)</w:t>
            </w:r>
          </w:p>
        </w:tc>
        <w:tc>
          <w:tcPr>
            <w:tcW w:w="1418" w:type="dxa"/>
            <w:vAlign w:val="center"/>
          </w:tcPr>
          <w:p w:rsidR="005B5518" w:rsidRPr="00155A23" w:rsidRDefault="005B5518" w:rsidP="00455CC7">
            <w:pPr>
              <w:jc w:val="center"/>
              <w:rPr>
                <w:sz w:val="16"/>
                <w:szCs w:val="16"/>
              </w:rPr>
            </w:pPr>
            <w:r w:rsidRPr="00155A23">
              <w:rPr>
                <w:sz w:val="16"/>
                <w:szCs w:val="16"/>
              </w:rPr>
              <w:t>100 000 000 Kč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t xml:space="preserve">6. </w:t>
            </w:r>
          </w:p>
        </w:tc>
        <w:tc>
          <w:tcPr>
            <w:tcW w:w="2127" w:type="dxa"/>
          </w:tcPr>
          <w:p w:rsidR="005B5518" w:rsidRPr="00155A23" w:rsidRDefault="005B5518" w:rsidP="00455CC7">
            <w:pPr>
              <w:rPr>
                <w:sz w:val="20"/>
                <w:szCs w:val="20"/>
              </w:rPr>
            </w:pPr>
            <w:r w:rsidRPr="00155A23">
              <w:rPr>
                <w:sz w:val="20"/>
                <w:szCs w:val="20"/>
              </w:rPr>
              <w:t>Vlastní finanční prostředky</w:t>
            </w:r>
          </w:p>
        </w:tc>
        <w:tc>
          <w:tcPr>
            <w:tcW w:w="1842" w:type="dxa"/>
            <w:vAlign w:val="center"/>
          </w:tcPr>
          <w:p w:rsidR="005B5518" w:rsidRPr="00155A23" w:rsidRDefault="005B5518" w:rsidP="00455CC7">
            <w:pPr>
              <w:jc w:val="center"/>
              <w:rPr>
                <w:sz w:val="20"/>
                <w:szCs w:val="20"/>
              </w:rPr>
            </w:pPr>
            <w:r w:rsidRPr="00155A23">
              <w:rPr>
                <w:sz w:val="20"/>
                <w:szCs w:val="20"/>
              </w:rPr>
              <w:t>x</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rPr>
            </w:pPr>
            <w:r w:rsidRPr="00155A23">
              <w:rPr>
                <w:sz w:val="20"/>
                <w:szCs w:val="20"/>
              </w:rPr>
              <w:t>*)</w:t>
            </w:r>
          </w:p>
        </w:tc>
        <w:tc>
          <w:tcPr>
            <w:tcW w:w="1418" w:type="dxa"/>
            <w:vAlign w:val="center"/>
          </w:tcPr>
          <w:p w:rsidR="005B5518" w:rsidRPr="00155A23" w:rsidRDefault="005B5518" w:rsidP="00455CC7">
            <w:pPr>
              <w:jc w:val="center"/>
              <w:rPr>
                <w:sz w:val="16"/>
                <w:szCs w:val="16"/>
              </w:rPr>
            </w:pPr>
            <w:r w:rsidRPr="00155A23">
              <w:rPr>
                <w:sz w:val="16"/>
                <w:szCs w:val="16"/>
              </w:rPr>
              <w:t>1 000 000 Kč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t>7.</w:t>
            </w:r>
          </w:p>
        </w:tc>
        <w:tc>
          <w:tcPr>
            <w:tcW w:w="2127" w:type="dxa"/>
          </w:tcPr>
          <w:p w:rsidR="005B5518" w:rsidRPr="00155A23" w:rsidRDefault="005B5518" w:rsidP="00455CC7">
            <w:pPr>
              <w:rPr>
                <w:sz w:val="20"/>
                <w:szCs w:val="20"/>
              </w:rPr>
            </w:pPr>
            <w:r w:rsidRPr="00155A23">
              <w:rPr>
                <w:sz w:val="20"/>
                <w:szCs w:val="20"/>
              </w:rPr>
              <w:t xml:space="preserve">Dokumentace – soubor vlastních a cizích písemností </w:t>
            </w:r>
            <w:r w:rsidRPr="00155A23">
              <w:rPr>
                <w:sz w:val="20"/>
                <w:szCs w:val="20"/>
                <w:vertAlign w:val="superscript"/>
              </w:rPr>
              <w:t>6*</w:t>
            </w:r>
            <w:r w:rsidRPr="00155A23">
              <w:rPr>
                <w:sz w:val="20"/>
                <w:szCs w:val="20"/>
              </w:rPr>
              <w:t xml:space="preserve">) </w:t>
            </w:r>
          </w:p>
        </w:tc>
        <w:tc>
          <w:tcPr>
            <w:tcW w:w="1842" w:type="dxa"/>
            <w:vAlign w:val="center"/>
          </w:tcPr>
          <w:p w:rsidR="005B5518" w:rsidRPr="00155A23" w:rsidRDefault="005B5518" w:rsidP="00455CC7">
            <w:pPr>
              <w:jc w:val="center"/>
              <w:rPr>
                <w:sz w:val="20"/>
                <w:szCs w:val="20"/>
              </w:rPr>
            </w:pPr>
            <w:r w:rsidRPr="00155A23">
              <w:rPr>
                <w:sz w:val="20"/>
                <w:szCs w:val="20"/>
              </w:rPr>
              <w:t>x</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rPr>
            </w:pPr>
            <w:r w:rsidRPr="00155A23">
              <w:rPr>
                <w:sz w:val="20"/>
                <w:szCs w:val="20"/>
              </w:rPr>
              <w:t>*)</w:t>
            </w:r>
          </w:p>
        </w:tc>
        <w:tc>
          <w:tcPr>
            <w:tcW w:w="1418" w:type="dxa"/>
            <w:vAlign w:val="center"/>
          </w:tcPr>
          <w:p w:rsidR="005B5518" w:rsidRPr="00155A23" w:rsidRDefault="005B5518" w:rsidP="00455CC7">
            <w:pPr>
              <w:jc w:val="center"/>
              <w:rPr>
                <w:sz w:val="16"/>
                <w:szCs w:val="16"/>
              </w:rPr>
            </w:pPr>
            <w:r w:rsidRPr="00155A23">
              <w:rPr>
                <w:sz w:val="16"/>
                <w:szCs w:val="16"/>
              </w:rPr>
              <w:t>5 000 000 Kč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c>
          <w:tcPr>
            <w:tcW w:w="567" w:type="dxa"/>
            <w:vAlign w:val="center"/>
          </w:tcPr>
          <w:p w:rsidR="005B5518" w:rsidRPr="00155A23" w:rsidRDefault="005B5518" w:rsidP="00455CC7">
            <w:pPr>
              <w:jc w:val="center"/>
              <w:rPr>
                <w:sz w:val="20"/>
                <w:szCs w:val="20"/>
              </w:rPr>
            </w:pPr>
            <w:r w:rsidRPr="00155A23">
              <w:rPr>
                <w:sz w:val="20"/>
                <w:szCs w:val="20"/>
              </w:rPr>
              <w:t>8.</w:t>
            </w:r>
          </w:p>
        </w:tc>
        <w:tc>
          <w:tcPr>
            <w:tcW w:w="2127" w:type="dxa"/>
          </w:tcPr>
          <w:p w:rsidR="005B5518" w:rsidRPr="00155A23" w:rsidRDefault="005B5518" w:rsidP="00455CC7">
            <w:pPr>
              <w:rPr>
                <w:sz w:val="20"/>
                <w:szCs w:val="20"/>
              </w:rPr>
            </w:pPr>
            <w:r w:rsidRPr="00155A23">
              <w:rPr>
                <w:sz w:val="20"/>
                <w:szCs w:val="20"/>
              </w:rPr>
              <w:t xml:space="preserve">Soubor cizích movitých zařízení a vybavení – věci zaměstnanců </w:t>
            </w:r>
            <w:r w:rsidRPr="00155A23">
              <w:rPr>
                <w:sz w:val="20"/>
                <w:szCs w:val="20"/>
                <w:vertAlign w:val="superscript"/>
              </w:rPr>
              <w:t>7*</w:t>
            </w:r>
            <w:r w:rsidRPr="00155A23">
              <w:rPr>
                <w:sz w:val="20"/>
                <w:szCs w:val="20"/>
              </w:rPr>
              <w:t>)</w:t>
            </w:r>
          </w:p>
        </w:tc>
        <w:tc>
          <w:tcPr>
            <w:tcW w:w="1842" w:type="dxa"/>
            <w:vAlign w:val="center"/>
          </w:tcPr>
          <w:p w:rsidR="005B5518" w:rsidRPr="00155A23" w:rsidRDefault="005B5518" w:rsidP="00455CC7">
            <w:pPr>
              <w:jc w:val="center"/>
              <w:rPr>
                <w:sz w:val="20"/>
                <w:szCs w:val="20"/>
              </w:rPr>
            </w:pPr>
            <w:r w:rsidRPr="00155A23">
              <w:rPr>
                <w:sz w:val="20"/>
                <w:szCs w:val="20"/>
              </w:rPr>
              <w:t>x</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vertAlign w:val="superscript"/>
              </w:rPr>
            </w:pPr>
            <w:r w:rsidRPr="00155A23">
              <w:rPr>
                <w:sz w:val="20"/>
                <w:szCs w:val="20"/>
              </w:rPr>
              <w:t>*)</w:t>
            </w:r>
          </w:p>
        </w:tc>
        <w:tc>
          <w:tcPr>
            <w:tcW w:w="1418" w:type="dxa"/>
            <w:vAlign w:val="center"/>
          </w:tcPr>
          <w:p w:rsidR="005B5518" w:rsidRPr="00155A23" w:rsidRDefault="005B5518" w:rsidP="00455CC7">
            <w:pPr>
              <w:jc w:val="center"/>
              <w:rPr>
                <w:sz w:val="16"/>
                <w:szCs w:val="16"/>
              </w:rPr>
            </w:pPr>
            <w:r w:rsidRPr="00155A23">
              <w:rPr>
                <w:sz w:val="16"/>
                <w:szCs w:val="16"/>
              </w:rPr>
              <w:t>1 000 000 Kč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rPr>
          <w:trHeight w:val="415"/>
        </w:trPr>
        <w:tc>
          <w:tcPr>
            <w:tcW w:w="567" w:type="dxa"/>
            <w:vAlign w:val="center"/>
          </w:tcPr>
          <w:p w:rsidR="005B5518" w:rsidRPr="00155A23" w:rsidRDefault="005B5518" w:rsidP="00455CC7">
            <w:pPr>
              <w:jc w:val="center"/>
              <w:rPr>
                <w:sz w:val="20"/>
                <w:szCs w:val="20"/>
              </w:rPr>
            </w:pPr>
            <w:r w:rsidRPr="00155A23">
              <w:rPr>
                <w:sz w:val="20"/>
                <w:szCs w:val="20"/>
              </w:rPr>
              <w:t>9.</w:t>
            </w:r>
          </w:p>
        </w:tc>
        <w:tc>
          <w:tcPr>
            <w:tcW w:w="2127" w:type="dxa"/>
            <w:vAlign w:val="center"/>
          </w:tcPr>
          <w:p w:rsidR="005B5518" w:rsidRPr="00155A23" w:rsidRDefault="005B5518" w:rsidP="00455CC7">
            <w:pPr>
              <w:rPr>
                <w:sz w:val="20"/>
                <w:szCs w:val="20"/>
              </w:rPr>
            </w:pPr>
            <w:r w:rsidRPr="00155A23">
              <w:rPr>
                <w:sz w:val="20"/>
                <w:szCs w:val="20"/>
              </w:rPr>
              <w:t>Demolice, suť</w:t>
            </w:r>
          </w:p>
        </w:tc>
        <w:tc>
          <w:tcPr>
            <w:tcW w:w="1842" w:type="dxa"/>
            <w:vAlign w:val="center"/>
          </w:tcPr>
          <w:p w:rsidR="005B5518" w:rsidRPr="00155A23" w:rsidRDefault="005B5518" w:rsidP="00455CC7">
            <w:pPr>
              <w:jc w:val="center"/>
              <w:rPr>
                <w:sz w:val="20"/>
                <w:szCs w:val="20"/>
              </w:rPr>
            </w:pPr>
            <w:r w:rsidRPr="00155A23">
              <w:rPr>
                <w:sz w:val="20"/>
                <w:szCs w:val="20"/>
              </w:rPr>
              <w:t>x</w:t>
            </w:r>
          </w:p>
        </w:tc>
        <w:tc>
          <w:tcPr>
            <w:tcW w:w="1417" w:type="dxa"/>
            <w:vMerge/>
            <w:vAlign w:val="center"/>
          </w:tcPr>
          <w:p w:rsidR="005B5518" w:rsidRPr="00155A23" w:rsidRDefault="005B5518" w:rsidP="00455CC7">
            <w:pPr>
              <w:jc w:val="center"/>
              <w:rPr>
                <w:sz w:val="20"/>
                <w:szCs w:val="20"/>
              </w:rPr>
            </w:pPr>
          </w:p>
        </w:tc>
        <w:tc>
          <w:tcPr>
            <w:tcW w:w="1134" w:type="dxa"/>
            <w:vAlign w:val="center"/>
          </w:tcPr>
          <w:p w:rsidR="005B5518" w:rsidRPr="00155A23" w:rsidRDefault="005B5518" w:rsidP="00455CC7">
            <w:pPr>
              <w:jc w:val="center"/>
              <w:rPr>
                <w:sz w:val="20"/>
                <w:szCs w:val="20"/>
              </w:rPr>
            </w:pPr>
            <w:r w:rsidRPr="00155A23">
              <w:rPr>
                <w:sz w:val="20"/>
                <w:szCs w:val="20"/>
              </w:rPr>
              <w:t>*)</w:t>
            </w:r>
          </w:p>
        </w:tc>
        <w:tc>
          <w:tcPr>
            <w:tcW w:w="1418" w:type="dxa"/>
            <w:vAlign w:val="center"/>
          </w:tcPr>
          <w:p w:rsidR="005B5518" w:rsidRPr="00155A23" w:rsidRDefault="005B5518" w:rsidP="00455CC7">
            <w:pPr>
              <w:ind w:left="-108" w:right="-108"/>
              <w:jc w:val="center"/>
              <w:rPr>
                <w:sz w:val="16"/>
                <w:szCs w:val="16"/>
              </w:rPr>
            </w:pPr>
            <w:r w:rsidRPr="00155A23">
              <w:rPr>
                <w:sz w:val="16"/>
                <w:szCs w:val="16"/>
              </w:rPr>
              <w:t>200 000 000 Kč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rPr>
          <w:trHeight w:val="2434"/>
        </w:trPr>
        <w:tc>
          <w:tcPr>
            <w:tcW w:w="10065" w:type="dxa"/>
            <w:gridSpan w:val="7"/>
          </w:tcPr>
          <w:p w:rsidR="005B5518" w:rsidRPr="00155A23" w:rsidRDefault="005B5518" w:rsidP="00E4573E">
            <w:pPr>
              <w:spacing w:before="120" w:after="120"/>
              <w:jc w:val="both"/>
              <w:rPr>
                <w:sz w:val="20"/>
                <w:szCs w:val="20"/>
              </w:rPr>
            </w:pPr>
            <w:r w:rsidRPr="00155A23">
              <w:rPr>
                <w:sz w:val="20"/>
                <w:szCs w:val="20"/>
                <w:vertAlign w:val="superscript"/>
              </w:rPr>
              <w:t>2</w:t>
            </w:r>
            <w:r w:rsidRPr="00155A23">
              <w:rPr>
                <w:sz w:val="20"/>
                <w:szCs w:val="20"/>
              </w:rPr>
              <w:t>*) Tento předmět pojištění zahrnuje také stavební součásti, oplocení, okolní majetek, trafostanice (vyjma součástí ropovodu), podzemní stavby (např. plynovody, vodovody, kanalizace, parovody, meliorace), sloupy a stožáry bez ohledu na účel a provedení, rozvodné sítě (např. silnoproudého vysokého napětí, osvětlovací nízkého napětí atp.) bezprostředně náležející k pojištěným budovám v rámci areálů, které jsou ve vlastnictví nebo užívání pojištěného, pokud jsou tyto zahrnuty v pojistné částce).</w:t>
            </w:r>
          </w:p>
          <w:p w:rsidR="005B5518" w:rsidRPr="00155A23" w:rsidRDefault="005B5518" w:rsidP="00E4573E">
            <w:pPr>
              <w:spacing w:before="120" w:after="120"/>
              <w:jc w:val="both"/>
              <w:rPr>
                <w:sz w:val="20"/>
                <w:szCs w:val="20"/>
              </w:rPr>
            </w:pPr>
            <w:r w:rsidRPr="00155A23">
              <w:rPr>
                <w:sz w:val="20"/>
                <w:szCs w:val="20"/>
                <w:vertAlign w:val="superscript"/>
              </w:rPr>
              <w:t>3</w:t>
            </w:r>
            <w:r w:rsidRPr="00155A23">
              <w:rPr>
                <w:sz w:val="20"/>
                <w:szCs w:val="20"/>
              </w:rPr>
              <w:t>*) Tento předmět pojištění zahrnuje také šachty, koncová zařízení, přečerpávací stanice, zařízení katodové ochrany, doprovodné kabeláže, rozvodné stanice, a jiné zařízení součástí ropovodů včetně konstrukcí, stavebních úprav, násypů.</w:t>
            </w:r>
          </w:p>
          <w:p w:rsidR="005B5518" w:rsidRPr="00155A23" w:rsidRDefault="005B5518" w:rsidP="00E4573E">
            <w:pPr>
              <w:spacing w:before="120" w:after="120"/>
              <w:jc w:val="both"/>
              <w:rPr>
                <w:sz w:val="20"/>
                <w:szCs w:val="20"/>
              </w:rPr>
            </w:pPr>
            <w:r w:rsidRPr="00155A23">
              <w:rPr>
                <w:sz w:val="20"/>
                <w:szCs w:val="20"/>
                <w:vertAlign w:val="superscript"/>
              </w:rPr>
              <w:t>4</w:t>
            </w:r>
            <w:r w:rsidRPr="00155A23">
              <w:rPr>
                <w:sz w:val="20"/>
                <w:szCs w:val="20"/>
              </w:rPr>
              <w:t>*) Tento předmět pojištění zahrnuje vlastní zásoby ropy a zásoby ropy ve vlastnictví společností, pro které pojistník zajišťuje manipulaci, skladování a přepravu ropy.</w:t>
            </w:r>
          </w:p>
          <w:p w:rsidR="005B5518" w:rsidRPr="00155A23" w:rsidRDefault="005B5518" w:rsidP="00E4573E">
            <w:pPr>
              <w:spacing w:before="120" w:after="120"/>
              <w:jc w:val="both"/>
              <w:rPr>
                <w:sz w:val="20"/>
                <w:szCs w:val="20"/>
              </w:rPr>
            </w:pPr>
            <w:r w:rsidRPr="00155A23">
              <w:rPr>
                <w:sz w:val="20"/>
                <w:szCs w:val="20"/>
                <w:vertAlign w:val="superscript"/>
              </w:rPr>
              <w:t>5*</w:t>
            </w:r>
            <w:r w:rsidRPr="00155A23">
              <w:rPr>
                <w:sz w:val="20"/>
                <w:szCs w:val="20"/>
              </w:rPr>
              <w:t>) Tento předmět pojištění zahrnuje náklady na reinstalaci, obnovení licence či nákup nového software.</w:t>
            </w:r>
          </w:p>
          <w:p w:rsidR="005B5518" w:rsidRPr="00155A23" w:rsidRDefault="005B5518" w:rsidP="00E4573E">
            <w:pPr>
              <w:spacing w:before="120" w:after="120"/>
              <w:jc w:val="both"/>
              <w:rPr>
                <w:sz w:val="20"/>
                <w:szCs w:val="20"/>
              </w:rPr>
            </w:pPr>
            <w:r w:rsidRPr="00155A23">
              <w:rPr>
                <w:sz w:val="20"/>
                <w:szCs w:val="20"/>
                <w:vertAlign w:val="superscript"/>
              </w:rPr>
              <w:t>6*</w:t>
            </w:r>
            <w:r w:rsidRPr="00155A23">
              <w:rPr>
                <w:sz w:val="20"/>
                <w:szCs w:val="20"/>
              </w:rPr>
              <w:t>) Tento předmět pojištění dále zahrnuje plány, obchodní knihy, kartotéky, výkresy, projekty, nosiče dat a záznamy na nich po právu užívané na základě písemné smlouvy.</w:t>
            </w:r>
          </w:p>
          <w:p w:rsidR="005B5518" w:rsidRPr="00155A23" w:rsidRDefault="005B5518" w:rsidP="00E4573E">
            <w:pPr>
              <w:spacing w:before="120" w:after="120"/>
              <w:jc w:val="both"/>
              <w:rPr>
                <w:sz w:val="20"/>
                <w:szCs w:val="20"/>
              </w:rPr>
            </w:pPr>
            <w:r w:rsidRPr="00155A23">
              <w:rPr>
                <w:sz w:val="20"/>
                <w:szCs w:val="20"/>
                <w:vertAlign w:val="superscript"/>
              </w:rPr>
              <w:t>7*</w:t>
            </w:r>
            <w:r w:rsidRPr="00155A23">
              <w:rPr>
                <w:sz w:val="20"/>
                <w:szCs w:val="20"/>
              </w:rPr>
              <w:t>) Tento předmět pojištění zahrnuje věci zaměstnanců, které se obvykle nosí do zaměstnání nebo které se nacházejí v místě pojištění v souvislosti výkonem povolání v zájmu zaměstnavatele.</w:t>
            </w:r>
          </w:p>
          <w:p w:rsidR="005B5518" w:rsidRPr="00155A23" w:rsidRDefault="005B5518" w:rsidP="00455CC7">
            <w:pPr>
              <w:rPr>
                <w:sz w:val="20"/>
                <w:szCs w:val="20"/>
              </w:rPr>
            </w:pPr>
            <w:r w:rsidRPr="00155A23">
              <w:rPr>
                <w:sz w:val="20"/>
                <w:szCs w:val="20"/>
              </w:rPr>
              <w:t>Spoluúčast – pojištění se sjednává s následujícími spoluúčastmi:</w:t>
            </w:r>
          </w:p>
          <w:p w:rsidR="005B5518" w:rsidRPr="00155A23" w:rsidRDefault="005B5518" w:rsidP="00455CC7">
            <w:pPr>
              <w:rPr>
                <w:sz w:val="20"/>
                <w:szCs w:val="20"/>
              </w:rPr>
            </w:pPr>
            <w:r w:rsidRPr="00155A23">
              <w:rPr>
                <w:sz w:val="20"/>
                <w:szCs w:val="20"/>
              </w:rPr>
              <w:t>Požární nebezpečí – 5 000 000 Kč, pro administrativní budovy a areál servisních služeb Uhy 100 000 Kč.</w:t>
            </w:r>
          </w:p>
          <w:p w:rsidR="005B5518" w:rsidRPr="00155A23" w:rsidRDefault="005B5518" w:rsidP="00455CC7">
            <w:pPr>
              <w:rPr>
                <w:sz w:val="20"/>
                <w:szCs w:val="20"/>
              </w:rPr>
            </w:pPr>
            <w:r w:rsidRPr="00155A23">
              <w:rPr>
                <w:sz w:val="20"/>
                <w:szCs w:val="20"/>
              </w:rPr>
              <w:t>Vodovodní nebezpečí, Nepřímý úder blesku, Atmosférické srážky – 10 000 Kč.</w:t>
            </w:r>
          </w:p>
          <w:p w:rsidR="005B5518" w:rsidRPr="00155A23" w:rsidRDefault="005B5518" w:rsidP="00455CC7">
            <w:pPr>
              <w:rPr>
                <w:sz w:val="20"/>
                <w:szCs w:val="20"/>
              </w:rPr>
            </w:pPr>
            <w:r w:rsidRPr="00155A23">
              <w:rPr>
                <w:sz w:val="20"/>
                <w:szCs w:val="20"/>
              </w:rPr>
              <w:t>Ostatní pojistná nebezpečí – 500 000 Kč, pro soubor ropovodů 10%, min. 500 000 Kč.</w:t>
            </w:r>
          </w:p>
          <w:p w:rsidR="005B5518" w:rsidRPr="00155A23" w:rsidRDefault="005B5518" w:rsidP="00455CC7">
            <w:pPr>
              <w:rPr>
                <w:sz w:val="20"/>
                <w:szCs w:val="20"/>
              </w:rPr>
            </w:pPr>
          </w:p>
        </w:tc>
      </w:tr>
    </w:tbl>
    <w:p w:rsidR="005B5518" w:rsidRPr="00155A23" w:rsidRDefault="005B5518" w:rsidP="005B5518">
      <w:pPr>
        <w:keepNext/>
        <w:rPr>
          <w:sz w:val="16"/>
          <w:szCs w:val="16"/>
        </w:rPr>
      </w:pPr>
      <w:r w:rsidRPr="00155A23">
        <w:rPr>
          <w:sz w:val="16"/>
          <w:szCs w:val="16"/>
        </w:rPr>
        <w:t>*) není-li uvedeno, sjednává se pojištění s pojistnou hodnotou uvedenou v příslušných pojistných podmínkách</w:t>
      </w:r>
    </w:p>
    <w:p w:rsidR="005B5518" w:rsidRPr="00155A23" w:rsidRDefault="005B5518" w:rsidP="005B5518">
      <w:pPr>
        <w:rPr>
          <w:sz w:val="20"/>
          <w:szCs w:val="20"/>
        </w:rPr>
      </w:pPr>
    </w:p>
    <w:p w:rsidR="005B5518" w:rsidRPr="00155A23" w:rsidRDefault="005B5518" w:rsidP="005B5518">
      <w:pPr>
        <w:rPr>
          <w:b/>
          <w:sz w:val="20"/>
          <w:szCs w:val="20"/>
        </w:rPr>
      </w:pPr>
    </w:p>
    <w:p w:rsidR="00E4573E" w:rsidRPr="00155A23" w:rsidRDefault="00E4573E" w:rsidP="005B5518">
      <w:pPr>
        <w:rPr>
          <w:b/>
          <w:sz w:val="20"/>
          <w:szCs w:val="20"/>
        </w:rPr>
      </w:pPr>
    </w:p>
    <w:p w:rsidR="005B5518" w:rsidRPr="00155A23" w:rsidRDefault="005B5518" w:rsidP="005B5518">
      <w:pPr>
        <w:rPr>
          <w:b/>
          <w:sz w:val="20"/>
          <w:szCs w:val="20"/>
        </w:rPr>
      </w:pPr>
      <w:r w:rsidRPr="00155A23">
        <w:rPr>
          <w:b/>
          <w:sz w:val="20"/>
          <w:szCs w:val="20"/>
        </w:rPr>
        <w:lastRenderedPageBreak/>
        <w:t>2.2.1 Pojištění pro případ odcizení a vandalismu</w:t>
      </w:r>
    </w:p>
    <w:tbl>
      <w:tblPr>
        <w:tblStyle w:val="Mkatabulky"/>
        <w:tblW w:w="9498" w:type="dxa"/>
        <w:tblInd w:w="108" w:type="dxa"/>
        <w:tblLayout w:type="fixed"/>
        <w:tblLook w:val="04A0" w:firstRow="1" w:lastRow="0" w:firstColumn="1" w:lastColumn="0" w:noHBand="0" w:noVBand="1"/>
      </w:tblPr>
      <w:tblGrid>
        <w:gridCol w:w="709"/>
        <w:gridCol w:w="1985"/>
        <w:gridCol w:w="1275"/>
        <w:gridCol w:w="1418"/>
        <w:gridCol w:w="1276"/>
        <w:gridCol w:w="1275"/>
        <w:gridCol w:w="1560"/>
      </w:tblGrid>
      <w:tr w:rsidR="00155A23" w:rsidRPr="00155A23" w:rsidTr="00455CC7">
        <w:tc>
          <w:tcPr>
            <w:tcW w:w="9498" w:type="dxa"/>
            <w:gridSpan w:val="7"/>
          </w:tcPr>
          <w:p w:rsidR="005B5518" w:rsidRPr="00155A23" w:rsidRDefault="005B5518" w:rsidP="00455CC7">
            <w:pPr>
              <w:rPr>
                <w:b/>
                <w:sz w:val="20"/>
                <w:szCs w:val="20"/>
              </w:rPr>
            </w:pPr>
            <w:r w:rsidRPr="00155A23">
              <w:rPr>
                <w:b/>
                <w:sz w:val="20"/>
                <w:szCs w:val="20"/>
              </w:rPr>
              <w:t>Místo pojištění:</w:t>
            </w:r>
            <w:r w:rsidRPr="00155A23">
              <w:rPr>
                <w:sz w:val="20"/>
                <w:szCs w:val="20"/>
              </w:rPr>
              <w:t xml:space="preserve"> viz</w:t>
            </w:r>
            <w:r w:rsidRPr="00155A23">
              <w:rPr>
                <w:b/>
                <w:sz w:val="20"/>
                <w:szCs w:val="20"/>
              </w:rPr>
              <w:t xml:space="preserve"> </w:t>
            </w:r>
            <w:r w:rsidRPr="00155A23">
              <w:rPr>
                <w:sz w:val="20"/>
                <w:szCs w:val="20"/>
              </w:rPr>
              <w:t>Čl. II. bod 1.2.</w:t>
            </w:r>
          </w:p>
        </w:tc>
      </w:tr>
      <w:tr w:rsidR="00155A23" w:rsidRPr="00155A23" w:rsidTr="00455CC7">
        <w:tc>
          <w:tcPr>
            <w:tcW w:w="9498" w:type="dxa"/>
            <w:gridSpan w:val="7"/>
          </w:tcPr>
          <w:p w:rsidR="005B5518" w:rsidRPr="00155A23" w:rsidRDefault="005B5518" w:rsidP="00455CC7">
            <w:pPr>
              <w:rPr>
                <w:b/>
                <w:sz w:val="20"/>
                <w:szCs w:val="20"/>
              </w:rPr>
            </w:pPr>
            <w:r w:rsidRPr="00155A23">
              <w:rPr>
                <w:b/>
                <w:sz w:val="20"/>
                <w:szCs w:val="20"/>
              </w:rPr>
              <w:t xml:space="preserve">Rozsah pojištění: </w:t>
            </w:r>
            <w:r w:rsidRPr="00155A23">
              <w:rPr>
                <w:sz w:val="20"/>
                <w:szCs w:val="20"/>
              </w:rPr>
              <w:t xml:space="preserve">pojištění pro případ odcizení </w:t>
            </w:r>
            <w:r w:rsidRPr="00155A23">
              <w:rPr>
                <w:sz w:val="16"/>
                <w:szCs w:val="16"/>
              </w:rPr>
              <w:t>(s výjimkou loupeže přepravovaných peněz nebo cenin)</w:t>
            </w:r>
          </w:p>
        </w:tc>
      </w:tr>
      <w:tr w:rsidR="00155A23" w:rsidRPr="00155A23" w:rsidTr="00455CC7">
        <w:tc>
          <w:tcPr>
            <w:tcW w:w="9498" w:type="dxa"/>
            <w:gridSpan w:val="7"/>
          </w:tcPr>
          <w:p w:rsidR="005B5518" w:rsidRPr="00155A23" w:rsidRDefault="005B5518" w:rsidP="00455CC7">
            <w:pPr>
              <w:rPr>
                <w:sz w:val="20"/>
                <w:szCs w:val="20"/>
              </w:rPr>
            </w:pPr>
            <w:r w:rsidRPr="00155A23">
              <w:rPr>
                <w:b/>
                <w:sz w:val="20"/>
                <w:szCs w:val="20"/>
              </w:rPr>
              <w:t>Pojištění se řídí:</w:t>
            </w:r>
            <w:r w:rsidRPr="00155A23">
              <w:rPr>
                <w:sz w:val="20"/>
                <w:szCs w:val="20"/>
              </w:rPr>
              <w:t xml:space="preserve"> VPP P-100/14, ZPP P-200/14 a doložkami DOB101, DOB103, DOZ101, DOZ102, DOZ105, DODC102</w:t>
            </w:r>
          </w:p>
        </w:tc>
      </w:tr>
      <w:tr w:rsidR="00155A23" w:rsidRPr="00155A23" w:rsidTr="00455CC7">
        <w:tc>
          <w:tcPr>
            <w:tcW w:w="709" w:type="dxa"/>
            <w:vAlign w:val="center"/>
          </w:tcPr>
          <w:p w:rsidR="005B5518" w:rsidRPr="00155A23" w:rsidRDefault="005B5518" w:rsidP="00455CC7">
            <w:pPr>
              <w:jc w:val="center"/>
              <w:rPr>
                <w:b/>
                <w:sz w:val="20"/>
                <w:szCs w:val="20"/>
              </w:rPr>
            </w:pPr>
            <w:proofErr w:type="spellStart"/>
            <w:r w:rsidRPr="00155A23">
              <w:rPr>
                <w:b/>
                <w:sz w:val="20"/>
                <w:szCs w:val="20"/>
              </w:rPr>
              <w:t>Poř</w:t>
            </w:r>
            <w:proofErr w:type="spellEnd"/>
            <w:r w:rsidRPr="00155A23">
              <w:rPr>
                <w:b/>
                <w:sz w:val="20"/>
                <w:szCs w:val="20"/>
              </w:rPr>
              <w:t>. číslo</w:t>
            </w:r>
          </w:p>
        </w:tc>
        <w:tc>
          <w:tcPr>
            <w:tcW w:w="1985" w:type="dxa"/>
            <w:vAlign w:val="center"/>
          </w:tcPr>
          <w:p w:rsidR="005B5518" w:rsidRPr="00155A23" w:rsidRDefault="005B5518" w:rsidP="00455CC7">
            <w:pPr>
              <w:jc w:val="center"/>
              <w:rPr>
                <w:b/>
                <w:sz w:val="20"/>
                <w:szCs w:val="20"/>
              </w:rPr>
            </w:pPr>
            <w:r w:rsidRPr="00155A23">
              <w:rPr>
                <w:b/>
                <w:sz w:val="20"/>
                <w:szCs w:val="20"/>
              </w:rPr>
              <w:t>Předmět pojištění</w:t>
            </w:r>
          </w:p>
        </w:tc>
        <w:tc>
          <w:tcPr>
            <w:tcW w:w="1275" w:type="dxa"/>
            <w:vAlign w:val="center"/>
          </w:tcPr>
          <w:p w:rsidR="005B5518" w:rsidRPr="00155A23" w:rsidRDefault="005B5518" w:rsidP="00455CC7">
            <w:pPr>
              <w:jc w:val="center"/>
              <w:rPr>
                <w:b/>
                <w:sz w:val="20"/>
                <w:szCs w:val="20"/>
              </w:rPr>
            </w:pPr>
            <w:r w:rsidRPr="00155A23">
              <w:rPr>
                <w:b/>
                <w:sz w:val="20"/>
                <w:szCs w:val="20"/>
              </w:rPr>
              <w:t>Pojistná částka</w:t>
            </w:r>
            <w:r w:rsidRPr="00155A23">
              <w:rPr>
                <w:b/>
                <w:sz w:val="20"/>
                <w:szCs w:val="20"/>
                <w:vertAlign w:val="superscript"/>
              </w:rPr>
              <w:t>10)</w:t>
            </w:r>
          </w:p>
        </w:tc>
        <w:tc>
          <w:tcPr>
            <w:tcW w:w="1418" w:type="dxa"/>
            <w:vAlign w:val="center"/>
          </w:tcPr>
          <w:p w:rsidR="005B5518" w:rsidRPr="00155A23" w:rsidRDefault="005B5518" w:rsidP="00455CC7">
            <w:pPr>
              <w:jc w:val="center"/>
              <w:rPr>
                <w:b/>
                <w:sz w:val="20"/>
                <w:szCs w:val="20"/>
              </w:rPr>
            </w:pPr>
            <w:r w:rsidRPr="00155A23">
              <w:rPr>
                <w:b/>
                <w:sz w:val="20"/>
                <w:szCs w:val="20"/>
              </w:rPr>
              <w:t>Spoluúčast</w:t>
            </w:r>
            <w:r w:rsidRPr="00155A23">
              <w:rPr>
                <w:b/>
                <w:sz w:val="20"/>
                <w:szCs w:val="20"/>
                <w:vertAlign w:val="superscript"/>
              </w:rPr>
              <w:t>5)</w:t>
            </w:r>
          </w:p>
        </w:tc>
        <w:tc>
          <w:tcPr>
            <w:tcW w:w="1276" w:type="dxa"/>
            <w:vAlign w:val="center"/>
          </w:tcPr>
          <w:p w:rsidR="005B5518" w:rsidRPr="00155A23" w:rsidRDefault="005B5518" w:rsidP="00455CC7">
            <w:pPr>
              <w:jc w:val="center"/>
              <w:rPr>
                <w:b/>
                <w:sz w:val="20"/>
                <w:szCs w:val="20"/>
              </w:rPr>
            </w:pPr>
            <w:r w:rsidRPr="00155A23">
              <w:rPr>
                <w:b/>
                <w:sz w:val="20"/>
                <w:szCs w:val="20"/>
              </w:rPr>
              <w:t>Pojištění se sjednává na cenu</w:t>
            </w:r>
            <w:r w:rsidRPr="00155A23">
              <w:rPr>
                <w:b/>
                <w:sz w:val="20"/>
                <w:szCs w:val="20"/>
                <w:vertAlign w:val="superscript"/>
              </w:rPr>
              <w:t>*1)</w:t>
            </w:r>
          </w:p>
        </w:tc>
        <w:tc>
          <w:tcPr>
            <w:tcW w:w="1275"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3)</w:t>
            </w:r>
            <w:r w:rsidRPr="00155A23">
              <w:rPr>
                <w:b/>
                <w:sz w:val="20"/>
                <w:szCs w:val="20"/>
              </w:rPr>
              <w:t xml:space="preserve"> </w:t>
            </w:r>
          </w:p>
          <w:p w:rsidR="005B5518" w:rsidRPr="00155A23" w:rsidRDefault="005B5518" w:rsidP="00455CC7">
            <w:pPr>
              <w:jc w:val="center"/>
              <w:rPr>
                <w:b/>
                <w:sz w:val="20"/>
                <w:szCs w:val="20"/>
              </w:rPr>
            </w:pPr>
            <w:r w:rsidRPr="00155A23">
              <w:rPr>
                <w:b/>
                <w:sz w:val="20"/>
                <w:szCs w:val="20"/>
              </w:rPr>
              <w:t>První riziko</w:t>
            </w:r>
            <w:r w:rsidRPr="00155A23">
              <w:rPr>
                <w:b/>
                <w:sz w:val="20"/>
                <w:szCs w:val="20"/>
                <w:vertAlign w:val="superscript"/>
              </w:rPr>
              <w:t>2)</w:t>
            </w:r>
          </w:p>
        </w:tc>
        <w:tc>
          <w:tcPr>
            <w:tcW w:w="1560"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3)</w:t>
            </w:r>
            <w:r w:rsidRPr="00155A23">
              <w:rPr>
                <w:b/>
                <w:sz w:val="20"/>
                <w:szCs w:val="20"/>
              </w:rPr>
              <w:t xml:space="preserve"> Zlomkové pojištění</w:t>
            </w:r>
            <w:r w:rsidRPr="00155A23">
              <w:rPr>
                <w:b/>
                <w:sz w:val="20"/>
                <w:szCs w:val="20"/>
                <w:vertAlign w:val="superscript"/>
              </w:rPr>
              <w:t>4)</w:t>
            </w:r>
          </w:p>
        </w:tc>
      </w:tr>
      <w:tr w:rsidR="00155A23" w:rsidRPr="00155A23" w:rsidTr="00455CC7">
        <w:tc>
          <w:tcPr>
            <w:tcW w:w="709" w:type="dxa"/>
            <w:vAlign w:val="center"/>
          </w:tcPr>
          <w:p w:rsidR="005B5518" w:rsidRPr="00155A23" w:rsidRDefault="005B5518" w:rsidP="00455CC7">
            <w:pPr>
              <w:jc w:val="center"/>
              <w:rPr>
                <w:sz w:val="20"/>
                <w:szCs w:val="20"/>
              </w:rPr>
            </w:pPr>
            <w:r w:rsidRPr="00155A23">
              <w:rPr>
                <w:sz w:val="20"/>
                <w:szCs w:val="20"/>
              </w:rPr>
              <w:t>1.</w:t>
            </w:r>
          </w:p>
        </w:tc>
        <w:tc>
          <w:tcPr>
            <w:tcW w:w="1985" w:type="dxa"/>
            <w:vAlign w:val="center"/>
          </w:tcPr>
          <w:p w:rsidR="005B5518" w:rsidRPr="00155A23" w:rsidRDefault="005B5518" w:rsidP="00455CC7">
            <w:pPr>
              <w:ind w:left="-108"/>
              <w:rPr>
                <w:sz w:val="20"/>
                <w:szCs w:val="20"/>
              </w:rPr>
            </w:pPr>
            <w:r w:rsidRPr="00155A23">
              <w:rPr>
                <w:sz w:val="20"/>
                <w:szCs w:val="20"/>
              </w:rPr>
              <w:t>Předměty pojištění č. 1. až 8. uvedené v tabulce 2.1.1.</w:t>
            </w:r>
          </w:p>
        </w:tc>
        <w:tc>
          <w:tcPr>
            <w:tcW w:w="1275" w:type="dxa"/>
            <w:vAlign w:val="center"/>
          </w:tcPr>
          <w:p w:rsidR="005B5518" w:rsidRPr="00155A23" w:rsidRDefault="005B5518" w:rsidP="00455CC7">
            <w:pPr>
              <w:jc w:val="center"/>
              <w:rPr>
                <w:sz w:val="20"/>
                <w:szCs w:val="20"/>
              </w:rPr>
            </w:pPr>
            <w:r w:rsidRPr="00155A23">
              <w:rPr>
                <w:sz w:val="20"/>
                <w:szCs w:val="20"/>
              </w:rPr>
              <w:t>x</w:t>
            </w:r>
          </w:p>
        </w:tc>
        <w:tc>
          <w:tcPr>
            <w:tcW w:w="1418" w:type="dxa"/>
            <w:vAlign w:val="center"/>
          </w:tcPr>
          <w:p w:rsidR="005B5518" w:rsidRPr="00155A23" w:rsidRDefault="005B5518" w:rsidP="00455CC7">
            <w:pPr>
              <w:jc w:val="center"/>
              <w:rPr>
                <w:sz w:val="20"/>
                <w:szCs w:val="20"/>
              </w:rPr>
            </w:pPr>
            <w:r w:rsidRPr="00155A23">
              <w:rPr>
                <w:sz w:val="20"/>
                <w:szCs w:val="20"/>
              </w:rPr>
              <w:t>5 000 Kč</w:t>
            </w:r>
          </w:p>
        </w:tc>
        <w:tc>
          <w:tcPr>
            <w:tcW w:w="1276" w:type="dxa"/>
            <w:vAlign w:val="center"/>
          </w:tcPr>
          <w:p w:rsidR="005B5518" w:rsidRPr="00155A23" w:rsidRDefault="005B5518" w:rsidP="00455CC7">
            <w:pPr>
              <w:jc w:val="center"/>
              <w:rPr>
                <w:sz w:val="20"/>
                <w:szCs w:val="20"/>
                <w:vertAlign w:val="superscript"/>
              </w:rPr>
            </w:pPr>
            <w:r w:rsidRPr="00155A23">
              <w:rPr>
                <w:sz w:val="20"/>
                <w:szCs w:val="20"/>
              </w:rPr>
              <w:t>*)</w:t>
            </w:r>
          </w:p>
        </w:tc>
        <w:tc>
          <w:tcPr>
            <w:tcW w:w="1275" w:type="dxa"/>
            <w:vAlign w:val="center"/>
          </w:tcPr>
          <w:p w:rsidR="005B5518" w:rsidRPr="00155A23" w:rsidRDefault="005B5518" w:rsidP="0092639C">
            <w:pPr>
              <w:jc w:val="center"/>
              <w:rPr>
                <w:sz w:val="14"/>
                <w:szCs w:val="14"/>
              </w:rPr>
            </w:pPr>
            <w:r w:rsidRPr="00155A23">
              <w:rPr>
                <w:sz w:val="14"/>
                <w:szCs w:val="14"/>
              </w:rPr>
              <w:t xml:space="preserve">10 000 000 </w:t>
            </w:r>
            <w:r w:rsidR="0092639C" w:rsidRPr="00155A23">
              <w:rPr>
                <w:sz w:val="14"/>
                <w:szCs w:val="14"/>
              </w:rPr>
              <w:t>K</w:t>
            </w:r>
            <w:r w:rsidRPr="00155A23">
              <w:rPr>
                <w:sz w:val="14"/>
                <w:szCs w:val="14"/>
              </w:rPr>
              <w:t>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rPr>
          <w:trHeight w:val="766"/>
        </w:trPr>
        <w:tc>
          <w:tcPr>
            <w:tcW w:w="9498" w:type="dxa"/>
            <w:gridSpan w:val="7"/>
          </w:tcPr>
          <w:p w:rsidR="005B5518" w:rsidRPr="00155A23" w:rsidRDefault="005B5518" w:rsidP="00E4573E">
            <w:pPr>
              <w:spacing w:before="120" w:after="120"/>
              <w:jc w:val="both"/>
              <w:rPr>
                <w:sz w:val="20"/>
                <w:szCs w:val="20"/>
              </w:rPr>
            </w:pPr>
            <w:r w:rsidRPr="00155A23">
              <w:rPr>
                <w:sz w:val="20"/>
                <w:szCs w:val="20"/>
              </w:rPr>
              <w:t>Ujednání:</w:t>
            </w:r>
          </w:p>
          <w:p w:rsidR="005B5518" w:rsidRPr="00155A23" w:rsidRDefault="005B5518" w:rsidP="00E4573E">
            <w:pPr>
              <w:spacing w:before="120" w:after="120"/>
              <w:jc w:val="both"/>
              <w:rPr>
                <w:sz w:val="20"/>
                <w:szCs w:val="20"/>
              </w:rPr>
            </w:pPr>
            <w:r w:rsidRPr="00155A23">
              <w:rPr>
                <w:sz w:val="20"/>
                <w:szCs w:val="20"/>
              </w:rPr>
              <w:t>Pojištění se vztahuje rovněž na škodu vzniklou na zásobách ropy v ropovodu na území ČR, která unikla nebo byla odcizena z ropovodu v důsledku úmyslného poškození pláště ropovodu.</w:t>
            </w:r>
          </w:p>
          <w:p w:rsidR="005B5518" w:rsidRPr="00155A23" w:rsidRDefault="005B5518" w:rsidP="00E4573E">
            <w:pPr>
              <w:spacing w:before="120" w:after="120"/>
              <w:jc w:val="both"/>
              <w:rPr>
                <w:sz w:val="20"/>
                <w:szCs w:val="20"/>
              </w:rPr>
            </w:pPr>
            <w:r w:rsidRPr="00155A23">
              <w:rPr>
                <w:sz w:val="20"/>
                <w:szCs w:val="20"/>
              </w:rPr>
              <w:t>Pro pojištění ropovodů se pro pojistné nebezpečí „vandalismus“ sjednává spoluúčast ve výši 100 000 Kč.</w:t>
            </w:r>
          </w:p>
          <w:p w:rsidR="005B5518" w:rsidRPr="00155A23" w:rsidRDefault="005B5518" w:rsidP="00E4573E">
            <w:pPr>
              <w:spacing w:before="120" w:after="120"/>
              <w:jc w:val="both"/>
              <w:rPr>
                <w:sz w:val="20"/>
                <w:szCs w:val="20"/>
              </w:rPr>
            </w:pPr>
            <w:r w:rsidRPr="00155A23">
              <w:rPr>
                <w:sz w:val="20"/>
                <w:szCs w:val="20"/>
              </w:rPr>
              <w:t>Pojištění se vztahuje rovněž na náklady na bezprostřední provizorní opravu a výměnu části ropovodu na území ČR, který byl poškozen násilným porušením pláště.</w:t>
            </w:r>
          </w:p>
          <w:p w:rsidR="005B5518" w:rsidRPr="00155A23" w:rsidRDefault="005B5518" w:rsidP="00E4573E">
            <w:pPr>
              <w:spacing w:before="120" w:after="120"/>
              <w:jc w:val="both"/>
              <w:rPr>
                <w:sz w:val="20"/>
                <w:szCs w:val="20"/>
              </w:rPr>
            </w:pPr>
            <w:r w:rsidRPr="00155A23">
              <w:rPr>
                <w:sz w:val="20"/>
                <w:szCs w:val="20"/>
              </w:rPr>
              <w:t>Pojištění se vztahuje také na prostou krádež, při které nebyly překonány překážky chránící pojištěnou věc před odcizením, ani nebylo použito násilí nebo pohrůžky bezprostředního násilí, pokud bylo šetřeno policií. Maximální roční limit pojistného plnění činí 200 000 Kč.</w:t>
            </w:r>
          </w:p>
          <w:p w:rsidR="005B5518" w:rsidRPr="00155A23" w:rsidRDefault="005B5518" w:rsidP="00E4573E">
            <w:pPr>
              <w:spacing w:before="120" w:after="120"/>
              <w:jc w:val="both"/>
              <w:rPr>
                <w:rFonts w:cs="Arial"/>
                <w:sz w:val="20"/>
                <w:szCs w:val="20"/>
                <w:highlight w:val="yellow"/>
              </w:rPr>
            </w:pPr>
            <w:r w:rsidRPr="00155A23">
              <w:rPr>
                <w:sz w:val="20"/>
                <w:szCs w:val="20"/>
              </w:rPr>
              <w:t>Pojištění se vztahuje také na mobilní elektronická zařízení uschovaná v zavazadlovém prostoru vozidla. Maximální roční limit pojistného plnění činí 100 000 Kč.</w:t>
            </w:r>
          </w:p>
        </w:tc>
      </w:tr>
    </w:tbl>
    <w:p w:rsidR="005B5518" w:rsidRPr="00155A23" w:rsidRDefault="005B5518" w:rsidP="005B5518">
      <w:pPr>
        <w:keepNext/>
        <w:rPr>
          <w:sz w:val="16"/>
          <w:szCs w:val="16"/>
        </w:rPr>
      </w:pPr>
      <w:r w:rsidRPr="00155A23">
        <w:rPr>
          <w:sz w:val="16"/>
          <w:szCs w:val="16"/>
        </w:rPr>
        <w:t xml:space="preserve">*) není-li uvedeno, sjednává se pojištění s pojistnou hodnotou uvedenou v příslušných pojistných podmínkách </w:t>
      </w:r>
    </w:p>
    <w:p w:rsidR="005B5518" w:rsidRPr="00155A23" w:rsidRDefault="005B5518" w:rsidP="005B5518">
      <w:pPr>
        <w:rPr>
          <w:sz w:val="20"/>
          <w:szCs w:val="20"/>
        </w:rPr>
      </w:pPr>
    </w:p>
    <w:p w:rsidR="005B5518" w:rsidRPr="00155A23" w:rsidRDefault="005B5518" w:rsidP="005B5518">
      <w:pPr>
        <w:keepNext/>
        <w:rPr>
          <w:b/>
          <w:sz w:val="20"/>
          <w:szCs w:val="20"/>
        </w:rPr>
      </w:pPr>
      <w:r w:rsidRPr="00155A23">
        <w:rPr>
          <w:b/>
          <w:sz w:val="20"/>
          <w:szCs w:val="20"/>
        </w:rPr>
        <w:t>2.3.1 Pojištění pro případ odcizení – loupež přepravovaných peněz nebo cenin</w:t>
      </w:r>
    </w:p>
    <w:tbl>
      <w:tblPr>
        <w:tblStyle w:val="Mkatabulky"/>
        <w:tblW w:w="9498" w:type="dxa"/>
        <w:tblInd w:w="108" w:type="dxa"/>
        <w:tblLayout w:type="fixed"/>
        <w:tblLook w:val="04A0" w:firstRow="1" w:lastRow="0" w:firstColumn="1" w:lastColumn="0" w:noHBand="0" w:noVBand="1"/>
      </w:tblPr>
      <w:tblGrid>
        <w:gridCol w:w="709"/>
        <w:gridCol w:w="1843"/>
        <w:gridCol w:w="1276"/>
        <w:gridCol w:w="1559"/>
        <w:gridCol w:w="1276"/>
        <w:gridCol w:w="1417"/>
        <w:gridCol w:w="1418"/>
      </w:tblGrid>
      <w:tr w:rsidR="00155A23" w:rsidRPr="00155A23" w:rsidTr="00455CC7">
        <w:tc>
          <w:tcPr>
            <w:tcW w:w="9498" w:type="dxa"/>
            <w:gridSpan w:val="7"/>
          </w:tcPr>
          <w:p w:rsidR="005B5518" w:rsidRPr="00155A23" w:rsidRDefault="005B5518" w:rsidP="00455CC7">
            <w:pPr>
              <w:rPr>
                <w:b/>
                <w:sz w:val="20"/>
                <w:szCs w:val="20"/>
              </w:rPr>
            </w:pPr>
            <w:r w:rsidRPr="00155A23">
              <w:rPr>
                <w:b/>
                <w:sz w:val="20"/>
                <w:szCs w:val="20"/>
              </w:rPr>
              <w:t xml:space="preserve">Místo pojištění: </w:t>
            </w:r>
            <w:r w:rsidRPr="00155A23">
              <w:rPr>
                <w:sz w:val="20"/>
                <w:szCs w:val="20"/>
              </w:rPr>
              <w:t>území České republiky</w:t>
            </w:r>
          </w:p>
        </w:tc>
      </w:tr>
      <w:tr w:rsidR="00155A23" w:rsidRPr="00155A23" w:rsidTr="00455CC7">
        <w:tc>
          <w:tcPr>
            <w:tcW w:w="9498" w:type="dxa"/>
            <w:gridSpan w:val="7"/>
          </w:tcPr>
          <w:p w:rsidR="005B5518" w:rsidRPr="00155A23" w:rsidRDefault="005B5518" w:rsidP="00455CC7">
            <w:pPr>
              <w:rPr>
                <w:b/>
                <w:sz w:val="20"/>
                <w:szCs w:val="20"/>
              </w:rPr>
            </w:pPr>
            <w:r w:rsidRPr="00155A23">
              <w:rPr>
                <w:b/>
                <w:sz w:val="20"/>
                <w:szCs w:val="20"/>
              </w:rPr>
              <w:t xml:space="preserve">Rozsah pojištění: </w:t>
            </w:r>
            <w:r w:rsidRPr="00155A23">
              <w:rPr>
                <w:sz w:val="20"/>
                <w:szCs w:val="20"/>
              </w:rPr>
              <w:t>pojištění pro případ odcizení – loupež přepravovaných peněz nebo cenin</w:t>
            </w:r>
          </w:p>
        </w:tc>
      </w:tr>
      <w:tr w:rsidR="00155A23" w:rsidRPr="00155A23" w:rsidTr="00455CC7">
        <w:tc>
          <w:tcPr>
            <w:tcW w:w="9498" w:type="dxa"/>
            <w:gridSpan w:val="7"/>
          </w:tcPr>
          <w:p w:rsidR="005B5518" w:rsidRPr="00155A23" w:rsidRDefault="005B5518" w:rsidP="00455CC7">
            <w:pPr>
              <w:rPr>
                <w:sz w:val="20"/>
                <w:szCs w:val="20"/>
              </w:rPr>
            </w:pPr>
            <w:r w:rsidRPr="00155A23">
              <w:rPr>
                <w:b/>
                <w:sz w:val="20"/>
                <w:szCs w:val="20"/>
              </w:rPr>
              <w:t>Pojištění se řídí:</w:t>
            </w:r>
            <w:r w:rsidRPr="00155A23">
              <w:rPr>
                <w:sz w:val="20"/>
                <w:szCs w:val="20"/>
              </w:rPr>
              <w:t xml:space="preserve"> VPP P-100/14, ZPP P-200/14 a doložkami DOB101, DOB103, DOZ104, DOZ105</w:t>
            </w:r>
          </w:p>
        </w:tc>
      </w:tr>
      <w:tr w:rsidR="00155A23" w:rsidRPr="00155A23" w:rsidTr="00455CC7">
        <w:tc>
          <w:tcPr>
            <w:tcW w:w="709" w:type="dxa"/>
            <w:vAlign w:val="center"/>
          </w:tcPr>
          <w:p w:rsidR="005B5518" w:rsidRPr="00155A23" w:rsidRDefault="005B5518" w:rsidP="00455CC7">
            <w:pPr>
              <w:jc w:val="center"/>
              <w:rPr>
                <w:b/>
                <w:sz w:val="20"/>
                <w:szCs w:val="20"/>
              </w:rPr>
            </w:pPr>
            <w:proofErr w:type="spellStart"/>
            <w:r w:rsidRPr="00155A23">
              <w:rPr>
                <w:b/>
                <w:sz w:val="20"/>
                <w:szCs w:val="20"/>
              </w:rPr>
              <w:t>Poř</w:t>
            </w:r>
            <w:proofErr w:type="spellEnd"/>
            <w:r w:rsidRPr="00155A23">
              <w:rPr>
                <w:b/>
                <w:sz w:val="20"/>
                <w:szCs w:val="20"/>
              </w:rPr>
              <w:t>. číslo</w:t>
            </w:r>
          </w:p>
        </w:tc>
        <w:tc>
          <w:tcPr>
            <w:tcW w:w="1843" w:type="dxa"/>
            <w:vAlign w:val="center"/>
          </w:tcPr>
          <w:p w:rsidR="005B5518" w:rsidRPr="00155A23" w:rsidRDefault="005B5518" w:rsidP="00455CC7">
            <w:pPr>
              <w:jc w:val="center"/>
              <w:rPr>
                <w:b/>
                <w:sz w:val="20"/>
                <w:szCs w:val="20"/>
              </w:rPr>
            </w:pPr>
            <w:r w:rsidRPr="00155A23">
              <w:rPr>
                <w:b/>
                <w:sz w:val="20"/>
                <w:szCs w:val="20"/>
              </w:rPr>
              <w:t>Předmět pojištění</w:t>
            </w:r>
          </w:p>
        </w:tc>
        <w:tc>
          <w:tcPr>
            <w:tcW w:w="1276" w:type="dxa"/>
            <w:vAlign w:val="center"/>
          </w:tcPr>
          <w:p w:rsidR="005B5518" w:rsidRPr="00155A23" w:rsidRDefault="005B5518" w:rsidP="00455CC7">
            <w:pPr>
              <w:jc w:val="center"/>
              <w:rPr>
                <w:b/>
                <w:sz w:val="20"/>
                <w:szCs w:val="20"/>
              </w:rPr>
            </w:pPr>
            <w:r w:rsidRPr="00155A23">
              <w:rPr>
                <w:b/>
                <w:sz w:val="20"/>
                <w:szCs w:val="20"/>
              </w:rPr>
              <w:t>Pojistná částka</w:t>
            </w:r>
            <w:r w:rsidRPr="00155A23">
              <w:rPr>
                <w:b/>
                <w:sz w:val="20"/>
                <w:szCs w:val="20"/>
                <w:vertAlign w:val="superscript"/>
              </w:rPr>
              <w:t>10)</w:t>
            </w:r>
          </w:p>
        </w:tc>
        <w:tc>
          <w:tcPr>
            <w:tcW w:w="1559" w:type="dxa"/>
            <w:vAlign w:val="center"/>
          </w:tcPr>
          <w:p w:rsidR="005B5518" w:rsidRPr="00155A23" w:rsidRDefault="005B5518" w:rsidP="00455CC7">
            <w:pPr>
              <w:jc w:val="center"/>
              <w:rPr>
                <w:b/>
                <w:sz w:val="20"/>
                <w:szCs w:val="20"/>
              </w:rPr>
            </w:pPr>
            <w:r w:rsidRPr="00155A23">
              <w:rPr>
                <w:b/>
                <w:sz w:val="20"/>
                <w:szCs w:val="20"/>
              </w:rPr>
              <w:t>Spoluúčast</w:t>
            </w:r>
            <w:r w:rsidRPr="00155A23">
              <w:rPr>
                <w:b/>
                <w:sz w:val="20"/>
                <w:szCs w:val="20"/>
                <w:vertAlign w:val="superscript"/>
              </w:rPr>
              <w:t>5)</w:t>
            </w:r>
          </w:p>
        </w:tc>
        <w:tc>
          <w:tcPr>
            <w:tcW w:w="1276" w:type="dxa"/>
            <w:vAlign w:val="center"/>
          </w:tcPr>
          <w:p w:rsidR="005B5518" w:rsidRPr="00155A23" w:rsidRDefault="005B5518" w:rsidP="00455CC7">
            <w:pPr>
              <w:jc w:val="center"/>
              <w:rPr>
                <w:b/>
                <w:sz w:val="20"/>
                <w:szCs w:val="20"/>
              </w:rPr>
            </w:pPr>
            <w:r w:rsidRPr="00155A23">
              <w:rPr>
                <w:b/>
                <w:sz w:val="20"/>
                <w:szCs w:val="20"/>
              </w:rPr>
              <w:t>Pojištění se sjednává na cenu</w:t>
            </w:r>
            <w:r w:rsidRPr="00155A23">
              <w:rPr>
                <w:b/>
                <w:sz w:val="20"/>
                <w:szCs w:val="20"/>
                <w:vertAlign w:val="superscript"/>
              </w:rPr>
              <w:t>*1)</w:t>
            </w:r>
          </w:p>
        </w:tc>
        <w:tc>
          <w:tcPr>
            <w:tcW w:w="1417"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3)</w:t>
            </w:r>
            <w:r w:rsidRPr="00155A23">
              <w:rPr>
                <w:b/>
                <w:sz w:val="20"/>
                <w:szCs w:val="20"/>
              </w:rPr>
              <w:t xml:space="preserve"> </w:t>
            </w:r>
          </w:p>
          <w:p w:rsidR="005B5518" w:rsidRPr="00155A23" w:rsidRDefault="005B5518" w:rsidP="00455CC7">
            <w:pPr>
              <w:jc w:val="center"/>
              <w:rPr>
                <w:b/>
                <w:sz w:val="20"/>
                <w:szCs w:val="20"/>
              </w:rPr>
            </w:pPr>
            <w:r w:rsidRPr="00155A23">
              <w:rPr>
                <w:b/>
                <w:sz w:val="20"/>
                <w:szCs w:val="20"/>
              </w:rPr>
              <w:t>První riziko</w:t>
            </w:r>
            <w:r w:rsidRPr="00155A23">
              <w:rPr>
                <w:b/>
                <w:sz w:val="20"/>
                <w:szCs w:val="20"/>
                <w:vertAlign w:val="superscript"/>
              </w:rPr>
              <w:t>2)</w:t>
            </w:r>
          </w:p>
        </w:tc>
        <w:tc>
          <w:tcPr>
            <w:tcW w:w="1418"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3)</w:t>
            </w:r>
            <w:r w:rsidRPr="00155A23">
              <w:rPr>
                <w:b/>
                <w:sz w:val="20"/>
                <w:szCs w:val="20"/>
              </w:rPr>
              <w:t xml:space="preserve"> Zlomkové pojištění</w:t>
            </w:r>
            <w:r w:rsidRPr="00155A23">
              <w:rPr>
                <w:b/>
                <w:sz w:val="20"/>
                <w:szCs w:val="20"/>
                <w:vertAlign w:val="superscript"/>
              </w:rPr>
              <w:t>4)</w:t>
            </w:r>
          </w:p>
        </w:tc>
      </w:tr>
      <w:tr w:rsidR="00155A23" w:rsidRPr="00155A23" w:rsidTr="00455CC7">
        <w:tc>
          <w:tcPr>
            <w:tcW w:w="709" w:type="dxa"/>
            <w:vAlign w:val="center"/>
          </w:tcPr>
          <w:p w:rsidR="005B5518" w:rsidRPr="00155A23" w:rsidRDefault="005B5518" w:rsidP="00455CC7">
            <w:pPr>
              <w:jc w:val="center"/>
              <w:rPr>
                <w:sz w:val="20"/>
                <w:szCs w:val="20"/>
              </w:rPr>
            </w:pPr>
            <w:r w:rsidRPr="00155A23">
              <w:rPr>
                <w:sz w:val="20"/>
                <w:szCs w:val="20"/>
              </w:rPr>
              <w:t>1.</w:t>
            </w:r>
          </w:p>
        </w:tc>
        <w:tc>
          <w:tcPr>
            <w:tcW w:w="1843" w:type="dxa"/>
          </w:tcPr>
          <w:p w:rsidR="005B5518" w:rsidRPr="00155A23" w:rsidRDefault="005B5518" w:rsidP="00455CC7">
            <w:pPr>
              <w:rPr>
                <w:sz w:val="20"/>
                <w:szCs w:val="20"/>
              </w:rPr>
            </w:pPr>
            <w:r w:rsidRPr="00155A23">
              <w:rPr>
                <w:sz w:val="20"/>
                <w:szCs w:val="20"/>
              </w:rPr>
              <w:t>Přepravované peníze a ceniny</w:t>
            </w:r>
          </w:p>
        </w:tc>
        <w:tc>
          <w:tcPr>
            <w:tcW w:w="1276" w:type="dxa"/>
            <w:vAlign w:val="center"/>
          </w:tcPr>
          <w:p w:rsidR="005B5518" w:rsidRPr="00155A23" w:rsidRDefault="005B5518" w:rsidP="00455CC7">
            <w:pPr>
              <w:jc w:val="center"/>
              <w:rPr>
                <w:sz w:val="20"/>
                <w:szCs w:val="20"/>
              </w:rPr>
            </w:pPr>
            <w:r w:rsidRPr="00155A23">
              <w:rPr>
                <w:sz w:val="20"/>
                <w:szCs w:val="20"/>
              </w:rPr>
              <w:t>x</w:t>
            </w:r>
          </w:p>
        </w:tc>
        <w:tc>
          <w:tcPr>
            <w:tcW w:w="1559" w:type="dxa"/>
            <w:vAlign w:val="center"/>
          </w:tcPr>
          <w:p w:rsidR="005B5518" w:rsidRPr="00155A23" w:rsidRDefault="005B5518" w:rsidP="00455CC7">
            <w:pPr>
              <w:jc w:val="center"/>
              <w:rPr>
                <w:sz w:val="20"/>
                <w:szCs w:val="20"/>
              </w:rPr>
            </w:pPr>
            <w:r w:rsidRPr="00155A23">
              <w:rPr>
                <w:sz w:val="20"/>
                <w:szCs w:val="20"/>
              </w:rPr>
              <w:t>5 000 Kč</w:t>
            </w:r>
          </w:p>
        </w:tc>
        <w:tc>
          <w:tcPr>
            <w:tcW w:w="1276" w:type="dxa"/>
            <w:vAlign w:val="center"/>
          </w:tcPr>
          <w:p w:rsidR="005B5518" w:rsidRPr="00155A23" w:rsidRDefault="005B5518" w:rsidP="00455CC7">
            <w:pPr>
              <w:jc w:val="center"/>
              <w:rPr>
                <w:b/>
                <w:sz w:val="20"/>
                <w:szCs w:val="20"/>
              </w:rPr>
            </w:pPr>
            <w:r w:rsidRPr="00155A23">
              <w:rPr>
                <w:sz w:val="20"/>
                <w:szCs w:val="20"/>
              </w:rPr>
              <w:t>*)</w:t>
            </w:r>
          </w:p>
        </w:tc>
        <w:tc>
          <w:tcPr>
            <w:tcW w:w="1417" w:type="dxa"/>
            <w:vAlign w:val="center"/>
          </w:tcPr>
          <w:p w:rsidR="005B5518" w:rsidRPr="00155A23" w:rsidRDefault="005B5518" w:rsidP="00455CC7">
            <w:pPr>
              <w:jc w:val="center"/>
              <w:rPr>
                <w:sz w:val="20"/>
                <w:szCs w:val="20"/>
              </w:rPr>
            </w:pPr>
            <w:r w:rsidRPr="00155A23">
              <w:rPr>
                <w:sz w:val="20"/>
                <w:szCs w:val="20"/>
              </w:rPr>
              <w:t>200 000 Kč</w:t>
            </w:r>
          </w:p>
        </w:tc>
        <w:tc>
          <w:tcPr>
            <w:tcW w:w="1418" w:type="dxa"/>
            <w:vAlign w:val="center"/>
          </w:tcPr>
          <w:p w:rsidR="005B5518" w:rsidRPr="00155A23" w:rsidRDefault="005B5518" w:rsidP="00455CC7">
            <w:pPr>
              <w:jc w:val="center"/>
              <w:rPr>
                <w:sz w:val="20"/>
                <w:szCs w:val="20"/>
              </w:rPr>
            </w:pPr>
            <w:r w:rsidRPr="00155A23">
              <w:rPr>
                <w:sz w:val="20"/>
                <w:szCs w:val="20"/>
              </w:rPr>
              <w:t>x</w:t>
            </w:r>
          </w:p>
        </w:tc>
      </w:tr>
    </w:tbl>
    <w:p w:rsidR="005B5518" w:rsidRPr="00155A23" w:rsidRDefault="005B5518" w:rsidP="005B5518">
      <w:pPr>
        <w:keepNext/>
        <w:rPr>
          <w:sz w:val="16"/>
          <w:szCs w:val="16"/>
        </w:rPr>
      </w:pPr>
      <w:r w:rsidRPr="00155A23">
        <w:rPr>
          <w:sz w:val="16"/>
          <w:szCs w:val="16"/>
        </w:rPr>
        <w:t xml:space="preserve">*) není-li uvedeno, sjednává se pojištění s pojistnou hodnotou uvedenou v příslušných pojistných podmínkách </w:t>
      </w:r>
    </w:p>
    <w:p w:rsidR="005B5518" w:rsidRPr="00155A23" w:rsidRDefault="005B5518" w:rsidP="005B5518">
      <w:pPr>
        <w:keepNext/>
        <w:rPr>
          <w:sz w:val="16"/>
          <w:szCs w:val="16"/>
        </w:rPr>
      </w:pPr>
    </w:p>
    <w:p w:rsidR="00E4573E" w:rsidRPr="00155A23" w:rsidRDefault="00E4573E" w:rsidP="005B5518">
      <w:pPr>
        <w:keepNext/>
        <w:rPr>
          <w:sz w:val="16"/>
          <w:szCs w:val="16"/>
        </w:rPr>
      </w:pPr>
    </w:p>
    <w:p w:rsidR="00E4573E" w:rsidRPr="00155A23" w:rsidRDefault="00E4573E" w:rsidP="005B5518">
      <w:pPr>
        <w:rPr>
          <w:b/>
          <w:sz w:val="20"/>
          <w:szCs w:val="20"/>
        </w:rPr>
      </w:pPr>
    </w:p>
    <w:p w:rsidR="005B5518" w:rsidRPr="00155A23" w:rsidRDefault="005B5518" w:rsidP="005B5518">
      <w:pPr>
        <w:rPr>
          <w:b/>
          <w:sz w:val="20"/>
          <w:szCs w:val="20"/>
        </w:rPr>
      </w:pPr>
      <w:r w:rsidRPr="00155A23">
        <w:rPr>
          <w:b/>
          <w:sz w:val="20"/>
          <w:szCs w:val="20"/>
        </w:rPr>
        <w:lastRenderedPageBreak/>
        <w:t>2.4.1 Pojištění skla</w:t>
      </w:r>
    </w:p>
    <w:tbl>
      <w:tblPr>
        <w:tblStyle w:val="Mkatabulky"/>
        <w:tblW w:w="9498" w:type="dxa"/>
        <w:tblInd w:w="108" w:type="dxa"/>
        <w:tblLayout w:type="fixed"/>
        <w:tblLook w:val="04A0" w:firstRow="1" w:lastRow="0" w:firstColumn="1" w:lastColumn="0" w:noHBand="0" w:noVBand="1"/>
      </w:tblPr>
      <w:tblGrid>
        <w:gridCol w:w="709"/>
        <w:gridCol w:w="1985"/>
        <w:gridCol w:w="992"/>
        <w:gridCol w:w="1417"/>
        <w:gridCol w:w="1276"/>
        <w:gridCol w:w="1559"/>
        <w:gridCol w:w="1560"/>
      </w:tblGrid>
      <w:tr w:rsidR="00155A23" w:rsidRPr="00155A23" w:rsidTr="00455CC7">
        <w:tc>
          <w:tcPr>
            <w:tcW w:w="9498" w:type="dxa"/>
            <w:gridSpan w:val="7"/>
          </w:tcPr>
          <w:p w:rsidR="005B5518" w:rsidRPr="00155A23" w:rsidRDefault="005B5518" w:rsidP="00455CC7">
            <w:pPr>
              <w:rPr>
                <w:b/>
                <w:sz w:val="20"/>
                <w:szCs w:val="20"/>
              </w:rPr>
            </w:pPr>
            <w:r w:rsidRPr="00155A23">
              <w:rPr>
                <w:b/>
                <w:sz w:val="20"/>
                <w:szCs w:val="20"/>
              </w:rPr>
              <w:t>Místo pojištění:</w:t>
            </w:r>
            <w:r w:rsidRPr="00155A23">
              <w:rPr>
                <w:sz w:val="20"/>
                <w:szCs w:val="20"/>
              </w:rPr>
              <w:t xml:space="preserve"> viz</w:t>
            </w:r>
            <w:r w:rsidRPr="00155A23">
              <w:rPr>
                <w:b/>
                <w:sz w:val="20"/>
                <w:szCs w:val="20"/>
              </w:rPr>
              <w:t xml:space="preserve"> </w:t>
            </w:r>
            <w:r w:rsidRPr="00155A23">
              <w:rPr>
                <w:sz w:val="20"/>
                <w:szCs w:val="20"/>
              </w:rPr>
              <w:t>Čl. II. bod 1.2.</w:t>
            </w:r>
          </w:p>
        </w:tc>
      </w:tr>
      <w:tr w:rsidR="00155A23" w:rsidRPr="00155A23" w:rsidTr="00455CC7">
        <w:tc>
          <w:tcPr>
            <w:tcW w:w="9498" w:type="dxa"/>
            <w:gridSpan w:val="7"/>
          </w:tcPr>
          <w:p w:rsidR="005B5518" w:rsidRPr="00155A23" w:rsidRDefault="005B5518" w:rsidP="00455CC7">
            <w:pPr>
              <w:rPr>
                <w:sz w:val="20"/>
                <w:szCs w:val="20"/>
              </w:rPr>
            </w:pPr>
            <w:r w:rsidRPr="00155A23">
              <w:rPr>
                <w:b/>
                <w:sz w:val="20"/>
                <w:szCs w:val="20"/>
              </w:rPr>
              <w:t xml:space="preserve">Rozsah pojištění: </w:t>
            </w:r>
            <w:r w:rsidRPr="00155A23">
              <w:rPr>
                <w:sz w:val="20"/>
                <w:szCs w:val="20"/>
              </w:rPr>
              <w:t>pojistná nebezpečí dle Čl. 2 ZPP P – 250/14</w:t>
            </w:r>
          </w:p>
        </w:tc>
      </w:tr>
      <w:tr w:rsidR="00155A23" w:rsidRPr="00155A23" w:rsidTr="00455CC7">
        <w:tc>
          <w:tcPr>
            <w:tcW w:w="9498" w:type="dxa"/>
            <w:gridSpan w:val="7"/>
          </w:tcPr>
          <w:p w:rsidR="005B5518" w:rsidRPr="00155A23" w:rsidRDefault="005B5518" w:rsidP="00455CC7">
            <w:pPr>
              <w:rPr>
                <w:sz w:val="20"/>
                <w:szCs w:val="20"/>
              </w:rPr>
            </w:pPr>
            <w:r w:rsidRPr="00155A23">
              <w:rPr>
                <w:b/>
                <w:sz w:val="20"/>
                <w:szCs w:val="20"/>
              </w:rPr>
              <w:t xml:space="preserve">Pojištění se řídí: </w:t>
            </w:r>
            <w:r w:rsidRPr="00155A23">
              <w:rPr>
                <w:sz w:val="20"/>
                <w:szCs w:val="20"/>
              </w:rPr>
              <w:t>VPP P-100/14, ZPP P-250/14 a doložkami DOB101, DOB103</w:t>
            </w:r>
          </w:p>
        </w:tc>
      </w:tr>
      <w:tr w:rsidR="00155A23" w:rsidRPr="00155A23" w:rsidTr="00455CC7">
        <w:tc>
          <w:tcPr>
            <w:tcW w:w="709" w:type="dxa"/>
            <w:vAlign w:val="center"/>
          </w:tcPr>
          <w:p w:rsidR="005B5518" w:rsidRPr="00155A23" w:rsidRDefault="005B5518" w:rsidP="00455CC7">
            <w:pPr>
              <w:jc w:val="center"/>
              <w:rPr>
                <w:b/>
                <w:sz w:val="20"/>
                <w:szCs w:val="20"/>
              </w:rPr>
            </w:pPr>
            <w:proofErr w:type="spellStart"/>
            <w:r w:rsidRPr="00155A23">
              <w:rPr>
                <w:b/>
                <w:sz w:val="20"/>
                <w:szCs w:val="20"/>
              </w:rPr>
              <w:t>Poř</w:t>
            </w:r>
            <w:proofErr w:type="spellEnd"/>
            <w:r w:rsidRPr="00155A23">
              <w:rPr>
                <w:b/>
                <w:sz w:val="20"/>
                <w:szCs w:val="20"/>
              </w:rPr>
              <w:t>. číslo</w:t>
            </w:r>
          </w:p>
        </w:tc>
        <w:tc>
          <w:tcPr>
            <w:tcW w:w="1985" w:type="dxa"/>
            <w:vAlign w:val="center"/>
          </w:tcPr>
          <w:p w:rsidR="005B5518" w:rsidRPr="00155A23" w:rsidRDefault="005B5518" w:rsidP="00455CC7">
            <w:pPr>
              <w:jc w:val="center"/>
              <w:rPr>
                <w:b/>
                <w:sz w:val="20"/>
                <w:szCs w:val="20"/>
              </w:rPr>
            </w:pPr>
            <w:r w:rsidRPr="00155A23">
              <w:rPr>
                <w:b/>
                <w:sz w:val="20"/>
                <w:szCs w:val="20"/>
              </w:rPr>
              <w:t>Předmět pojištění</w:t>
            </w:r>
          </w:p>
        </w:tc>
        <w:tc>
          <w:tcPr>
            <w:tcW w:w="992" w:type="dxa"/>
            <w:vAlign w:val="center"/>
          </w:tcPr>
          <w:p w:rsidR="005B5518" w:rsidRPr="00155A23" w:rsidRDefault="005B5518" w:rsidP="00455CC7">
            <w:pPr>
              <w:jc w:val="center"/>
              <w:rPr>
                <w:b/>
                <w:sz w:val="20"/>
                <w:szCs w:val="20"/>
              </w:rPr>
            </w:pPr>
            <w:r w:rsidRPr="00155A23">
              <w:rPr>
                <w:b/>
                <w:sz w:val="20"/>
                <w:szCs w:val="20"/>
              </w:rPr>
              <w:t>Pojistná částka</w:t>
            </w:r>
            <w:r w:rsidRPr="00155A23">
              <w:rPr>
                <w:b/>
                <w:sz w:val="20"/>
                <w:szCs w:val="20"/>
                <w:vertAlign w:val="superscript"/>
              </w:rPr>
              <w:t>10)</w:t>
            </w:r>
          </w:p>
        </w:tc>
        <w:tc>
          <w:tcPr>
            <w:tcW w:w="1417" w:type="dxa"/>
            <w:vAlign w:val="center"/>
          </w:tcPr>
          <w:p w:rsidR="005B5518" w:rsidRPr="00155A23" w:rsidRDefault="005B5518" w:rsidP="00455CC7">
            <w:pPr>
              <w:jc w:val="center"/>
              <w:rPr>
                <w:b/>
                <w:sz w:val="20"/>
                <w:szCs w:val="20"/>
              </w:rPr>
            </w:pPr>
            <w:r w:rsidRPr="00155A23">
              <w:rPr>
                <w:b/>
                <w:sz w:val="20"/>
                <w:szCs w:val="20"/>
              </w:rPr>
              <w:t>Spoluúčast</w:t>
            </w:r>
            <w:r w:rsidRPr="00155A23">
              <w:rPr>
                <w:b/>
                <w:sz w:val="20"/>
                <w:szCs w:val="20"/>
                <w:vertAlign w:val="superscript"/>
              </w:rPr>
              <w:t>5)</w:t>
            </w:r>
          </w:p>
        </w:tc>
        <w:tc>
          <w:tcPr>
            <w:tcW w:w="1276" w:type="dxa"/>
            <w:vAlign w:val="center"/>
          </w:tcPr>
          <w:p w:rsidR="005B5518" w:rsidRPr="00155A23" w:rsidRDefault="005B5518" w:rsidP="00455CC7">
            <w:pPr>
              <w:jc w:val="center"/>
              <w:rPr>
                <w:b/>
                <w:sz w:val="20"/>
                <w:szCs w:val="20"/>
              </w:rPr>
            </w:pPr>
            <w:r w:rsidRPr="00155A23">
              <w:rPr>
                <w:b/>
                <w:sz w:val="20"/>
                <w:szCs w:val="20"/>
              </w:rPr>
              <w:t>Pojištění se sjednává na cenu</w:t>
            </w:r>
            <w:r w:rsidRPr="00155A23">
              <w:rPr>
                <w:b/>
                <w:sz w:val="20"/>
                <w:szCs w:val="20"/>
                <w:vertAlign w:val="superscript"/>
              </w:rPr>
              <w:t>*1)</w:t>
            </w:r>
          </w:p>
        </w:tc>
        <w:tc>
          <w:tcPr>
            <w:tcW w:w="1559" w:type="dxa"/>
            <w:vAlign w:val="center"/>
          </w:tcPr>
          <w:p w:rsidR="005B5518" w:rsidRPr="00155A23" w:rsidRDefault="005B5518" w:rsidP="00455CC7">
            <w:pPr>
              <w:jc w:val="center"/>
              <w:rPr>
                <w:b/>
                <w:sz w:val="20"/>
                <w:szCs w:val="20"/>
                <w:vertAlign w:val="superscript"/>
              </w:rPr>
            </w:pPr>
            <w:r w:rsidRPr="00155A23">
              <w:rPr>
                <w:b/>
                <w:sz w:val="20"/>
                <w:szCs w:val="20"/>
              </w:rPr>
              <w:t>MRLP</w:t>
            </w:r>
            <w:r w:rsidRPr="00155A23">
              <w:rPr>
                <w:b/>
                <w:sz w:val="20"/>
                <w:szCs w:val="20"/>
                <w:vertAlign w:val="superscript"/>
              </w:rPr>
              <w:t>3)</w:t>
            </w:r>
          </w:p>
          <w:p w:rsidR="005B5518" w:rsidRPr="00155A23" w:rsidRDefault="005B5518" w:rsidP="00455CC7">
            <w:pPr>
              <w:jc w:val="center"/>
              <w:rPr>
                <w:b/>
                <w:sz w:val="20"/>
                <w:szCs w:val="20"/>
              </w:rPr>
            </w:pPr>
            <w:r w:rsidRPr="00155A23">
              <w:rPr>
                <w:b/>
                <w:sz w:val="20"/>
                <w:szCs w:val="20"/>
              </w:rPr>
              <w:t xml:space="preserve"> První riziko</w:t>
            </w:r>
            <w:r w:rsidRPr="00155A23">
              <w:rPr>
                <w:b/>
                <w:sz w:val="20"/>
                <w:szCs w:val="20"/>
                <w:vertAlign w:val="superscript"/>
              </w:rPr>
              <w:t>2)</w:t>
            </w:r>
          </w:p>
        </w:tc>
        <w:tc>
          <w:tcPr>
            <w:tcW w:w="1560"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 xml:space="preserve">3) </w:t>
            </w:r>
            <w:r w:rsidRPr="00155A23">
              <w:rPr>
                <w:b/>
                <w:sz w:val="20"/>
                <w:szCs w:val="20"/>
              </w:rPr>
              <w:t>Zlomkové pojištění</w:t>
            </w:r>
            <w:r w:rsidRPr="00155A23">
              <w:rPr>
                <w:b/>
                <w:sz w:val="20"/>
                <w:szCs w:val="20"/>
                <w:vertAlign w:val="superscript"/>
              </w:rPr>
              <w:t>4)</w:t>
            </w:r>
          </w:p>
        </w:tc>
      </w:tr>
      <w:tr w:rsidR="00155A23" w:rsidRPr="00155A23" w:rsidTr="00455CC7">
        <w:tc>
          <w:tcPr>
            <w:tcW w:w="709" w:type="dxa"/>
            <w:vAlign w:val="center"/>
          </w:tcPr>
          <w:p w:rsidR="005B5518" w:rsidRPr="00155A23" w:rsidRDefault="005B5518" w:rsidP="00455CC7">
            <w:pPr>
              <w:jc w:val="center"/>
              <w:rPr>
                <w:sz w:val="20"/>
                <w:szCs w:val="20"/>
              </w:rPr>
            </w:pPr>
            <w:r w:rsidRPr="00155A23">
              <w:rPr>
                <w:sz w:val="20"/>
                <w:szCs w:val="20"/>
              </w:rPr>
              <w:t>1.</w:t>
            </w:r>
          </w:p>
        </w:tc>
        <w:tc>
          <w:tcPr>
            <w:tcW w:w="1985" w:type="dxa"/>
          </w:tcPr>
          <w:p w:rsidR="005B5518" w:rsidRPr="00155A23" w:rsidRDefault="005B5518" w:rsidP="00455CC7">
            <w:pPr>
              <w:rPr>
                <w:sz w:val="20"/>
                <w:szCs w:val="20"/>
              </w:rPr>
            </w:pPr>
            <w:r w:rsidRPr="00155A23">
              <w:rPr>
                <w:sz w:val="20"/>
                <w:szCs w:val="20"/>
              </w:rPr>
              <w:t>Soubor vlastních a cizích skel</w:t>
            </w:r>
          </w:p>
        </w:tc>
        <w:tc>
          <w:tcPr>
            <w:tcW w:w="992" w:type="dxa"/>
            <w:vAlign w:val="center"/>
          </w:tcPr>
          <w:p w:rsidR="005B5518" w:rsidRPr="00155A23" w:rsidRDefault="005B5518" w:rsidP="00455CC7">
            <w:pPr>
              <w:jc w:val="center"/>
              <w:rPr>
                <w:sz w:val="20"/>
                <w:szCs w:val="20"/>
              </w:rPr>
            </w:pPr>
            <w:r w:rsidRPr="00155A23">
              <w:rPr>
                <w:sz w:val="20"/>
                <w:szCs w:val="20"/>
              </w:rPr>
              <w:t>x</w:t>
            </w:r>
          </w:p>
        </w:tc>
        <w:tc>
          <w:tcPr>
            <w:tcW w:w="1417" w:type="dxa"/>
            <w:vAlign w:val="center"/>
          </w:tcPr>
          <w:p w:rsidR="005B5518" w:rsidRPr="00155A23" w:rsidRDefault="005B5518" w:rsidP="00455CC7">
            <w:pPr>
              <w:jc w:val="center"/>
              <w:rPr>
                <w:sz w:val="20"/>
                <w:szCs w:val="20"/>
              </w:rPr>
            </w:pPr>
            <w:r w:rsidRPr="00155A23">
              <w:rPr>
                <w:sz w:val="20"/>
                <w:szCs w:val="20"/>
              </w:rPr>
              <w:t>1 000 Kč</w:t>
            </w:r>
          </w:p>
        </w:tc>
        <w:tc>
          <w:tcPr>
            <w:tcW w:w="1276" w:type="dxa"/>
            <w:vAlign w:val="center"/>
          </w:tcPr>
          <w:p w:rsidR="005B5518" w:rsidRPr="00155A23" w:rsidRDefault="005B5518" w:rsidP="00455CC7">
            <w:pPr>
              <w:jc w:val="center"/>
              <w:rPr>
                <w:sz w:val="20"/>
                <w:szCs w:val="20"/>
              </w:rPr>
            </w:pPr>
            <w:r w:rsidRPr="00155A23">
              <w:rPr>
                <w:sz w:val="20"/>
                <w:szCs w:val="20"/>
              </w:rPr>
              <w:t>*)</w:t>
            </w:r>
          </w:p>
        </w:tc>
        <w:tc>
          <w:tcPr>
            <w:tcW w:w="1559" w:type="dxa"/>
            <w:vAlign w:val="center"/>
          </w:tcPr>
          <w:p w:rsidR="005B5518" w:rsidRPr="00155A23" w:rsidRDefault="005B5518" w:rsidP="00455CC7">
            <w:pPr>
              <w:jc w:val="center"/>
              <w:rPr>
                <w:sz w:val="20"/>
                <w:szCs w:val="20"/>
              </w:rPr>
            </w:pPr>
            <w:r w:rsidRPr="00155A23">
              <w:rPr>
                <w:sz w:val="20"/>
                <w:szCs w:val="20"/>
              </w:rPr>
              <w:t>1 000 000 Kč</w:t>
            </w:r>
          </w:p>
        </w:tc>
        <w:tc>
          <w:tcPr>
            <w:tcW w:w="1560"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c>
          <w:tcPr>
            <w:tcW w:w="9498" w:type="dxa"/>
            <w:gridSpan w:val="7"/>
          </w:tcPr>
          <w:p w:rsidR="005B5518" w:rsidRPr="00155A23" w:rsidRDefault="005B5518" w:rsidP="00455CC7">
            <w:pPr>
              <w:rPr>
                <w:sz w:val="20"/>
                <w:szCs w:val="20"/>
              </w:rPr>
            </w:pPr>
            <w:r w:rsidRPr="00155A23">
              <w:rPr>
                <w:sz w:val="20"/>
                <w:szCs w:val="20"/>
              </w:rPr>
              <w:t>Poznámky:</w:t>
            </w:r>
          </w:p>
          <w:p w:rsidR="005B5518" w:rsidRPr="00155A23" w:rsidRDefault="005B5518" w:rsidP="00455CC7">
            <w:pPr>
              <w:rPr>
                <w:sz w:val="20"/>
                <w:szCs w:val="20"/>
              </w:rPr>
            </w:pPr>
            <w:r w:rsidRPr="00155A23">
              <w:rPr>
                <w:sz w:val="20"/>
                <w:szCs w:val="20"/>
              </w:rPr>
              <w:t>Jedná se o veškeré skleněné vnitřní i vnější výplně budov.</w:t>
            </w:r>
          </w:p>
        </w:tc>
      </w:tr>
    </w:tbl>
    <w:p w:rsidR="005B5518" w:rsidRPr="00155A23" w:rsidRDefault="005B5518" w:rsidP="005B5518">
      <w:pPr>
        <w:keepNext/>
        <w:rPr>
          <w:sz w:val="16"/>
          <w:szCs w:val="16"/>
        </w:rPr>
      </w:pPr>
      <w:r w:rsidRPr="00155A23">
        <w:rPr>
          <w:sz w:val="16"/>
          <w:szCs w:val="16"/>
        </w:rPr>
        <w:t xml:space="preserve">*) není-li uvedeno, sjednává se pojištění s pojistnou hodnotou uvedenou v příslušných pojistných podmínkách </w:t>
      </w:r>
    </w:p>
    <w:p w:rsidR="005B5518" w:rsidRPr="00155A23" w:rsidRDefault="005B5518" w:rsidP="005B5518">
      <w:pPr>
        <w:ind w:left="195"/>
        <w:rPr>
          <w:sz w:val="16"/>
          <w:szCs w:val="16"/>
        </w:rPr>
      </w:pPr>
    </w:p>
    <w:p w:rsidR="005B5518" w:rsidRPr="00155A23" w:rsidRDefault="005B5518" w:rsidP="005B5518">
      <w:pPr>
        <w:ind w:left="193"/>
        <w:rPr>
          <w:sz w:val="16"/>
          <w:szCs w:val="16"/>
        </w:rPr>
      </w:pPr>
    </w:p>
    <w:p w:rsidR="005B5518" w:rsidRPr="00155A23" w:rsidRDefault="005B5518" w:rsidP="005B5518">
      <w:pPr>
        <w:rPr>
          <w:b/>
          <w:sz w:val="20"/>
          <w:szCs w:val="20"/>
        </w:rPr>
      </w:pPr>
      <w:r w:rsidRPr="00155A23">
        <w:rPr>
          <w:b/>
          <w:sz w:val="20"/>
          <w:szCs w:val="20"/>
        </w:rPr>
        <w:t>2.5.1 Pojištění elektronických zařízení</w:t>
      </w:r>
    </w:p>
    <w:tbl>
      <w:tblPr>
        <w:tblStyle w:val="Mkatabulky"/>
        <w:tblW w:w="10206" w:type="dxa"/>
        <w:tblInd w:w="108" w:type="dxa"/>
        <w:tblLayout w:type="fixed"/>
        <w:tblLook w:val="04A0" w:firstRow="1" w:lastRow="0" w:firstColumn="1" w:lastColumn="0" w:noHBand="0" w:noVBand="1"/>
      </w:tblPr>
      <w:tblGrid>
        <w:gridCol w:w="709"/>
        <w:gridCol w:w="2126"/>
        <w:gridCol w:w="1560"/>
        <w:gridCol w:w="1701"/>
        <w:gridCol w:w="1417"/>
        <w:gridCol w:w="1418"/>
        <w:gridCol w:w="1275"/>
      </w:tblGrid>
      <w:tr w:rsidR="00155A23" w:rsidRPr="00155A23" w:rsidTr="00455CC7">
        <w:tc>
          <w:tcPr>
            <w:tcW w:w="10206" w:type="dxa"/>
            <w:gridSpan w:val="7"/>
          </w:tcPr>
          <w:p w:rsidR="005B5518" w:rsidRPr="00155A23" w:rsidRDefault="005B5518" w:rsidP="00455CC7">
            <w:pPr>
              <w:rPr>
                <w:b/>
                <w:sz w:val="20"/>
                <w:szCs w:val="20"/>
              </w:rPr>
            </w:pPr>
            <w:r w:rsidRPr="00155A23">
              <w:rPr>
                <w:b/>
                <w:sz w:val="20"/>
                <w:szCs w:val="20"/>
              </w:rPr>
              <w:t xml:space="preserve">Místo pojištění:  </w:t>
            </w:r>
            <w:r w:rsidRPr="00155A23">
              <w:rPr>
                <w:sz w:val="20"/>
                <w:szCs w:val="20"/>
              </w:rPr>
              <w:t>viz</w:t>
            </w:r>
            <w:r w:rsidRPr="00155A23">
              <w:rPr>
                <w:b/>
                <w:sz w:val="20"/>
                <w:szCs w:val="20"/>
              </w:rPr>
              <w:t xml:space="preserve"> </w:t>
            </w:r>
            <w:r w:rsidRPr="00155A23">
              <w:rPr>
                <w:sz w:val="20"/>
                <w:szCs w:val="20"/>
              </w:rPr>
              <w:t>Čl. II. bod 1.2.</w:t>
            </w:r>
          </w:p>
        </w:tc>
      </w:tr>
      <w:tr w:rsidR="00155A23" w:rsidRPr="00155A23" w:rsidTr="00455CC7">
        <w:tc>
          <w:tcPr>
            <w:tcW w:w="10206" w:type="dxa"/>
            <w:gridSpan w:val="7"/>
          </w:tcPr>
          <w:p w:rsidR="005B5518" w:rsidRPr="00155A23" w:rsidRDefault="005B5518" w:rsidP="00455CC7">
            <w:pPr>
              <w:rPr>
                <w:b/>
                <w:sz w:val="20"/>
                <w:szCs w:val="20"/>
              </w:rPr>
            </w:pPr>
            <w:r w:rsidRPr="00155A23">
              <w:rPr>
                <w:b/>
                <w:sz w:val="20"/>
                <w:szCs w:val="20"/>
              </w:rPr>
              <w:t>Rozsah pojištění:</w:t>
            </w:r>
            <w:r w:rsidRPr="00155A23">
              <w:rPr>
                <w:sz w:val="20"/>
                <w:szCs w:val="20"/>
              </w:rPr>
              <w:t xml:space="preserve">  pojistná nebezpečí dle čl. 2 ZPP P-320/14</w:t>
            </w:r>
          </w:p>
        </w:tc>
      </w:tr>
      <w:tr w:rsidR="00155A23" w:rsidRPr="00155A23" w:rsidTr="00455CC7">
        <w:tc>
          <w:tcPr>
            <w:tcW w:w="10206" w:type="dxa"/>
            <w:gridSpan w:val="7"/>
          </w:tcPr>
          <w:p w:rsidR="005B5518" w:rsidRPr="00155A23" w:rsidRDefault="005B5518" w:rsidP="00455CC7">
            <w:pPr>
              <w:rPr>
                <w:sz w:val="20"/>
                <w:szCs w:val="20"/>
              </w:rPr>
            </w:pPr>
            <w:r w:rsidRPr="00155A23">
              <w:rPr>
                <w:b/>
                <w:sz w:val="20"/>
                <w:szCs w:val="20"/>
              </w:rPr>
              <w:t xml:space="preserve">Pojištění se řídí: </w:t>
            </w:r>
            <w:r w:rsidRPr="00155A23">
              <w:rPr>
                <w:sz w:val="20"/>
                <w:szCs w:val="20"/>
              </w:rPr>
              <w:t>VPP P-100/14, ZPP P-320/14 a doložkami DOB103</w:t>
            </w:r>
          </w:p>
        </w:tc>
      </w:tr>
      <w:tr w:rsidR="00155A23" w:rsidRPr="00155A23" w:rsidTr="00455CC7">
        <w:tc>
          <w:tcPr>
            <w:tcW w:w="709" w:type="dxa"/>
            <w:vAlign w:val="center"/>
          </w:tcPr>
          <w:p w:rsidR="005B5518" w:rsidRPr="00155A23" w:rsidRDefault="005B5518" w:rsidP="00455CC7">
            <w:pPr>
              <w:jc w:val="center"/>
              <w:rPr>
                <w:b/>
                <w:sz w:val="20"/>
                <w:szCs w:val="20"/>
              </w:rPr>
            </w:pPr>
            <w:proofErr w:type="spellStart"/>
            <w:r w:rsidRPr="00155A23">
              <w:rPr>
                <w:b/>
                <w:sz w:val="20"/>
                <w:szCs w:val="20"/>
              </w:rPr>
              <w:t>Poř</w:t>
            </w:r>
            <w:proofErr w:type="spellEnd"/>
            <w:r w:rsidRPr="00155A23">
              <w:rPr>
                <w:b/>
                <w:sz w:val="20"/>
                <w:szCs w:val="20"/>
              </w:rPr>
              <w:t>. číslo</w:t>
            </w:r>
          </w:p>
        </w:tc>
        <w:tc>
          <w:tcPr>
            <w:tcW w:w="2126" w:type="dxa"/>
            <w:vAlign w:val="center"/>
          </w:tcPr>
          <w:p w:rsidR="005B5518" w:rsidRPr="00155A23" w:rsidRDefault="005B5518" w:rsidP="00455CC7">
            <w:pPr>
              <w:jc w:val="center"/>
              <w:rPr>
                <w:b/>
                <w:sz w:val="20"/>
                <w:szCs w:val="20"/>
              </w:rPr>
            </w:pPr>
            <w:r w:rsidRPr="00155A23">
              <w:rPr>
                <w:b/>
                <w:sz w:val="20"/>
                <w:szCs w:val="20"/>
              </w:rPr>
              <w:t>Předmět pojištění</w:t>
            </w:r>
          </w:p>
        </w:tc>
        <w:tc>
          <w:tcPr>
            <w:tcW w:w="1560" w:type="dxa"/>
            <w:vAlign w:val="center"/>
          </w:tcPr>
          <w:p w:rsidR="005B5518" w:rsidRPr="00155A23" w:rsidRDefault="005B5518" w:rsidP="00455CC7">
            <w:pPr>
              <w:jc w:val="center"/>
              <w:rPr>
                <w:b/>
                <w:sz w:val="20"/>
                <w:szCs w:val="20"/>
              </w:rPr>
            </w:pPr>
            <w:r w:rsidRPr="00155A23">
              <w:rPr>
                <w:b/>
                <w:sz w:val="20"/>
                <w:szCs w:val="20"/>
              </w:rPr>
              <w:t>Pojistná částka</w:t>
            </w:r>
            <w:r w:rsidRPr="00155A23">
              <w:rPr>
                <w:b/>
                <w:sz w:val="20"/>
                <w:szCs w:val="20"/>
                <w:vertAlign w:val="superscript"/>
              </w:rPr>
              <w:t>10)</w:t>
            </w:r>
          </w:p>
        </w:tc>
        <w:tc>
          <w:tcPr>
            <w:tcW w:w="1701" w:type="dxa"/>
            <w:vAlign w:val="center"/>
          </w:tcPr>
          <w:p w:rsidR="005B5518" w:rsidRPr="00155A23" w:rsidRDefault="005B5518" w:rsidP="00455CC7">
            <w:pPr>
              <w:jc w:val="center"/>
              <w:rPr>
                <w:b/>
                <w:sz w:val="20"/>
                <w:szCs w:val="20"/>
              </w:rPr>
            </w:pPr>
            <w:r w:rsidRPr="00155A23">
              <w:rPr>
                <w:b/>
                <w:sz w:val="20"/>
                <w:szCs w:val="20"/>
              </w:rPr>
              <w:t>Spoluúčast</w:t>
            </w:r>
            <w:r w:rsidRPr="00155A23">
              <w:rPr>
                <w:b/>
                <w:sz w:val="20"/>
                <w:szCs w:val="20"/>
                <w:vertAlign w:val="superscript"/>
              </w:rPr>
              <w:t>5)</w:t>
            </w:r>
          </w:p>
        </w:tc>
        <w:tc>
          <w:tcPr>
            <w:tcW w:w="1417" w:type="dxa"/>
            <w:vAlign w:val="center"/>
          </w:tcPr>
          <w:p w:rsidR="005B5518" w:rsidRPr="00155A23" w:rsidRDefault="005B5518" w:rsidP="00455CC7">
            <w:pPr>
              <w:jc w:val="center"/>
              <w:rPr>
                <w:b/>
                <w:sz w:val="20"/>
                <w:szCs w:val="20"/>
              </w:rPr>
            </w:pPr>
            <w:r w:rsidRPr="00155A23">
              <w:rPr>
                <w:b/>
                <w:sz w:val="20"/>
                <w:szCs w:val="20"/>
              </w:rPr>
              <w:t>Pojištění se sjednává na cenu</w:t>
            </w:r>
            <w:r w:rsidRPr="00155A23">
              <w:rPr>
                <w:b/>
                <w:sz w:val="20"/>
                <w:szCs w:val="20"/>
                <w:vertAlign w:val="superscript"/>
              </w:rPr>
              <w:t>*1)</w:t>
            </w:r>
          </w:p>
        </w:tc>
        <w:tc>
          <w:tcPr>
            <w:tcW w:w="1418" w:type="dxa"/>
            <w:vAlign w:val="center"/>
          </w:tcPr>
          <w:p w:rsidR="005B5518" w:rsidRPr="00155A23" w:rsidRDefault="005B5518" w:rsidP="00455CC7">
            <w:pPr>
              <w:ind w:left="-249" w:firstLine="249"/>
              <w:jc w:val="center"/>
              <w:rPr>
                <w:b/>
                <w:sz w:val="20"/>
                <w:szCs w:val="20"/>
                <w:vertAlign w:val="superscript"/>
              </w:rPr>
            </w:pPr>
            <w:r w:rsidRPr="00155A23">
              <w:rPr>
                <w:b/>
                <w:sz w:val="20"/>
                <w:szCs w:val="20"/>
              </w:rPr>
              <w:t>MRLP</w:t>
            </w:r>
            <w:r w:rsidRPr="00155A23">
              <w:rPr>
                <w:b/>
                <w:sz w:val="20"/>
                <w:szCs w:val="20"/>
                <w:vertAlign w:val="superscript"/>
              </w:rPr>
              <w:t>3)</w:t>
            </w:r>
          </w:p>
          <w:p w:rsidR="005B5518" w:rsidRPr="00155A23" w:rsidRDefault="005B5518" w:rsidP="00455CC7">
            <w:pPr>
              <w:jc w:val="center"/>
              <w:rPr>
                <w:b/>
                <w:sz w:val="20"/>
                <w:szCs w:val="20"/>
              </w:rPr>
            </w:pPr>
            <w:r w:rsidRPr="00155A23">
              <w:rPr>
                <w:b/>
                <w:sz w:val="20"/>
                <w:szCs w:val="20"/>
              </w:rPr>
              <w:t>První riziko</w:t>
            </w:r>
            <w:r w:rsidRPr="00155A23">
              <w:rPr>
                <w:b/>
                <w:sz w:val="20"/>
                <w:szCs w:val="20"/>
                <w:vertAlign w:val="superscript"/>
              </w:rPr>
              <w:t>2)</w:t>
            </w:r>
          </w:p>
        </w:tc>
        <w:tc>
          <w:tcPr>
            <w:tcW w:w="1275" w:type="dxa"/>
            <w:vAlign w:val="center"/>
          </w:tcPr>
          <w:p w:rsidR="005B5518" w:rsidRPr="00155A23" w:rsidRDefault="005B5518" w:rsidP="00455CC7">
            <w:pPr>
              <w:jc w:val="center"/>
              <w:rPr>
                <w:b/>
                <w:sz w:val="20"/>
                <w:szCs w:val="20"/>
              </w:rPr>
            </w:pPr>
            <w:r w:rsidRPr="00155A23">
              <w:rPr>
                <w:b/>
                <w:sz w:val="20"/>
                <w:szCs w:val="20"/>
              </w:rPr>
              <w:t>MRLP</w:t>
            </w:r>
            <w:r w:rsidRPr="00155A23">
              <w:rPr>
                <w:b/>
                <w:sz w:val="20"/>
                <w:szCs w:val="20"/>
                <w:vertAlign w:val="superscript"/>
              </w:rPr>
              <w:t>3)</w:t>
            </w:r>
            <w:r w:rsidRPr="00155A23">
              <w:rPr>
                <w:b/>
                <w:sz w:val="20"/>
                <w:szCs w:val="20"/>
              </w:rPr>
              <w:t xml:space="preserve"> Zlomkové pojištění</w:t>
            </w:r>
            <w:r w:rsidRPr="00155A23">
              <w:rPr>
                <w:b/>
                <w:sz w:val="20"/>
                <w:szCs w:val="20"/>
                <w:vertAlign w:val="superscript"/>
              </w:rPr>
              <w:t>4)</w:t>
            </w:r>
          </w:p>
        </w:tc>
      </w:tr>
      <w:tr w:rsidR="00155A23" w:rsidRPr="00155A23" w:rsidTr="00455CC7">
        <w:tc>
          <w:tcPr>
            <w:tcW w:w="709" w:type="dxa"/>
            <w:vAlign w:val="center"/>
          </w:tcPr>
          <w:p w:rsidR="005B5518" w:rsidRPr="00155A23" w:rsidRDefault="005B5518" w:rsidP="00455CC7">
            <w:pPr>
              <w:jc w:val="center"/>
              <w:rPr>
                <w:sz w:val="20"/>
                <w:szCs w:val="20"/>
              </w:rPr>
            </w:pPr>
            <w:r w:rsidRPr="00155A23">
              <w:rPr>
                <w:sz w:val="20"/>
                <w:szCs w:val="20"/>
              </w:rPr>
              <w:t>1.</w:t>
            </w:r>
          </w:p>
        </w:tc>
        <w:tc>
          <w:tcPr>
            <w:tcW w:w="2126" w:type="dxa"/>
          </w:tcPr>
          <w:p w:rsidR="005B5518" w:rsidRPr="00155A23" w:rsidRDefault="005B5518" w:rsidP="00455CC7">
            <w:pPr>
              <w:rPr>
                <w:sz w:val="20"/>
                <w:szCs w:val="20"/>
              </w:rPr>
            </w:pPr>
            <w:r w:rsidRPr="00155A23">
              <w:rPr>
                <w:sz w:val="20"/>
                <w:szCs w:val="20"/>
              </w:rPr>
              <w:t xml:space="preserve">Soubor vlastních a cizích zařízení </w:t>
            </w:r>
          </w:p>
        </w:tc>
        <w:tc>
          <w:tcPr>
            <w:tcW w:w="1560" w:type="dxa"/>
            <w:vAlign w:val="center"/>
          </w:tcPr>
          <w:p w:rsidR="005B5518" w:rsidRPr="00155A23" w:rsidRDefault="005B5518" w:rsidP="00455CC7">
            <w:pPr>
              <w:jc w:val="center"/>
              <w:rPr>
                <w:sz w:val="20"/>
                <w:szCs w:val="20"/>
              </w:rPr>
            </w:pPr>
            <w:r w:rsidRPr="00155A23">
              <w:rPr>
                <w:sz w:val="20"/>
                <w:szCs w:val="20"/>
              </w:rPr>
              <w:t>x</w:t>
            </w:r>
          </w:p>
        </w:tc>
        <w:tc>
          <w:tcPr>
            <w:tcW w:w="1701" w:type="dxa"/>
            <w:vAlign w:val="center"/>
          </w:tcPr>
          <w:p w:rsidR="005B5518" w:rsidRPr="00155A23" w:rsidRDefault="005B5518" w:rsidP="00455CC7">
            <w:pPr>
              <w:jc w:val="center"/>
              <w:rPr>
                <w:sz w:val="20"/>
                <w:szCs w:val="20"/>
              </w:rPr>
            </w:pPr>
            <w:r w:rsidRPr="00155A23">
              <w:rPr>
                <w:sz w:val="20"/>
                <w:szCs w:val="20"/>
              </w:rPr>
              <w:t>5 000 Kč</w:t>
            </w:r>
          </w:p>
        </w:tc>
        <w:tc>
          <w:tcPr>
            <w:tcW w:w="1417" w:type="dxa"/>
            <w:vAlign w:val="center"/>
          </w:tcPr>
          <w:p w:rsidR="005B5518" w:rsidRPr="00155A23" w:rsidRDefault="005B5518" w:rsidP="00455CC7">
            <w:pPr>
              <w:jc w:val="center"/>
              <w:rPr>
                <w:sz w:val="20"/>
                <w:szCs w:val="20"/>
                <w:vertAlign w:val="superscript"/>
              </w:rPr>
            </w:pPr>
            <w:r w:rsidRPr="00155A23">
              <w:rPr>
                <w:sz w:val="20"/>
                <w:szCs w:val="20"/>
              </w:rPr>
              <w:t>*)</w:t>
            </w:r>
          </w:p>
        </w:tc>
        <w:tc>
          <w:tcPr>
            <w:tcW w:w="1418" w:type="dxa"/>
            <w:vAlign w:val="center"/>
          </w:tcPr>
          <w:p w:rsidR="005B5518" w:rsidRPr="00155A23" w:rsidRDefault="005B5518" w:rsidP="00455CC7">
            <w:pPr>
              <w:jc w:val="center"/>
              <w:rPr>
                <w:sz w:val="18"/>
                <w:szCs w:val="18"/>
              </w:rPr>
            </w:pPr>
            <w:r w:rsidRPr="00155A23">
              <w:rPr>
                <w:sz w:val="18"/>
                <w:szCs w:val="18"/>
              </w:rPr>
              <w:t>2 000 000 Kč</w:t>
            </w:r>
          </w:p>
        </w:tc>
        <w:tc>
          <w:tcPr>
            <w:tcW w:w="1275" w:type="dxa"/>
            <w:vAlign w:val="center"/>
          </w:tcPr>
          <w:p w:rsidR="005B5518" w:rsidRPr="00155A23" w:rsidRDefault="005B5518" w:rsidP="00455CC7">
            <w:pPr>
              <w:jc w:val="center"/>
              <w:rPr>
                <w:sz w:val="20"/>
                <w:szCs w:val="20"/>
              </w:rPr>
            </w:pPr>
            <w:r w:rsidRPr="00155A23">
              <w:rPr>
                <w:sz w:val="20"/>
                <w:szCs w:val="20"/>
              </w:rPr>
              <w:t>x</w:t>
            </w:r>
          </w:p>
        </w:tc>
      </w:tr>
      <w:tr w:rsidR="00155A23" w:rsidRPr="00155A23" w:rsidTr="00455CC7">
        <w:tc>
          <w:tcPr>
            <w:tcW w:w="10206" w:type="dxa"/>
            <w:gridSpan w:val="7"/>
          </w:tcPr>
          <w:p w:rsidR="005B5518" w:rsidRPr="00155A23" w:rsidRDefault="005B5518" w:rsidP="00455CC7">
            <w:pPr>
              <w:rPr>
                <w:sz w:val="20"/>
                <w:szCs w:val="20"/>
              </w:rPr>
            </w:pPr>
            <w:r w:rsidRPr="00155A23">
              <w:rPr>
                <w:sz w:val="20"/>
                <w:szCs w:val="20"/>
              </w:rPr>
              <w:t>Poznámky:</w:t>
            </w:r>
          </w:p>
          <w:p w:rsidR="005B5518" w:rsidRPr="00155A23" w:rsidRDefault="005B5518" w:rsidP="00455CC7">
            <w:pPr>
              <w:rPr>
                <w:sz w:val="20"/>
                <w:szCs w:val="20"/>
              </w:rPr>
            </w:pPr>
            <w:r w:rsidRPr="00155A23">
              <w:rPr>
                <w:sz w:val="20"/>
                <w:szCs w:val="20"/>
              </w:rPr>
              <w:t>Jedná se o stacionární výpočetní techniku a mobilní elektroniku (např. notebooky).</w:t>
            </w:r>
          </w:p>
        </w:tc>
      </w:tr>
    </w:tbl>
    <w:p w:rsidR="005B5518" w:rsidRPr="00155A23" w:rsidRDefault="005B5518" w:rsidP="005B5518">
      <w:pPr>
        <w:keepNext/>
        <w:rPr>
          <w:sz w:val="16"/>
          <w:szCs w:val="16"/>
        </w:rPr>
      </w:pPr>
      <w:r w:rsidRPr="00155A23">
        <w:rPr>
          <w:sz w:val="16"/>
          <w:szCs w:val="16"/>
        </w:rPr>
        <w:t xml:space="preserve">*) není-li uvedeno, sjednává se pojištění s pojistnou hodnotou uvedenou v příslušných pojistných podmínkách </w:t>
      </w:r>
    </w:p>
    <w:p w:rsidR="005B5518" w:rsidRPr="00155A23" w:rsidRDefault="005B5518" w:rsidP="005B5518">
      <w:pPr>
        <w:ind w:left="193"/>
        <w:rPr>
          <w:sz w:val="20"/>
          <w:szCs w:val="20"/>
        </w:rPr>
      </w:pPr>
    </w:p>
    <w:p w:rsidR="005B5518" w:rsidRPr="00155A23" w:rsidRDefault="005B5518" w:rsidP="00E4573E">
      <w:pPr>
        <w:keepNext/>
        <w:tabs>
          <w:tab w:val="left" w:pos="284"/>
        </w:tabs>
        <w:spacing w:before="120" w:after="120"/>
        <w:jc w:val="both"/>
        <w:rPr>
          <w:rFonts w:cs="Arial"/>
          <w:bCs/>
          <w:sz w:val="18"/>
        </w:rPr>
      </w:pPr>
      <w:r w:rsidRPr="00155A23">
        <w:rPr>
          <w:b/>
          <w:sz w:val="20"/>
          <w:szCs w:val="20"/>
          <w:vertAlign w:val="superscript"/>
        </w:rPr>
        <w:t>1)</w:t>
      </w:r>
      <w:r w:rsidRPr="00155A23">
        <w:rPr>
          <w:sz w:val="20"/>
          <w:szCs w:val="20"/>
        </w:rPr>
        <w:tab/>
      </w:r>
      <w:r w:rsidRPr="00155A23">
        <w:rPr>
          <w:sz w:val="18"/>
          <w:szCs w:val="18"/>
        </w:rPr>
        <w:t xml:space="preserve">nová </w:t>
      </w:r>
      <w:r w:rsidRPr="00155A23">
        <w:rPr>
          <w:rFonts w:cs="Arial"/>
          <w:bCs/>
          <w:sz w:val="18"/>
          <w:szCs w:val="18"/>
        </w:rPr>
        <w:t>cena</w:t>
      </w:r>
      <w:r w:rsidRPr="00155A23">
        <w:rPr>
          <w:rFonts w:cs="Arial"/>
          <w:bCs/>
          <w:sz w:val="18"/>
        </w:rPr>
        <w:t xml:space="preserve"> je vyjádření pojistné hodnoty ve smyslu ustanovení čl. 21 odst. 2) písm. a) VPP P-100/14</w:t>
      </w:r>
    </w:p>
    <w:p w:rsidR="005B5518" w:rsidRPr="00155A23" w:rsidRDefault="005B5518" w:rsidP="00E4573E">
      <w:pPr>
        <w:keepNext/>
        <w:tabs>
          <w:tab w:val="left" w:pos="284"/>
        </w:tabs>
        <w:spacing w:before="120" w:after="120"/>
        <w:jc w:val="both"/>
        <w:rPr>
          <w:rFonts w:cs="Arial"/>
          <w:sz w:val="18"/>
        </w:rPr>
      </w:pPr>
      <w:r w:rsidRPr="00155A23">
        <w:rPr>
          <w:rFonts w:cs="Arial"/>
          <w:bCs/>
          <w:sz w:val="18"/>
        </w:rPr>
        <w:tab/>
        <w:t>časová cena</w:t>
      </w:r>
      <w:r w:rsidRPr="00155A23">
        <w:rPr>
          <w:rFonts w:cs="Arial"/>
          <w:sz w:val="18"/>
        </w:rPr>
        <w:t xml:space="preserve"> je vyjádření pojistné hodnoty věci ve smyslu ustanovení čl. 21 odst. 2) písm. b) VPP P-100/14</w:t>
      </w:r>
    </w:p>
    <w:p w:rsidR="005B5518" w:rsidRPr="00155A23" w:rsidRDefault="005B5518" w:rsidP="00E4573E">
      <w:pPr>
        <w:keepNext/>
        <w:tabs>
          <w:tab w:val="left" w:pos="284"/>
        </w:tabs>
        <w:spacing w:before="120" w:after="120"/>
        <w:jc w:val="both"/>
        <w:rPr>
          <w:rFonts w:cs="Arial"/>
          <w:sz w:val="18"/>
        </w:rPr>
      </w:pPr>
      <w:r w:rsidRPr="00155A23">
        <w:rPr>
          <w:rFonts w:cs="Arial"/>
          <w:sz w:val="18"/>
        </w:rPr>
        <w:tab/>
        <w:t>obvyklá cena je vyjádření pojistné hodnoty věci ve smyslu ustanovení čl. 21 odst. 2) písm. c) VPP P-100/14</w:t>
      </w:r>
    </w:p>
    <w:p w:rsidR="005B5518" w:rsidRPr="00155A23" w:rsidRDefault="005B5518" w:rsidP="00E4573E">
      <w:pPr>
        <w:tabs>
          <w:tab w:val="left" w:pos="284"/>
        </w:tabs>
        <w:spacing w:before="120" w:after="120"/>
        <w:jc w:val="both"/>
        <w:rPr>
          <w:rFonts w:cs="Arial"/>
          <w:sz w:val="18"/>
        </w:rPr>
      </w:pPr>
      <w:r w:rsidRPr="00155A23">
        <w:rPr>
          <w:rFonts w:cs="Arial"/>
          <w:sz w:val="18"/>
        </w:rPr>
        <w:tab/>
        <w:t>jiná cena je vyjádření pojistné hodnoty věci ve smyslu čl. V. Zvláštní ujednání této pojistné smlouvy</w:t>
      </w:r>
    </w:p>
    <w:p w:rsidR="005B5518" w:rsidRPr="00155A23" w:rsidRDefault="005B5518" w:rsidP="00E4573E">
      <w:pPr>
        <w:tabs>
          <w:tab w:val="left" w:pos="284"/>
        </w:tabs>
        <w:spacing w:before="120" w:after="120"/>
        <w:jc w:val="both"/>
        <w:rPr>
          <w:rFonts w:cs="Arial"/>
          <w:sz w:val="18"/>
        </w:rPr>
      </w:pPr>
      <w:r w:rsidRPr="00155A23">
        <w:rPr>
          <w:b/>
          <w:sz w:val="20"/>
          <w:szCs w:val="20"/>
          <w:vertAlign w:val="superscript"/>
        </w:rPr>
        <w:t>2)</w:t>
      </w:r>
      <w:r w:rsidRPr="00155A23">
        <w:rPr>
          <w:rFonts w:cs="Arial"/>
          <w:sz w:val="18"/>
        </w:rPr>
        <w:tab/>
      </w:r>
      <w:r w:rsidRPr="00155A23">
        <w:rPr>
          <w:rFonts w:cs="Arial"/>
          <w:bCs/>
          <w:sz w:val="18"/>
        </w:rPr>
        <w:t xml:space="preserve">první riziko ve smyslu ustanovení </w:t>
      </w:r>
      <w:r w:rsidRPr="00155A23">
        <w:rPr>
          <w:rFonts w:cs="Arial"/>
          <w:sz w:val="18"/>
        </w:rPr>
        <w:t>čl. 23 odst. 1) písm. a) VPP P-100/14</w:t>
      </w:r>
    </w:p>
    <w:p w:rsidR="005B5518" w:rsidRPr="00155A23" w:rsidRDefault="005B5518" w:rsidP="00E4573E">
      <w:pPr>
        <w:tabs>
          <w:tab w:val="left" w:pos="284"/>
        </w:tabs>
        <w:spacing w:before="120" w:after="120"/>
        <w:ind w:left="284" w:hanging="284"/>
        <w:jc w:val="both"/>
        <w:rPr>
          <w:rFonts w:cs="Arial"/>
          <w:bCs/>
          <w:i/>
          <w:sz w:val="18"/>
          <w:u w:val="single"/>
        </w:rPr>
      </w:pPr>
      <w:r w:rsidRPr="00155A23">
        <w:rPr>
          <w:b/>
          <w:sz w:val="20"/>
          <w:szCs w:val="20"/>
          <w:vertAlign w:val="superscript"/>
        </w:rPr>
        <w:t>3)</w:t>
      </w:r>
      <w:r w:rsidRPr="00155A23">
        <w:rPr>
          <w:rFonts w:cs="Arial"/>
          <w:sz w:val="18"/>
        </w:rPr>
        <w:tab/>
      </w:r>
      <w:r w:rsidRPr="00155A23">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155A23">
        <w:rPr>
          <w:rFonts w:cs="Arial"/>
          <w:sz w:val="18"/>
        </w:rPr>
        <w:t xml:space="preserve">. </w:t>
      </w:r>
    </w:p>
    <w:p w:rsidR="005B5518" w:rsidRPr="00155A23" w:rsidRDefault="005B5518" w:rsidP="00E4573E">
      <w:pPr>
        <w:tabs>
          <w:tab w:val="left" w:pos="284"/>
        </w:tabs>
        <w:spacing w:before="120" w:after="120"/>
        <w:jc w:val="both"/>
        <w:rPr>
          <w:rFonts w:cs="Arial"/>
          <w:sz w:val="18"/>
        </w:rPr>
      </w:pPr>
      <w:r w:rsidRPr="00155A23">
        <w:rPr>
          <w:b/>
          <w:sz w:val="20"/>
          <w:szCs w:val="20"/>
          <w:vertAlign w:val="superscript"/>
        </w:rPr>
        <w:t>4)</w:t>
      </w:r>
      <w:r w:rsidRPr="00155A23">
        <w:rPr>
          <w:rFonts w:cs="Arial"/>
          <w:sz w:val="18"/>
        </w:rPr>
        <w:tab/>
        <w:t>zlomkové pojištění ve smyslu čl. 23 odst. 1) písm. b) VPP P-100/14</w:t>
      </w:r>
    </w:p>
    <w:p w:rsidR="00A36B2E" w:rsidRPr="00155A23" w:rsidRDefault="00A36B2E" w:rsidP="00E4573E">
      <w:pPr>
        <w:tabs>
          <w:tab w:val="left" w:pos="284"/>
        </w:tabs>
        <w:spacing w:before="120" w:after="120"/>
        <w:ind w:left="284" w:hanging="284"/>
        <w:jc w:val="both"/>
        <w:rPr>
          <w:rFonts w:cs="Arial"/>
          <w:sz w:val="18"/>
        </w:rPr>
      </w:pPr>
      <w:r w:rsidRPr="00155A23">
        <w:rPr>
          <w:b/>
          <w:sz w:val="20"/>
          <w:szCs w:val="20"/>
          <w:vertAlign w:val="superscript"/>
        </w:rPr>
        <w:t>5)</w:t>
      </w:r>
      <w:r w:rsidRPr="00155A23">
        <w:rPr>
          <w:rFonts w:cs="Arial"/>
          <w:sz w:val="18"/>
        </w:rPr>
        <w:tab/>
        <w:t>spoluúčast může být vyjádřena pevnou částkou, procentem, časovým úsekem nebo jejich kombinací ve smyslu čl. 11 odst. 4) VPP P-100/14</w:t>
      </w:r>
    </w:p>
    <w:p w:rsidR="00A36B2E" w:rsidRPr="00155A23" w:rsidRDefault="00A36B2E" w:rsidP="00E4573E">
      <w:pPr>
        <w:tabs>
          <w:tab w:val="left" w:pos="284"/>
        </w:tabs>
        <w:spacing w:before="120" w:after="120"/>
        <w:ind w:left="284" w:hanging="284"/>
        <w:jc w:val="both"/>
        <w:rPr>
          <w:rFonts w:cs="Arial"/>
          <w:sz w:val="18"/>
        </w:rPr>
      </w:pPr>
      <w:r w:rsidRPr="00155A23">
        <w:rPr>
          <w:b/>
          <w:sz w:val="20"/>
          <w:szCs w:val="20"/>
          <w:vertAlign w:val="superscript"/>
        </w:rPr>
        <w:lastRenderedPageBreak/>
        <w:t>6)</w:t>
      </w:r>
      <w:r w:rsidRPr="00155A23">
        <w:rPr>
          <w:rFonts w:cs="Arial"/>
          <w:sz w:val="18"/>
        </w:rPr>
        <w:tab/>
      </w:r>
      <w:r w:rsidRPr="00155A23">
        <w:rPr>
          <w:rFonts w:cs="Arial"/>
          <w:bCs/>
          <w:sz w:val="18"/>
        </w:rPr>
        <w:t>odchylně od čl. 8 odst. 1) věta druhá ZPP P-600/14 poskytne pojistitel na úhradu všech pojistných událostí nastalých během jednoho</w:t>
      </w:r>
      <w:r w:rsidRPr="00155A23">
        <w:rPr>
          <w:rFonts w:cs="Arial"/>
          <w:sz w:val="18"/>
        </w:rPr>
        <w:t xml:space="preserve"> pojistného roku pojistné plnění v souhrnu maximálně do výše limitu pojistného plnění</w:t>
      </w:r>
    </w:p>
    <w:p w:rsidR="00A36B2E" w:rsidRPr="00155A23" w:rsidRDefault="00A36B2E" w:rsidP="00E4573E">
      <w:pPr>
        <w:tabs>
          <w:tab w:val="left" w:pos="284"/>
        </w:tabs>
        <w:spacing w:before="120" w:after="120"/>
        <w:ind w:left="284" w:hanging="284"/>
        <w:jc w:val="both"/>
        <w:rPr>
          <w:rFonts w:cs="Arial"/>
          <w:bCs/>
          <w:sz w:val="18"/>
        </w:rPr>
      </w:pPr>
      <w:r w:rsidRPr="00155A23">
        <w:rPr>
          <w:b/>
          <w:sz w:val="20"/>
          <w:szCs w:val="20"/>
          <w:vertAlign w:val="superscript"/>
        </w:rPr>
        <w:t>7)</w:t>
      </w:r>
      <w:r w:rsidRPr="00155A23">
        <w:rPr>
          <w:rFonts w:cs="Arial"/>
          <w:sz w:val="18"/>
        </w:rPr>
        <w:tab/>
      </w:r>
      <w:r w:rsidRPr="00155A23">
        <w:rPr>
          <w:rFonts w:cs="Arial"/>
          <w:bCs/>
          <w:sz w:val="18"/>
        </w:rPr>
        <w:t>odchylně od čl. 8 odst. 2) věta třetí ZPP P-600/14 poskytne pojistitel na úhradu všech pojistných událostí nastalých během jednoho</w:t>
      </w:r>
      <w:r w:rsidRPr="00155A23">
        <w:rPr>
          <w:rFonts w:cs="Arial"/>
          <w:sz w:val="18"/>
        </w:rPr>
        <w:t xml:space="preserve"> pojistného roku pojistné plnění v souhrnu maximálně do výše </w:t>
      </w:r>
      <w:proofErr w:type="spellStart"/>
      <w:r w:rsidRPr="00155A23">
        <w:rPr>
          <w:rFonts w:cs="Arial"/>
          <w:sz w:val="18"/>
        </w:rPr>
        <w:t>sublimitu</w:t>
      </w:r>
      <w:proofErr w:type="spellEnd"/>
      <w:r w:rsidRPr="00155A23">
        <w:rPr>
          <w:rFonts w:cs="Arial"/>
          <w:sz w:val="18"/>
        </w:rPr>
        <w:t xml:space="preserve"> pojistného plnění</w:t>
      </w:r>
    </w:p>
    <w:p w:rsidR="00A36B2E" w:rsidRPr="00155A23" w:rsidRDefault="00A36B2E" w:rsidP="00E4573E">
      <w:pPr>
        <w:tabs>
          <w:tab w:val="left" w:pos="426"/>
        </w:tabs>
        <w:spacing w:before="120" w:after="120"/>
        <w:ind w:left="284" w:hanging="284"/>
        <w:jc w:val="both"/>
        <w:rPr>
          <w:rFonts w:cs="Arial"/>
          <w:i/>
          <w:sz w:val="18"/>
        </w:rPr>
      </w:pPr>
      <w:r w:rsidRPr="00155A23">
        <w:rPr>
          <w:b/>
          <w:sz w:val="20"/>
          <w:szCs w:val="20"/>
          <w:vertAlign w:val="superscript"/>
        </w:rPr>
        <w:t>8)</w:t>
      </w:r>
      <w:r w:rsidRPr="00155A23">
        <w:rPr>
          <w:rFonts w:cs="Arial"/>
          <w:bCs/>
          <w:sz w:val="18"/>
        </w:rPr>
        <w:tab/>
      </w:r>
      <w:r w:rsidRPr="00155A23">
        <w:rPr>
          <w:rFonts w:cs="Arial"/>
          <w:sz w:val="18"/>
        </w:rPr>
        <w:t xml:space="preserve">dobou ručení se rozumí doba ve smyslu čl. 11 odst. 5) ZPP P-400/14  </w:t>
      </w:r>
    </w:p>
    <w:p w:rsidR="00A36B2E" w:rsidRPr="00155A23" w:rsidRDefault="00A36B2E" w:rsidP="00E4573E">
      <w:pPr>
        <w:pStyle w:val="Zkladntext32"/>
        <w:tabs>
          <w:tab w:val="clear" w:pos="-720"/>
          <w:tab w:val="left" w:pos="426"/>
        </w:tabs>
        <w:spacing w:before="120" w:after="120" w:line="240" w:lineRule="auto"/>
        <w:ind w:left="284" w:hanging="284"/>
        <w:jc w:val="both"/>
        <w:rPr>
          <w:rFonts w:ascii="Koop Office" w:hAnsi="Koop Office"/>
          <w:spacing w:val="-2"/>
          <w:sz w:val="18"/>
          <w:szCs w:val="18"/>
        </w:rPr>
      </w:pPr>
      <w:r w:rsidRPr="00155A23">
        <w:rPr>
          <w:rFonts w:ascii="Koop Office" w:hAnsi="Koop Office"/>
          <w:b/>
          <w:vertAlign w:val="superscript"/>
        </w:rPr>
        <w:t>9)</w:t>
      </w:r>
      <w:r w:rsidRPr="00155A23">
        <w:rPr>
          <w:rFonts w:ascii="Koop Office" w:hAnsi="Koop Office" w:cs="Arial"/>
          <w:sz w:val="18"/>
        </w:rPr>
        <w:tab/>
      </w:r>
      <w:r w:rsidRPr="00155A23">
        <w:rPr>
          <w:rFonts w:ascii="Koop Office" w:hAnsi="Koop Office" w:cs="Arial"/>
          <w:sz w:val="18"/>
          <w:szCs w:val="18"/>
        </w:rPr>
        <w:t xml:space="preserve">integrální časová franšíza </w:t>
      </w:r>
      <w:r w:rsidRPr="00155A23">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5B5518" w:rsidRPr="00155A23" w:rsidRDefault="005B5518" w:rsidP="00E4573E">
      <w:pPr>
        <w:tabs>
          <w:tab w:val="left" w:pos="284"/>
        </w:tabs>
        <w:spacing w:before="120" w:after="120"/>
        <w:ind w:left="284" w:hanging="284"/>
        <w:jc w:val="both"/>
        <w:rPr>
          <w:rFonts w:cs="Arial"/>
          <w:sz w:val="18"/>
          <w:szCs w:val="18"/>
        </w:rPr>
      </w:pPr>
      <w:r w:rsidRPr="00155A23">
        <w:rPr>
          <w:rFonts w:cs="Arial"/>
          <w:b/>
          <w:sz w:val="20"/>
          <w:szCs w:val="20"/>
          <w:vertAlign w:val="superscript"/>
        </w:rPr>
        <w:t>10)</w:t>
      </w:r>
      <w:r w:rsidRPr="00155A23">
        <w:rPr>
          <w:rFonts w:cs="Arial"/>
          <w:sz w:val="18"/>
          <w:szCs w:val="18"/>
        </w:rPr>
        <w:tab/>
        <w:t>agregovaná pojistná částka se sjednává v případě pojištění souboru věcí, celková pojistná částka se sjednává v případě pojištění výčtu jednotlivých věcí a součtu jejich hodnot</w:t>
      </w:r>
    </w:p>
    <w:p w:rsidR="005B5518" w:rsidRPr="00155A23" w:rsidRDefault="005B5518" w:rsidP="005B5518">
      <w:pPr>
        <w:keepNext/>
        <w:tabs>
          <w:tab w:val="left" w:pos="284"/>
        </w:tabs>
        <w:ind w:left="284" w:hanging="284"/>
        <w:jc w:val="both"/>
        <w:rPr>
          <w:rFonts w:cs="Arial"/>
          <w:sz w:val="18"/>
        </w:rPr>
      </w:pPr>
    </w:p>
    <w:p w:rsidR="005B5518" w:rsidRPr="00155A23" w:rsidRDefault="005B5518" w:rsidP="00BF38A4">
      <w:pPr>
        <w:keepNext/>
        <w:numPr>
          <w:ilvl w:val="0"/>
          <w:numId w:val="9"/>
        </w:numPr>
        <w:rPr>
          <w:rFonts w:cs="Arial"/>
          <w:b/>
          <w:sz w:val="20"/>
          <w:szCs w:val="20"/>
        </w:rPr>
      </w:pPr>
      <w:r w:rsidRPr="00155A23">
        <w:rPr>
          <w:rFonts w:cs="Arial"/>
          <w:b/>
          <w:sz w:val="20"/>
          <w:szCs w:val="20"/>
        </w:rPr>
        <w:t xml:space="preserve">Pojistné plnění </w:t>
      </w:r>
    </w:p>
    <w:p w:rsidR="005B5518" w:rsidRPr="00155A23" w:rsidRDefault="005B5518" w:rsidP="00BF38A4">
      <w:pPr>
        <w:numPr>
          <w:ilvl w:val="0"/>
          <w:numId w:val="10"/>
        </w:numPr>
        <w:spacing w:before="120"/>
        <w:jc w:val="both"/>
        <w:rPr>
          <w:rFonts w:cs="Arial"/>
          <w:b/>
          <w:bCs/>
          <w:sz w:val="20"/>
        </w:rPr>
      </w:pPr>
      <w:r w:rsidRPr="00155A23">
        <w:rPr>
          <w:rFonts w:cs="Arial"/>
          <w:sz w:val="20"/>
        </w:rPr>
        <w:t xml:space="preserve">Pojistné plnění ze všech pojištění sjednaných touto pojistnou smlouvou, v souhrnu za všechny pojistné události způsobené </w:t>
      </w:r>
      <w:r w:rsidRPr="00155A23">
        <w:rPr>
          <w:rFonts w:cs="Arial"/>
          <w:b/>
          <w:sz w:val="20"/>
        </w:rPr>
        <w:t>povodní nebo záplavou</w:t>
      </w:r>
      <w:r w:rsidRPr="00155A23">
        <w:rPr>
          <w:rFonts w:cs="Arial"/>
          <w:sz w:val="20"/>
        </w:rPr>
        <w:t xml:space="preserve">, nastalé v průběhu jednoho pojistného roku </w:t>
      </w:r>
      <w:r w:rsidRPr="00155A23">
        <w:rPr>
          <w:sz w:val="20"/>
          <w:szCs w:val="20"/>
        </w:rPr>
        <w:t xml:space="preserve">(resp. je-li pojištění sjednáno na dobu kratší než jeden pojistný rok, v průběhu trvání pojištění), </w:t>
      </w:r>
      <w:r w:rsidRPr="00155A23">
        <w:rPr>
          <w:rFonts w:cs="Arial"/>
          <w:sz w:val="20"/>
        </w:rPr>
        <w:t xml:space="preserve">je omezeno maximálním ročním limitem pojistného plnění ve výši </w:t>
      </w:r>
      <w:r w:rsidRPr="00155A23">
        <w:rPr>
          <w:rFonts w:cs="Arial"/>
          <w:b/>
          <w:sz w:val="20"/>
        </w:rPr>
        <w:t>100 000 000 Kč</w:t>
      </w:r>
      <w:r w:rsidRPr="00155A23">
        <w:rPr>
          <w:rFonts w:cs="Arial"/>
          <w:sz w:val="20"/>
        </w:rPr>
        <w:t>; tím nejsou dotčena jiná ujednání, z nichž vyplývá povinnost pojistitele poskytnout pojistné plnění v nižší nebo stejné výši.</w:t>
      </w:r>
    </w:p>
    <w:p w:rsidR="005B5518" w:rsidRPr="00155A23" w:rsidRDefault="005B5518" w:rsidP="00BF38A4">
      <w:pPr>
        <w:numPr>
          <w:ilvl w:val="0"/>
          <w:numId w:val="10"/>
        </w:numPr>
        <w:tabs>
          <w:tab w:val="left" w:pos="-1418"/>
        </w:tabs>
        <w:spacing w:before="120"/>
        <w:jc w:val="both"/>
        <w:rPr>
          <w:rFonts w:cs="Arial"/>
          <w:sz w:val="20"/>
        </w:rPr>
      </w:pPr>
      <w:r w:rsidRPr="00155A23">
        <w:rPr>
          <w:rFonts w:cs="Arial"/>
          <w:sz w:val="20"/>
        </w:rPr>
        <w:t xml:space="preserve">Pojistné plnění ze všech pojištění sjednaných touto pojistnou smlouvou, v souhrnu za všechny pojistné události způsobené </w:t>
      </w:r>
      <w:r w:rsidRPr="00155A23">
        <w:rPr>
          <w:rFonts w:cs="Arial"/>
          <w:b/>
          <w:sz w:val="20"/>
        </w:rPr>
        <w:t>vichřicí nebo krupobitím</w:t>
      </w:r>
      <w:r w:rsidRPr="00155A23">
        <w:rPr>
          <w:rFonts w:cs="Arial"/>
          <w:sz w:val="20"/>
        </w:rPr>
        <w:t xml:space="preserve">, nastalé v průběhu jednoho pojistného roku </w:t>
      </w:r>
      <w:r w:rsidRPr="00155A23">
        <w:rPr>
          <w:sz w:val="20"/>
          <w:szCs w:val="20"/>
        </w:rPr>
        <w:t>(resp. je-li pojištění sjednáno na dobu kratší než jeden pojistný rok, v průběhu trvání pojištění)</w:t>
      </w:r>
      <w:r w:rsidRPr="00155A23">
        <w:rPr>
          <w:rFonts w:cs="Arial"/>
          <w:sz w:val="20"/>
        </w:rPr>
        <w:t xml:space="preserve">, je omezeno maximálním ročním limitem pojistného plnění ve výši </w:t>
      </w:r>
      <w:r w:rsidRPr="00155A23">
        <w:rPr>
          <w:rFonts w:cs="Arial"/>
          <w:b/>
          <w:sz w:val="20"/>
        </w:rPr>
        <w:t>200 000 000 Kč</w:t>
      </w:r>
      <w:r w:rsidRPr="00155A23">
        <w:rPr>
          <w:rFonts w:cs="Arial"/>
          <w:sz w:val="20"/>
        </w:rPr>
        <w:t>; tím nejsou dotčena jiná ujednání, z nichž vyplývá povinnost pojistitele poskytnout pojistné plnění v nižší nebo stejné výši.</w:t>
      </w:r>
    </w:p>
    <w:p w:rsidR="005B5518" w:rsidRPr="00155A23" w:rsidRDefault="005B5518" w:rsidP="00BF38A4">
      <w:pPr>
        <w:numPr>
          <w:ilvl w:val="0"/>
          <w:numId w:val="10"/>
        </w:numPr>
        <w:tabs>
          <w:tab w:val="left" w:pos="-720"/>
        </w:tabs>
        <w:spacing w:before="120"/>
        <w:jc w:val="both"/>
        <w:rPr>
          <w:rFonts w:cs="Arial"/>
          <w:sz w:val="20"/>
        </w:rPr>
      </w:pPr>
      <w:r w:rsidRPr="00155A23">
        <w:rPr>
          <w:rFonts w:cs="Arial"/>
          <w:sz w:val="20"/>
        </w:rPr>
        <w:t xml:space="preserve">Pojistné plnění ze všech pojištění sjednaných touto pojistnou smlouvou, v souhrnu za všechny pojistné události způsobené </w:t>
      </w:r>
      <w:r w:rsidRPr="00155A23">
        <w:rPr>
          <w:rFonts w:cs="Arial"/>
          <w:b/>
          <w:sz w:val="20"/>
        </w:rPr>
        <w:t>aerodynamickým třeskem,</w:t>
      </w:r>
      <w:r w:rsidRPr="00155A23">
        <w:rPr>
          <w:rFonts w:cs="Arial"/>
          <w:sz w:val="20"/>
        </w:rPr>
        <w:t xml:space="preserve"> </w:t>
      </w:r>
      <w:r w:rsidRPr="00155A23">
        <w:rPr>
          <w:rFonts w:cs="Arial"/>
          <w:b/>
          <w:sz w:val="20"/>
        </w:rPr>
        <w:t>nárazem nebo pádem,</w:t>
      </w:r>
      <w:r w:rsidRPr="00155A23">
        <w:rPr>
          <w:rFonts w:cs="Arial"/>
          <w:sz w:val="20"/>
        </w:rPr>
        <w:t xml:space="preserve"> </w:t>
      </w:r>
      <w:r w:rsidRPr="00155A23">
        <w:rPr>
          <w:rFonts w:cs="Arial"/>
          <w:b/>
          <w:sz w:val="20"/>
        </w:rPr>
        <w:t>kouřem,</w:t>
      </w:r>
      <w:r w:rsidRPr="00155A23">
        <w:rPr>
          <w:rFonts w:cs="Arial"/>
          <w:sz w:val="20"/>
        </w:rPr>
        <w:t xml:space="preserve"> </w:t>
      </w:r>
      <w:r w:rsidRPr="00155A23">
        <w:rPr>
          <w:rFonts w:cs="Arial"/>
          <w:b/>
          <w:sz w:val="20"/>
        </w:rPr>
        <w:t>sesouváním půdy, zřícením skal nebo zemin, sesouváním nebo zřícením lavin,</w:t>
      </w:r>
      <w:r w:rsidRPr="00155A23">
        <w:rPr>
          <w:rFonts w:cs="Arial"/>
          <w:sz w:val="20"/>
        </w:rPr>
        <w:t xml:space="preserve"> </w:t>
      </w:r>
      <w:r w:rsidRPr="00155A23">
        <w:rPr>
          <w:rFonts w:cs="Arial"/>
          <w:b/>
          <w:sz w:val="20"/>
        </w:rPr>
        <w:t>zemětřesením, tíhou sněhu nebo námrazy</w:t>
      </w:r>
      <w:r w:rsidRPr="00155A23">
        <w:rPr>
          <w:rFonts w:cs="Arial"/>
          <w:sz w:val="20"/>
        </w:rPr>
        <w:t xml:space="preserve"> nastalé v průběhu jednoho pojistného roku </w:t>
      </w:r>
      <w:r w:rsidRPr="00155A23">
        <w:rPr>
          <w:sz w:val="20"/>
          <w:szCs w:val="20"/>
        </w:rPr>
        <w:t>(resp. je-li pojištění sjednáno na dobu kratší než jeden pojistný rok, v průběhu trvání pojištění)</w:t>
      </w:r>
      <w:r w:rsidRPr="00155A23">
        <w:rPr>
          <w:rFonts w:cs="Arial"/>
          <w:sz w:val="20"/>
        </w:rPr>
        <w:t xml:space="preserve">, je omezeno maximálním ročním limitem pojistného plnění ve výši </w:t>
      </w:r>
      <w:r w:rsidRPr="00155A23">
        <w:rPr>
          <w:rFonts w:cs="Arial"/>
          <w:b/>
          <w:sz w:val="20"/>
        </w:rPr>
        <w:t>200 000 000 Kč</w:t>
      </w:r>
      <w:r w:rsidRPr="00155A23">
        <w:rPr>
          <w:rFonts w:cs="Arial"/>
          <w:sz w:val="20"/>
        </w:rPr>
        <w:t>; tím nejsou dotčena jiná ujednání, z nichž vyplývá povinnost pojistitele poskytnout pojistné plnění v nižší nebo stejné výši.</w:t>
      </w:r>
    </w:p>
    <w:p w:rsidR="005B5518" w:rsidRPr="00155A23" w:rsidRDefault="005B5518" w:rsidP="00BF38A4">
      <w:pPr>
        <w:numPr>
          <w:ilvl w:val="0"/>
          <w:numId w:val="10"/>
        </w:numPr>
        <w:tabs>
          <w:tab w:val="left" w:pos="-720"/>
        </w:tabs>
        <w:spacing w:before="120"/>
        <w:jc w:val="both"/>
        <w:rPr>
          <w:rFonts w:cs="Arial"/>
          <w:sz w:val="20"/>
        </w:rPr>
      </w:pPr>
      <w:r w:rsidRPr="00155A23">
        <w:rPr>
          <w:rFonts w:cs="Arial"/>
          <w:sz w:val="20"/>
        </w:rPr>
        <w:t xml:space="preserve">Pojistné plnění ze všech pojištění sjednaných touto pojistnou smlouvou, v souhrnu za všechny pojistné události způsobené </w:t>
      </w:r>
      <w:r w:rsidRPr="00155A23">
        <w:rPr>
          <w:b/>
          <w:bCs/>
          <w:sz w:val="20"/>
          <w:szCs w:val="20"/>
        </w:rPr>
        <w:t>vodovodním nebezpečím</w:t>
      </w:r>
      <w:r w:rsidRPr="00155A23">
        <w:rPr>
          <w:rFonts w:cs="Arial"/>
          <w:sz w:val="20"/>
        </w:rPr>
        <w:t xml:space="preserve"> nastalé v průběhu jednoho pojistného roku </w:t>
      </w:r>
      <w:r w:rsidRPr="00155A23">
        <w:rPr>
          <w:sz w:val="20"/>
          <w:szCs w:val="20"/>
        </w:rPr>
        <w:t>(resp. je-li pojištění sjednáno na dobu kratší než jeden pojistný rok, v průběhu trvání pojištění)</w:t>
      </w:r>
      <w:r w:rsidRPr="00155A23">
        <w:rPr>
          <w:rFonts w:cs="Arial"/>
          <w:sz w:val="20"/>
        </w:rPr>
        <w:t xml:space="preserve">, je omezeno maximálním ročním limitem pojistného plnění ve výši </w:t>
      </w:r>
      <w:r w:rsidRPr="00155A23">
        <w:rPr>
          <w:rFonts w:cs="Arial"/>
          <w:b/>
          <w:sz w:val="20"/>
        </w:rPr>
        <w:t>100 000 000 Kč</w:t>
      </w:r>
      <w:r w:rsidRPr="00155A23">
        <w:rPr>
          <w:rFonts w:cs="Arial"/>
          <w:sz w:val="20"/>
        </w:rPr>
        <w:t xml:space="preserve">; </w:t>
      </w:r>
      <w:r w:rsidRPr="00155A23">
        <w:rPr>
          <w:rFonts w:cs="Arial"/>
          <w:sz w:val="20"/>
        </w:rPr>
        <w:lastRenderedPageBreak/>
        <w:t>tím nejsou dotčena jiná ujednání, z nichž vyplývá povinnost pojistitele poskytnout pojistné plnění v nižší nebo stejné výši.</w:t>
      </w:r>
    </w:p>
    <w:p w:rsidR="005B5518" w:rsidRPr="00155A23" w:rsidRDefault="005B5518" w:rsidP="00BF38A4">
      <w:pPr>
        <w:numPr>
          <w:ilvl w:val="0"/>
          <w:numId w:val="10"/>
        </w:numPr>
        <w:tabs>
          <w:tab w:val="left" w:pos="-720"/>
        </w:tabs>
        <w:spacing w:before="120"/>
        <w:jc w:val="both"/>
        <w:rPr>
          <w:rFonts w:cs="Arial"/>
          <w:sz w:val="20"/>
        </w:rPr>
      </w:pPr>
      <w:r w:rsidRPr="00155A23">
        <w:rPr>
          <w:sz w:val="20"/>
          <w:szCs w:val="20"/>
        </w:rPr>
        <w:t xml:space="preserve">Pojistné plnění z pojištění sjednaného doložkou </w:t>
      </w:r>
      <w:r w:rsidRPr="00155A23">
        <w:rPr>
          <w:b/>
          <w:sz w:val="20"/>
          <w:szCs w:val="20"/>
        </w:rPr>
        <w:t>DZ113</w:t>
      </w:r>
      <w:r w:rsidRPr="00155A23">
        <w:rPr>
          <w:sz w:val="20"/>
          <w:szCs w:val="20"/>
        </w:rPr>
        <w:t xml:space="preserve">, </w:t>
      </w:r>
      <w:r w:rsidRPr="00155A23">
        <w:rPr>
          <w:rFonts w:cs="Arial"/>
          <w:sz w:val="20"/>
        </w:rPr>
        <w:t>v souhrnu</w:t>
      </w:r>
      <w:r w:rsidRPr="00155A23">
        <w:rPr>
          <w:sz w:val="20"/>
          <w:szCs w:val="20"/>
        </w:rPr>
        <w:t xml:space="preserve"> za všechny pojistné události nastalé v průběhu </w:t>
      </w:r>
      <w:r w:rsidRPr="00155A23">
        <w:rPr>
          <w:rFonts w:cs="Arial"/>
          <w:sz w:val="20"/>
        </w:rPr>
        <w:t xml:space="preserve">jednoho pojistného roku </w:t>
      </w:r>
      <w:r w:rsidRPr="00155A23">
        <w:rPr>
          <w:sz w:val="20"/>
          <w:szCs w:val="20"/>
        </w:rPr>
        <w:t>(resp. je-li pojištění sjednáno na dobu kratší než jeden pojistný rok, v průběhu trvání pojištění)</w:t>
      </w:r>
      <w:r w:rsidRPr="00155A23">
        <w:rPr>
          <w:rFonts w:cs="Arial"/>
          <w:sz w:val="20"/>
        </w:rPr>
        <w:t xml:space="preserve">, je omezeno maximálním ročním limitem pojistného plnění ve výši </w:t>
      </w:r>
      <w:r w:rsidRPr="00155A23">
        <w:rPr>
          <w:rFonts w:cs="Arial"/>
          <w:b/>
          <w:sz w:val="20"/>
        </w:rPr>
        <w:t>5 000 000</w:t>
      </w:r>
      <w:r w:rsidRPr="00155A23">
        <w:rPr>
          <w:rFonts w:cs="Arial"/>
          <w:sz w:val="20"/>
        </w:rPr>
        <w:t xml:space="preserve"> </w:t>
      </w:r>
      <w:r w:rsidRPr="00155A23">
        <w:rPr>
          <w:rFonts w:cs="Arial"/>
          <w:b/>
          <w:sz w:val="20"/>
        </w:rPr>
        <w:t>Kč</w:t>
      </w:r>
      <w:r w:rsidRPr="00155A23">
        <w:rPr>
          <w:rFonts w:cs="Arial"/>
          <w:sz w:val="20"/>
        </w:rPr>
        <w:t>. Od celkové výše pojistného plnění za každou pojistnou událost z pojištění dle doložky DZ113 se odečítá spoluúčast ve výši 10 000,- Kč.</w:t>
      </w:r>
    </w:p>
    <w:p w:rsidR="005B5518" w:rsidRPr="00155A23" w:rsidRDefault="005B5518" w:rsidP="00BF38A4">
      <w:pPr>
        <w:numPr>
          <w:ilvl w:val="0"/>
          <w:numId w:val="10"/>
        </w:numPr>
        <w:tabs>
          <w:tab w:val="left" w:pos="-720"/>
        </w:tabs>
        <w:spacing w:before="120"/>
        <w:jc w:val="both"/>
        <w:rPr>
          <w:rFonts w:cs="Arial"/>
          <w:sz w:val="20"/>
        </w:rPr>
      </w:pPr>
      <w:r w:rsidRPr="00155A23">
        <w:rPr>
          <w:sz w:val="20"/>
          <w:szCs w:val="20"/>
        </w:rPr>
        <w:t xml:space="preserve">Pojistné plnění z pojištění sjednaného doložkou </w:t>
      </w:r>
      <w:r w:rsidRPr="00155A23">
        <w:rPr>
          <w:b/>
          <w:sz w:val="20"/>
          <w:szCs w:val="20"/>
        </w:rPr>
        <w:t>DZ114</w:t>
      </w:r>
      <w:r w:rsidRPr="00155A23">
        <w:rPr>
          <w:sz w:val="20"/>
          <w:szCs w:val="20"/>
        </w:rPr>
        <w:t xml:space="preserve">, </w:t>
      </w:r>
      <w:r w:rsidRPr="00155A23">
        <w:rPr>
          <w:rFonts w:cs="Arial"/>
          <w:sz w:val="20"/>
        </w:rPr>
        <w:t>v souhrnu</w:t>
      </w:r>
      <w:r w:rsidRPr="00155A23">
        <w:rPr>
          <w:sz w:val="20"/>
          <w:szCs w:val="20"/>
        </w:rPr>
        <w:t xml:space="preserve"> za všechny pojistné události nastalé v průběhu </w:t>
      </w:r>
      <w:r w:rsidRPr="00155A23">
        <w:rPr>
          <w:rFonts w:cs="Arial"/>
          <w:sz w:val="20"/>
        </w:rPr>
        <w:t xml:space="preserve">jednoho pojistného roku </w:t>
      </w:r>
      <w:r w:rsidRPr="00155A23">
        <w:rPr>
          <w:sz w:val="20"/>
          <w:szCs w:val="20"/>
        </w:rPr>
        <w:t>(resp. je-li pojištění sjednáno na dobu kratší než jeden pojistný rok, v průběhu trvání pojištění)</w:t>
      </w:r>
      <w:r w:rsidRPr="00155A23">
        <w:rPr>
          <w:rFonts w:cs="Arial"/>
          <w:sz w:val="20"/>
        </w:rPr>
        <w:t xml:space="preserve">, je omezeno maximálním ročním limitem pojistného plnění ve výši </w:t>
      </w:r>
      <w:r w:rsidRPr="00155A23">
        <w:rPr>
          <w:rFonts w:cs="Arial"/>
          <w:b/>
          <w:sz w:val="20"/>
        </w:rPr>
        <w:t>5 000 000</w:t>
      </w:r>
      <w:r w:rsidRPr="00155A23">
        <w:rPr>
          <w:rFonts w:cs="Arial"/>
          <w:sz w:val="20"/>
        </w:rPr>
        <w:t xml:space="preserve"> </w:t>
      </w:r>
      <w:r w:rsidRPr="00155A23">
        <w:rPr>
          <w:rFonts w:cs="Arial"/>
          <w:b/>
          <w:sz w:val="20"/>
        </w:rPr>
        <w:t>Kč</w:t>
      </w:r>
      <w:r w:rsidRPr="00155A23">
        <w:rPr>
          <w:rFonts w:cs="Arial"/>
          <w:sz w:val="20"/>
        </w:rPr>
        <w:t>. Od celkové výše pojistného plnění za každou pojistnou událost z pojištění dle doložky DZ114 se odečítá spoluúčast ve výši 10 000,- Kč.</w:t>
      </w:r>
    </w:p>
    <w:p w:rsidR="00882C01" w:rsidRPr="00155A23" w:rsidRDefault="00882C01" w:rsidP="00882C01">
      <w:pPr>
        <w:keepNext/>
        <w:tabs>
          <w:tab w:val="left" w:pos="-1418"/>
        </w:tabs>
        <w:jc w:val="both"/>
        <w:rPr>
          <w:b/>
          <w:i/>
          <w:sz w:val="20"/>
          <w:szCs w:val="20"/>
        </w:rPr>
      </w:pPr>
    </w:p>
    <w:p w:rsidR="00882C01" w:rsidRPr="00155A23" w:rsidRDefault="00882C01" w:rsidP="00882C01">
      <w:pPr>
        <w:keepNext/>
        <w:tabs>
          <w:tab w:val="left" w:pos="-1418"/>
        </w:tabs>
        <w:jc w:val="both"/>
        <w:rPr>
          <w:b/>
          <w:i/>
          <w:sz w:val="24"/>
        </w:rPr>
      </w:pPr>
    </w:p>
    <w:p w:rsidR="000A7B53" w:rsidRPr="00155A23" w:rsidRDefault="000A7B53" w:rsidP="00882C01">
      <w:pPr>
        <w:keepNext/>
        <w:tabs>
          <w:tab w:val="left" w:pos="-720"/>
        </w:tabs>
        <w:jc w:val="center"/>
        <w:rPr>
          <w:rFonts w:cs="Arial"/>
          <w:b/>
          <w:sz w:val="24"/>
        </w:rPr>
      </w:pPr>
      <w:r w:rsidRPr="00155A23">
        <w:rPr>
          <w:rFonts w:cs="Arial"/>
          <w:b/>
          <w:sz w:val="24"/>
        </w:rPr>
        <w:t>Článek III.</w:t>
      </w:r>
    </w:p>
    <w:p w:rsidR="000A7B53" w:rsidRPr="00155A23" w:rsidRDefault="000A7B53" w:rsidP="000A7B53">
      <w:pPr>
        <w:keepNext/>
        <w:tabs>
          <w:tab w:val="left" w:pos="-720"/>
        </w:tabs>
        <w:jc w:val="center"/>
        <w:rPr>
          <w:rFonts w:cs="Arial"/>
          <w:b/>
          <w:sz w:val="24"/>
        </w:rPr>
      </w:pPr>
      <w:r w:rsidRPr="00155A23">
        <w:rPr>
          <w:rFonts w:cs="Arial"/>
          <w:b/>
          <w:sz w:val="24"/>
        </w:rPr>
        <w:t>Výše a způsob placení pojistného</w:t>
      </w:r>
    </w:p>
    <w:p w:rsidR="00A44E3B" w:rsidRPr="00155A23" w:rsidRDefault="00A44E3B" w:rsidP="00A44E3B">
      <w:pPr>
        <w:pStyle w:val="Styl10bTunZarovnatdobloku"/>
      </w:pPr>
      <w:r w:rsidRPr="00155A23">
        <w:t xml:space="preserve">Pojistné za </w:t>
      </w:r>
      <w:r w:rsidR="002B180F" w:rsidRPr="00155A23">
        <w:t>třetí</w:t>
      </w:r>
      <w:r w:rsidRPr="00155A23">
        <w:t xml:space="preserve"> pojistný rok činí:</w:t>
      </w:r>
    </w:p>
    <w:p w:rsidR="00A44E3B" w:rsidRPr="00155A23" w:rsidRDefault="00A44E3B" w:rsidP="00BF38A4">
      <w:pPr>
        <w:keepNext/>
        <w:numPr>
          <w:ilvl w:val="0"/>
          <w:numId w:val="11"/>
        </w:numPr>
        <w:tabs>
          <w:tab w:val="clear" w:pos="425"/>
          <w:tab w:val="left" w:pos="-720"/>
        </w:tabs>
        <w:spacing w:before="120"/>
        <w:ind w:left="567" w:hanging="567"/>
        <w:jc w:val="both"/>
        <w:rPr>
          <w:rFonts w:cs="Arial"/>
          <w:b/>
          <w:sz w:val="20"/>
        </w:rPr>
      </w:pPr>
      <w:r w:rsidRPr="00155A23">
        <w:rPr>
          <w:rFonts w:cs="Arial"/>
          <w:b/>
          <w:sz w:val="20"/>
        </w:rPr>
        <w:t>Živelní pojištění</w:t>
      </w:r>
    </w:p>
    <w:p w:rsidR="00A44E3B" w:rsidRPr="00155A23" w:rsidRDefault="00A44E3B" w:rsidP="00A44E3B">
      <w:pPr>
        <w:numPr>
          <w:ilvl w:val="12"/>
          <w:numId w:val="0"/>
        </w:numPr>
        <w:tabs>
          <w:tab w:val="right" w:leader="dot" w:pos="9638"/>
        </w:tabs>
        <w:ind w:left="567"/>
        <w:jc w:val="both"/>
        <w:rPr>
          <w:rFonts w:cs="Arial"/>
          <w:sz w:val="20"/>
        </w:rPr>
      </w:pPr>
      <w:r w:rsidRPr="00155A23">
        <w:rPr>
          <w:rFonts w:cs="Arial"/>
          <w:sz w:val="20"/>
        </w:rPr>
        <w:t xml:space="preserve">Pojistné </w:t>
      </w:r>
      <w:r w:rsidRPr="00155A23">
        <w:rPr>
          <w:rFonts w:cs="Arial"/>
          <w:sz w:val="20"/>
        </w:rPr>
        <w:tab/>
        <w:t xml:space="preserve"> 2</w:t>
      </w:r>
      <w:r w:rsidR="00FE1AB8" w:rsidRPr="00155A23">
        <w:rPr>
          <w:rFonts w:cs="Arial"/>
          <w:sz w:val="20"/>
        </w:rPr>
        <w:t>5</w:t>
      </w:r>
      <w:r w:rsidRPr="00155A23">
        <w:rPr>
          <w:rFonts w:cs="Arial"/>
          <w:sz w:val="20"/>
        </w:rPr>
        <w:t> </w:t>
      </w:r>
      <w:r w:rsidR="00FE1AB8" w:rsidRPr="00155A23">
        <w:rPr>
          <w:rFonts w:cs="Arial"/>
          <w:sz w:val="20"/>
        </w:rPr>
        <w:t>416</w:t>
      </w:r>
      <w:r w:rsidRPr="00155A23">
        <w:rPr>
          <w:rFonts w:cs="Arial"/>
          <w:sz w:val="20"/>
        </w:rPr>
        <w:t xml:space="preserve"> </w:t>
      </w:r>
      <w:r w:rsidR="00FE1AB8" w:rsidRPr="00155A23">
        <w:rPr>
          <w:rFonts w:cs="Arial"/>
          <w:sz w:val="20"/>
        </w:rPr>
        <w:t>428</w:t>
      </w:r>
      <w:r w:rsidRPr="00155A23">
        <w:rPr>
          <w:rFonts w:cs="Arial"/>
          <w:sz w:val="20"/>
        </w:rPr>
        <w:t>,- Kč</w:t>
      </w:r>
    </w:p>
    <w:p w:rsidR="00A44E3B" w:rsidRPr="00155A23" w:rsidRDefault="00A44E3B" w:rsidP="00BF38A4">
      <w:pPr>
        <w:keepNext/>
        <w:numPr>
          <w:ilvl w:val="0"/>
          <w:numId w:val="11"/>
        </w:numPr>
        <w:tabs>
          <w:tab w:val="clear" w:pos="425"/>
          <w:tab w:val="left" w:pos="-1560"/>
        </w:tabs>
        <w:ind w:left="567" w:hanging="567"/>
        <w:jc w:val="both"/>
        <w:rPr>
          <w:rFonts w:cs="Arial"/>
          <w:b/>
          <w:sz w:val="20"/>
        </w:rPr>
      </w:pPr>
      <w:r w:rsidRPr="00155A23">
        <w:rPr>
          <w:rFonts w:cs="Arial"/>
          <w:b/>
          <w:sz w:val="20"/>
        </w:rPr>
        <w:t xml:space="preserve">Pojištění pro případ odcizení </w:t>
      </w:r>
    </w:p>
    <w:p w:rsidR="00A44E3B" w:rsidRPr="00155A23" w:rsidRDefault="00A44E3B" w:rsidP="00A44E3B">
      <w:pPr>
        <w:numPr>
          <w:ilvl w:val="12"/>
          <w:numId w:val="0"/>
        </w:numPr>
        <w:tabs>
          <w:tab w:val="right" w:leader="dot" w:pos="9638"/>
        </w:tabs>
        <w:ind w:left="567"/>
        <w:jc w:val="both"/>
        <w:rPr>
          <w:rFonts w:cs="Arial"/>
          <w:sz w:val="20"/>
        </w:rPr>
      </w:pPr>
      <w:r w:rsidRPr="00155A23">
        <w:rPr>
          <w:rFonts w:cs="Arial"/>
          <w:sz w:val="20"/>
        </w:rPr>
        <w:t xml:space="preserve">Pojistné </w:t>
      </w:r>
      <w:r w:rsidRPr="00155A23">
        <w:rPr>
          <w:rFonts w:cs="Arial"/>
          <w:sz w:val="20"/>
        </w:rPr>
        <w:tab/>
        <w:t xml:space="preserve"> 86 800,- Kč</w:t>
      </w:r>
    </w:p>
    <w:p w:rsidR="00A44E3B" w:rsidRPr="00155A23" w:rsidRDefault="00A44E3B" w:rsidP="00BF38A4">
      <w:pPr>
        <w:keepNext/>
        <w:numPr>
          <w:ilvl w:val="0"/>
          <w:numId w:val="11"/>
        </w:numPr>
        <w:tabs>
          <w:tab w:val="clear" w:pos="425"/>
          <w:tab w:val="left" w:pos="-1560"/>
        </w:tabs>
        <w:ind w:left="567" w:hanging="567"/>
        <w:jc w:val="both"/>
        <w:rPr>
          <w:rFonts w:cs="Arial"/>
          <w:b/>
          <w:sz w:val="20"/>
        </w:rPr>
      </w:pPr>
      <w:r w:rsidRPr="00155A23">
        <w:rPr>
          <w:rFonts w:cs="Arial"/>
          <w:b/>
          <w:sz w:val="20"/>
        </w:rPr>
        <w:t>Pojištění pro případ vandalismu</w:t>
      </w:r>
    </w:p>
    <w:p w:rsidR="00A44E3B" w:rsidRPr="00155A23" w:rsidRDefault="00A44E3B" w:rsidP="00A44E3B">
      <w:pPr>
        <w:numPr>
          <w:ilvl w:val="12"/>
          <w:numId w:val="0"/>
        </w:numPr>
        <w:tabs>
          <w:tab w:val="right" w:leader="dot" w:pos="9638"/>
        </w:tabs>
        <w:ind w:left="567"/>
        <w:jc w:val="both"/>
        <w:rPr>
          <w:rFonts w:cs="Arial"/>
          <w:sz w:val="20"/>
        </w:rPr>
      </w:pPr>
      <w:r w:rsidRPr="00155A23">
        <w:rPr>
          <w:rFonts w:cs="Arial"/>
          <w:sz w:val="20"/>
        </w:rPr>
        <w:t xml:space="preserve">Pojistné </w:t>
      </w:r>
      <w:r w:rsidRPr="00155A23">
        <w:rPr>
          <w:rFonts w:cs="Arial"/>
          <w:sz w:val="20"/>
        </w:rPr>
        <w:tab/>
        <w:t xml:space="preserve"> 350 900,- Kč</w:t>
      </w:r>
    </w:p>
    <w:p w:rsidR="00A44E3B" w:rsidRPr="00155A23" w:rsidRDefault="00A44E3B" w:rsidP="00BF38A4">
      <w:pPr>
        <w:keepNext/>
        <w:numPr>
          <w:ilvl w:val="0"/>
          <w:numId w:val="11"/>
        </w:numPr>
        <w:tabs>
          <w:tab w:val="clear" w:pos="425"/>
          <w:tab w:val="left" w:pos="-1560"/>
        </w:tabs>
        <w:ind w:left="567" w:hanging="567"/>
        <w:jc w:val="both"/>
        <w:rPr>
          <w:rFonts w:cs="Arial"/>
          <w:b/>
          <w:sz w:val="20"/>
        </w:rPr>
      </w:pPr>
      <w:r w:rsidRPr="00155A23">
        <w:rPr>
          <w:rFonts w:cs="Arial"/>
          <w:b/>
          <w:sz w:val="20"/>
        </w:rPr>
        <w:t>Pojištění skla</w:t>
      </w:r>
    </w:p>
    <w:p w:rsidR="00A44E3B" w:rsidRPr="00155A23" w:rsidRDefault="00A44E3B" w:rsidP="00A44E3B">
      <w:pPr>
        <w:numPr>
          <w:ilvl w:val="12"/>
          <w:numId w:val="0"/>
        </w:numPr>
        <w:tabs>
          <w:tab w:val="right" w:leader="dot" w:pos="9638"/>
        </w:tabs>
        <w:ind w:left="425" w:firstLine="142"/>
        <w:jc w:val="both"/>
        <w:rPr>
          <w:rFonts w:cs="Arial"/>
          <w:sz w:val="20"/>
        </w:rPr>
      </w:pPr>
      <w:r w:rsidRPr="00155A23">
        <w:rPr>
          <w:rFonts w:cs="Arial"/>
          <w:sz w:val="20"/>
        </w:rPr>
        <w:t xml:space="preserve">Pojistné </w:t>
      </w:r>
      <w:r w:rsidRPr="00155A23">
        <w:rPr>
          <w:rFonts w:cs="Arial"/>
          <w:sz w:val="20"/>
        </w:rPr>
        <w:tab/>
        <w:t xml:space="preserve"> 40 000,- Kč</w:t>
      </w:r>
    </w:p>
    <w:p w:rsidR="00A44E3B" w:rsidRPr="00155A23" w:rsidRDefault="00A44E3B" w:rsidP="00BF38A4">
      <w:pPr>
        <w:keepNext/>
        <w:numPr>
          <w:ilvl w:val="0"/>
          <w:numId w:val="11"/>
        </w:numPr>
        <w:tabs>
          <w:tab w:val="clear" w:pos="425"/>
          <w:tab w:val="left" w:pos="-1701"/>
        </w:tabs>
        <w:ind w:left="567" w:hanging="567"/>
        <w:jc w:val="both"/>
        <w:rPr>
          <w:rFonts w:cs="Arial"/>
          <w:b/>
          <w:sz w:val="20"/>
        </w:rPr>
      </w:pPr>
      <w:r w:rsidRPr="00155A23">
        <w:rPr>
          <w:rFonts w:cs="Arial"/>
          <w:b/>
          <w:sz w:val="20"/>
        </w:rPr>
        <w:t xml:space="preserve">Pojištění elektronických zařízení </w:t>
      </w:r>
    </w:p>
    <w:p w:rsidR="00A44E3B" w:rsidRPr="00155A23" w:rsidRDefault="00A44E3B" w:rsidP="00A44E3B">
      <w:pPr>
        <w:numPr>
          <w:ilvl w:val="12"/>
          <w:numId w:val="0"/>
        </w:numPr>
        <w:tabs>
          <w:tab w:val="right" w:leader="dot" w:pos="9638"/>
        </w:tabs>
        <w:ind w:left="425" w:firstLine="142"/>
        <w:jc w:val="both"/>
        <w:rPr>
          <w:rFonts w:cs="Arial"/>
          <w:sz w:val="20"/>
        </w:rPr>
      </w:pPr>
      <w:r w:rsidRPr="00155A23">
        <w:rPr>
          <w:rFonts w:cs="Arial"/>
          <w:sz w:val="20"/>
        </w:rPr>
        <w:t xml:space="preserve">Pojistné </w:t>
      </w:r>
      <w:r w:rsidRPr="00155A23">
        <w:rPr>
          <w:rFonts w:cs="Arial"/>
          <w:sz w:val="20"/>
        </w:rPr>
        <w:tab/>
        <w:t xml:space="preserve"> 54 000,- Kč</w:t>
      </w:r>
    </w:p>
    <w:p w:rsidR="00A44E3B" w:rsidRPr="00155A23" w:rsidRDefault="00A44E3B" w:rsidP="005E3C74">
      <w:pPr>
        <w:tabs>
          <w:tab w:val="right" w:leader="dot" w:pos="9639"/>
        </w:tabs>
        <w:spacing w:before="120"/>
        <w:ind w:left="284" w:right="-709" w:hanging="284"/>
        <w:jc w:val="both"/>
        <w:rPr>
          <w:rFonts w:cs="Arial"/>
          <w:sz w:val="20"/>
        </w:rPr>
      </w:pPr>
      <w:r w:rsidRPr="00155A23">
        <w:rPr>
          <w:rFonts w:cs="Arial"/>
          <w:b/>
          <w:sz w:val="20"/>
        </w:rPr>
        <w:t xml:space="preserve">Pojistné za pojištění sjednané touto pojistnou smlouvou za </w:t>
      </w:r>
      <w:r w:rsidR="002B180F" w:rsidRPr="00155A23">
        <w:rPr>
          <w:rFonts w:cs="Arial"/>
          <w:b/>
          <w:sz w:val="20"/>
        </w:rPr>
        <w:t>třetí</w:t>
      </w:r>
      <w:r w:rsidRPr="00155A23">
        <w:rPr>
          <w:rFonts w:cs="Arial"/>
          <w:b/>
          <w:sz w:val="20"/>
        </w:rPr>
        <w:t xml:space="preserve"> pojistný rok činí </w:t>
      </w:r>
      <w:r w:rsidRPr="00155A23">
        <w:rPr>
          <w:rFonts w:cs="Arial"/>
          <w:b/>
          <w:sz w:val="20"/>
        </w:rPr>
        <w:tab/>
        <w:t xml:space="preserve"> 25 </w:t>
      </w:r>
      <w:r w:rsidR="00FE1AB8" w:rsidRPr="00155A23">
        <w:rPr>
          <w:rFonts w:cs="Arial"/>
          <w:b/>
          <w:sz w:val="20"/>
        </w:rPr>
        <w:t>948</w:t>
      </w:r>
      <w:r w:rsidRPr="00155A23">
        <w:rPr>
          <w:rFonts w:cs="Arial"/>
          <w:b/>
          <w:sz w:val="20"/>
        </w:rPr>
        <w:t xml:space="preserve"> </w:t>
      </w:r>
      <w:r w:rsidR="00FE1AB8" w:rsidRPr="00155A23">
        <w:rPr>
          <w:rFonts w:cs="Arial"/>
          <w:b/>
          <w:sz w:val="20"/>
        </w:rPr>
        <w:t>128</w:t>
      </w:r>
      <w:r w:rsidRPr="00155A23">
        <w:rPr>
          <w:rFonts w:cs="Arial"/>
          <w:b/>
          <w:sz w:val="20"/>
        </w:rPr>
        <w:t>,- Kč</w:t>
      </w:r>
    </w:p>
    <w:p w:rsidR="00A44E3B" w:rsidRPr="00155A23" w:rsidRDefault="00A44E3B" w:rsidP="00BF38A4">
      <w:pPr>
        <w:numPr>
          <w:ilvl w:val="0"/>
          <w:numId w:val="12"/>
        </w:numPr>
        <w:tabs>
          <w:tab w:val="left" w:pos="-1418"/>
        </w:tabs>
        <w:spacing w:before="120"/>
        <w:jc w:val="both"/>
        <w:rPr>
          <w:rFonts w:cs="Arial"/>
          <w:sz w:val="20"/>
        </w:rPr>
      </w:pPr>
      <w:r w:rsidRPr="00155A23">
        <w:rPr>
          <w:rFonts w:cs="Arial"/>
          <w:sz w:val="20"/>
        </w:rPr>
        <w:t>Pojistné za pojištění sjednané touto pojistnou smlouvou za dobu od 1.1.201</w:t>
      </w:r>
      <w:r w:rsidR="002B180F" w:rsidRPr="00155A23">
        <w:rPr>
          <w:rFonts w:cs="Arial"/>
          <w:sz w:val="20"/>
        </w:rPr>
        <w:t>8</w:t>
      </w:r>
      <w:r w:rsidRPr="00155A23">
        <w:rPr>
          <w:rFonts w:cs="Arial"/>
          <w:sz w:val="20"/>
        </w:rPr>
        <w:t xml:space="preserve"> do 31.12.201</w:t>
      </w:r>
      <w:r w:rsidR="002B180F" w:rsidRPr="00155A23">
        <w:rPr>
          <w:rFonts w:cs="Arial"/>
          <w:sz w:val="20"/>
        </w:rPr>
        <w:t>8</w:t>
      </w:r>
      <w:r w:rsidRPr="00155A23">
        <w:rPr>
          <w:rFonts w:cs="Arial"/>
          <w:sz w:val="20"/>
        </w:rPr>
        <w:t xml:space="preserve"> činí </w:t>
      </w:r>
      <w:r w:rsidR="00347E27" w:rsidRPr="00155A23">
        <w:rPr>
          <w:rFonts w:cs="Arial"/>
          <w:b/>
          <w:sz w:val="20"/>
        </w:rPr>
        <w:t>25</w:t>
      </w:r>
      <w:r w:rsidRPr="00155A23">
        <w:rPr>
          <w:rFonts w:cs="Arial"/>
          <w:b/>
          <w:sz w:val="20"/>
        </w:rPr>
        <w:t> </w:t>
      </w:r>
      <w:r w:rsidR="009F62B8" w:rsidRPr="00155A23">
        <w:rPr>
          <w:rFonts w:cs="Arial"/>
          <w:b/>
          <w:sz w:val="20"/>
        </w:rPr>
        <w:t>948</w:t>
      </w:r>
      <w:r w:rsidRPr="00155A23">
        <w:rPr>
          <w:rFonts w:cs="Arial"/>
          <w:b/>
          <w:sz w:val="20"/>
        </w:rPr>
        <w:t> </w:t>
      </w:r>
      <w:r w:rsidR="009F62B8" w:rsidRPr="00155A23">
        <w:rPr>
          <w:rFonts w:cs="Arial"/>
          <w:b/>
          <w:sz w:val="20"/>
        </w:rPr>
        <w:t>128</w:t>
      </w:r>
      <w:r w:rsidRPr="00155A23">
        <w:rPr>
          <w:rFonts w:cs="Arial"/>
          <w:b/>
          <w:sz w:val="20"/>
        </w:rPr>
        <w:t>,- Kč</w:t>
      </w:r>
      <w:r w:rsidRPr="00155A23">
        <w:rPr>
          <w:rFonts w:cs="Arial"/>
          <w:sz w:val="20"/>
        </w:rPr>
        <w:t>.</w:t>
      </w:r>
    </w:p>
    <w:p w:rsidR="00A44E3B" w:rsidRPr="00155A23" w:rsidRDefault="00A44E3B" w:rsidP="00BF38A4">
      <w:pPr>
        <w:keepNext/>
        <w:numPr>
          <w:ilvl w:val="0"/>
          <w:numId w:val="12"/>
        </w:numPr>
        <w:tabs>
          <w:tab w:val="left" w:pos="-1418"/>
        </w:tabs>
        <w:spacing w:before="120"/>
        <w:jc w:val="both"/>
        <w:rPr>
          <w:rFonts w:cs="Arial"/>
          <w:sz w:val="20"/>
        </w:rPr>
      </w:pPr>
      <w:r w:rsidRPr="00155A23">
        <w:rPr>
          <w:rFonts w:cs="Arial"/>
          <w:sz w:val="20"/>
        </w:rPr>
        <w:t>Pojistné je sjednáno jako běžné. Pojistné období je tříměsíční. Pojistné je v</w:t>
      </w:r>
      <w:r w:rsidR="002B180F" w:rsidRPr="00155A23">
        <w:rPr>
          <w:rFonts w:cs="Arial"/>
          <w:sz w:val="20"/>
        </w:rPr>
        <w:t>e</w:t>
      </w:r>
      <w:r w:rsidRPr="00155A23">
        <w:rPr>
          <w:rFonts w:cs="Arial"/>
          <w:sz w:val="20"/>
        </w:rPr>
        <w:t> </w:t>
      </w:r>
      <w:r w:rsidR="002B180F" w:rsidRPr="00155A23">
        <w:rPr>
          <w:rFonts w:cs="Arial"/>
          <w:sz w:val="20"/>
        </w:rPr>
        <w:t>třetím</w:t>
      </w:r>
      <w:r w:rsidRPr="00155A23">
        <w:rPr>
          <w:rFonts w:cs="Arial"/>
          <w:sz w:val="20"/>
        </w:rPr>
        <w:t xml:space="preserve"> pojistném roce splatné k datům a v částkách takto: </w:t>
      </w:r>
    </w:p>
    <w:p w:rsidR="00A44E3B" w:rsidRPr="00155A23" w:rsidRDefault="00A44E3B" w:rsidP="00A44E3B">
      <w:pPr>
        <w:tabs>
          <w:tab w:val="left" w:pos="-1560"/>
          <w:tab w:val="left" w:pos="-1418"/>
          <w:tab w:val="left" w:pos="3969"/>
        </w:tabs>
        <w:spacing w:before="120"/>
        <w:ind w:left="426"/>
        <w:jc w:val="both"/>
        <w:rPr>
          <w:rFonts w:cs="Arial"/>
          <w:sz w:val="20"/>
        </w:rPr>
      </w:pPr>
      <w:r w:rsidRPr="00155A23">
        <w:rPr>
          <w:rFonts w:cs="Arial"/>
          <w:sz w:val="20"/>
        </w:rPr>
        <w:t>datum:</w:t>
      </w:r>
      <w:r w:rsidRPr="00155A23">
        <w:rPr>
          <w:rFonts w:cs="Arial"/>
          <w:sz w:val="20"/>
        </w:rPr>
        <w:tab/>
        <w:t>částka:</w:t>
      </w:r>
    </w:p>
    <w:p w:rsidR="00A44E3B" w:rsidRPr="00155A23" w:rsidRDefault="00A44E3B" w:rsidP="00A44E3B">
      <w:pPr>
        <w:tabs>
          <w:tab w:val="left" w:pos="-1560"/>
          <w:tab w:val="left" w:pos="-1418"/>
          <w:tab w:val="left" w:pos="3969"/>
        </w:tabs>
        <w:spacing w:before="120"/>
        <w:ind w:left="426"/>
        <w:jc w:val="both"/>
        <w:rPr>
          <w:rFonts w:cs="Arial"/>
          <w:sz w:val="20"/>
        </w:rPr>
      </w:pPr>
      <w:r w:rsidRPr="00155A23">
        <w:rPr>
          <w:rFonts w:cs="Arial"/>
          <w:sz w:val="20"/>
        </w:rPr>
        <w:t>1.1.</w:t>
      </w:r>
      <w:r w:rsidRPr="00155A23">
        <w:rPr>
          <w:rFonts w:cs="Arial"/>
          <w:sz w:val="20"/>
        </w:rPr>
        <w:tab/>
        <w:t>6 </w:t>
      </w:r>
      <w:r w:rsidR="00AA702F" w:rsidRPr="00155A23">
        <w:rPr>
          <w:rFonts w:cs="Arial"/>
          <w:sz w:val="20"/>
        </w:rPr>
        <w:t>487</w:t>
      </w:r>
      <w:r w:rsidRPr="00155A23">
        <w:rPr>
          <w:rFonts w:cs="Arial"/>
          <w:sz w:val="20"/>
        </w:rPr>
        <w:t> </w:t>
      </w:r>
      <w:r w:rsidR="00AA702F" w:rsidRPr="00155A23">
        <w:rPr>
          <w:rFonts w:cs="Arial"/>
          <w:sz w:val="20"/>
        </w:rPr>
        <w:t>032</w:t>
      </w:r>
      <w:r w:rsidRPr="00155A23">
        <w:rPr>
          <w:rFonts w:cs="Arial"/>
          <w:sz w:val="20"/>
        </w:rPr>
        <w:t>,- Kč</w:t>
      </w:r>
    </w:p>
    <w:p w:rsidR="00A44E3B" w:rsidRPr="00155A23" w:rsidRDefault="00A44E3B" w:rsidP="00882C01">
      <w:pPr>
        <w:tabs>
          <w:tab w:val="left" w:pos="-1560"/>
          <w:tab w:val="left" w:pos="-1418"/>
          <w:tab w:val="left" w:pos="3969"/>
        </w:tabs>
        <w:spacing w:before="60"/>
        <w:ind w:left="425"/>
        <w:jc w:val="both"/>
        <w:rPr>
          <w:rFonts w:cs="Arial"/>
          <w:sz w:val="20"/>
        </w:rPr>
      </w:pPr>
      <w:r w:rsidRPr="00155A23">
        <w:rPr>
          <w:rFonts w:cs="Arial"/>
          <w:sz w:val="20"/>
        </w:rPr>
        <w:t>1.4.</w:t>
      </w:r>
      <w:r w:rsidRPr="00155A23">
        <w:rPr>
          <w:rFonts w:cs="Arial"/>
          <w:sz w:val="20"/>
        </w:rPr>
        <w:tab/>
        <w:t>6 </w:t>
      </w:r>
      <w:r w:rsidR="00AA702F" w:rsidRPr="00155A23">
        <w:rPr>
          <w:rFonts w:cs="Arial"/>
          <w:sz w:val="20"/>
        </w:rPr>
        <w:t>487</w:t>
      </w:r>
      <w:r w:rsidRPr="00155A23">
        <w:rPr>
          <w:rFonts w:cs="Arial"/>
          <w:sz w:val="20"/>
        </w:rPr>
        <w:t> </w:t>
      </w:r>
      <w:r w:rsidR="00AA702F" w:rsidRPr="00155A23">
        <w:rPr>
          <w:rFonts w:cs="Arial"/>
          <w:sz w:val="20"/>
        </w:rPr>
        <w:t>032</w:t>
      </w:r>
      <w:r w:rsidRPr="00155A23">
        <w:rPr>
          <w:rFonts w:cs="Arial"/>
          <w:sz w:val="20"/>
        </w:rPr>
        <w:t>,- Kč</w:t>
      </w:r>
    </w:p>
    <w:p w:rsidR="00A44E3B" w:rsidRPr="00155A23" w:rsidRDefault="00A44E3B" w:rsidP="00882C01">
      <w:pPr>
        <w:tabs>
          <w:tab w:val="left" w:pos="-1560"/>
          <w:tab w:val="left" w:pos="-1418"/>
          <w:tab w:val="left" w:pos="3969"/>
        </w:tabs>
        <w:spacing w:before="60"/>
        <w:ind w:left="425"/>
        <w:jc w:val="both"/>
        <w:rPr>
          <w:rFonts w:cs="Arial"/>
          <w:sz w:val="20"/>
        </w:rPr>
      </w:pPr>
      <w:r w:rsidRPr="00155A23">
        <w:rPr>
          <w:rFonts w:cs="Arial"/>
          <w:sz w:val="20"/>
        </w:rPr>
        <w:t>1.7.</w:t>
      </w:r>
      <w:r w:rsidRPr="00155A23">
        <w:rPr>
          <w:rFonts w:cs="Arial"/>
          <w:sz w:val="20"/>
        </w:rPr>
        <w:tab/>
        <w:t>6 </w:t>
      </w:r>
      <w:r w:rsidR="00AA702F" w:rsidRPr="00155A23">
        <w:rPr>
          <w:rFonts w:cs="Arial"/>
          <w:sz w:val="20"/>
        </w:rPr>
        <w:t>487</w:t>
      </w:r>
      <w:r w:rsidRPr="00155A23">
        <w:rPr>
          <w:rFonts w:cs="Arial"/>
          <w:sz w:val="20"/>
        </w:rPr>
        <w:t> </w:t>
      </w:r>
      <w:r w:rsidR="00AA702F" w:rsidRPr="00155A23">
        <w:rPr>
          <w:rFonts w:cs="Arial"/>
          <w:sz w:val="20"/>
        </w:rPr>
        <w:t>032</w:t>
      </w:r>
      <w:r w:rsidRPr="00155A23">
        <w:rPr>
          <w:rFonts w:cs="Arial"/>
          <w:sz w:val="20"/>
        </w:rPr>
        <w:t>,- Kč</w:t>
      </w:r>
    </w:p>
    <w:p w:rsidR="00A44E3B" w:rsidRPr="00155A23" w:rsidRDefault="00A44E3B" w:rsidP="00882C01">
      <w:pPr>
        <w:tabs>
          <w:tab w:val="left" w:pos="-1560"/>
          <w:tab w:val="left" w:pos="-1418"/>
          <w:tab w:val="left" w:pos="3969"/>
        </w:tabs>
        <w:spacing w:before="60"/>
        <w:ind w:left="425"/>
        <w:jc w:val="both"/>
        <w:rPr>
          <w:rFonts w:cs="Arial"/>
          <w:sz w:val="20"/>
        </w:rPr>
      </w:pPr>
      <w:r w:rsidRPr="00155A23">
        <w:rPr>
          <w:rFonts w:cs="Arial"/>
          <w:sz w:val="20"/>
        </w:rPr>
        <w:t>1.10.</w:t>
      </w:r>
      <w:r w:rsidRPr="00155A23">
        <w:rPr>
          <w:rFonts w:cs="Arial"/>
          <w:sz w:val="20"/>
        </w:rPr>
        <w:tab/>
        <w:t>6 </w:t>
      </w:r>
      <w:r w:rsidR="00AA702F" w:rsidRPr="00155A23">
        <w:rPr>
          <w:rFonts w:cs="Arial"/>
          <w:sz w:val="20"/>
        </w:rPr>
        <w:t>487</w:t>
      </w:r>
      <w:r w:rsidRPr="00155A23">
        <w:rPr>
          <w:rFonts w:cs="Arial"/>
          <w:sz w:val="20"/>
        </w:rPr>
        <w:t> </w:t>
      </w:r>
      <w:r w:rsidR="00AA702F" w:rsidRPr="00155A23">
        <w:rPr>
          <w:rFonts w:cs="Arial"/>
          <w:sz w:val="20"/>
        </w:rPr>
        <w:t>032</w:t>
      </w:r>
      <w:r w:rsidRPr="00155A23">
        <w:rPr>
          <w:rFonts w:cs="Arial"/>
          <w:sz w:val="20"/>
        </w:rPr>
        <w:t>,- Kč</w:t>
      </w:r>
    </w:p>
    <w:p w:rsidR="00A44E3B" w:rsidRPr="00155A23" w:rsidRDefault="00A44E3B" w:rsidP="00BF38A4">
      <w:pPr>
        <w:keepNext/>
        <w:numPr>
          <w:ilvl w:val="0"/>
          <w:numId w:val="12"/>
        </w:numPr>
        <w:tabs>
          <w:tab w:val="left" w:pos="-1560"/>
        </w:tabs>
        <w:spacing w:before="120"/>
        <w:jc w:val="both"/>
        <w:rPr>
          <w:rFonts w:cs="Arial"/>
          <w:sz w:val="20"/>
        </w:rPr>
      </w:pPr>
      <w:r w:rsidRPr="00155A23">
        <w:rPr>
          <w:rFonts w:cs="Arial"/>
          <w:sz w:val="20"/>
        </w:rPr>
        <w:lastRenderedPageBreak/>
        <w:t>Pojistník je povinen uhradit pojistné v uvedené výši na účet pojistitele č. </w:t>
      </w:r>
      <w:proofErr w:type="spellStart"/>
      <w:r w:rsidRPr="00155A23">
        <w:rPr>
          <w:rFonts w:cs="Arial"/>
          <w:sz w:val="20"/>
        </w:rPr>
        <w:t>ú.</w:t>
      </w:r>
      <w:proofErr w:type="spellEnd"/>
      <w:r w:rsidRPr="00155A23">
        <w:rPr>
          <w:rFonts w:cs="Arial"/>
          <w:sz w:val="20"/>
        </w:rPr>
        <w:t xml:space="preserve"> 2226222/0800, variabilní symbol 7720939823.</w:t>
      </w:r>
    </w:p>
    <w:p w:rsidR="00A44E3B" w:rsidRPr="00155A23" w:rsidRDefault="00A44E3B" w:rsidP="00BF38A4">
      <w:pPr>
        <w:keepNext/>
        <w:numPr>
          <w:ilvl w:val="0"/>
          <w:numId w:val="12"/>
        </w:numPr>
        <w:tabs>
          <w:tab w:val="left" w:pos="-1560"/>
          <w:tab w:val="left" w:pos="6379"/>
        </w:tabs>
        <w:spacing w:before="120"/>
        <w:jc w:val="both"/>
        <w:rPr>
          <w:rFonts w:cs="Arial"/>
          <w:sz w:val="20"/>
        </w:rPr>
      </w:pPr>
      <w:r w:rsidRPr="00155A23">
        <w:rPr>
          <w:rFonts w:cs="Arial"/>
          <w:sz w:val="20"/>
        </w:rPr>
        <w:t>Nebude</w:t>
      </w:r>
      <w:r w:rsidRPr="00155A23">
        <w:rPr>
          <w:rFonts w:cs="Arial"/>
          <w:sz w:val="20"/>
        </w:rPr>
        <w:noBreakHyphen/>
        <w:t xml:space="preserve">li dodatkem k této pojistné smlouvě ujednáno jinak, je pojistné za každý následující pojistný rok sjednáno jako běžné a je splatné vždy k 1. 1., 1.4., 1.7. a 1.10. příslušného kalendářního roku vždy ve výši    6 </w:t>
      </w:r>
      <w:r w:rsidR="00E377A7" w:rsidRPr="00155A23">
        <w:rPr>
          <w:rFonts w:cs="Arial"/>
          <w:sz w:val="20"/>
        </w:rPr>
        <w:t>487</w:t>
      </w:r>
      <w:r w:rsidRPr="00155A23">
        <w:rPr>
          <w:rFonts w:cs="Arial"/>
          <w:sz w:val="20"/>
        </w:rPr>
        <w:t> </w:t>
      </w:r>
      <w:r w:rsidR="00E377A7" w:rsidRPr="00155A23">
        <w:rPr>
          <w:rFonts w:cs="Arial"/>
          <w:sz w:val="20"/>
        </w:rPr>
        <w:t>032</w:t>
      </w:r>
      <w:r w:rsidRPr="00155A23">
        <w:rPr>
          <w:rFonts w:cs="Arial"/>
          <w:sz w:val="20"/>
        </w:rPr>
        <w:t>,- Kč.</w:t>
      </w:r>
    </w:p>
    <w:p w:rsidR="00A44E3B" w:rsidRPr="00155A23" w:rsidRDefault="00A44E3B" w:rsidP="00BF38A4">
      <w:pPr>
        <w:keepNext/>
        <w:numPr>
          <w:ilvl w:val="0"/>
          <w:numId w:val="12"/>
        </w:numPr>
        <w:tabs>
          <w:tab w:val="left" w:pos="-1560"/>
          <w:tab w:val="left" w:pos="6379"/>
        </w:tabs>
        <w:spacing w:before="120"/>
        <w:jc w:val="both"/>
        <w:rPr>
          <w:rFonts w:cs="Arial"/>
          <w:sz w:val="20"/>
        </w:rPr>
      </w:pPr>
      <w:r w:rsidRPr="00155A23">
        <w:rPr>
          <w:rFonts w:cs="Arial"/>
          <w:sz w:val="20"/>
          <w:szCs w:val="22"/>
        </w:rPr>
        <w:t>Platby budou probíhat výhradně v korunách českých (Kč) a rovněž veškeré údaje o výši pojistného jsou uvedeny v Kč. Pojistník nebude poskytovat zálohy na plnění předmětu smlouvy.</w:t>
      </w:r>
    </w:p>
    <w:p w:rsidR="00BF38A4" w:rsidRPr="00155A23" w:rsidRDefault="00BF38A4" w:rsidP="00BF38A4">
      <w:pPr>
        <w:pStyle w:val="slovn-rove1-netun"/>
        <w:numPr>
          <w:ilvl w:val="0"/>
          <w:numId w:val="12"/>
        </w:numPr>
      </w:pPr>
      <w:r w:rsidRPr="00155A23">
        <w:t>Výše uvedené pojistné je stanoveno bez pojistné či jiné obdobné daně (dále jen „</w:t>
      </w:r>
      <w:r w:rsidRPr="00155A23">
        <w:rPr>
          <w:b/>
        </w:rPr>
        <w:t>daň</w:t>
      </w:r>
      <w:r w:rsidRPr="00155A23">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rsidR="00882C01" w:rsidRPr="00155A23" w:rsidRDefault="00882C01" w:rsidP="00882C01">
      <w:pPr>
        <w:jc w:val="center"/>
        <w:rPr>
          <w:rFonts w:cs="Arial"/>
          <w:b/>
          <w:bCs/>
          <w:sz w:val="20"/>
          <w:szCs w:val="20"/>
        </w:rPr>
      </w:pPr>
    </w:p>
    <w:p w:rsidR="00882C01" w:rsidRPr="00155A23" w:rsidRDefault="00882C01" w:rsidP="00882C01">
      <w:pPr>
        <w:jc w:val="center"/>
        <w:rPr>
          <w:rFonts w:cs="Arial"/>
          <w:b/>
          <w:bCs/>
          <w:sz w:val="24"/>
        </w:rPr>
      </w:pPr>
    </w:p>
    <w:p w:rsidR="00882C01" w:rsidRPr="00155A23" w:rsidRDefault="00882C01" w:rsidP="00882C01">
      <w:pPr>
        <w:jc w:val="center"/>
        <w:rPr>
          <w:rFonts w:cs="Arial"/>
          <w:b/>
          <w:bCs/>
          <w:sz w:val="24"/>
        </w:rPr>
      </w:pPr>
      <w:r w:rsidRPr="00155A23">
        <w:rPr>
          <w:rFonts w:cs="Arial"/>
          <w:b/>
          <w:bCs/>
          <w:sz w:val="24"/>
        </w:rPr>
        <w:t>Článek IV.</w:t>
      </w:r>
    </w:p>
    <w:p w:rsidR="00882C01" w:rsidRPr="00155A23" w:rsidRDefault="00882C01" w:rsidP="00882C01">
      <w:pPr>
        <w:jc w:val="center"/>
        <w:rPr>
          <w:b/>
          <w:bCs/>
          <w:sz w:val="24"/>
        </w:rPr>
      </w:pPr>
      <w:r w:rsidRPr="00155A23">
        <w:rPr>
          <w:b/>
          <w:bCs/>
          <w:sz w:val="24"/>
        </w:rPr>
        <w:t>Hlášení škodných událostí</w:t>
      </w:r>
    </w:p>
    <w:p w:rsidR="00882C01" w:rsidRPr="00155A23" w:rsidRDefault="00882C01" w:rsidP="00882C01">
      <w:pPr>
        <w:keepNext/>
        <w:numPr>
          <w:ilvl w:val="12"/>
          <w:numId w:val="0"/>
        </w:numPr>
        <w:tabs>
          <w:tab w:val="left" w:pos="-1560"/>
        </w:tabs>
        <w:spacing w:before="120"/>
        <w:jc w:val="both"/>
        <w:rPr>
          <w:rFonts w:cs="Arial"/>
          <w:sz w:val="20"/>
        </w:rPr>
      </w:pPr>
      <w:r w:rsidRPr="00155A23">
        <w:rPr>
          <w:rFonts w:cs="Arial"/>
          <w:sz w:val="20"/>
        </w:rPr>
        <w:t>Vznik škodné události je pojistník (pojištěný) povinen oznámit přímo nebo prostřednictvím zplnomocněného pojišťovacího makléře bez zbytečného odkladu na jeden z níže uvedených kontaktních údajů:</w:t>
      </w:r>
    </w:p>
    <w:p w:rsidR="00882C01" w:rsidRPr="00155A23" w:rsidRDefault="00882C01" w:rsidP="00882C01">
      <w:pPr>
        <w:numPr>
          <w:ilvl w:val="12"/>
          <w:numId w:val="0"/>
        </w:numPr>
        <w:tabs>
          <w:tab w:val="left" w:pos="-720"/>
          <w:tab w:val="left" w:pos="5954"/>
        </w:tabs>
        <w:spacing w:before="120"/>
        <w:jc w:val="center"/>
        <w:rPr>
          <w:sz w:val="20"/>
        </w:rPr>
      </w:pPr>
      <w:r w:rsidRPr="00155A23">
        <w:rPr>
          <w:sz w:val="20"/>
        </w:rPr>
        <w:t xml:space="preserve">Kooperativa pojišťovna, a.s., </w:t>
      </w:r>
      <w:proofErr w:type="spellStart"/>
      <w:r w:rsidRPr="00155A23">
        <w:rPr>
          <w:sz w:val="20"/>
        </w:rPr>
        <w:t>Vienna</w:t>
      </w:r>
      <w:proofErr w:type="spellEnd"/>
      <w:r w:rsidRPr="00155A23">
        <w:rPr>
          <w:sz w:val="20"/>
        </w:rPr>
        <w:t xml:space="preserve"> </w:t>
      </w:r>
      <w:proofErr w:type="spellStart"/>
      <w:r w:rsidRPr="00155A23">
        <w:rPr>
          <w:sz w:val="20"/>
        </w:rPr>
        <w:t>Insurance</w:t>
      </w:r>
      <w:proofErr w:type="spellEnd"/>
      <w:r w:rsidRPr="00155A23">
        <w:rPr>
          <w:sz w:val="20"/>
        </w:rPr>
        <w:t xml:space="preserve"> Group</w:t>
      </w:r>
    </w:p>
    <w:p w:rsidR="00882C01" w:rsidRPr="00155A23" w:rsidRDefault="00882C01" w:rsidP="00882C01">
      <w:pPr>
        <w:numPr>
          <w:ilvl w:val="12"/>
          <w:numId w:val="0"/>
        </w:numPr>
        <w:tabs>
          <w:tab w:val="left" w:pos="-720"/>
          <w:tab w:val="left" w:pos="5954"/>
        </w:tabs>
        <w:jc w:val="center"/>
        <w:rPr>
          <w:sz w:val="20"/>
        </w:rPr>
      </w:pPr>
      <w:r w:rsidRPr="00155A23">
        <w:rPr>
          <w:sz w:val="20"/>
        </w:rPr>
        <w:t>CENTRUM ZÁKAZNICKÉ PODPORY</w:t>
      </w:r>
    </w:p>
    <w:p w:rsidR="00882C01" w:rsidRPr="00155A23" w:rsidRDefault="00882C01" w:rsidP="00882C01">
      <w:pPr>
        <w:widowControl w:val="0"/>
        <w:numPr>
          <w:ilvl w:val="12"/>
          <w:numId w:val="0"/>
        </w:numPr>
        <w:tabs>
          <w:tab w:val="left" w:pos="-1560"/>
          <w:tab w:val="left" w:pos="5954"/>
        </w:tabs>
        <w:ind w:left="709" w:hanging="709"/>
        <w:jc w:val="center"/>
        <w:rPr>
          <w:sz w:val="20"/>
        </w:rPr>
      </w:pPr>
      <w:r w:rsidRPr="00155A23">
        <w:rPr>
          <w:sz w:val="20"/>
        </w:rPr>
        <w:t>Centrální podatelna</w:t>
      </w:r>
    </w:p>
    <w:p w:rsidR="00882C01" w:rsidRPr="00155A23" w:rsidRDefault="00882C01" w:rsidP="00882C01">
      <w:pPr>
        <w:widowControl w:val="0"/>
        <w:numPr>
          <w:ilvl w:val="12"/>
          <w:numId w:val="0"/>
        </w:numPr>
        <w:tabs>
          <w:tab w:val="left" w:pos="-1560"/>
          <w:tab w:val="left" w:pos="5954"/>
        </w:tabs>
        <w:ind w:left="709" w:hanging="709"/>
        <w:jc w:val="center"/>
        <w:rPr>
          <w:sz w:val="20"/>
        </w:rPr>
      </w:pPr>
      <w:r w:rsidRPr="00155A23">
        <w:rPr>
          <w:sz w:val="20"/>
        </w:rPr>
        <w:t>Brněnská 634,</w:t>
      </w:r>
    </w:p>
    <w:p w:rsidR="00882C01" w:rsidRPr="00155A23" w:rsidRDefault="00882C01" w:rsidP="00882C01">
      <w:pPr>
        <w:widowControl w:val="0"/>
        <w:numPr>
          <w:ilvl w:val="12"/>
          <w:numId w:val="0"/>
        </w:numPr>
        <w:tabs>
          <w:tab w:val="left" w:pos="-1560"/>
          <w:tab w:val="left" w:pos="5954"/>
        </w:tabs>
        <w:ind w:left="709" w:hanging="709"/>
        <w:jc w:val="center"/>
        <w:rPr>
          <w:sz w:val="20"/>
        </w:rPr>
      </w:pPr>
      <w:r w:rsidRPr="00155A23">
        <w:rPr>
          <w:sz w:val="20"/>
        </w:rPr>
        <w:t>664 42 Modřice</w:t>
      </w:r>
    </w:p>
    <w:p w:rsidR="00882C01" w:rsidRPr="00155A23" w:rsidRDefault="00882C01" w:rsidP="00882C01">
      <w:pPr>
        <w:widowControl w:val="0"/>
        <w:numPr>
          <w:ilvl w:val="12"/>
          <w:numId w:val="0"/>
        </w:numPr>
        <w:tabs>
          <w:tab w:val="left" w:pos="-1560"/>
          <w:tab w:val="left" w:pos="5954"/>
        </w:tabs>
        <w:spacing w:before="120" w:after="120"/>
        <w:ind w:left="709" w:hanging="709"/>
        <w:jc w:val="center"/>
        <w:rPr>
          <w:sz w:val="20"/>
        </w:rPr>
      </w:pPr>
      <w:r w:rsidRPr="00155A23">
        <w:rPr>
          <w:sz w:val="20"/>
        </w:rPr>
        <w:t xml:space="preserve">Tel.: </w:t>
      </w:r>
      <w:r w:rsidR="00F43FCE" w:rsidRPr="00155A23">
        <w:rPr>
          <w:sz w:val="20"/>
        </w:rPr>
        <w:t>957</w:t>
      </w:r>
      <w:r w:rsidRPr="00155A23">
        <w:rPr>
          <w:sz w:val="20"/>
        </w:rPr>
        <w:t> 105 105</w:t>
      </w:r>
    </w:p>
    <w:p w:rsidR="00882C01" w:rsidRPr="00155A23" w:rsidRDefault="00882C01" w:rsidP="00882C01">
      <w:pPr>
        <w:widowControl w:val="0"/>
        <w:numPr>
          <w:ilvl w:val="12"/>
          <w:numId w:val="0"/>
        </w:numPr>
        <w:tabs>
          <w:tab w:val="left" w:pos="-1560"/>
          <w:tab w:val="left" w:pos="5954"/>
        </w:tabs>
        <w:spacing w:after="120"/>
        <w:ind w:left="709" w:hanging="709"/>
        <w:jc w:val="center"/>
        <w:rPr>
          <w:sz w:val="20"/>
        </w:rPr>
      </w:pPr>
      <w:r w:rsidRPr="00155A23">
        <w:rPr>
          <w:sz w:val="20"/>
        </w:rPr>
        <w:t>fax: 547 212 602, 547 212 561</w:t>
      </w:r>
    </w:p>
    <w:p w:rsidR="00882C01" w:rsidRPr="00155A23" w:rsidRDefault="00882C01" w:rsidP="00882C01">
      <w:pPr>
        <w:widowControl w:val="0"/>
        <w:numPr>
          <w:ilvl w:val="12"/>
          <w:numId w:val="0"/>
        </w:numPr>
        <w:tabs>
          <w:tab w:val="left" w:pos="-1560"/>
          <w:tab w:val="left" w:pos="5954"/>
        </w:tabs>
        <w:spacing w:after="120"/>
        <w:ind w:left="709" w:hanging="709"/>
        <w:jc w:val="center"/>
      </w:pPr>
      <w:r w:rsidRPr="00155A23">
        <w:rPr>
          <w:sz w:val="20"/>
        </w:rPr>
        <w:t xml:space="preserve">E-mail: </w:t>
      </w:r>
      <w:hyperlink r:id="rId10" w:history="1">
        <w:r w:rsidRPr="00155A23">
          <w:rPr>
            <w:rStyle w:val="Hypertextovodkaz"/>
            <w:color w:val="auto"/>
            <w:sz w:val="20"/>
          </w:rPr>
          <w:t>podatelna@koop.cz</w:t>
        </w:r>
      </w:hyperlink>
    </w:p>
    <w:p w:rsidR="00882C01" w:rsidRPr="00155A23" w:rsidRDefault="00882C01" w:rsidP="00882C01">
      <w:pPr>
        <w:widowControl w:val="0"/>
        <w:numPr>
          <w:ilvl w:val="12"/>
          <w:numId w:val="0"/>
        </w:numPr>
        <w:tabs>
          <w:tab w:val="left" w:pos="-1560"/>
          <w:tab w:val="left" w:pos="5954"/>
        </w:tabs>
        <w:spacing w:after="120"/>
        <w:ind w:left="709" w:hanging="709"/>
        <w:jc w:val="center"/>
        <w:rPr>
          <w:sz w:val="20"/>
        </w:rPr>
      </w:pPr>
      <w:r w:rsidRPr="00155A23">
        <w:rPr>
          <w:sz w:val="20"/>
        </w:rPr>
        <w:t>www.koop.cz</w:t>
      </w:r>
    </w:p>
    <w:p w:rsidR="00882C01" w:rsidRPr="00155A23" w:rsidRDefault="00882C01" w:rsidP="00882C01">
      <w:pPr>
        <w:pStyle w:val="Zkladntext32"/>
        <w:numPr>
          <w:ilvl w:val="12"/>
          <w:numId w:val="0"/>
        </w:numPr>
        <w:tabs>
          <w:tab w:val="clear" w:pos="-720"/>
          <w:tab w:val="left" w:pos="-1701"/>
        </w:tabs>
        <w:spacing w:line="240" w:lineRule="auto"/>
        <w:jc w:val="both"/>
        <w:rPr>
          <w:rFonts w:ascii="Koop Office" w:hAnsi="Koop Office" w:cs="Arial"/>
        </w:rPr>
      </w:pPr>
    </w:p>
    <w:p w:rsidR="00882C01" w:rsidRPr="00155A23" w:rsidRDefault="00882C01" w:rsidP="00882C01">
      <w:pPr>
        <w:pStyle w:val="Zkladntext32"/>
        <w:numPr>
          <w:ilvl w:val="12"/>
          <w:numId w:val="0"/>
        </w:numPr>
        <w:tabs>
          <w:tab w:val="clear" w:pos="-720"/>
          <w:tab w:val="left" w:pos="-1701"/>
        </w:tabs>
        <w:spacing w:line="240" w:lineRule="auto"/>
        <w:jc w:val="both"/>
        <w:rPr>
          <w:rFonts w:ascii="Koop Office" w:hAnsi="Koop Office" w:cs="Arial"/>
        </w:rPr>
      </w:pPr>
      <w:r w:rsidRPr="00155A23">
        <w:rPr>
          <w:rFonts w:ascii="Koop Office" w:hAnsi="Koop Office" w:cs="Arial"/>
        </w:rPr>
        <w:t xml:space="preserve">Na výzvu pojistitele je pojistník (pojištěný nebo jakákoliv jiná osoba) povinen oznámit vznik škodné události písemnou formou. </w:t>
      </w:r>
    </w:p>
    <w:p w:rsidR="00882C01" w:rsidRPr="00155A23" w:rsidRDefault="00882C01" w:rsidP="00882C01">
      <w:pPr>
        <w:pStyle w:val="Zkladntext32"/>
        <w:numPr>
          <w:ilvl w:val="12"/>
          <w:numId w:val="0"/>
        </w:numPr>
        <w:tabs>
          <w:tab w:val="clear" w:pos="-720"/>
          <w:tab w:val="left" w:pos="-1701"/>
        </w:tabs>
        <w:spacing w:line="240" w:lineRule="auto"/>
        <w:jc w:val="both"/>
        <w:rPr>
          <w:rFonts w:ascii="Koop Office" w:hAnsi="Koop Office" w:cs="Arial"/>
        </w:rPr>
      </w:pPr>
    </w:p>
    <w:p w:rsidR="0092639C" w:rsidRPr="00155A23" w:rsidRDefault="0092639C" w:rsidP="00882C01">
      <w:pPr>
        <w:pStyle w:val="Zkladntext32"/>
        <w:numPr>
          <w:ilvl w:val="12"/>
          <w:numId w:val="0"/>
        </w:numPr>
        <w:tabs>
          <w:tab w:val="clear" w:pos="-720"/>
          <w:tab w:val="left" w:pos="-1701"/>
        </w:tabs>
        <w:spacing w:line="240" w:lineRule="auto"/>
        <w:jc w:val="both"/>
        <w:rPr>
          <w:rFonts w:ascii="Koop Office" w:hAnsi="Koop Office" w:cs="Arial"/>
        </w:rPr>
      </w:pPr>
    </w:p>
    <w:p w:rsidR="00882C01" w:rsidRPr="00155A23" w:rsidRDefault="00882C01" w:rsidP="00882C01">
      <w:pPr>
        <w:jc w:val="center"/>
        <w:rPr>
          <w:rFonts w:cs="Arial"/>
          <w:b/>
          <w:bCs/>
          <w:sz w:val="24"/>
        </w:rPr>
      </w:pPr>
    </w:p>
    <w:p w:rsidR="00882C01" w:rsidRPr="00155A23" w:rsidRDefault="00882C01" w:rsidP="00882C01">
      <w:pPr>
        <w:jc w:val="center"/>
        <w:rPr>
          <w:rFonts w:cs="Arial"/>
          <w:b/>
          <w:bCs/>
          <w:sz w:val="24"/>
        </w:rPr>
      </w:pPr>
      <w:r w:rsidRPr="00155A23">
        <w:rPr>
          <w:rFonts w:cs="Arial"/>
          <w:b/>
          <w:bCs/>
          <w:sz w:val="24"/>
        </w:rPr>
        <w:lastRenderedPageBreak/>
        <w:t>Článek V.</w:t>
      </w:r>
    </w:p>
    <w:p w:rsidR="00882C01" w:rsidRPr="00155A23" w:rsidRDefault="00882C01" w:rsidP="00882C01">
      <w:pPr>
        <w:jc w:val="center"/>
        <w:rPr>
          <w:rFonts w:cs="Arial"/>
          <w:b/>
          <w:bCs/>
          <w:sz w:val="24"/>
        </w:rPr>
      </w:pPr>
      <w:r w:rsidRPr="00155A23">
        <w:rPr>
          <w:rFonts w:cs="Arial"/>
          <w:b/>
          <w:bCs/>
          <w:sz w:val="24"/>
        </w:rPr>
        <w:t>Zvláštní ujednání</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Veškerý nový majetek na místech pojištění patřící svým charakterem mezi pojištěné věci, který pojištěný nabude v průběhu pojistného roku, je automaticky zahrnut do pojištění. Zvýší-li se tím pojistná částka věci nebo souboru pojištěných věcí o méně než 15%, nebude pojistitel požadovat doplatek pojistného a zároveň uplatňovat podpojištění.</w:t>
      </w:r>
    </w:p>
    <w:p w:rsidR="00882C01" w:rsidRPr="00155A23" w:rsidRDefault="00882C01" w:rsidP="00882C01">
      <w:pPr>
        <w:tabs>
          <w:tab w:val="left" w:pos="-1418"/>
        </w:tabs>
        <w:spacing w:before="120"/>
        <w:ind w:left="426"/>
        <w:jc w:val="both"/>
        <w:rPr>
          <w:rFonts w:cs="Arial"/>
          <w:sz w:val="20"/>
        </w:rPr>
      </w:pPr>
      <w:r w:rsidRPr="00155A23">
        <w:rPr>
          <w:rFonts w:cs="Arial"/>
          <w:sz w:val="20"/>
        </w:rPr>
        <w:t>Dojde-li k navýšení pojistné hodnoty pojištěné věci nebo souboru pojištěných věcí o více než 15%, je pojistník povinen tuto skutečnost písemně oznámit pojistiteli prostřednictvím pojišťovacího makléře nejpozději do 15 dnů od nabytí nového majetku.</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Ujednává se, že pojištění se v souladu s článkem II. pojistné smlouvy vztahuje na ropovody včetně jejich částí na území České republiky, které zasahují do průtočného profilu vodního toku. Maximální roční limit plnění činí 10 000 000,- Kč.</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Ujednává se, že pojištění se rovněž vztahuje na náklady vynaložené pojištěným se souhlasem pojistitele na zjištění příčiny a rozsahu škody, poplatky expertů a zpracování znaleckých posudků za účelem odstranění škody. Maximální roční limit plnění činí 500 000,- Kč.</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Ujednává se, že pojistitel poskytne pojistné plnění i za náklady na odměny vyplacené za práci přesčas, v noci, ve dnech pracovního volna a pracovního klidu, které pojištěný vynaložil v souvislosti s pojistnou událostí nastalou na pojištěné věci. Maximálním roční limit plnění činí 10 000 000,- Kč.</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Ujednává se, že pojistitel poskytne pojistné plnění i za náklady na expresní příplatky, letecké dodávky náhradních dílů a cestovní náklady techniků a expertů ze zahraničí, které pojištěný vynaložil v souvislosti s pojistnou událostí nastalou na pojištěné věci. Maximální roční limit plnění činí 10 000 000,- Kč.</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Ujednává se, že se ruší ustanovení čl. 10 odst. 8) až 10) VPP P-100/14.</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Ujednává se, že se ruší ustanovení čl. 1 odst. 7) a 8), čl. 3 odst. 4) a 5), čl. 6 odst. 3) a čl. 9 ZPP P-150/14.</w:t>
      </w:r>
    </w:p>
    <w:p w:rsidR="00882C01" w:rsidRPr="00155A23" w:rsidRDefault="00882C01" w:rsidP="00BF38A4">
      <w:pPr>
        <w:numPr>
          <w:ilvl w:val="0"/>
          <w:numId w:val="15"/>
        </w:numPr>
        <w:tabs>
          <w:tab w:val="left" w:pos="-1418"/>
        </w:tabs>
        <w:spacing w:before="120"/>
        <w:jc w:val="both"/>
        <w:rPr>
          <w:rFonts w:cs="Arial"/>
          <w:sz w:val="20"/>
        </w:rPr>
      </w:pPr>
      <w:r w:rsidRPr="00155A23">
        <w:rPr>
          <w:rFonts w:cs="Arial"/>
          <w:sz w:val="20"/>
        </w:rPr>
        <w:t>Pojistitel poskytne pojistníkovi bonifikaci ve smyslu Doložky DOB106 - Bonifikace - Vymezení podmínek (1401).</w:t>
      </w:r>
    </w:p>
    <w:p w:rsidR="00882C01" w:rsidRPr="00155A23" w:rsidRDefault="00882C01" w:rsidP="00882C01">
      <w:pPr>
        <w:ind w:left="426"/>
        <w:jc w:val="both"/>
        <w:rPr>
          <w:rFonts w:cs="Arial"/>
          <w:sz w:val="20"/>
        </w:rPr>
      </w:pPr>
      <w:r w:rsidRPr="00155A23">
        <w:rPr>
          <w:rFonts w:cs="Arial"/>
          <w:sz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882C01" w:rsidRPr="00155A23" w:rsidRDefault="00882C01" w:rsidP="00882C01">
      <w:pPr>
        <w:ind w:left="426"/>
        <w:jc w:val="both"/>
        <w:rPr>
          <w:rFonts w:cs="Arial"/>
          <w:sz w:val="20"/>
        </w:rPr>
      </w:pPr>
      <w:r w:rsidRPr="00155A23">
        <w:rPr>
          <w:rFonts w:cs="Arial"/>
          <w:sz w:val="20"/>
        </w:rPr>
        <w:tab/>
        <w:t>Škodný průběh                                                                      výše bonifikace</w:t>
      </w:r>
    </w:p>
    <w:p w:rsidR="00882C01" w:rsidRPr="00155A23" w:rsidRDefault="00882C01" w:rsidP="00882C01">
      <w:pPr>
        <w:tabs>
          <w:tab w:val="left" w:leader="dot" w:pos="6237"/>
        </w:tabs>
        <w:ind w:left="426" w:firstLine="708"/>
        <w:jc w:val="both"/>
        <w:rPr>
          <w:rFonts w:cs="Arial"/>
          <w:sz w:val="20"/>
        </w:rPr>
      </w:pPr>
      <w:r w:rsidRPr="00155A23">
        <w:rPr>
          <w:rFonts w:cs="Arial"/>
          <w:sz w:val="20"/>
        </w:rPr>
        <w:t xml:space="preserve">0 %  </w:t>
      </w:r>
      <w:r w:rsidRPr="00155A23">
        <w:rPr>
          <w:rFonts w:cs="Arial"/>
          <w:sz w:val="20"/>
        </w:rPr>
        <w:tab/>
        <w:t xml:space="preserve"> 25 %</w:t>
      </w:r>
    </w:p>
    <w:p w:rsidR="00882C01" w:rsidRPr="00155A23" w:rsidRDefault="00882C01" w:rsidP="00882C01">
      <w:pPr>
        <w:tabs>
          <w:tab w:val="left" w:leader="dot" w:pos="6237"/>
        </w:tabs>
        <w:ind w:left="426" w:firstLine="567"/>
        <w:jc w:val="both"/>
        <w:rPr>
          <w:rFonts w:cs="Arial"/>
          <w:sz w:val="20"/>
        </w:rPr>
      </w:pPr>
      <w:r w:rsidRPr="00155A23">
        <w:rPr>
          <w:rFonts w:cs="Arial"/>
          <w:sz w:val="20"/>
          <w:szCs w:val="20"/>
        </w:rPr>
        <w:t xml:space="preserve">do 10 </w:t>
      </w:r>
      <w:r w:rsidRPr="00155A23">
        <w:rPr>
          <w:rFonts w:cs="Arial"/>
          <w:sz w:val="20"/>
        </w:rPr>
        <w:t xml:space="preserve">% </w:t>
      </w:r>
      <w:r w:rsidRPr="00155A23">
        <w:rPr>
          <w:rFonts w:cs="Arial"/>
          <w:sz w:val="20"/>
        </w:rPr>
        <w:tab/>
        <w:t xml:space="preserve"> 15 %</w:t>
      </w:r>
    </w:p>
    <w:p w:rsidR="00882C01" w:rsidRPr="00155A23" w:rsidRDefault="00882C01" w:rsidP="00882C01">
      <w:pPr>
        <w:tabs>
          <w:tab w:val="left" w:leader="dot" w:pos="6237"/>
        </w:tabs>
        <w:ind w:left="426" w:firstLine="567"/>
        <w:jc w:val="both"/>
        <w:rPr>
          <w:rFonts w:cs="Arial"/>
          <w:sz w:val="20"/>
        </w:rPr>
      </w:pPr>
      <w:r w:rsidRPr="00155A23">
        <w:rPr>
          <w:rFonts w:cs="Arial"/>
          <w:sz w:val="20"/>
        </w:rPr>
        <w:t xml:space="preserve">do 20 % </w:t>
      </w:r>
      <w:r w:rsidRPr="00155A23">
        <w:rPr>
          <w:rFonts w:cs="Arial"/>
          <w:sz w:val="20"/>
        </w:rPr>
        <w:tab/>
        <w:t xml:space="preserve">   5 %</w:t>
      </w:r>
    </w:p>
    <w:p w:rsidR="00882C01" w:rsidRPr="00155A23" w:rsidRDefault="00882C01" w:rsidP="00882C01">
      <w:pPr>
        <w:tabs>
          <w:tab w:val="left" w:leader="dot" w:pos="6237"/>
        </w:tabs>
        <w:ind w:left="426" w:firstLine="567"/>
        <w:jc w:val="both"/>
        <w:rPr>
          <w:rFonts w:cs="Arial"/>
          <w:sz w:val="20"/>
        </w:rPr>
      </w:pPr>
    </w:p>
    <w:bookmarkEnd w:id="2"/>
    <w:p w:rsidR="002D4783" w:rsidRPr="00155A23" w:rsidRDefault="000A7B53" w:rsidP="007554E6">
      <w:pPr>
        <w:keepNext/>
        <w:tabs>
          <w:tab w:val="left" w:pos="-720"/>
        </w:tabs>
        <w:spacing w:before="240"/>
        <w:jc w:val="center"/>
        <w:rPr>
          <w:rFonts w:cs="Arial"/>
          <w:b/>
          <w:sz w:val="24"/>
        </w:rPr>
      </w:pPr>
      <w:r w:rsidRPr="00155A23">
        <w:rPr>
          <w:rFonts w:cs="Arial"/>
          <w:b/>
          <w:sz w:val="24"/>
        </w:rPr>
        <w:lastRenderedPageBreak/>
        <w:t>Článek VI.</w:t>
      </w:r>
      <w:r w:rsidR="002D4783" w:rsidRPr="00155A23">
        <w:rPr>
          <w:rFonts w:cs="Arial"/>
          <w:b/>
          <w:sz w:val="24"/>
        </w:rPr>
        <w:t xml:space="preserve"> </w:t>
      </w:r>
    </w:p>
    <w:p w:rsidR="000A7B53" w:rsidRPr="00155A23" w:rsidRDefault="000A7B53"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155A23">
        <w:rPr>
          <w:rFonts w:ascii="Koop Office" w:hAnsi="Koop Office" w:cs="Arial"/>
          <w:b/>
          <w:sz w:val="24"/>
          <w:szCs w:val="24"/>
        </w:rPr>
        <w:t>Prohlášení pojistníka</w:t>
      </w:r>
    </w:p>
    <w:p w:rsidR="000A7B53" w:rsidRPr="00155A23" w:rsidRDefault="000A7B53" w:rsidP="00BF38A4">
      <w:pPr>
        <w:numPr>
          <w:ilvl w:val="0"/>
          <w:numId w:val="18"/>
        </w:numPr>
        <w:spacing w:before="120"/>
        <w:jc w:val="both"/>
        <w:rPr>
          <w:rFonts w:ascii="Calibri" w:hAnsi="Calibri"/>
          <w:sz w:val="20"/>
          <w:szCs w:val="20"/>
        </w:rPr>
      </w:pPr>
      <w:r w:rsidRPr="00155A23">
        <w:rPr>
          <w:sz w:val="20"/>
          <w:szCs w:val="20"/>
        </w:rPr>
        <w:t>Pojistník potvrzuje, že před uzavřením tohoto dodatku mu byly oznámeny informace v souladu s ustanovením § 2760 občanského zákoníku.</w:t>
      </w:r>
    </w:p>
    <w:p w:rsidR="000A7B53" w:rsidRPr="00155A23" w:rsidRDefault="000A7B53" w:rsidP="00BF38A4">
      <w:pPr>
        <w:numPr>
          <w:ilvl w:val="0"/>
          <w:numId w:val="18"/>
        </w:numPr>
        <w:spacing w:before="120"/>
        <w:jc w:val="both"/>
        <w:rPr>
          <w:sz w:val="20"/>
          <w:szCs w:val="20"/>
        </w:rPr>
      </w:pPr>
      <w:r w:rsidRPr="00155A23">
        <w:rPr>
          <w:sz w:val="20"/>
          <w:szCs w:val="20"/>
        </w:rPr>
        <w:t>Pojistník potvrzuje, že byl informován o rozsahu a účelu zpracování jeho osobních údajů a o právu přístupu k nim v souladu s ustanovením § 11, 12, 21 zákona č. 101/2000 Sb. o ochraně osobních údajů.</w:t>
      </w:r>
    </w:p>
    <w:p w:rsidR="000A7B53" w:rsidRPr="00155A23" w:rsidRDefault="000A7B53" w:rsidP="00BF38A4">
      <w:pPr>
        <w:numPr>
          <w:ilvl w:val="0"/>
          <w:numId w:val="18"/>
        </w:numPr>
        <w:spacing w:before="120"/>
        <w:jc w:val="both"/>
        <w:rPr>
          <w:sz w:val="20"/>
          <w:szCs w:val="20"/>
        </w:rPr>
      </w:pPr>
      <w:r w:rsidRPr="00155A23">
        <w:rPr>
          <w:rFonts w:cs="Arial"/>
          <w:sz w:val="20"/>
        </w:rPr>
        <w:t>Pojistník potvrzuje, že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0A7B53" w:rsidRPr="00155A23" w:rsidRDefault="000A7B53" w:rsidP="00BF38A4">
      <w:pPr>
        <w:numPr>
          <w:ilvl w:val="0"/>
          <w:numId w:val="18"/>
        </w:numPr>
        <w:spacing w:before="120"/>
        <w:jc w:val="both"/>
        <w:rPr>
          <w:sz w:val="20"/>
          <w:szCs w:val="20"/>
        </w:rPr>
      </w:pPr>
      <w:r w:rsidRPr="00155A23">
        <w:rPr>
          <w:sz w:val="20"/>
          <w:szCs w:val="20"/>
        </w:rPr>
        <w:t>Pojistník potvrzuje, že adresa jeho sídla</w:t>
      </w:r>
      <w:r w:rsidRPr="00155A23">
        <w:rPr>
          <w:rFonts w:cs="Arial"/>
          <w:sz w:val="20"/>
        </w:rPr>
        <w:t xml:space="preserve">/bydliště/trvalého pobytu/místa podnikání </w:t>
      </w:r>
      <w:r w:rsidRPr="00155A23">
        <w:rPr>
          <w:sz w:val="20"/>
          <w:szCs w:val="20"/>
        </w:rPr>
        <w:t>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w:t>
      </w:r>
      <w:r w:rsidRPr="00155A23">
        <w:rPr>
          <w:rFonts w:cs="Arial"/>
          <w:sz w:val="20"/>
        </w:rPr>
        <w:t>/bydliště/trvalého pobytu/místa podnikání</w:t>
      </w:r>
      <w:r w:rsidRPr="00155A23">
        <w:rPr>
          <w:sz w:val="20"/>
          <w:szCs w:val="20"/>
        </w:rPr>
        <w:t xml:space="preserve"> nebo kontaktů elektronické komunikace v době trvání této pojistné smlouvy. Tím není dotčena možnost používání jiných údajů uvedených v dříve uzavřených pojistných smlouvách.</w:t>
      </w:r>
    </w:p>
    <w:p w:rsidR="000A7B53" w:rsidRPr="00155A23" w:rsidRDefault="000A7B53" w:rsidP="00BF38A4">
      <w:pPr>
        <w:numPr>
          <w:ilvl w:val="0"/>
          <w:numId w:val="18"/>
        </w:numPr>
        <w:spacing w:before="120"/>
        <w:jc w:val="both"/>
        <w:rPr>
          <w:sz w:val="20"/>
          <w:szCs w:val="20"/>
        </w:rPr>
      </w:pPr>
      <w:r w:rsidRPr="00155A23">
        <w:rPr>
          <w:sz w:val="20"/>
          <w:szCs w:val="20"/>
        </w:rPr>
        <w:t xml:space="preserve">Pojistník souhlasí, aby pojistitel předával jeho osobní údaje členům pojišťovací skupiny </w:t>
      </w:r>
      <w:proofErr w:type="spellStart"/>
      <w:r w:rsidRPr="00155A23">
        <w:rPr>
          <w:sz w:val="20"/>
          <w:szCs w:val="20"/>
        </w:rPr>
        <w:t>Vienna</w:t>
      </w:r>
      <w:proofErr w:type="spellEnd"/>
      <w:r w:rsidRPr="00155A23">
        <w:rPr>
          <w:sz w:val="20"/>
          <w:szCs w:val="20"/>
        </w:rPr>
        <w:t xml:space="preserve"> </w:t>
      </w:r>
      <w:proofErr w:type="spellStart"/>
      <w:r w:rsidRPr="00155A23">
        <w:rPr>
          <w:sz w:val="20"/>
          <w:szCs w:val="20"/>
        </w:rPr>
        <w:t>Insurance</w:t>
      </w:r>
      <w:proofErr w:type="spellEnd"/>
      <w:r w:rsidRPr="00155A23">
        <w:rPr>
          <w:sz w:val="20"/>
          <w:szCs w:val="20"/>
        </w:rPr>
        <w:t xml:space="preserve"> Group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0A7B53" w:rsidRPr="00155A23" w:rsidRDefault="000A7B53" w:rsidP="00BF38A4">
      <w:pPr>
        <w:numPr>
          <w:ilvl w:val="0"/>
          <w:numId w:val="18"/>
        </w:numPr>
        <w:spacing w:before="120"/>
        <w:jc w:val="both"/>
        <w:rPr>
          <w:sz w:val="20"/>
          <w:szCs w:val="20"/>
        </w:rPr>
      </w:pPr>
      <w:r w:rsidRPr="00155A23">
        <w:rPr>
          <w:sz w:val="20"/>
          <w:szCs w:val="20"/>
        </w:rPr>
        <w:t xml:space="preserve">Pojistník prohlašuje, že má oprávněnou potřebu ochrany před následky pojistné události (pojistný zájem). </w:t>
      </w:r>
    </w:p>
    <w:p w:rsidR="000A7B53" w:rsidRPr="00155A23" w:rsidRDefault="000A7B53" w:rsidP="00BF38A4">
      <w:pPr>
        <w:numPr>
          <w:ilvl w:val="0"/>
          <w:numId w:val="18"/>
        </w:numPr>
        <w:spacing w:before="120"/>
        <w:jc w:val="both"/>
        <w:rPr>
          <w:sz w:val="20"/>
          <w:szCs w:val="20"/>
        </w:rPr>
      </w:pPr>
      <w:r w:rsidRPr="00155A23">
        <w:rPr>
          <w:sz w:val="20"/>
          <w:szCs w:val="20"/>
        </w:rPr>
        <w:t>Pojistník prohlašuje, že věci nebo jiné hodnoty pojistného zájmu pojištěné touto pojistnou smlouvou ve znění tohoto dodatku nejsou k datu uzavření tohoto dodatku pojištěny proti stejným nebezpečím u jiného pojistitele, pokud není v této pojistné smlouvě ve znění tohoto dodatku výslovně uvedeno jinak.</w:t>
      </w:r>
    </w:p>
    <w:p w:rsidR="00BF38A4" w:rsidRPr="00155A23" w:rsidRDefault="00BF38A4" w:rsidP="00BF38A4">
      <w:pPr>
        <w:pStyle w:val="slovn-rove1-netunb"/>
        <w:numPr>
          <w:ilvl w:val="0"/>
          <w:numId w:val="18"/>
        </w:numPr>
      </w:pPr>
      <w:r w:rsidRPr="00155A23">
        <w:t>Pokud výše uvedená pojistná smlouva, resp. dodatek k pojistné smlouvě (dále jen „</w:t>
      </w:r>
      <w:r w:rsidRPr="00155A23">
        <w:rPr>
          <w:b/>
        </w:rPr>
        <w:t>smlouva</w:t>
      </w:r>
      <w:r w:rsidRPr="00155A23">
        <w:t>“) podléhá povinnosti uveřejnění v registru smluv (dále jen „</w:t>
      </w:r>
      <w:r w:rsidRPr="00155A23">
        <w:rPr>
          <w:b/>
        </w:rPr>
        <w:t>registr</w:t>
      </w:r>
      <w:r w:rsidRPr="00155A23">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BF38A4" w:rsidRPr="00155A23" w:rsidRDefault="00BF38A4" w:rsidP="00BF38A4">
      <w:pPr>
        <w:pStyle w:val="slovn-rove1-netunb"/>
        <w:numPr>
          <w:ilvl w:val="0"/>
          <w:numId w:val="0"/>
        </w:numPr>
        <w:ind w:left="425"/>
      </w:pPr>
      <w:r w:rsidRPr="00155A23">
        <w:lastRenderedPageBreak/>
        <w:t>Při vyplnění formuláře pro uveřejnění smlouvy v registru je pojistník povinen vyplnit údaje o pojistiteli (jako smluvní straně), do pole „</w:t>
      </w:r>
      <w:r w:rsidRPr="00155A23">
        <w:rPr>
          <w:b/>
        </w:rPr>
        <w:t>Datová schránka</w:t>
      </w:r>
      <w:r w:rsidRPr="00155A23">
        <w:t xml:space="preserve">“ uvést: </w:t>
      </w:r>
      <w:r w:rsidRPr="00155A23">
        <w:rPr>
          <w:b/>
        </w:rPr>
        <w:t>n6tetn3</w:t>
      </w:r>
      <w:r w:rsidRPr="00155A23">
        <w:t xml:space="preserve"> a do pole „</w:t>
      </w:r>
      <w:r w:rsidRPr="00155A23">
        <w:rPr>
          <w:b/>
        </w:rPr>
        <w:t>Číslo smlouvy</w:t>
      </w:r>
      <w:r w:rsidRPr="00155A23">
        <w:t>“ uvést číslo této pojistné smlouvy.</w:t>
      </w:r>
    </w:p>
    <w:p w:rsidR="00BF38A4" w:rsidRPr="00155A23" w:rsidRDefault="00BF38A4" w:rsidP="00BF38A4">
      <w:pPr>
        <w:pStyle w:val="slovn-rove1-netunb"/>
        <w:numPr>
          <w:ilvl w:val="0"/>
          <w:numId w:val="0"/>
        </w:numPr>
        <w:ind w:left="425"/>
      </w:pPr>
      <w:r w:rsidRPr="00155A23">
        <w:t>Pojistník se dále zavazuje, že před zasláním smlouvy k uveřejnění zajistí znečitelnění neuveřejnitelných informací (např. osobních údajů o fyzických osobách).</w:t>
      </w:r>
    </w:p>
    <w:p w:rsidR="00BF38A4" w:rsidRPr="00155A23" w:rsidRDefault="00BF38A4" w:rsidP="00BF38A4">
      <w:pPr>
        <w:pStyle w:val="slovn-rove1-netunb"/>
        <w:numPr>
          <w:ilvl w:val="0"/>
          <w:numId w:val="0"/>
        </w:numPr>
        <w:ind w:left="425"/>
      </w:pPr>
      <w:r w:rsidRPr="00155A23">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87783E" w:rsidRPr="00155A23" w:rsidRDefault="0087783E" w:rsidP="0087783E">
      <w:pPr>
        <w:keepNext/>
        <w:tabs>
          <w:tab w:val="left" w:pos="-720"/>
        </w:tabs>
        <w:jc w:val="center"/>
        <w:rPr>
          <w:rFonts w:cs="Arial"/>
          <w:b/>
          <w:sz w:val="20"/>
          <w:szCs w:val="20"/>
        </w:rPr>
      </w:pPr>
    </w:p>
    <w:p w:rsidR="0087783E" w:rsidRPr="00155A23" w:rsidRDefault="0087783E" w:rsidP="005E3C74">
      <w:pPr>
        <w:tabs>
          <w:tab w:val="left" w:pos="-720"/>
        </w:tabs>
        <w:jc w:val="center"/>
        <w:rPr>
          <w:rFonts w:cs="Arial"/>
          <w:b/>
          <w:sz w:val="24"/>
        </w:rPr>
      </w:pPr>
    </w:p>
    <w:p w:rsidR="00B653FD" w:rsidRPr="00155A23" w:rsidRDefault="000A7B53" w:rsidP="0087783E">
      <w:pPr>
        <w:keepNext/>
        <w:tabs>
          <w:tab w:val="left" w:pos="-720"/>
        </w:tabs>
        <w:jc w:val="center"/>
        <w:rPr>
          <w:rFonts w:cs="Arial"/>
          <w:b/>
          <w:sz w:val="24"/>
        </w:rPr>
      </w:pPr>
      <w:r w:rsidRPr="00155A23">
        <w:rPr>
          <w:rFonts w:cs="Arial"/>
          <w:b/>
          <w:sz w:val="24"/>
        </w:rPr>
        <w:t>Článek VII.</w:t>
      </w:r>
    </w:p>
    <w:p w:rsidR="00B84CFC" w:rsidRPr="00155A23" w:rsidRDefault="00B84CFC" w:rsidP="002D4783">
      <w:pPr>
        <w:keepNext/>
        <w:tabs>
          <w:tab w:val="left" w:pos="-720"/>
        </w:tabs>
        <w:jc w:val="center"/>
        <w:rPr>
          <w:rFonts w:cs="Arial"/>
          <w:b/>
          <w:sz w:val="24"/>
        </w:rPr>
      </w:pPr>
      <w:r w:rsidRPr="00155A23">
        <w:rPr>
          <w:rFonts w:cs="Arial"/>
          <w:b/>
          <w:sz w:val="24"/>
        </w:rPr>
        <w:t xml:space="preserve">Závěrečná ustanovení </w:t>
      </w:r>
    </w:p>
    <w:p w:rsidR="00DF3E7D" w:rsidRPr="00155A23" w:rsidRDefault="00811BD5" w:rsidP="00BF38A4">
      <w:pPr>
        <w:numPr>
          <w:ilvl w:val="0"/>
          <w:numId w:val="14"/>
        </w:numPr>
        <w:spacing w:before="120"/>
        <w:jc w:val="both"/>
        <w:rPr>
          <w:sz w:val="20"/>
          <w:szCs w:val="20"/>
        </w:rPr>
      </w:pPr>
      <w:r w:rsidRPr="00155A23">
        <w:rPr>
          <w:sz w:val="20"/>
          <w:szCs w:val="20"/>
        </w:rPr>
        <w:t xml:space="preserve">Není-li ujednáno jinak, je pojistnou dobou doba od </w:t>
      </w:r>
      <w:r w:rsidR="0087783E" w:rsidRPr="00155A23">
        <w:rPr>
          <w:sz w:val="20"/>
          <w:szCs w:val="20"/>
        </w:rPr>
        <w:t>1. 1. 2016</w:t>
      </w:r>
      <w:r w:rsidRPr="00155A23">
        <w:rPr>
          <w:sz w:val="20"/>
          <w:szCs w:val="20"/>
        </w:rPr>
        <w:t xml:space="preserve"> (počátek pojištění) do </w:t>
      </w:r>
      <w:r w:rsidR="0087783E" w:rsidRPr="00155A23">
        <w:rPr>
          <w:sz w:val="20"/>
          <w:szCs w:val="20"/>
        </w:rPr>
        <w:t>31. 12. 2019</w:t>
      </w:r>
      <w:r w:rsidRPr="00155A23">
        <w:rPr>
          <w:sz w:val="20"/>
          <w:szCs w:val="20"/>
        </w:rPr>
        <w:t xml:space="preserve"> (konec pojištění). </w:t>
      </w:r>
    </w:p>
    <w:p w:rsidR="0087783E" w:rsidRPr="00155A23" w:rsidRDefault="00811BD5" w:rsidP="00DF3E7D">
      <w:pPr>
        <w:ind w:left="425"/>
        <w:jc w:val="both"/>
        <w:rPr>
          <w:sz w:val="20"/>
          <w:szCs w:val="20"/>
        </w:rPr>
      </w:pPr>
      <w:r w:rsidRPr="00155A23">
        <w:rPr>
          <w:sz w:val="20"/>
          <w:szCs w:val="20"/>
        </w:rPr>
        <w:t>Tímto dodatkem proveden</w:t>
      </w:r>
      <w:r w:rsidR="0087783E" w:rsidRPr="00155A23">
        <w:rPr>
          <w:sz w:val="20"/>
          <w:szCs w:val="20"/>
        </w:rPr>
        <w:t>é</w:t>
      </w:r>
      <w:r w:rsidRPr="00155A23">
        <w:rPr>
          <w:sz w:val="20"/>
          <w:szCs w:val="20"/>
        </w:rPr>
        <w:t xml:space="preserve"> změn</w:t>
      </w:r>
      <w:r w:rsidR="0087783E" w:rsidRPr="00155A23">
        <w:rPr>
          <w:sz w:val="20"/>
          <w:szCs w:val="20"/>
        </w:rPr>
        <w:t>y</w:t>
      </w:r>
      <w:r w:rsidRPr="00155A23">
        <w:rPr>
          <w:sz w:val="20"/>
          <w:szCs w:val="20"/>
        </w:rPr>
        <w:t xml:space="preserve"> nabývají účinnosti dnem </w:t>
      </w:r>
      <w:r w:rsidR="0087783E" w:rsidRPr="00155A23">
        <w:rPr>
          <w:b/>
          <w:sz w:val="20"/>
          <w:szCs w:val="20"/>
        </w:rPr>
        <w:t>1. 1. 201</w:t>
      </w:r>
      <w:r w:rsidR="00190336" w:rsidRPr="00155A23">
        <w:rPr>
          <w:b/>
          <w:sz w:val="20"/>
          <w:szCs w:val="20"/>
        </w:rPr>
        <w:t>8</w:t>
      </w:r>
      <w:r w:rsidR="0087783E" w:rsidRPr="00155A23">
        <w:rPr>
          <w:sz w:val="20"/>
          <w:szCs w:val="20"/>
        </w:rPr>
        <w:t>.</w:t>
      </w:r>
      <w:r w:rsidRPr="00155A23">
        <w:rPr>
          <w:sz w:val="20"/>
          <w:szCs w:val="20"/>
        </w:rPr>
        <w:t xml:space="preserve"> </w:t>
      </w:r>
    </w:p>
    <w:p w:rsidR="0000723D" w:rsidRPr="00155A23" w:rsidRDefault="0000723D" w:rsidP="00DF3E7D">
      <w:pPr>
        <w:ind w:left="425"/>
        <w:jc w:val="both"/>
        <w:rPr>
          <w:sz w:val="20"/>
          <w:szCs w:val="20"/>
        </w:rPr>
      </w:pPr>
      <w:r w:rsidRPr="00155A23">
        <w:rPr>
          <w:sz w:val="20"/>
          <w:szCs w:val="20"/>
        </w:rPr>
        <w:t>Tímto dodatkem provedené změny a případná tímto dodatkem sjednaná nová pojištění se nevztahují na dobu (nevznikají) před účinností tohoto dodatku.</w:t>
      </w:r>
    </w:p>
    <w:p w:rsidR="008C70C4" w:rsidRPr="00155A23" w:rsidRDefault="008C70C4" w:rsidP="00BF38A4">
      <w:pPr>
        <w:numPr>
          <w:ilvl w:val="0"/>
          <w:numId w:val="14"/>
        </w:numPr>
        <w:spacing w:before="120"/>
        <w:jc w:val="both"/>
        <w:rPr>
          <w:sz w:val="20"/>
          <w:szCs w:val="20"/>
        </w:rPr>
      </w:pPr>
      <w:r w:rsidRPr="00155A23">
        <w:rPr>
          <w:sz w:val="20"/>
          <w:szCs w:val="20"/>
        </w:rPr>
        <w:t xml:space="preserve">Odpověď pojistníka na návrh pojistitele na uzavření </w:t>
      </w:r>
      <w:r w:rsidR="00964BBE" w:rsidRPr="00155A23">
        <w:rPr>
          <w:sz w:val="20"/>
          <w:szCs w:val="20"/>
        </w:rPr>
        <w:t>tohoto dodatku</w:t>
      </w:r>
      <w:r w:rsidRPr="00155A23">
        <w:rPr>
          <w:sz w:val="20"/>
          <w:szCs w:val="20"/>
        </w:rPr>
        <w:t xml:space="preserve"> (dále jen „nabídka“) s dodatkem nebo odchylkou od nabídky se nepovažuje za její přijetí, a to ani v případě, že se takovou odchylkou podstatně nemění podmínky nabídky.</w:t>
      </w:r>
    </w:p>
    <w:p w:rsidR="00AE4DE0" w:rsidRPr="00155A23" w:rsidRDefault="00CD6D19" w:rsidP="00BF38A4">
      <w:pPr>
        <w:numPr>
          <w:ilvl w:val="0"/>
          <w:numId w:val="14"/>
        </w:numPr>
        <w:tabs>
          <w:tab w:val="left" w:pos="-1418"/>
        </w:tabs>
        <w:spacing w:before="120"/>
        <w:jc w:val="both"/>
        <w:rPr>
          <w:rFonts w:cs="Arial"/>
          <w:sz w:val="20"/>
        </w:rPr>
      </w:pPr>
      <w:r w:rsidRPr="00155A23">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155A23">
        <w:rPr>
          <w:rFonts w:cs="Arial"/>
          <w:sz w:val="20"/>
        </w:rPr>
        <w:t>.</w:t>
      </w:r>
    </w:p>
    <w:p w:rsidR="00AE4DE0" w:rsidRPr="00155A23" w:rsidRDefault="00AE4DE0" w:rsidP="00BF38A4">
      <w:pPr>
        <w:numPr>
          <w:ilvl w:val="0"/>
          <w:numId w:val="14"/>
        </w:numPr>
        <w:tabs>
          <w:tab w:val="left" w:pos="-1418"/>
        </w:tabs>
        <w:spacing w:before="120"/>
        <w:jc w:val="both"/>
        <w:rPr>
          <w:rFonts w:cs="Arial"/>
          <w:sz w:val="20"/>
        </w:rPr>
      </w:pPr>
      <w:r w:rsidRPr="00155A23">
        <w:rPr>
          <w:rFonts w:cs="Arial"/>
          <w:sz w:val="20"/>
        </w:rPr>
        <w:t xml:space="preserve">Subjektem věcně příslušným k mimosoudnímu řešení spotřebitelských sporů z tohoto pojištění je Česká obchodní inspekce, Štěpánská 567/15, 120 00 Praha 2, </w:t>
      </w:r>
      <w:hyperlink r:id="rId11" w:history="1">
        <w:r w:rsidRPr="00155A23">
          <w:rPr>
            <w:rFonts w:cs="Arial"/>
            <w:sz w:val="20"/>
          </w:rPr>
          <w:t>www.coi.cz</w:t>
        </w:r>
      </w:hyperlink>
      <w:r w:rsidRPr="00155A23">
        <w:rPr>
          <w:rFonts w:cs="Arial"/>
          <w:sz w:val="20"/>
        </w:rPr>
        <w:t>.</w:t>
      </w:r>
    </w:p>
    <w:p w:rsidR="00881EC7" w:rsidRPr="00155A23" w:rsidRDefault="00881EC7" w:rsidP="00BF38A4">
      <w:pPr>
        <w:numPr>
          <w:ilvl w:val="0"/>
          <w:numId w:val="14"/>
        </w:numPr>
        <w:tabs>
          <w:tab w:val="left" w:pos="-1418"/>
        </w:tabs>
        <w:spacing w:before="120"/>
        <w:jc w:val="both"/>
        <w:rPr>
          <w:rFonts w:cs="Arial"/>
          <w:sz w:val="20"/>
        </w:rPr>
      </w:pPr>
      <w:r w:rsidRPr="00155A23">
        <w:rPr>
          <w:rFonts w:cs="Arial"/>
          <w:sz w:val="20"/>
        </w:rPr>
        <w:t xml:space="preserve">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w:t>
      </w:r>
      <w:r w:rsidR="00846E11" w:rsidRPr="00155A23">
        <w:rPr>
          <w:rFonts w:cs="Arial"/>
          <w:sz w:val="20"/>
        </w:rPr>
        <w:t xml:space="preserve">ve znění tohoto dodatku </w:t>
      </w:r>
      <w:r w:rsidRPr="00155A23">
        <w:rPr>
          <w:rFonts w:cs="Arial"/>
          <w:sz w:val="20"/>
        </w:rPr>
        <w:t xml:space="preserve">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w:t>
      </w:r>
      <w:r w:rsidR="00846E11" w:rsidRPr="00155A23">
        <w:rPr>
          <w:rFonts w:cs="Arial"/>
          <w:sz w:val="20"/>
        </w:rPr>
        <w:t xml:space="preserve">ve znění tohoto dodatku </w:t>
      </w:r>
      <w:r w:rsidRPr="00155A23">
        <w:rPr>
          <w:rFonts w:cs="Arial"/>
          <w:sz w:val="20"/>
        </w:rPr>
        <w:t>doručované pojišťovacím makléřem za pojistníka nebo pojištěného pojistiteli se považují za doručené pojistiteli od pojistníka nebo pojištěného, a to doručením pojistiteli.</w:t>
      </w:r>
    </w:p>
    <w:p w:rsidR="008C70C4" w:rsidRPr="00155A23" w:rsidRDefault="008C70C4" w:rsidP="00BF38A4">
      <w:pPr>
        <w:numPr>
          <w:ilvl w:val="0"/>
          <w:numId w:val="14"/>
        </w:numPr>
        <w:tabs>
          <w:tab w:val="left" w:pos="-1418"/>
        </w:tabs>
        <w:spacing w:before="120"/>
        <w:jc w:val="both"/>
        <w:rPr>
          <w:rFonts w:cs="Arial"/>
          <w:sz w:val="20"/>
        </w:rPr>
      </w:pPr>
      <w:r w:rsidRPr="00155A23">
        <w:rPr>
          <w:sz w:val="20"/>
          <w:szCs w:val="20"/>
        </w:rPr>
        <w:lastRenderedPageBreak/>
        <w:t xml:space="preserve">Tento dodatek k pojistné smlouvě byl vypracován ve </w:t>
      </w:r>
      <w:r w:rsidR="0087783E" w:rsidRPr="00155A23">
        <w:rPr>
          <w:sz w:val="20"/>
          <w:szCs w:val="20"/>
        </w:rPr>
        <w:t>4</w:t>
      </w:r>
      <w:r w:rsidRPr="00155A23">
        <w:rPr>
          <w:sz w:val="20"/>
          <w:szCs w:val="20"/>
        </w:rPr>
        <w:t xml:space="preserve"> stejnopisech, pojistník obdrží </w:t>
      </w:r>
      <w:r w:rsidR="0087783E" w:rsidRPr="00155A23">
        <w:rPr>
          <w:sz w:val="20"/>
          <w:szCs w:val="20"/>
        </w:rPr>
        <w:t>1</w:t>
      </w:r>
      <w:r w:rsidRPr="00155A23">
        <w:rPr>
          <w:sz w:val="20"/>
          <w:szCs w:val="20"/>
        </w:rPr>
        <w:t xml:space="preserve"> </w:t>
      </w:r>
      <w:r w:rsidR="006A7984" w:rsidRPr="00155A23">
        <w:rPr>
          <w:sz w:val="20"/>
          <w:szCs w:val="20"/>
        </w:rPr>
        <w:t>s</w:t>
      </w:r>
      <w:r w:rsidRPr="00155A23">
        <w:rPr>
          <w:sz w:val="20"/>
          <w:szCs w:val="20"/>
        </w:rPr>
        <w:t xml:space="preserve">tejnopis, pojistitel si ponechá </w:t>
      </w:r>
      <w:r w:rsidR="0087783E" w:rsidRPr="00155A23">
        <w:rPr>
          <w:sz w:val="20"/>
          <w:szCs w:val="20"/>
        </w:rPr>
        <w:t>2</w:t>
      </w:r>
      <w:r w:rsidRPr="00155A23">
        <w:rPr>
          <w:sz w:val="20"/>
          <w:szCs w:val="20"/>
        </w:rPr>
        <w:t xml:space="preserve"> stejnopisy </w:t>
      </w:r>
      <w:r w:rsidR="00D0708F" w:rsidRPr="00155A23">
        <w:rPr>
          <w:rFonts w:cs="Arial"/>
          <w:sz w:val="20"/>
        </w:rPr>
        <w:t xml:space="preserve">a </w:t>
      </w:r>
      <w:r w:rsidRPr="00155A23">
        <w:rPr>
          <w:rFonts w:cs="Arial"/>
          <w:sz w:val="20"/>
        </w:rPr>
        <w:t xml:space="preserve">pojišťovací makléř obdrží </w:t>
      </w:r>
      <w:r w:rsidR="0087783E" w:rsidRPr="00155A23">
        <w:rPr>
          <w:rFonts w:cs="Arial"/>
          <w:sz w:val="20"/>
        </w:rPr>
        <w:t>1</w:t>
      </w:r>
      <w:r w:rsidRPr="00155A23">
        <w:rPr>
          <w:rFonts w:cs="Arial"/>
          <w:sz w:val="20"/>
        </w:rPr>
        <w:t xml:space="preserve"> stejnopis.</w:t>
      </w:r>
    </w:p>
    <w:p w:rsidR="006368D9" w:rsidRPr="00155A23" w:rsidRDefault="00964BBE" w:rsidP="00BF38A4">
      <w:pPr>
        <w:numPr>
          <w:ilvl w:val="0"/>
          <w:numId w:val="14"/>
        </w:numPr>
        <w:spacing w:before="120"/>
        <w:jc w:val="both"/>
        <w:rPr>
          <w:rFonts w:cs="Arial"/>
          <w:sz w:val="20"/>
        </w:rPr>
      </w:pPr>
      <w:bookmarkStart w:id="20" w:name="_Ref489759092"/>
      <w:r w:rsidRPr="00155A23">
        <w:rPr>
          <w:rFonts w:cs="Arial"/>
          <w:sz w:val="20"/>
        </w:rPr>
        <w:t>Tento dodatek</w:t>
      </w:r>
      <w:r w:rsidR="00D7357B" w:rsidRPr="00155A23">
        <w:rPr>
          <w:rFonts w:cs="Arial"/>
          <w:sz w:val="20"/>
        </w:rPr>
        <w:t xml:space="preserve"> obsahuje </w:t>
      </w:r>
      <w:r w:rsidR="004729CE" w:rsidRPr="00155A23">
        <w:rPr>
          <w:rFonts w:cs="Arial"/>
          <w:sz w:val="20"/>
        </w:rPr>
        <w:t>10</w:t>
      </w:r>
      <w:r w:rsidR="003679A4" w:rsidRPr="00155A23">
        <w:rPr>
          <w:rFonts w:cs="Arial"/>
          <w:sz w:val="20"/>
        </w:rPr>
        <w:t xml:space="preserve"> stran</w:t>
      </w:r>
      <w:bookmarkEnd w:id="20"/>
      <w:r w:rsidR="00D7357B" w:rsidRPr="00155A23">
        <w:rPr>
          <w:rFonts w:cs="Arial"/>
          <w:sz w:val="20"/>
        </w:rPr>
        <w:t>.</w:t>
      </w:r>
      <w:r w:rsidR="00B750EE" w:rsidRPr="00155A23">
        <w:rPr>
          <w:rFonts w:cs="Arial"/>
          <w:sz w:val="20"/>
        </w:rPr>
        <w:t xml:space="preserve"> Součástí pojistné smlouvy </w:t>
      </w:r>
      <w:r w:rsidR="00846E11" w:rsidRPr="00155A23">
        <w:rPr>
          <w:rFonts w:cs="Arial"/>
          <w:sz w:val="20"/>
        </w:rPr>
        <w:t xml:space="preserve">ve znění tohoto dodatku </w:t>
      </w:r>
      <w:r w:rsidR="00B750EE" w:rsidRPr="00155A23">
        <w:rPr>
          <w:rFonts w:cs="Arial"/>
          <w:sz w:val="20"/>
        </w:rPr>
        <w:t xml:space="preserve">jsou pojistné podmínky pojistitele uvedené v čl. I. této pojistné smlouvy </w:t>
      </w:r>
      <w:r w:rsidR="00846E11" w:rsidRPr="00155A23">
        <w:rPr>
          <w:rFonts w:cs="Arial"/>
          <w:sz w:val="20"/>
        </w:rPr>
        <w:t xml:space="preserve">ve znění tohoto dodatku </w:t>
      </w:r>
      <w:r w:rsidR="00B750EE" w:rsidRPr="00155A23">
        <w:rPr>
          <w:rFonts w:cs="Arial"/>
          <w:sz w:val="20"/>
        </w:rPr>
        <w:t>a dokument Informace pro zájemce o pojištění. V případě, že je jakékoli ustanovení uvedené v Informacích pro zájemce o pojištění v rozporu s ustanovením pojistné smlouvy, má přednost příslušné ustanovení pojistné smlouvy.</w:t>
      </w:r>
      <w:r w:rsidR="00D7357B" w:rsidRPr="00155A23">
        <w:rPr>
          <w:rFonts w:cs="Arial"/>
          <w:sz w:val="20"/>
        </w:rPr>
        <w:t xml:space="preserve"> </w:t>
      </w:r>
    </w:p>
    <w:p w:rsidR="000341AF" w:rsidRPr="00155A23" w:rsidRDefault="000341AF" w:rsidP="003465BD">
      <w:pPr>
        <w:keepNext/>
        <w:tabs>
          <w:tab w:val="left" w:pos="-1418"/>
          <w:tab w:val="left" w:pos="2835"/>
        </w:tabs>
        <w:spacing w:before="120"/>
        <w:ind w:left="425"/>
        <w:jc w:val="both"/>
        <w:rPr>
          <w:rFonts w:cs="Arial"/>
          <w:sz w:val="20"/>
        </w:rPr>
      </w:pPr>
    </w:p>
    <w:p w:rsidR="0087783E" w:rsidRPr="00155A23" w:rsidRDefault="0087783E" w:rsidP="004A73A8">
      <w:pPr>
        <w:rPr>
          <w:rFonts w:cs="Arial"/>
          <w:sz w:val="20"/>
        </w:rPr>
      </w:pPr>
    </w:p>
    <w:p w:rsidR="0087783E" w:rsidRPr="00155A23" w:rsidRDefault="0087783E" w:rsidP="004A73A8">
      <w:pPr>
        <w:rPr>
          <w:rFonts w:cs="Arial"/>
          <w:sz w:val="20"/>
        </w:rPr>
      </w:pPr>
    </w:p>
    <w:p w:rsidR="0087783E" w:rsidRPr="00155A23" w:rsidRDefault="00E4573E" w:rsidP="004A73A8">
      <w:pPr>
        <w:rPr>
          <w:rFonts w:cs="Arial"/>
          <w:sz w:val="20"/>
        </w:rPr>
      </w:pPr>
      <w:r w:rsidRPr="00155A23">
        <w:rPr>
          <w:rFonts w:cs="Arial"/>
          <w:sz w:val="20"/>
        </w:rPr>
        <w:t>za pojistitele</w:t>
      </w:r>
      <w:r w:rsidRPr="00155A23">
        <w:rPr>
          <w:rFonts w:cs="Arial"/>
          <w:sz w:val="20"/>
        </w:rPr>
        <w:tab/>
      </w:r>
    </w:p>
    <w:p w:rsidR="00E4573E" w:rsidRPr="00155A23" w:rsidRDefault="0087783E" w:rsidP="0087783E">
      <w:pPr>
        <w:tabs>
          <w:tab w:val="left" w:pos="3969"/>
          <w:tab w:val="left" w:pos="6804"/>
        </w:tabs>
        <w:rPr>
          <w:rFonts w:cs="Arial"/>
        </w:rPr>
      </w:pPr>
      <w:r w:rsidRPr="00155A23">
        <w:rPr>
          <w:rFonts w:cs="Arial"/>
          <w:sz w:val="20"/>
        </w:rPr>
        <w:t xml:space="preserve">V Praze dne </w:t>
      </w:r>
      <w:r w:rsidR="004729CE" w:rsidRPr="00155A23">
        <w:rPr>
          <w:rFonts w:cs="Arial"/>
          <w:sz w:val="20"/>
        </w:rPr>
        <w:t>……………………….</w:t>
      </w:r>
      <w:r w:rsidRPr="00155A23">
        <w:rPr>
          <w:rFonts w:cs="Arial"/>
        </w:rPr>
        <w:tab/>
      </w:r>
    </w:p>
    <w:p w:rsidR="00E4573E" w:rsidRDefault="00E4573E" w:rsidP="0087783E">
      <w:pPr>
        <w:tabs>
          <w:tab w:val="left" w:pos="3969"/>
          <w:tab w:val="left" w:pos="6804"/>
        </w:tabs>
        <w:rPr>
          <w:rFonts w:cs="Arial"/>
        </w:rPr>
      </w:pPr>
    </w:p>
    <w:p w:rsidR="001000B5" w:rsidRPr="00155A23" w:rsidRDefault="001000B5" w:rsidP="0087783E">
      <w:pPr>
        <w:tabs>
          <w:tab w:val="left" w:pos="3969"/>
          <w:tab w:val="left" w:pos="6804"/>
        </w:tabs>
        <w:rPr>
          <w:rFonts w:cs="Arial"/>
        </w:rPr>
      </w:pPr>
    </w:p>
    <w:p w:rsidR="0087783E" w:rsidRPr="00155A23" w:rsidRDefault="0087783E" w:rsidP="00E4573E">
      <w:pPr>
        <w:rPr>
          <w:rFonts w:cs="Arial"/>
          <w:sz w:val="20"/>
        </w:rPr>
      </w:pPr>
      <w:r w:rsidRPr="00155A23">
        <w:rPr>
          <w:rFonts w:cs="Arial"/>
          <w:sz w:val="20"/>
        </w:rPr>
        <w:t>……………….……………………</w:t>
      </w:r>
      <w:r w:rsidR="00E4573E" w:rsidRPr="00155A23">
        <w:rPr>
          <w:rFonts w:cs="Arial"/>
          <w:sz w:val="20"/>
        </w:rPr>
        <w:tab/>
      </w:r>
      <w:r w:rsidR="00E4573E" w:rsidRPr="00155A23">
        <w:rPr>
          <w:rFonts w:cs="Arial"/>
          <w:sz w:val="20"/>
        </w:rPr>
        <w:tab/>
      </w:r>
      <w:r w:rsidR="00E4573E" w:rsidRPr="00155A23">
        <w:rPr>
          <w:rFonts w:cs="Arial"/>
          <w:sz w:val="20"/>
        </w:rPr>
        <w:tab/>
      </w:r>
      <w:r w:rsidR="00E4573E" w:rsidRPr="00155A23">
        <w:rPr>
          <w:rFonts w:cs="Arial"/>
          <w:sz w:val="20"/>
        </w:rPr>
        <w:tab/>
      </w:r>
      <w:r w:rsidRPr="00155A23">
        <w:rPr>
          <w:rFonts w:cs="Arial"/>
          <w:sz w:val="20"/>
        </w:rPr>
        <w:t>.………………………………</w:t>
      </w:r>
    </w:p>
    <w:p w:rsidR="0087783E" w:rsidRPr="001000B5" w:rsidRDefault="001000B5" w:rsidP="0087783E">
      <w:pPr>
        <w:rPr>
          <w:rFonts w:ascii="Arial" w:hAnsi="Arial" w:cs="Arial"/>
          <w:sz w:val="20"/>
          <w:szCs w:val="20"/>
        </w:rPr>
      </w:pPr>
      <w:r>
        <w:rPr>
          <w:rFonts w:ascii="Arial" w:hAnsi="Arial" w:cs="Arial"/>
          <w:sz w:val="20"/>
          <w:szCs w:val="20"/>
        </w:rPr>
        <w:t xml:space="preserve">Ing. Karel Kypta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Roman Dietrich</w:t>
      </w:r>
    </w:p>
    <w:p w:rsidR="001000B5" w:rsidRPr="001000B5" w:rsidRDefault="001000B5" w:rsidP="001000B5">
      <w:pPr>
        <w:rPr>
          <w:rFonts w:ascii="Arial" w:hAnsi="Arial" w:cs="Arial"/>
          <w:sz w:val="20"/>
          <w:szCs w:val="20"/>
        </w:rPr>
      </w:pPr>
      <w:r w:rsidRPr="001000B5">
        <w:rPr>
          <w:rFonts w:ascii="Arial" w:hAnsi="Arial" w:cs="Arial"/>
          <w:sz w:val="20"/>
          <w:szCs w:val="20"/>
        </w:rPr>
        <w:t>na základě Plné moci</w:t>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t>na základě Plné moci</w:t>
      </w:r>
    </w:p>
    <w:p w:rsidR="0087783E" w:rsidRPr="00155A23" w:rsidRDefault="0087783E" w:rsidP="0087783E">
      <w:pPr>
        <w:rPr>
          <w:rFonts w:cs="Arial"/>
          <w:sz w:val="20"/>
        </w:rPr>
      </w:pPr>
    </w:p>
    <w:p w:rsidR="0087783E" w:rsidRPr="00155A23" w:rsidRDefault="0087783E" w:rsidP="0087783E">
      <w:pPr>
        <w:rPr>
          <w:rFonts w:cs="Arial"/>
          <w:sz w:val="20"/>
        </w:rPr>
      </w:pPr>
    </w:p>
    <w:p w:rsidR="0087783E" w:rsidRPr="00155A23" w:rsidRDefault="0087783E" w:rsidP="0087783E">
      <w:pPr>
        <w:rPr>
          <w:rFonts w:cs="Arial"/>
          <w:sz w:val="20"/>
        </w:rPr>
      </w:pPr>
    </w:p>
    <w:p w:rsidR="0087783E" w:rsidRPr="00155A23" w:rsidRDefault="00E4573E" w:rsidP="0087783E">
      <w:pPr>
        <w:rPr>
          <w:rFonts w:cs="Arial"/>
          <w:sz w:val="20"/>
        </w:rPr>
      </w:pPr>
      <w:r w:rsidRPr="00155A23">
        <w:rPr>
          <w:rFonts w:cs="Arial"/>
          <w:sz w:val="20"/>
        </w:rPr>
        <w:t>za pojistníka</w:t>
      </w:r>
    </w:p>
    <w:p w:rsidR="00E4573E" w:rsidRPr="00155A23" w:rsidRDefault="0087783E" w:rsidP="0087783E">
      <w:pPr>
        <w:tabs>
          <w:tab w:val="left" w:pos="3969"/>
          <w:tab w:val="left" w:pos="6804"/>
        </w:tabs>
        <w:rPr>
          <w:rFonts w:cs="Arial"/>
          <w:sz w:val="20"/>
        </w:rPr>
      </w:pPr>
      <w:r w:rsidRPr="00155A23">
        <w:rPr>
          <w:rFonts w:cs="Arial"/>
          <w:sz w:val="20"/>
        </w:rPr>
        <w:t xml:space="preserve">V Kralupech nad Vltavou dne …………….         </w:t>
      </w:r>
    </w:p>
    <w:p w:rsidR="00E4573E" w:rsidRPr="00155A23" w:rsidRDefault="00E4573E" w:rsidP="0087783E">
      <w:pPr>
        <w:tabs>
          <w:tab w:val="left" w:pos="3969"/>
          <w:tab w:val="left" w:pos="6804"/>
        </w:tabs>
        <w:rPr>
          <w:rFonts w:cs="Arial"/>
          <w:sz w:val="20"/>
        </w:rPr>
      </w:pPr>
    </w:p>
    <w:p w:rsidR="00E4573E" w:rsidRPr="00155A23" w:rsidRDefault="00E4573E" w:rsidP="0087783E">
      <w:pPr>
        <w:tabs>
          <w:tab w:val="left" w:pos="3969"/>
          <w:tab w:val="left" w:pos="6804"/>
        </w:tabs>
        <w:rPr>
          <w:rFonts w:cs="Arial"/>
          <w:sz w:val="20"/>
        </w:rPr>
      </w:pPr>
    </w:p>
    <w:p w:rsidR="0087783E" w:rsidRPr="00155A23" w:rsidRDefault="0087783E" w:rsidP="00E4573E">
      <w:pPr>
        <w:rPr>
          <w:rFonts w:cs="Arial"/>
          <w:sz w:val="20"/>
        </w:rPr>
      </w:pPr>
      <w:r w:rsidRPr="00155A23">
        <w:rPr>
          <w:rFonts w:cs="Arial"/>
          <w:sz w:val="20"/>
        </w:rPr>
        <w:t>……………….……………………</w:t>
      </w:r>
      <w:r w:rsidR="00E4573E" w:rsidRPr="00155A23">
        <w:rPr>
          <w:rFonts w:cs="Arial"/>
          <w:sz w:val="20"/>
        </w:rPr>
        <w:tab/>
      </w:r>
      <w:r w:rsidR="00E4573E" w:rsidRPr="00155A23">
        <w:rPr>
          <w:rFonts w:cs="Arial"/>
          <w:sz w:val="20"/>
        </w:rPr>
        <w:tab/>
      </w:r>
      <w:r w:rsidR="00E4573E" w:rsidRPr="00155A23">
        <w:rPr>
          <w:rFonts w:cs="Arial"/>
          <w:sz w:val="20"/>
        </w:rPr>
        <w:tab/>
      </w:r>
      <w:r w:rsidR="00E4573E" w:rsidRPr="00155A23">
        <w:rPr>
          <w:rFonts w:cs="Arial"/>
          <w:sz w:val="20"/>
        </w:rPr>
        <w:tab/>
      </w:r>
      <w:r w:rsidRPr="00155A23">
        <w:rPr>
          <w:rFonts w:cs="Arial"/>
          <w:sz w:val="20"/>
        </w:rPr>
        <w:t>.………………………………</w:t>
      </w:r>
    </w:p>
    <w:p w:rsidR="00E4573E" w:rsidRPr="001000B5" w:rsidRDefault="00E4573E" w:rsidP="00E4573E">
      <w:pPr>
        <w:rPr>
          <w:rFonts w:ascii="Arial" w:hAnsi="Arial" w:cs="Arial"/>
          <w:sz w:val="20"/>
          <w:szCs w:val="20"/>
        </w:rPr>
      </w:pPr>
      <w:r w:rsidRPr="001000B5">
        <w:rPr>
          <w:rFonts w:ascii="Arial" w:hAnsi="Arial" w:cs="Arial"/>
          <w:sz w:val="20"/>
          <w:szCs w:val="20"/>
        </w:rPr>
        <w:t xml:space="preserve">Ing. Stanislav Bruna </w:t>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t>Ing. Otakar Krejsa</w:t>
      </w:r>
    </w:p>
    <w:p w:rsidR="00E4573E" w:rsidRPr="001000B5" w:rsidRDefault="00E4573E" w:rsidP="00E4573E">
      <w:pPr>
        <w:rPr>
          <w:rFonts w:ascii="Arial" w:hAnsi="Arial" w:cs="Arial"/>
          <w:sz w:val="20"/>
          <w:szCs w:val="20"/>
        </w:rPr>
      </w:pPr>
      <w:r w:rsidRPr="001000B5">
        <w:rPr>
          <w:rFonts w:ascii="Arial" w:hAnsi="Arial" w:cs="Arial"/>
          <w:sz w:val="20"/>
          <w:szCs w:val="20"/>
        </w:rPr>
        <w:t xml:space="preserve">předseda představenstva </w:t>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r>
      <w:r w:rsidRPr="001000B5">
        <w:rPr>
          <w:rFonts w:ascii="Arial" w:hAnsi="Arial" w:cs="Arial"/>
          <w:sz w:val="20"/>
          <w:szCs w:val="20"/>
        </w:rPr>
        <w:tab/>
        <w:t>místopředseda představenstva</w:t>
      </w:r>
    </w:p>
    <w:p w:rsidR="00E4573E" w:rsidRPr="00155A23" w:rsidRDefault="00E4573E" w:rsidP="00E4573E">
      <w:pPr>
        <w:rPr>
          <w:rFonts w:cs="Arial"/>
          <w:sz w:val="20"/>
        </w:rPr>
      </w:pPr>
    </w:p>
    <w:p w:rsidR="0087783E" w:rsidRPr="00155A23" w:rsidRDefault="0087783E" w:rsidP="0087783E">
      <w:pPr>
        <w:rPr>
          <w:rFonts w:cs="Arial"/>
          <w:sz w:val="20"/>
        </w:rPr>
      </w:pPr>
    </w:p>
    <w:p w:rsidR="0087783E" w:rsidRPr="00155A23" w:rsidRDefault="0087783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4729CE" w:rsidRPr="00155A23" w:rsidRDefault="004729CE" w:rsidP="004A73A8">
      <w:pPr>
        <w:pStyle w:val="Zkladntextodsazen3"/>
        <w:tabs>
          <w:tab w:val="left" w:pos="1418"/>
        </w:tabs>
        <w:ind w:hanging="284"/>
        <w:rPr>
          <w:rFonts w:ascii="Koop Office" w:hAnsi="Koop Office"/>
          <w:sz w:val="20"/>
        </w:rPr>
      </w:pPr>
    </w:p>
    <w:p w:rsidR="00D34EB7" w:rsidRPr="00155A23" w:rsidRDefault="008C70C4" w:rsidP="00F82261">
      <w:pPr>
        <w:pStyle w:val="Zkladntextodsazen3"/>
        <w:tabs>
          <w:tab w:val="left" w:pos="1418"/>
        </w:tabs>
        <w:ind w:hanging="284"/>
        <w:rPr>
          <w:rFonts w:ascii="Koop Office" w:hAnsi="Koop Office"/>
          <w:sz w:val="20"/>
          <w:szCs w:val="20"/>
        </w:rPr>
      </w:pPr>
      <w:r w:rsidRPr="00155A23">
        <w:rPr>
          <w:rFonts w:ascii="Koop Office" w:hAnsi="Koop Office"/>
          <w:sz w:val="20"/>
        </w:rPr>
        <w:t>Dodatek</w:t>
      </w:r>
      <w:r w:rsidR="00D7357B" w:rsidRPr="00155A23">
        <w:rPr>
          <w:rFonts w:ascii="Koop Office" w:hAnsi="Koop Office"/>
          <w:sz w:val="20"/>
        </w:rPr>
        <w:t xml:space="preserve"> vypracoval: </w:t>
      </w:r>
      <w:r w:rsidR="0087783E" w:rsidRPr="00155A23">
        <w:rPr>
          <w:rFonts w:ascii="Koop Office" w:hAnsi="Koop Office"/>
          <w:sz w:val="20"/>
        </w:rPr>
        <w:t>Ing. Roman Dietrich, tel. 956 420 711</w:t>
      </w:r>
    </w:p>
    <w:sectPr w:rsidR="00D34EB7" w:rsidRPr="00155A23" w:rsidSect="00E4573E">
      <w:headerReference w:type="default" r:id="rId12"/>
      <w:footerReference w:type="default" r:id="rId13"/>
      <w:headerReference w:type="first" r:id="rId14"/>
      <w:footerReference w:type="first" r:id="rId15"/>
      <w:pgSz w:w="11906" w:h="16838" w:code="9"/>
      <w:pgMar w:top="993"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7CA" w:rsidRDefault="00DA47CA">
      <w:r>
        <w:separator/>
      </w:r>
    </w:p>
  </w:endnote>
  <w:endnote w:type="continuationSeparator" w:id="0">
    <w:p w:rsidR="00DA47CA" w:rsidRDefault="00DA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altName w:val="Microsoft YaHe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90548"/>
      <w:docPartObj>
        <w:docPartGallery w:val="Page Numbers (Bottom of Page)"/>
        <w:docPartUnique/>
      </w:docPartObj>
    </w:sdtPr>
    <w:sdtEndPr>
      <w:rPr>
        <w:sz w:val="18"/>
        <w:szCs w:val="18"/>
      </w:rPr>
    </w:sdtEndPr>
    <w:sdtContent>
      <w:p w:rsidR="00DA47CA" w:rsidRPr="00877EFF" w:rsidRDefault="00B61DDB">
        <w:pPr>
          <w:pStyle w:val="Zpat"/>
          <w:jc w:val="center"/>
          <w:rPr>
            <w:sz w:val="18"/>
            <w:szCs w:val="18"/>
          </w:rPr>
        </w:pPr>
        <w:r w:rsidRPr="00877EFF">
          <w:rPr>
            <w:sz w:val="18"/>
            <w:szCs w:val="18"/>
          </w:rPr>
          <w:fldChar w:fldCharType="begin"/>
        </w:r>
        <w:r w:rsidR="00DA47CA" w:rsidRPr="00877EFF">
          <w:rPr>
            <w:sz w:val="18"/>
            <w:szCs w:val="18"/>
          </w:rPr>
          <w:instrText>PAGE   \* MERGEFORMAT</w:instrText>
        </w:r>
        <w:r w:rsidRPr="00877EFF">
          <w:rPr>
            <w:sz w:val="18"/>
            <w:szCs w:val="18"/>
          </w:rPr>
          <w:fldChar w:fldCharType="separate"/>
        </w:r>
        <w:r w:rsidR="00BD2EBE">
          <w:rPr>
            <w:noProof/>
            <w:sz w:val="18"/>
            <w:szCs w:val="18"/>
          </w:rPr>
          <w:t>3</w:t>
        </w:r>
        <w:r w:rsidRPr="00877EFF">
          <w:rPr>
            <w:sz w:val="18"/>
            <w:szCs w:val="18"/>
          </w:rPr>
          <w:fldChar w:fldCharType="end"/>
        </w:r>
      </w:p>
    </w:sdtContent>
  </w:sdt>
  <w:p w:rsidR="00DA47CA" w:rsidRDefault="00DA47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CA" w:rsidRDefault="00DA47CA">
    <w:pPr>
      <w:pStyle w:val="Zpat"/>
      <w:jc w:val="center"/>
    </w:pPr>
  </w:p>
  <w:p w:rsidR="00DA47CA" w:rsidRDefault="00DA47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7CA" w:rsidRDefault="00DA47CA">
      <w:r>
        <w:separator/>
      </w:r>
    </w:p>
  </w:footnote>
  <w:footnote w:type="continuationSeparator" w:id="0">
    <w:p w:rsidR="00DA47CA" w:rsidRDefault="00DA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CA" w:rsidRPr="00652055" w:rsidRDefault="00DA47CA"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CA" w:rsidRPr="00FE0A14" w:rsidRDefault="00FE0A14" w:rsidP="00FE0A14">
    <w:pPr>
      <w:pStyle w:val="Zhlav"/>
      <w:tabs>
        <w:tab w:val="clear" w:pos="4536"/>
        <w:tab w:val="clear" w:pos="9072"/>
      </w:tabs>
      <w:jc w:val="right"/>
      <w:rPr>
        <w:rFonts w:ascii="Arial" w:hAnsi="Arial" w:cs="Arial"/>
        <w:b/>
        <w:sz w:val="32"/>
        <w:szCs w:val="32"/>
      </w:rPr>
    </w:pPr>
    <w:r w:rsidRPr="00FE0A14">
      <w:rPr>
        <w:rFonts w:ascii="Arial" w:hAnsi="Arial" w:cs="Arial"/>
        <w:b/>
        <w:sz w:val="32"/>
        <w:szCs w:val="32"/>
      </w:rPr>
      <w:t>O/1064</w:t>
    </w:r>
  </w:p>
  <w:p w:rsidR="00DA47CA" w:rsidRDefault="00DA47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2">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8">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9">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19"/>
  </w:num>
  <w:num w:numId="3">
    <w:abstractNumId w:val="7"/>
  </w:num>
  <w:num w:numId="4">
    <w:abstractNumId w:val="17"/>
  </w:num>
  <w:num w:numId="5">
    <w:abstractNumId w:val="11"/>
  </w:num>
  <w:num w:numId="6">
    <w:abstractNumId w:val="12"/>
  </w:num>
  <w:num w:numId="7">
    <w:abstractNumId w:val="10"/>
  </w:num>
  <w:num w:numId="8">
    <w:abstractNumId w:val="8"/>
  </w:num>
  <w:num w:numId="9">
    <w:abstractNumId w:val="20"/>
  </w:num>
  <w:num w:numId="10">
    <w:abstractNumId w:val="2"/>
  </w:num>
  <w:num w:numId="11">
    <w:abstractNumId w:val="15"/>
  </w:num>
  <w:num w:numId="12">
    <w:abstractNumId w:val="13"/>
  </w:num>
  <w:num w:numId="13">
    <w:abstractNumId w:val="22"/>
  </w:num>
  <w:num w:numId="14">
    <w:abstractNumId w:val="16"/>
  </w:num>
  <w:num w:numId="15">
    <w:abstractNumId w:val="14"/>
  </w:num>
  <w:num w:numId="16">
    <w:abstractNumId w:val="2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0723D"/>
    <w:rsid w:val="0001024B"/>
    <w:rsid w:val="0001084B"/>
    <w:rsid w:val="00012595"/>
    <w:rsid w:val="000140B5"/>
    <w:rsid w:val="00014FBC"/>
    <w:rsid w:val="00016200"/>
    <w:rsid w:val="00020DF0"/>
    <w:rsid w:val="00023BD9"/>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CC5"/>
    <w:rsid w:val="000A7B53"/>
    <w:rsid w:val="000B0C00"/>
    <w:rsid w:val="000B0F48"/>
    <w:rsid w:val="000B1956"/>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00B5"/>
    <w:rsid w:val="001031FB"/>
    <w:rsid w:val="0010468E"/>
    <w:rsid w:val="001050E9"/>
    <w:rsid w:val="001066F4"/>
    <w:rsid w:val="00107F95"/>
    <w:rsid w:val="001109FB"/>
    <w:rsid w:val="00110EE9"/>
    <w:rsid w:val="00113820"/>
    <w:rsid w:val="00113DF5"/>
    <w:rsid w:val="00117FC6"/>
    <w:rsid w:val="00121F8B"/>
    <w:rsid w:val="00130538"/>
    <w:rsid w:val="001330AA"/>
    <w:rsid w:val="00133185"/>
    <w:rsid w:val="00134D8E"/>
    <w:rsid w:val="00135937"/>
    <w:rsid w:val="0013749C"/>
    <w:rsid w:val="0014043E"/>
    <w:rsid w:val="0014293E"/>
    <w:rsid w:val="00143FF3"/>
    <w:rsid w:val="001442F1"/>
    <w:rsid w:val="001532C9"/>
    <w:rsid w:val="001547FB"/>
    <w:rsid w:val="00154E1F"/>
    <w:rsid w:val="00154F5A"/>
    <w:rsid w:val="00155459"/>
    <w:rsid w:val="00155A23"/>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033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7BF8"/>
    <w:rsid w:val="001D0842"/>
    <w:rsid w:val="001D3D4C"/>
    <w:rsid w:val="001D573C"/>
    <w:rsid w:val="001D7F15"/>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1C69"/>
    <w:rsid w:val="002459D2"/>
    <w:rsid w:val="00247AA3"/>
    <w:rsid w:val="00247BFA"/>
    <w:rsid w:val="002504F1"/>
    <w:rsid w:val="00250903"/>
    <w:rsid w:val="00251F9C"/>
    <w:rsid w:val="00252372"/>
    <w:rsid w:val="00254D75"/>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180F"/>
    <w:rsid w:val="002B4B57"/>
    <w:rsid w:val="002B57A6"/>
    <w:rsid w:val="002B6EAE"/>
    <w:rsid w:val="002C18E9"/>
    <w:rsid w:val="002C2B1D"/>
    <w:rsid w:val="002C4130"/>
    <w:rsid w:val="002C6A91"/>
    <w:rsid w:val="002D15A4"/>
    <w:rsid w:val="002D22B3"/>
    <w:rsid w:val="002D4783"/>
    <w:rsid w:val="002E138A"/>
    <w:rsid w:val="002E6FFB"/>
    <w:rsid w:val="002F05B2"/>
    <w:rsid w:val="002F0718"/>
    <w:rsid w:val="002F0CD4"/>
    <w:rsid w:val="002F40FB"/>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36351"/>
    <w:rsid w:val="00341B9F"/>
    <w:rsid w:val="003425D8"/>
    <w:rsid w:val="00342919"/>
    <w:rsid w:val="0034317C"/>
    <w:rsid w:val="003450CC"/>
    <w:rsid w:val="0034551F"/>
    <w:rsid w:val="003464F6"/>
    <w:rsid w:val="003465BD"/>
    <w:rsid w:val="00347E27"/>
    <w:rsid w:val="00350DB1"/>
    <w:rsid w:val="0035101F"/>
    <w:rsid w:val="00355035"/>
    <w:rsid w:val="00356A38"/>
    <w:rsid w:val="003572A6"/>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65AB"/>
    <w:rsid w:val="00391366"/>
    <w:rsid w:val="0039186C"/>
    <w:rsid w:val="00392C58"/>
    <w:rsid w:val="003931F8"/>
    <w:rsid w:val="003971E3"/>
    <w:rsid w:val="0039741A"/>
    <w:rsid w:val="003A0453"/>
    <w:rsid w:val="003A118E"/>
    <w:rsid w:val="003A155F"/>
    <w:rsid w:val="003A2506"/>
    <w:rsid w:val="003A279D"/>
    <w:rsid w:val="003A4222"/>
    <w:rsid w:val="003B2658"/>
    <w:rsid w:val="003B3C93"/>
    <w:rsid w:val="003B73D9"/>
    <w:rsid w:val="003B79BF"/>
    <w:rsid w:val="003C0DEB"/>
    <w:rsid w:val="003C191B"/>
    <w:rsid w:val="003C2CE5"/>
    <w:rsid w:val="003C2DB7"/>
    <w:rsid w:val="003C3394"/>
    <w:rsid w:val="003C39FD"/>
    <w:rsid w:val="003C4D8D"/>
    <w:rsid w:val="003C6EB5"/>
    <w:rsid w:val="003C7019"/>
    <w:rsid w:val="003C7D48"/>
    <w:rsid w:val="003D1F93"/>
    <w:rsid w:val="003D204B"/>
    <w:rsid w:val="003D3637"/>
    <w:rsid w:val="003E0867"/>
    <w:rsid w:val="003E0C16"/>
    <w:rsid w:val="003E3750"/>
    <w:rsid w:val="003E3841"/>
    <w:rsid w:val="003E6167"/>
    <w:rsid w:val="003F03F5"/>
    <w:rsid w:val="003F1C32"/>
    <w:rsid w:val="003F4800"/>
    <w:rsid w:val="003F7218"/>
    <w:rsid w:val="004024CA"/>
    <w:rsid w:val="004036F1"/>
    <w:rsid w:val="00404905"/>
    <w:rsid w:val="00406A5F"/>
    <w:rsid w:val="004149EA"/>
    <w:rsid w:val="0042166D"/>
    <w:rsid w:val="004239DC"/>
    <w:rsid w:val="00425023"/>
    <w:rsid w:val="00426552"/>
    <w:rsid w:val="00430EC6"/>
    <w:rsid w:val="004337FE"/>
    <w:rsid w:val="00433D9F"/>
    <w:rsid w:val="004458BA"/>
    <w:rsid w:val="00445E75"/>
    <w:rsid w:val="0044603E"/>
    <w:rsid w:val="00447CEE"/>
    <w:rsid w:val="00451A05"/>
    <w:rsid w:val="00452183"/>
    <w:rsid w:val="00453225"/>
    <w:rsid w:val="00453F72"/>
    <w:rsid w:val="00456426"/>
    <w:rsid w:val="0046026A"/>
    <w:rsid w:val="00463D3E"/>
    <w:rsid w:val="00464C42"/>
    <w:rsid w:val="00465726"/>
    <w:rsid w:val="004658EB"/>
    <w:rsid w:val="0046667D"/>
    <w:rsid w:val="004726C0"/>
    <w:rsid w:val="004729CE"/>
    <w:rsid w:val="00473800"/>
    <w:rsid w:val="00475B80"/>
    <w:rsid w:val="00476D9C"/>
    <w:rsid w:val="00477CF1"/>
    <w:rsid w:val="00481386"/>
    <w:rsid w:val="004827DC"/>
    <w:rsid w:val="00483E40"/>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D25AB"/>
    <w:rsid w:val="004D3225"/>
    <w:rsid w:val="004D4F69"/>
    <w:rsid w:val="004D7F8A"/>
    <w:rsid w:val="004E0C7F"/>
    <w:rsid w:val="004E11DA"/>
    <w:rsid w:val="004E3128"/>
    <w:rsid w:val="004E374F"/>
    <w:rsid w:val="004E63A5"/>
    <w:rsid w:val="004E7D98"/>
    <w:rsid w:val="004F3A4D"/>
    <w:rsid w:val="004F681F"/>
    <w:rsid w:val="00500455"/>
    <w:rsid w:val="00501006"/>
    <w:rsid w:val="0050101E"/>
    <w:rsid w:val="005015FA"/>
    <w:rsid w:val="00502059"/>
    <w:rsid w:val="00502A56"/>
    <w:rsid w:val="00502BF0"/>
    <w:rsid w:val="00506C8E"/>
    <w:rsid w:val="00511206"/>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2548"/>
    <w:rsid w:val="0054493C"/>
    <w:rsid w:val="0054567D"/>
    <w:rsid w:val="005471ED"/>
    <w:rsid w:val="00547E3D"/>
    <w:rsid w:val="0055059E"/>
    <w:rsid w:val="00556CF6"/>
    <w:rsid w:val="00556F6C"/>
    <w:rsid w:val="005579C1"/>
    <w:rsid w:val="00561901"/>
    <w:rsid w:val="00561DCF"/>
    <w:rsid w:val="00562ADE"/>
    <w:rsid w:val="00563C77"/>
    <w:rsid w:val="005679B6"/>
    <w:rsid w:val="005715B2"/>
    <w:rsid w:val="00573B62"/>
    <w:rsid w:val="00575F21"/>
    <w:rsid w:val="0058382A"/>
    <w:rsid w:val="00587741"/>
    <w:rsid w:val="00593137"/>
    <w:rsid w:val="00593FB6"/>
    <w:rsid w:val="00597601"/>
    <w:rsid w:val="005A24AA"/>
    <w:rsid w:val="005A375C"/>
    <w:rsid w:val="005A43DD"/>
    <w:rsid w:val="005A79D1"/>
    <w:rsid w:val="005B2AFE"/>
    <w:rsid w:val="005B5518"/>
    <w:rsid w:val="005B65E3"/>
    <w:rsid w:val="005C1B8E"/>
    <w:rsid w:val="005C305B"/>
    <w:rsid w:val="005C66A6"/>
    <w:rsid w:val="005D342B"/>
    <w:rsid w:val="005D4456"/>
    <w:rsid w:val="005D4E95"/>
    <w:rsid w:val="005D5494"/>
    <w:rsid w:val="005D6BBE"/>
    <w:rsid w:val="005E246A"/>
    <w:rsid w:val="005E3C74"/>
    <w:rsid w:val="005F060A"/>
    <w:rsid w:val="005F11F1"/>
    <w:rsid w:val="005F183C"/>
    <w:rsid w:val="005F35AD"/>
    <w:rsid w:val="005F5DA0"/>
    <w:rsid w:val="005F7206"/>
    <w:rsid w:val="005F7341"/>
    <w:rsid w:val="005F77BE"/>
    <w:rsid w:val="00602127"/>
    <w:rsid w:val="006021CC"/>
    <w:rsid w:val="00602B8A"/>
    <w:rsid w:val="006060A5"/>
    <w:rsid w:val="00606CE3"/>
    <w:rsid w:val="006070E6"/>
    <w:rsid w:val="006072E0"/>
    <w:rsid w:val="006110C1"/>
    <w:rsid w:val="00611744"/>
    <w:rsid w:val="0061304A"/>
    <w:rsid w:val="0061344A"/>
    <w:rsid w:val="006135C1"/>
    <w:rsid w:val="00616D1F"/>
    <w:rsid w:val="00617735"/>
    <w:rsid w:val="00621D8C"/>
    <w:rsid w:val="00626C01"/>
    <w:rsid w:val="00627496"/>
    <w:rsid w:val="00627B14"/>
    <w:rsid w:val="00631EC4"/>
    <w:rsid w:val="0063279B"/>
    <w:rsid w:val="006342C6"/>
    <w:rsid w:val="00634335"/>
    <w:rsid w:val="006368D9"/>
    <w:rsid w:val="0063722B"/>
    <w:rsid w:val="00637581"/>
    <w:rsid w:val="00637FAE"/>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6DAE"/>
    <w:rsid w:val="006772F3"/>
    <w:rsid w:val="00681202"/>
    <w:rsid w:val="006821A1"/>
    <w:rsid w:val="00682D19"/>
    <w:rsid w:val="00682FD0"/>
    <w:rsid w:val="00685928"/>
    <w:rsid w:val="00686F62"/>
    <w:rsid w:val="0068794D"/>
    <w:rsid w:val="006879E1"/>
    <w:rsid w:val="00690862"/>
    <w:rsid w:val="00690A7B"/>
    <w:rsid w:val="0069250C"/>
    <w:rsid w:val="00695652"/>
    <w:rsid w:val="006A07D3"/>
    <w:rsid w:val="006A0B1A"/>
    <w:rsid w:val="006A14DD"/>
    <w:rsid w:val="006A3365"/>
    <w:rsid w:val="006A5330"/>
    <w:rsid w:val="006A6442"/>
    <w:rsid w:val="006A7984"/>
    <w:rsid w:val="006B6671"/>
    <w:rsid w:val="006B6F68"/>
    <w:rsid w:val="006C2792"/>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E7856"/>
    <w:rsid w:val="006F00C2"/>
    <w:rsid w:val="006F0FB3"/>
    <w:rsid w:val="006F1AC2"/>
    <w:rsid w:val="00701A24"/>
    <w:rsid w:val="007024F2"/>
    <w:rsid w:val="007037B8"/>
    <w:rsid w:val="00703BA8"/>
    <w:rsid w:val="00704FA8"/>
    <w:rsid w:val="00707684"/>
    <w:rsid w:val="00707D1B"/>
    <w:rsid w:val="0071310E"/>
    <w:rsid w:val="00713175"/>
    <w:rsid w:val="00715C05"/>
    <w:rsid w:val="0071622B"/>
    <w:rsid w:val="00716E15"/>
    <w:rsid w:val="00724C83"/>
    <w:rsid w:val="00725C96"/>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691"/>
    <w:rsid w:val="00755DA6"/>
    <w:rsid w:val="00762AB3"/>
    <w:rsid w:val="00763E54"/>
    <w:rsid w:val="007656C8"/>
    <w:rsid w:val="007671EB"/>
    <w:rsid w:val="0076734A"/>
    <w:rsid w:val="00774034"/>
    <w:rsid w:val="007747C3"/>
    <w:rsid w:val="00774CB1"/>
    <w:rsid w:val="00776BDB"/>
    <w:rsid w:val="007805AB"/>
    <w:rsid w:val="007828B7"/>
    <w:rsid w:val="00784D5D"/>
    <w:rsid w:val="007852FE"/>
    <w:rsid w:val="00790CF7"/>
    <w:rsid w:val="0079560F"/>
    <w:rsid w:val="007A01AC"/>
    <w:rsid w:val="007A0D3C"/>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2979"/>
    <w:rsid w:val="007F5278"/>
    <w:rsid w:val="007F610A"/>
    <w:rsid w:val="00802B85"/>
    <w:rsid w:val="008105FB"/>
    <w:rsid w:val="00811766"/>
    <w:rsid w:val="00811BD5"/>
    <w:rsid w:val="00813396"/>
    <w:rsid w:val="00814614"/>
    <w:rsid w:val="0081622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52AAB"/>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3E"/>
    <w:rsid w:val="00877895"/>
    <w:rsid w:val="00877EFF"/>
    <w:rsid w:val="008810DC"/>
    <w:rsid w:val="00881EC7"/>
    <w:rsid w:val="00882C01"/>
    <w:rsid w:val="00885353"/>
    <w:rsid w:val="00886FED"/>
    <w:rsid w:val="00887F62"/>
    <w:rsid w:val="008901D3"/>
    <w:rsid w:val="0089031E"/>
    <w:rsid w:val="00890759"/>
    <w:rsid w:val="00890ADD"/>
    <w:rsid w:val="00891130"/>
    <w:rsid w:val="00891343"/>
    <w:rsid w:val="008938E7"/>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4DD"/>
    <w:rsid w:val="008C28C7"/>
    <w:rsid w:val="008C3BA4"/>
    <w:rsid w:val="008C41AF"/>
    <w:rsid w:val="008C4C1A"/>
    <w:rsid w:val="008C6488"/>
    <w:rsid w:val="008C70C4"/>
    <w:rsid w:val="008D11A9"/>
    <w:rsid w:val="008D36D2"/>
    <w:rsid w:val="008D4CE6"/>
    <w:rsid w:val="008D79F6"/>
    <w:rsid w:val="008D7E60"/>
    <w:rsid w:val="008E5B62"/>
    <w:rsid w:val="008F1C82"/>
    <w:rsid w:val="008F213B"/>
    <w:rsid w:val="008F3E07"/>
    <w:rsid w:val="008F5671"/>
    <w:rsid w:val="008F5954"/>
    <w:rsid w:val="009006E2"/>
    <w:rsid w:val="00900B3F"/>
    <w:rsid w:val="00907146"/>
    <w:rsid w:val="00911BFE"/>
    <w:rsid w:val="00915200"/>
    <w:rsid w:val="00915A77"/>
    <w:rsid w:val="00921023"/>
    <w:rsid w:val="00923432"/>
    <w:rsid w:val="0092495E"/>
    <w:rsid w:val="009259B5"/>
    <w:rsid w:val="0092639C"/>
    <w:rsid w:val="0092682D"/>
    <w:rsid w:val="00926D74"/>
    <w:rsid w:val="00930F4A"/>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BC"/>
    <w:rsid w:val="00991A45"/>
    <w:rsid w:val="00992296"/>
    <w:rsid w:val="00992426"/>
    <w:rsid w:val="009928BB"/>
    <w:rsid w:val="00997131"/>
    <w:rsid w:val="009A0E3C"/>
    <w:rsid w:val="009A2F62"/>
    <w:rsid w:val="009A340F"/>
    <w:rsid w:val="009A3C2C"/>
    <w:rsid w:val="009A7349"/>
    <w:rsid w:val="009B14DA"/>
    <w:rsid w:val="009B1A8D"/>
    <w:rsid w:val="009B1C0B"/>
    <w:rsid w:val="009B2AEF"/>
    <w:rsid w:val="009B2E61"/>
    <w:rsid w:val="009B57A4"/>
    <w:rsid w:val="009B5B44"/>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541E"/>
    <w:rsid w:val="009F5E84"/>
    <w:rsid w:val="009F6117"/>
    <w:rsid w:val="009F62B8"/>
    <w:rsid w:val="009F6C54"/>
    <w:rsid w:val="00A001B7"/>
    <w:rsid w:val="00A021ED"/>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36B2E"/>
    <w:rsid w:val="00A40B91"/>
    <w:rsid w:val="00A44E3B"/>
    <w:rsid w:val="00A46200"/>
    <w:rsid w:val="00A46BF6"/>
    <w:rsid w:val="00A47E9D"/>
    <w:rsid w:val="00A501BF"/>
    <w:rsid w:val="00A50917"/>
    <w:rsid w:val="00A532FC"/>
    <w:rsid w:val="00A53A62"/>
    <w:rsid w:val="00A55671"/>
    <w:rsid w:val="00A563AE"/>
    <w:rsid w:val="00A60645"/>
    <w:rsid w:val="00A60950"/>
    <w:rsid w:val="00A61BB5"/>
    <w:rsid w:val="00A6332F"/>
    <w:rsid w:val="00A65C48"/>
    <w:rsid w:val="00A70018"/>
    <w:rsid w:val="00A709EB"/>
    <w:rsid w:val="00A73041"/>
    <w:rsid w:val="00A73D64"/>
    <w:rsid w:val="00A75FDB"/>
    <w:rsid w:val="00A85207"/>
    <w:rsid w:val="00A87ED1"/>
    <w:rsid w:val="00A9093C"/>
    <w:rsid w:val="00A92E5F"/>
    <w:rsid w:val="00A94337"/>
    <w:rsid w:val="00A95ED8"/>
    <w:rsid w:val="00A976A1"/>
    <w:rsid w:val="00AA0586"/>
    <w:rsid w:val="00AA34DB"/>
    <w:rsid w:val="00AA4846"/>
    <w:rsid w:val="00AA59FC"/>
    <w:rsid w:val="00AA5E00"/>
    <w:rsid w:val="00AA656A"/>
    <w:rsid w:val="00AA6F1A"/>
    <w:rsid w:val="00AA702F"/>
    <w:rsid w:val="00AA716D"/>
    <w:rsid w:val="00AB010E"/>
    <w:rsid w:val="00AB2559"/>
    <w:rsid w:val="00AB2CAD"/>
    <w:rsid w:val="00AB51EE"/>
    <w:rsid w:val="00AB7146"/>
    <w:rsid w:val="00AB7877"/>
    <w:rsid w:val="00AB7C43"/>
    <w:rsid w:val="00AC052B"/>
    <w:rsid w:val="00AC26C2"/>
    <w:rsid w:val="00AC3C0E"/>
    <w:rsid w:val="00AC479B"/>
    <w:rsid w:val="00AC7968"/>
    <w:rsid w:val="00AC7B1C"/>
    <w:rsid w:val="00AD067F"/>
    <w:rsid w:val="00AD0830"/>
    <w:rsid w:val="00AD40EB"/>
    <w:rsid w:val="00AD4E9C"/>
    <w:rsid w:val="00AE3A79"/>
    <w:rsid w:val="00AE3AC9"/>
    <w:rsid w:val="00AE4DE0"/>
    <w:rsid w:val="00AE61F5"/>
    <w:rsid w:val="00AF43F9"/>
    <w:rsid w:val="00AF4C35"/>
    <w:rsid w:val="00AF521E"/>
    <w:rsid w:val="00AF59C8"/>
    <w:rsid w:val="00AF6C78"/>
    <w:rsid w:val="00B03EC1"/>
    <w:rsid w:val="00B06AD7"/>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531D9"/>
    <w:rsid w:val="00B53DB4"/>
    <w:rsid w:val="00B60BF4"/>
    <w:rsid w:val="00B61DDB"/>
    <w:rsid w:val="00B64576"/>
    <w:rsid w:val="00B653FD"/>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2EBE"/>
    <w:rsid w:val="00BD3226"/>
    <w:rsid w:val="00BD32C9"/>
    <w:rsid w:val="00BD3F3B"/>
    <w:rsid w:val="00BD6B91"/>
    <w:rsid w:val="00BD79C6"/>
    <w:rsid w:val="00BE076A"/>
    <w:rsid w:val="00BE2287"/>
    <w:rsid w:val="00BE3DC9"/>
    <w:rsid w:val="00BE5041"/>
    <w:rsid w:val="00BF022D"/>
    <w:rsid w:val="00BF0D5E"/>
    <w:rsid w:val="00BF22E8"/>
    <w:rsid w:val="00BF266F"/>
    <w:rsid w:val="00BF38A4"/>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3B67"/>
    <w:rsid w:val="00C64284"/>
    <w:rsid w:val="00C6702A"/>
    <w:rsid w:val="00C6767D"/>
    <w:rsid w:val="00C73135"/>
    <w:rsid w:val="00C73C17"/>
    <w:rsid w:val="00C742CF"/>
    <w:rsid w:val="00C75E86"/>
    <w:rsid w:val="00C76893"/>
    <w:rsid w:val="00C8046A"/>
    <w:rsid w:val="00C8206E"/>
    <w:rsid w:val="00C84E69"/>
    <w:rsid w:val="00C8657D"/>
    <w:rsid w:val="00C870A8"/>
    <w:rsid w:val="00C8769D"/>
    <w:rsid w:val="00C87D47"/>
    <w:rsid w:val="00C9016E"/>
    <w:rsid w:val="00C93090"/>
    <w:rsid w:val="00C93ACC"/>
    <w:rsid w:val="00C94FEC"/>
    <w:rsid w:val="00C97235"/>
    <w:rsid w:val="00CA03DC"/>
    <w:rsid w:val="00CA15FE"/>
    <w:rsid w:val="00CA248D"/>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3C77"/>
    <w:rsid w:val="00CD46C4"/>
    <w:rsid w:val="00CD496E"/>
    <w:rsid w:val="00CD6D19"/>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4EB7"/>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F3E"/>
    <w:rsid w:val="00D7357B"/>
    <w:rsid w:val="00D737F3"/>
    <w:rsid w:val="00D74929"/>
    <w:rsid w:val="00D75496"/>
    <w:rsid w:val="00D81456"/>
    <w:rsid w:val="00D856DD"/>
    <w:rsid w:val="00D86F64"/>
    <w:rsid w:val="00D941BF"/>
    <w:rsid w:val="00D94318"/>
    <w:rsid w:val="00D97A24"/>
    <w:rsid w:val="00D97A66"/>
    <w:rsid w:val="00DA0532"/>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5BB1"/>
    <w:rsid w:val="00DE60B1"/>
    <w:rsid w:val="00DE74ED"/>
    <w:rsid w:val="00DE7BF7"/>
    <w:rsid w:val="00DF315D"/>
    <w:rsid w:val="00DF3A6E"/>
    <w:rsid w:val="00DF3E7D"/>
    <w:rsid w:val="00DF7D71"/>
    <w:rsid w:val="00E00062"/>
    <w:rsid w:val="00E02F31"/>
    <w:rsid w:val="00E03F89"/>
    <w:rsid w:val="00E04FED"/>
    <w:rsid w:val="00E10DAB"/>
    <w:rsid w:val="00E1232C"/>
    <w:rsid w:val="00E23F2B"/>
    <w:rsid w:val="00E25D29"/>
    <w:rsid w:val="00E261D5"/>
    <w:rsid w:val="00E265F8"/>
    <w:rsid w:val="00E27A97"/>
    <w:rsid w:val="00E30F3C"/>
    <w:rsid w:val="00E32292"/>
    <w:rsid w:val="00E34ED3"/>
    <w:rsid w:val="00E377A7"/>
    <w:rsid w:val="00E4533D"/>
    <w:rsid w:val="00E454E9"/>
    <w:rsid w:val="00E4573E"/>
    <w:rsid w:val="00E47CF1"/>
    <w:rsid w:val="00E520AD"/>
    <w:rsid w:val="00E52825"/>
    <w:rsid w:val="00E53066"/>
    <w:rsid w:val="00E53131"/>
    <w:rsid w:val="00E5412F"/>
    <w:rsid w:val="00E554D2"/>
    <w:rsid w:val="00E619D5"/>
    <w:rsid w:val="00E61ECB"/>
    <w:rsid w:val="00E645B5"/>
    <w:rsid w:val="00E65AC5"/>
    <w:rsid w:val="00E66CF3"/>
    <w:rsid w:val="00E673B4"/>
    <w:rsid w:val="00E6752D"/>
    <w:rsid w:val="00E730FA"/>
    <w:rsid w:val="00E75096"/>
    <w:rsid w:val="00E750C8"/>
    <w:rsid w:val="00E7747C"/>
    <w:rsid w:val="00E813A6"/>
    <w:rsid w:val="00E82D44"/>
    <w:rsid w:val="00E835DC"/>
    <w:rsid w:val="00E83D3D"/>
    <w:rsid w:val="00E84CA8"/>
    <w:rsid w:val="00EA0BF3"/>
    <w:rsid w:val="00EA28E1"/>
    <w:rsid w:val="00EA44E0"/>
    <w:rsid w:val="00EB3DC1"/>
    <w:rsid w:val="00EB557A"/>
    <w:rsid w:val="00EB704F"/>
    <w:rsid w:val="00EC06BF"/>
    <w:rsid w:val="00EC13F3"/>
    <w:rsid w:val="00EC2FF2"/>
    <w:rsid w:val="00EC4461"/>
    <w:rsid w:val="00EC490F"/>
    <w:rsid w:val="00EC7610"/>
    <w:rsid w:val="00ED0EB3"/>
    <w:rsid w:val="00ED41E7"/>
    <w:rsid w:val="00ED53F8"/>
    <w:rsid w:val="00ED6795"/>
    <w:rsid w:val="00ED79E9"/>
    <w:rsid w:val="00EE0AEC"/>
    <w:rsid w:val="00EE20B6"/>
    <w:rsid w:val="00EE2C1A"/>
    <w:rsid w:val="00EE5817"/>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EB4"/>
    <w:rsid w:val="00F340CA"/>
    <w:rsid w:val="00F36202"/>
    <w:rsid w:val="00F3623F"/>
    <w:rsid w:val="00F43B5C"/>
    <w:rsid w:val="00F43FCE"/>
    <w:rsid w:val="00F44AEC"/>
    <w:rsid w:val="00F44B33"/>
    <w:rsid w:val="00F468FB"/>
    <w:rsid w:val="00F50C63"/>
    <w:rsid w:val="00F50E2A"/>
    <w:rsid w:val="00F511E9"/>
    <w:rsid w:val="00F54089"/>
    <w:rsid w:val="00F5683F"/>
    <w:rsid w:val="00F60A72"/>
    <w:rsid w:val="00F61B56"/>
    <w:rsid w:val="00F65945"/>
    <w:rsid w:val="00F71DF5"/>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0A14"/>
    <w:rsid w:val="00FE187C"/>
    <w:rsid w:val="00FE1AB8"/>
    <w:rsid w:val="00FE204E"/>
    <w:rsid w:val="00FE3131"/>
    <w:rsid w:val="00FE32B0"/>
    <w:rsid w:val="00FE4C16"/>
    <w:rsid w:val="00FE4F39"/>
    <w:rsid w:val="00FE52CE"/>
    <w:rsid w:val="00FF030D"/>
    <w:rsid w:val="00FF07B2"/>
    <w:rsid w:val="00FF21A4"/>
    <w:rsid w:val="00FF43B6"/>
    <w:rsid w:val="00FF4B8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A44E3B"/>
    <w:pPr>
      <w:spacing w:before="120"/>
      <w:ind w:left="425"/>
      <w:jc w:val="both"/>
    </w:pPr>
    <w:rPr>
      <w:b/>
      <w:bCs/>
      <w:sz w:val="20"/>
      <w:szCs w:val="20"/>
    </w:rPr>
  </w:style>
  <w:style w:type="paragraph" w:customStyle="1" w:styleId="Styl10bZarovnatdobloku">
    <w:name w:val="Styl 10 b. Zarovnat do bloku"/>
    <w:basedOn w:val="Normln"/>
    <w:autoRedefine/>
    <w:rsid w:val="00BD79C6"/>
    <w:pPr>
      <w:tabs>
        <w:tab w:val="left" w:pos="426"/>
      </w:tabs>
      <w:ind w:left="318" w:hanging="284"/>
      <w:jc w:val="center"/>
    </w:pPr>
    <w:rPr>
      <w:b/>
      <w:i/>
      <w:color w:val="1BC404"/>
      <w:sz w:val="24"/>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
    <w:name w:val="Číslování - úroveň 1"/>
    <w:basedOn w:val="Normln"/>
    <w:qFormat/>
    <w:rsid w:val="00BF38A4"/>
    <w:pPr>
      <w:keepNext/>
      <w:numPr>
        <w:numId w:val="19"/>
      </w:numPr>
      <w:spacing w:before="120" w:after="120"/>
      <w:jc w:val="both"/>
    </w:pPr>
    <w:rPr>
      <w:b/>
      <w:sz w:val="20"/>
    </w:rPr>
  </w:style>
  <w:style w:type="paragraph" w:customStyle="1" w:styleId="slovn-rove2">
    <w:name w:val="číslování - úroveň 2"/>
    <w:basedOn w:val="slovn-rove1"/>
    <w:qFormat/>
    <w:rsid w:val="00BF38A4"/>
    <w:pPr>
      <w:numPr>
        <w:ilvl w:val="1"/>
      </w:numPr>
      <w:tabs>
        <w:tab w:val="left" w:pos="454"/>
      </w:tabs>
    </w:pPr>
  </w:style>
  <w:style w:type="paragraph" w:customStyle="1" w:styleId="slovn-rove3">
    <w:name w:val="číslování - úroveň 3"/>
    <w:basedOn w:val="slovn-rove2"/>
    <w:qFormat/>
    <w:rsid w:val="00BF38A4"/>
    <w:pPr>
      <w:numPr>
        <w:ilvl w:val="2"/>
      </w:numPr>
      <w:tabs>
        <w:tab w:val="left" w:pos="510"/>
      </w:tabs>
      <w:spacing w:after="0"/>
    </w:pPr>
  </w:style>
  <w:style w:type="paragraph" w:customStyle="1" w:styleId="slovn-rove1-netun">
    <w:name w:val="Číslování - úroveň 1 - netučné"/>
    <w:basedOn w:val="slovn-rove1"/>
    <w:link w:val="slovn-rove1-netunChar"/>
    <w:qFormat/>
    <w:rsid w:val="00BF38A4"/>
    <w:pPr>
      <w:keepNext w:val="0"/>
      <w:spacing w:after="0"/>
    </w:pPr>
    <w:rPr>
      <w:b w:val="0"/>
    </w:rPr>
  </w:style>
  <w:style w:type="character" w:customStyle="1" w:styleId="slovn-rove1-netunChar">
    <w:name w:val="Číslování - úroveň 1 - netučné Char"/>
    <w:basedOn w:val="Standardnpsmoodstavce"/>
    <w:link w:val="slovn-rove1-netun"/>
    <w:rsid w:val="00BF38A4"/>
    <w:rPr>
      <w:rFonts w:ascii="Koop Office" w:hAnsi="Koop Office"/>
      <w:szCs w:val="24"/>
    </w:rPr>
  </w:style>
  <w:style w:type="paragraph" w:customStyle="1" w:styleId="slovn-rove1-netunb">
    <w:name w:val="Číslování - úroveň 1 - netučné b"/>
    <w:basedOn w:val="Normln"/>
    <w:qFormat/>
    <w:rsid w:val="00BF38A4"/>
    <w:pPr>
      <w:numPr>
        <w:numId w:val="20"/>
      </w:numPr>
      <w:spacing w:before="120" w:after="120"/>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A44E3B"/>
    <w:pPr>
      <w:spacing w:before="120"/>
      <w:ind w:left="425"/>
      <w:jc w:val="both"/>
    </w:pPr>
    <w:rPr>
      <w:b/>
      <w:bCs/>
      <w:sz w:val="20"/>
      <w:szCs w:val="20"/>
    </w:rPr>
  </w:style>
  <w:style w:type="paragraph" w:customStyle="1" w:styleId="Styl10bZarovnatdobloku">
    <w:name w:val="Styl 10 b. Zarovnat do bloku"/>
    <w:basedOn w:val="Normln"/>
    <w:autoRedefine/>
    <w:rsid w:val="00BD79C6"/>
    <w:pPr>
      <w:tabs>
        <w:tab w:val="left" w:pos="426"/>
      </w:tabs>
      <w:ind w:left="318" w:hanging="284"/>
      <w:jc w:val="center"/>
    </w:pPr>
    <w:rPr>
      <w:b/>
      <w:i/>
      <w:color w:val="1BC404"/>
      <w:sz w:val="24"/>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
    <w:name w:val="Číslování - úroveň 1"/>
    <w:basedOn w:val="Normln"/>
    <w:qFormat/>
    <w:rsid w:val="00BF38A4"/>
    <w:pPr>
      <w:keepNext/>
      <w:numPr>
        <w:numId w:val="19"/>
      </w:numPr>
      <w:spacing w:before="120" w:after="120"/>
      <w:jc w:val="both"/>
    </w:pPr>
    <w:rPr>
      <w:b/>
      <w:sz w:val="20"/>
    </w:rPr>
  </w:style>
  <w:style w:type="paragraph" w:customStyle="1" w:styleId="slovn-rove2">
    <w:name w:val="číslování - úroveň 2"/>
    <w:basedOn w:val="slovn-rove1"/>
    <w:qFormat/>
    <w:rsid w:val="00BF38A4"/>
    <w:pPr>
      <w:numPr>
        <w:ilvl w:val="1"/>
      </w:numPr>
      <w:tabs>
        <w:tab w:val="left" w:pos="454"/>
      </w:tabs>
    </w:pPr>
  </w:style>
  <w:style w:type="paragraph" w:customStyle="1" w:styleId="slovn-rove3">
    <w:name w:val="číslování - úroveň 3"/>
    <w:basedOn w:val="slovn-rove2"/>
    <w:qFormat/>
    <w:rsid w:val="00BF38A4"/>
    <w:pPr>
      <w:numPr>
        <w:ilvl w:val="2"/>
      </w:numPr>
      <w:tabs>
        <w:tab w:val="left" w:pos="510"/>
      </w:tabs>
      <w:spacing w:after="0"/>
    </w:pPr>
  </w:style>
  <w:style w:type="paragraph" w:customStyle="1" w:styleId="slovn-rove1-netun">
    <w:name w:val="Číslování - úroveň 1 - netučné"/>
    <w:basedOn w:val="slovn-rove1"/>
    <w:link w:val="slovn-rove1-netunChar"/>
    <w:qFormat/>
    <w:rsid w:val="00BF38A4"/>
    <w:pPr>
      <w:keepNext w:val="0"/>
      <w:spacing w:after="0"/>
    </w:pPr>
    <w:rPr>
      <w:b w:val="0"/>
    </w:rPr>
  </w:style>
  <w:style w:type="character" w:customStyle="1" w:styleId="slovn-rove1-netunChar">
    <w:name w:val="Číslování - úroveň 1 - netučné Char"/>
    <w:basedOn w:val="Standardnpsmoodstavce"/>
    <w:link w:val="slovn-rove1-netun"/>
    <w:rsid w:val="00BF38A4"/>
    <w:rPr>
      <w:rFonts w:ascii="Koop Office" w:hAnsi="Koop Office"/>
      <w:szCs w:val="24"/>
    </w:rPr>
  </w:style>
  <w:style w:type="paragraph" w:customStyle="1" w:styleId="slovn-rove1-netunb">
    <w:name w:val="Číslování - úroveň 1 - netučné b"/>
    <w:basedOn w:val="Normln"/>
    <w:qFormat/>
    <w:rsid w:val="00BF38A4"/>
    <w:pPr>
      <w:numPr>
        <w:numId w:val="20"/>
      </w:numPr>
      <w:spacing w:before="120" w:after="12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i.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datelna@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C211-5C8F-401D-9995-A21DECE2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1</TotalTime>
  <Pages>14</Pages>
  <Words>3983</Words>
  <Characters>23506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27435</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Kateřina Nývltová</cp:lastModifiedBy>
  <cp:revision>2</cp:revision>
  <cp:lastPrinted>2014-10-24T12:37:00Z</cp:lastPrinted>
  <dcterms:created xsi:type="dcterms:W3CDTF">2017-12-13T09:45:00Z</dcterms:created>
  <dcterms:modified xsi:type="dcterms:W3CDTF">2017-12-13T09:45:00Z</dcterms:modified>
</cp:coreProperties>
</file>