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82749" w14:textId="77777777" w:rsidR="00750CFD" w:rsidRPr="00B32CF7" w:rsidRDefault="00750CFD" w:rsidP="00B32CF7">
      <w:pPr>
        <w:tabs>
          <w:tab w:val="left" w:pos="9356"/>
        </w:tabs>
        <w:ind w:right="-710"/>
        <w:rPr>
          <w:rFonts w:ascii="Calibri" w:hAnsi="Calibri"/>
          <w:sz w:val="22"/>
        </w:rPr>
      </w:pPr>
      <w:bookmarkStart w:id="0" w:name="_GoBack"/>
      <w:bookmarkEnd w:id="0"/>
    </w:p>
    <w:p w14:paraId="339F9F63" w14:textId="77777777" w:rsidR="004C427D" w:rsidRDefault="00750CFD" w:rsidP="00B32CF7">
      <w:pPr>
        <w:jc w:val="center"/>
        <w:rPr>
          <w:rFonts w:ascii="Calibri" w:hAnsi="Calibri"/>
          <w:b/>
          <w:caps/>
          <w:sz w:val="28"/>
          <w:szCs w:val="28"/>
        </w:rPr>
      </w:pPr>
      <w:r w:rsidRPr="00976EDD">
        <w:rPr>
          <w:rFonts w:ascii="Calibri" w:hAnsi="Calibri"/>
          <w:b/>
          <w:caps/>
          <w:sz w:val="28"/>
          <w:szCs w:val="28"/>
        </w:rPr>
        <w:t>smlouva</w:t>
      </w:r>
      <w:r w:rsidR="00313D88" w:rsidRPr="00B32CF7">
        <w:rPr>
          <w:rFonts w:ascii="Calibri" w:hAnsi="Calibri"/>
          <w:b/>
          <w:caps/>
          <w:sz w:val="28"/>
        </w:rPr>
        <w:t xml:space="preserve"> o poskytování integrovaných služeb facility managementu</w:t>
      </w:r>
      <w:r>
        <w:rPr>
          <w:rFonts w:ascii="Calibri" w:hAnsi="Calibri"/>
          <w:b/>
          <w:caps/>
          <w:sz w:val="28"/>
          <w:szCs w:val="28"/>
        </w:rPr>
        <w:t xml:space="preserve"> </w:t>
      </w:r>
    </w:p>
    <w:p w14:paraId="1C47C75B" w14:textId="0DB27009" w:rsidR="00750CFD" w:rsidRDefault="00750CFD" w:rsidP="00B32CF7">
      <w:pPr>
        <w:jc w:val="center"/>
        <w:rPr>
          <w:rFonts w:ascii="Calibri" w:hAnsi="Calibri"/>
          <w:b/>
          <w:caps/>
          <w:sz w:val="28"/>
          <w:szCs w:val="28"/>
        </w:rPr>
      </w:pPr>
      <w:r>
        <w:rPr>
          <w:rFonts w:ascii="Calibri" w:hAnsi="Calibri"/>
          <w:b/>
          <w:caps/>
          <w:sz w:val="28"/>
          <w:szCs w:val="28"/>
        </w:rPr>
        <w:t xml:space="preserve">Č. </w:t>
      </w:r>
      <w:r w:rsidR="00A1612B">
        <w:rPr>
          <w:rFonts w:ascii="Calibri" w:hAnsi="Calibri"/>
          <w:b/>
          <w:caps/>
          <w:sz w:val="28"/>
          <w:szCs w:val="28"/>
        </w:rPr>
        <w:t>K/SML010316</w:t>
      </w:r>
    </w:p>
    <w:p w14:paraId="0C36B74C" w14:textId="77777777" w:rsidR="008E19BD" w:rsidRPr="00B32CF7" w:rsidRDefault="008E19BD" w:rsidP="00B32CF7">
      <w:pPr>
        <w:jc w:val="center"/>
        <w:rPr>
          <w:rFonts w:ascii="Calibri" w:hAnsi="Calibri"/>
          <w:b/>
          <w:caps/>
          <w:sz w:val="28"/>
        </w:rPr>
      </w:pPr>
    </w:p>
    <w:p w14:paraId="08B7AB81" w14:textId="77777777" w:rsidR="00750CFD" w:rsidRPr="00B32CF7" w:rsidRDefault="00750CFD" w:rsidP="00B32CF7">
      <w:pPr>
        <w:jc w:val="center"/>
        <w:rPr>
          <w:rFonts w:ascii="Calibri" w:hAnsi="Calibri"/>
          <w:sz w:val="22"/>
        </w:rPr>
      </w:pPr>
      <w:r w:rsidRPr="00B32CF7">
        <w:rPr>
          <w:rFonts w:ascii="Calibri" w:hAnsi="Calibri"/>
          <w:sz w:val="22"/>
        </w:rPr>
        <w:t xml:space="preserve">uzavřená </w:t>
      </w:r>
      <w:r>
        <w:rPr>
          <w:rFonts w:ascii="Calibri" w:hAnsi="Calibri"/>
          <w:sz w:val="22"/>
          <w:szCs w:val="22"/>
        </w:rPr>
        <w:t>podle ustanovení</w:t>
      </w:r>
      <w:r w:rsidRPr="00B32CF7">
        <w:rPr>
          <w:rFonts w:ascii="Calibri" w:hAnsi="Calibri"/>
          <w:sz w:val="22"/>
        </w:rPr>
        <w:t xml:space="preserve"> § </w:t>
      </w:r>
      <w:r w:rsidR="00313D88" w:rsidRPr="00B32CF7">
        <w:rPr>
          <w:rFonts w:ascii="Calibri" w:hAnsi="Calibri"/>
          <w:sz w:val="22"/>
        </w:rPr>
        <w:t>1</w:t>
      </w:r>
      <w:r w:rsidRPr="00B32CF7">
        <w:rPr>
          <w:rFonts w:ascii="Calibri" w:hAnsi="Calibri"/>
          <w:sz w:val="22"/>
        </w:rPr>
        <w:t>7</w:t>
      </w:r>
      <w:r w:rsidR="00313D88" w:rsidRPr="00B32CF7">
        <w:rPr>
          <w:rFonts w:ascii="Calibri" w:hAnsi="Calibri"/>
          <w:sz w:val="22"/>
        </w:rPr>
        <w:t>46,</w:t>
      </w:r>
      <w:r w:rsidRPr="00B32CF7">
        <w:rPr>
          <w:rFonts w:ascii="Calibri" w:hAnsi="Calibri"/>
          <w:sz w:val="22"/>
        </w:rPr>
        <w:t xml:space="preserve"> </w:t>
      </w:r>
      <w:r w:rsidR="00313D88" w:rsidRPr="00B32CF7">
        <w:rPr>
          <w:rFonts w:ascii="Calibri" w:hAnsi="Calibri"/>
          <w:sz w:val="22"/>
        </w:rPr>
        <w:t xml:space="preserve">odst. 2 </w:t>
      </w:r>
      <w:r>
        <w:rPr>
          <w:rFonts w:ascii="Calibri" w:hAnsi="Calibri"/>
          <w:sz w:val="22"/>
          <w:szCs w:val="22"/>
        </w:rPr>
        <w:t xml:space="preserve">a násl. </w:t>
      </w:r>
      <w:r w:rsidRPr="00B32CF7">
        <w:rPr>
          <w:rFonts w:ascii="Calibri" w:hAnsi="Calibri"/>
          <w:sz w:val="22"/>
        </w:rPr>
        <w:t>zákona č. 89/2012 Sb., občanský zákoník</w:t>
      </w:r>
      <w:r>
        <w:rPr>
          <w:rFonts w:ascii="Calibri" w:hAnsi="Calibri"/>
          <w:sz w:val="22"/>
          <w:szCs w:val="22"/>
        </w:rPr>
        <w:t>, ve znění pozdějších předpisů (dále jen „Občanský zákoník“)</w:t>
      </w:r>
    </w:p>
    <w:p w14:paraId="093B3C3F" w14:textId="77777777" w:rsidR="00750CFD" w:rsidRDefault="00750CFD" w:rsidP="00750CFD">
      <w:pPr>
        <w:jc w:val="both"/>
        <w:rPr>
          <w:rFonts w:ascii="Calibri" w:hAnsi="Calibri"/>
          <w:sz w:val="22"/>
          <w:szCs w:val="22"/>
          <w:highlight w:val="yellow"/>
        </w:rPr>
      </w:pPr>
    </w:p>
    <w:p w14:paraId="40830232" w14:textId="77777777" w:rsidR="00750CFD" w:rsidRDefault="00750CFD" w:rsidP="00750CFD">
      <w:pPr>
        <w:jc w:val="both"/>
        <w:rPr>
          <w:rFonts w:ascii="Calibri" w:hAnsi="Calibri"/>
          <w:sz w:val="22"/>
          <w:szCs w:val="22"/>
        </w:rPr>
      </w:pPr>
    </w:p>
    <w:p w14:paraId="7CF812AD" w14:textId="77777777" w:rsidR="00750CFD" w:rsidRPr="00B32CF7" w:rsidRDefault="00B32CF7" w:rsidP="00B32CF7">
      <w:pPr>
        <w:jc w:val="both"/>
        <w:rPr>
          <w:rFonts w:ascii="Calibri" w:hAnsi="Calibri"/>
          <w:b/>
          <w:sz w:val="22"/>
        </w:rPr>
      </w:pPr>
      <w:r>
        <w:rPr>
          <w:rFonts w:ascii="Calibri" w:hAnsi="Calibri"/>
          <w:b/>
          <w:sz w:val="22"/>
          <w:szCs w:val="22"/>
        </w:rPr>
        <w:t>Objednatel</w:t>
      </w:r>
      <w:r w:rsidR="00750CFD" w:rsidRPr="00976EDD">
        <w:rPr>
          <w:rFonts w:ascii="Calibri" w:hAnsi="Calibri"/>
          <w:b/>
          <w:sz w:val="22"/>
          <w:szCs w:val="22"/>
        </w:rPr>
        <w:t>:</w:t>
      </w:r>
      <w:r w:rsidR="00750CFD" w:rsidRPr="00976EDD">
        <w:rPr>
          <w:rFonts w:ascii="Calibri" w:hAnsi="Calibri"/>
          <w:b/>
          <w:sz w:val="22"/>
          <w:szCs w:val="22"/>
        </w:rPr>
        <w:tab/>
      </w:r>
      <w:r w:rsidR="00750CFD" w:rsidRPr="00B32CF7">
        <w:rPr>
          <w:rFonts w:ascii="Calibri" w:hAnsi="Calibri"/>
          <w:b/>
          <w:sz w:val="22"/>
        </w:rPr>
        <w:t>Správa železniční dopravní cesty, státní organizace</w:t>
      </w:r>
    </w:p>
    <w:p w14:paraId="53F160DF" w14:textId="5C257C38" w:rsidR="00750CFD" w:rsidRDefault="00750CFD" w:rsidP="00750CFD">
      <w:pPr>
        <w:jc w:val="both"/>
        <w:rPr>
          <w:rFonts w:ascii="Calibri" w:hAnsi="Calibri"/>
          <w:sz w:val="22"/>
          <w:szCs w:val="22"/>
        </w:rPr>
      </w:pPr>
      <w:r>
        <w:rPr>
          <w:rFonts w:ascii="Calibri" w:hAnsi="Calibri"/>
          <w:sz w:val="22"/>
          <w:szCs w:val="22"/>
        </w:rPr>
        <w:tab/>
      </w:r>
      <w:r>
        <w:rPr>
          <w:rFonts w:ascii="Calibri" w:hAnsi="Calibri"/>
          <w:sz w:val="22"/>
          <w:szCs w:val="22"/>
        </w:rPr>
        <w:tab/>
        <w:t xml:space="preserve">zapsaná v obchodním rejstříku vedeném Městským soudem v Praze pod sp. zn. </w:t>
      </w:r>
      <w:r w:rsidRPr="005A3966">
        <w:rPr>
          <w:rFonts w:ascii="Calibri" w:hAnsi="Calibri"/>
          <w:sz w:val="22"/>
          <w:szCs w:val="22"/>
        </w:rPr>
        <w:tab/>
      </w:r>
      <w:r>
        <w:rPr>
          <w:rFonts w:ascii="Calibri" w:hAnsi="Calibri"/>
          <w:sz w:val="22"/>
          <w:szCs w:val="22"/>
        </w:rPr>
        <w:tab/>
      </w:r>
      <w:r w:rsidR="00B32CF7">
        <w:rPr>
          <w:rFonts w:ascii="Calibri" w:hAnsi="Calibri"/>
          <w:sz w:val="22"/>
          <w:szCs w:val="22"/>
        </w:rPr>
        <w:tab/>
      </w:r>
      <w:r w:rsidRPr="005A3966">
        <w:rPr>
          <w:rFonts w:ascii="Calibri" w:hAnsi="Calibri"/>
          <w:sz w:val="22"/>
          <w:szCs w:val="22"/>
        </w:rPr>
        <w:t>A 48384</w:t>
      </w:r>
    </w:p>
    <w:p w14:paraId="6E1E25BF" w14:textId="77777777" w:rsidR="00750CFD" w:rsidRPr="00B32CF7" w:rsidRDefault="00750CFD" w:rsidP="00B32CF7">
      <w:pPr>
        <w:jc w:val="both"/>
        <w:rPr>
          <w:rFonts w:ascii="Calibri" w:hAnsi="Calibri"/>
          <w:sz w:val="22"/>
        </w:rPr>
      </w:pPr>
      <w:r>
        <w:rPr>
          <w:rFonts w:ascii="Calibri" w:hAnsi="Calibri"/>
          <w:sz w:val="22"/>
          <w:szCs w:val="22"/>
        </w:rPr>
        <w:tab/>
      </w:r>
      <w:r>
        <w:rPr>
          <w:rFonts w:ascii="Calibri" w:hAnsi="Calibri"/>
          <w:sz w:val="22"/>
          <w:szCs w:val="22"/>
        </w:rPr>
        <w:tab/>
      </w:r>
      <w:r w:rsidRPr="00253E01">
        <w:rPr>
          <w:rFonts w:ascii="Calibri" w:hAnsi="Calibri"/>
          <w:sz w:val="22"/>
          <w:szCs w:val="22"/>
        </w:rPr>
        <w:t xml:space="preserve">Praha 1 - Nové Město, </w:t>
      </w:r>
      <w:r w:rsidRPr="00B32CF7">
        <w:rPr>
          <w:rFonts w:ascii="Calibri" w:hAnsi="Calibri"/>
          <w:sz w:val="22"/>
        </w:rPr>
        <w:t>Dlážděná 1003/7</w:t>
      </w:r>
      <w:r w:rsidRPr="00253E01">
        <w:rPr>
          <w:rFonts w:ascii="Calibri" w:hAnsi="Calibri"/>
          <w:sz w:val="22"/>
          <w:szCs w:val="22"/>
        </w:rPr>
        <w:t xml:space="preserve">, PSČ </w:t>
      </w:r>
      <w:r w:rsidRPr="00B32CF7">
        <w:rPr>
          <w:rFonts w:ascii="Calibri" w:hAnsi="Calibri"/>
          <w:sz w:val="22"/>
        </w:rPr>
        <w:t>110 00</w:t>
      </w:r>
    </w:p>
    <w:p w14:paraId="159B0F51" w14:textId="77777777" w:rsidR="00750CFD" w:rsidRPr="00B32CF7" w:rsidRDefault="00750CFD" w:rsidP="00B32CF7">
      <w:pPr>
        <w:jc w:val="both"/>
        <w:rPr>
          <w:rFonts w:ascii="Calibri" w:hAnsi="Calibri"/>
          <w:sz w:val="22"/>
        </w:rPr>
      </w:pPr>
      <w:r>
        <w:rPr>
          <w:rFonts w:ascii="Calibri" w:hAnsi="Calibri"/>
          <w:sz w:val="22"/>
          <w:szCs w:val="22"/>
        </w:rPr>
        <w:tab/>
      </w:r>
      <w:r>
        <w:rPr>
          <w:rFonts w:ascii="Calibri" w:hAnsi="Calibri"/>
          <w:sz w:val="22"/>
          <w:szCs w:val="22"/>
        </w:rPr>
        <w:tab/>
        <w:t xml:space="preserve">IČ </w:t>
      </w:r>
      <w:r w:rsidRPr="00B32CF7">
        <w:rPr>
          <w:rFonts w:ascii="Calibri" w:hAnsi="Calibri"/>
          <w:sz w:val="22"/>
        </w:rPr>
        <w:t>70994234</w:t>
      </w:r>
      <w:r>
        <w:rPr>
          <w:rFonts w:ascii="Calibri" w:hAnsi="Calibri"/>
          <w:sz w:val="22"/>
          <w:szCs w:val="22"/>
        </w:rPr>
        <w:t xml:space="preserve">, </w:t>
      </w:r>
      <w:r w:rsidRPr="00B32CF7">
        <w:rPr>
          <w:rFonts w:ascii="Calibri" w:hAnsi="Calibri"/>
          <w:sz w:val="22"/>
        </w:rPr>
        <w:t>DIČ</w:t>
      </w:r>
      <w:r>
        <w:rPr>
          <w:rFonts w:ascii="Calibri" w:hAnsi="Calibri"/>
          <w:sz w:val="22"/>
          <w:szCs w:val="22"/>
        </w:rPr>
        <w:t xml:space="preserve"> </w:t>
      </w:r>
      <w:r w:rsidRPr="00B32CF7">
        <w:rPr>
          <w:rFonts w:ascii="Calibri" w:hAnsi="Calibri"/>
          <w:sz w:val="22"/>
        </w:rPr>
        <w:t>CZ70994234</w:t>
      </w:r>
    </w:p>
    <w:p w14:paraId="48D5C608" w14:textId="78A122F6" w:rsidR="00750CFD" w:rsidRDefault="00E2545E" w:rsidP="00750CFD">
      <w:pPr>
        <w:jc w:val="both"/>
        <w:rPr>
          <w:rFonts w:ascii="Calibri" w:hAnsi="Calibri"/>
          <w:sz w:val="22"/>
          <w:szCs w:val="22"/>
        </w:rPr>
      </w:pPr>
      <w:r>
        <w:rPr>
          <w:rFonts w:ascii="Calibri" w:hAnsi="Calibri"/>
          <w:sz w:val="22"/>
          <w:szCs w:val="22"/>
        </w:rPr>
        <w:t xml:space="preserve">                            </w:t>
      </w:r>
      <w:r w:rsidR="00750CFD">
        <w:rPr>
          <w:rFonts w:ascii="Calibri" w:hAnsi="Calibri"/>
          <w:sz w:val="22"/>
          <w:szCs w:val="22"/>
        </w:rPr>
        <w:t xml:space="preserve">zastoupená </w:t>
      </w:r>
      <w:r w:rsidR="00750CFD" w:rsidRPr="00886D1A">
        <w:rPr>
          <w:rFonts w:ascii="Calibri" w:hAnsi="Calibri"/>
          <w:sz w:val="22"/>
          <w:szCs w:val="22"/>
        </w:rPr>
        <w:t xml:space="preserve">Ing. </w:t>
      </w:r>
      <w:r w:rsidR="00750CFD">
        <w:rPr>
          <w:rFonts w:ascii="Calibri" w:hAnsi="Calibri"/>
          <w:sz w:val="22"/>
          <w:szCs w:val="22"/>
        </w:rPr>
        <w:t>Pav</w:t>
      </w:r>
      <w:r w:rsidR="008E19BD">
        <w:rPr>
          <w:rFonts w:ascii="Calibri" w:hAnsi="Calibri"/>
          <w:sz w:val="22"/>
          <w:szCs w:val="22"/>
        </w:rPr>
        <w:t>el</w:t>
      </w:r>
      <w:r w:rsidR="00750CFD">
        <w:rPr>
          <w:rFonts w:ascii="Calibri" w:hAnsi="Calibri"/>
          <w:sz w:val="22"/>
          <w:szCs w:val="22"/>
        </w:rPr>
        <w:t xml:space="preserve"> Surý, generální ředitel</w:t>
      </w:r>
    </w:p>
    <w:p w14:paraId="43E9ADD9" w14:textId="20D8AE33" w:rsidR="00750CFD" w:rsidRDefault="00750CFD" w:rsidP="004C427D">
      <w:pPr>
        <w:jc w:val="both"/>
        <w:rPr>
          <w:rFonts w:ascii="Calibri" w:hAnsi="Calibri"/>
          <w:sz w:val="22"/>
          <w:szCs w:val="22"/>
        </w:rPr>
      </w:pPr>
      <w:r>
        <w:rPr>
          <w:rFonts w:ascii="Calibri" w:hAnsi="Calibri"/>
          <w:sz w:val="22"/>
          <w:szCs w:val="22"/>
        </w:rPr>
        <w:tab/>
      </w:r>
      <w:r>
        <w:rPr>
          <w:rFonts w:ascii="Calibri" w:hAnsi="Calibri"/>
          <w:sz w:val="22"/>
          <w:szCs w:val="22"/>
        </w:rPr>
        <w:tab/>
      </w:r>
    </w:p>
    <w:p w14:paraId="7BA7D625" w14:textId="77777777" w:rsidR="00750CFD" w:rsidRDefault="00750CFD" w:rsidP="00750CFD">
      <w:pPr>
        <w:jc w:val="both"/>
        <w:rPr>
          <w:rFonts w:ascii="Calibri" w:hAnsi="Calibri"/>
          <w:sz w:val="22"/>
          <w:szCs w:val="22"/>
        </w:rPr>
      </w:pPr>
    </w:p>
    <w:p w14:paraId="58B6CE61" w14:textId="77777777" w:rsidR="00750CFD" w:rsidRPr="00B32CF7" w:rsidRDefault="00B32CF7" w:rsidP="00B32CF7">
      <w:pPr>
        <w:jc w:val="both"/>
        <w:rPr>
          <w:rFonts w:ascii="Calibri" w:hAnsi="Calibri"/>
          <w:sz w:val="22"/>
        </w:rPr>
      </w:pPr>
      <w:r>
        <w:rPr>
          <w:rFonts w:ascii="Calibri" w:hAnsi="Calibri"/>
          <w:b/>
          <w:sz w:val="22"/>
          <w:szCs w:val="22"/>
        </w:rPr>
        <w:t>Poskytovatel</w:t>
      </w:r>
      <w:r w:rsidR="00750CFD" w:rsidRPr="00CC5017">
        <w:rPr>
          <w:rFonts w:ascii="Calibri" w:hAnsi="Calibri"/>
          <w:b/>
          <w:sz w:val="22"/>
          <w:szCs w:val="22"/>
        </w:rPr>
        <w:t>:</w:t>
      </w:r>
      <w:r w:rsidR="00750CFD">
        <w:rPr>
          <w:rFonts w:ascii="Calibri" w:hAnsi="Calibri"/>
          <w:sz w:val="22"/>
          <w:szCs w:val="22"/>
        </w:rPr>
        <w:tab/>
      </w:r>
      <w:r w:rsidR="00313D88" w:rsidRPr="00353B74">
        <w:rPr>
          <w:rFonts w:ascii="Calibri" w:hAnsi="Calibri"/>
          <w:b/>
          <w:sz w:val="22"/>
        </w:rPr>
        <w:t>ISS Facility Services s.r.o.</w:t>
      </w:r>
    </w:p>
    <w:p w14:paraId="78183747" w14:textId="77777777" w:rsidR="00313D88" w:rsidRPr="00B32CF7" w:rsidRDefault="00750CFD" w:rsidP="00750CFD">
      <w:pPr>
        <w:jc w:val="both"/>
        <w:rPr>
          <w:rFonts w:ascii="Calibri" w:hAnsi="Calibri"/>
          <w:sz w:val="22"/>
          <w:szCs w:val="22"/>
        </w:rPr>
      </w:pPr>
      <w:r w:rsidRPr="00B32CF7">
        <w:rPr>
          <w:rFonts w:ascii="Calibri" w:hAnsi="Calibri"/>
          <w:sz w:val="22"/>
          <w:szCs w:val="22"/>
        </w:rPr>
        <w:tab/>
      </w:r>
      <w:r w:rsidRPr="00B32CF7">
        <w:rPr>
          <w:rFonts w:ascii="Calibri" w:hAnsi="Calibri"/>
          <w:sz w:val="22"/>
          <w:szCs w:val="22"/>
        </w:rPr>
        <w:tab/>
      </w:r>
      <w:r w:rsidR="00353B74">
        <w:rPr>
          <w:rFonts w:ascii="Calibri" w:hAnsi="Calibri"/>
          <w:sz w:val="22"/>
          <w:szCs w:val="22"/>
        </w:rPr>
        <w:t>z</w:t>
      </w:r>
      <w:r w:rsidR="00313D88" w:rsidRPr="00B32CF7">
        <w:rPr>
          <w:rFonts w:ascii="Calibri" w:hAnsi="Calibri"/>
          <w:sz w:val="22"/>
          <w:szCs w:val="22"/>
        </w:rPr>
        <w:t>apsána v obchodním rejstříku vedeném Městským soudem v Praze, oddíl C,</w:t>
      </w:r>
    </w:p>
    <w:p w14:paraId="540D890A" w14:textId="77777777" w:rsidR="00750CFD" w:rsidRPr="00B32CF7" w:rsidRDefault="00313D88" w:rsidP="00B32CF7">
      <w:pPr>
        <w:jc w:val="both"/>
        <w:rPr>
          <w:rFonts w:ascii="Calibri" w:hAnsi="Calibri"/>
          <w:sz w:val="22"/>
          <w:szCs w:val="22"/>
        </w:rPr>
      </w:pPr>
      <w:r w:rsidRPr="00B32CF7">
        <w:rPr>
          <w:rFonts w:ascii="Calibri" w:hAnsi="Calibri"/>
          <w:sz w:val="22"/>
          <w:szCs w:val="22"/>
        </w:rPr>
        <w:t xml:space="preserve"> </w:t>
      </w:r>
      <w:r w:rsidR="00B32CF7">
        <w:rPr>
          <w:rFonts w:ascii="Calibri" w:hAnsi="Calibri"/>
          <w:sz w:val="22"/>
          <w:szCs w:val="22"/>
        </w:rPr>
        <w:tab/>
      </w:r>
      <w:r w:rsidR="00B32CF7">
        <w:rPr>
          <w:rFonts w:ascii="Calibri" w:hAnsi="Calibri"/>
          <w:sz w:val="22"/>
          <w:szCs w:val="22"/>
        </w:rPr>
        <w:tab/>
      </w:r>
      <w:r w:rsidRPr="00B32CF7">
        <w:rPr>
          <w:rFonts w:ascii="Calibri" w:hAnsi="Calibri"/>
          <w:sz w:val="22"/>
          <w:szCs w:val="22"/>
        </w:rPr>
        <w:t>vložka 25812</w:t>
      </w:r>
    </w:p>
    <w:p w14:paraId="264F345A" w14:textId="77777777" w:rsidR="00750CFD" w:rsidRPr="00B32CF7" w:rsidRDefault="00750CFD" w:rsidP="00B32CF7">
      <w:pPr>
        <w:jc w:val="both"/>
        <w:rPr>
          <w:rFonts w:ascii="Calibri" w:hAnsi="Calibri"/>
          <w:sz w:val="22"/>
          <w:szCs w:val="22"/>
        </w:rPr>
      </w:pPr>
      <w:r w:rsidRPr="00B32CF7">
        <w:rPr>
          <w:rFonts w:ascii="Calibri" w:hAnsi="Calibri"/>
          <w:sz w:val="22"/>
          <w:szCs w:val="22"/>
        </w:rPr>
        <w:tab/>
      </w:r>
      <w:r w:rsidRPr="00B32CF7">
        <w:rPr>
          <w:rFonts w:ascii="Calibri" w:hAnsi="Calibri"/>
          <w:sz w:val="22"/>
          <w:szCs w:val="22"/>
        </w:rPr>
        <w:tab/>
      </w:r>
      <w:r w:rsidR="00313D88" w:rsidRPr="00B32CF7">
        <w:rPr>
          <w:rFonts w:ascii="Calibri" w:hAnsi="Calibri"/>
          <w:sz w:val="22"/>
          <w:szCs w:val="22"/>
        </w:rPr>
        <w:t>Antala Staška 510/38</w:t>
      </w:r>
    </w:p>
    <w:p w14:paraId="479833DE" w14:textId="77777777" w:rsidR="00313D88" w:rsidRPr="00B32CF7" w:rsidRDefault="00313D88" w:rsidP="00B32CF7">
      <w:pPr>
        <w:ind w:left="709" w:firstLine="709"/>
        <w:jc w:val="both"/>
        <w:rPr>
          <w:rFonts w:ascii="Calibri" w:hAnsi="Calibri"/>
          <w:sz w:val="22"/>
          <w:szCs w:val="22"/>
        </w:rPr>
      </w:pPr>
      <w:r w:rsidRPr="00B32CF7">
        <w:rPr>
          <w:rFonts w:ascii="Calibri" w:hAnsi="Calibri"/>
          <w:sz w:val="22"/>
          <w:szCs w:val="22"/>
        </w:rPr>
        <w:t>140 00 Praha 4, Krč</w:t>
      </w:r>
    </w:p>
    <w:p w14:paraId="350A96F4" w14:textId="77777777" w:rsidR="0078194F" w:rsidRPr="00B32CF7" w:rsidRDefault="00750CFD" w:rsidP="0078194F">
      <w:pPr>
        <w:jc w:val="both"/>
        <w:rPr>
          <w:rFonts w:ascii="Calibri" w:hAnsi="Calibri"/>
          <w:sz w:val="22"/>
          <w:szCs w:val="22"/>
        </w:rPr>
      </w:pPr>
      <w:r w:rsidRPr="00B32CF7">
        <w:rPr>
          <w:rFonts w:ascii="Calibri" w:hAnsi="Calibri"/>
          <w:sz w:val="22"/>
          <w:szCs w:val="22"/>
        </w:rPr>
        <w:tab/>
      </w:r>
      <w:r w:rsidRPr="00B32CF7">
        <w:rPr>
          <w:rFonts w:ascii="Calibri" w:hAnsi="Calibri"/>
          <w:sz w:val="22"/>
          <w:szCs w:val="22"/>
        </w:rPr>
        <w:tab/>
      </w:r>
      <w:r w:rsidR="0078194F" w:rsidRPr="00B32CF7">
        <w:rPr>
          <w:rFonts w:ascii="Calibri" w:hAnsi="Calibri"/>
          <w:sz w:val="22"/>
          <w:szCs w:val="22"/>
        </w:rPr>
        <w:t>IČ 60470291, DIČ CZ60470291</w:t>
      </w:r>
    </w:p>
    <w:p w14:paraId="724DD72B" w14:textId="77777777" w:rsidR="0078194F" w:rsidRPr="00B32CF7" w:rsidRDefault="0078194F" w:rsidP="00B32CF7">
      <w:pPr>
        <w:jc w:val="both"/>
        <w:rPr>
          <w:rFonts w:ascii="Calibri" w:hAnsi="Calibri"/>
          <w:sz w:val="22"/>
          <w:szCs w:val="22"/>
        </w:rPr>
      </w:pPr>
      <w:r w:rsidRPr="00B32CF7">
        <w:rPr>
          <w:rFonts w:ascii="Calibri" w:hAnsi="Calibri"/>
          <w:sz w:val="22"/>
          <w:szCs w:val="22"/>
        </w:rPr>
        <w:tab/>
      </w:r>
      <w:r w:rsidRPr="00B32CF7">
        <w:rPr>
          <w:rFonts w:ascii="Calibri" w:hAnsi="Calibri"/>
          <w:sz w:val="22"/>
          <w:szCs w:val="22"/>
        </w:rPr>
        <w:tab/>
      </w:r>
      <w:r w:rsidR="00B32CF7" w:rsidRPr="00B32CF7">
        <w:rPr>
          <w:rFonts w:ascii="Calibri" w:hAnsi="Calibri"/>
          <w:sz w:val="22"/>
          <w:szCs w:val="22"/>
        </w:rPr>
        <w:t>Zastoupená:</w:t>
      </w:r>
      <w:r w:rsidR="00B32CF7">
        <w:rPr>
          <w:rFonts w:ascii="Calibri" w:hAnsi="Calibri"/>
          <w:sz w:val="22"/>
          <w:szCs w:val="22"/>
        </w:rPr>
        <w:t xml:space="preserve"> </w:t>
      </w:r>
      <w:r w:rsidRPr="00B32CF7">
        <w:rPr>
          <w:rFonts w:ascii="Calibri" w:hAnsi="Calibri"/>
          <w:sz w:val="22"/>
          <w:szCs w:val="22"/>
        </w:rPr>
        <w:t>Ing. Jan Boháček, jednatel a generální ředitel</w:t>
      </w:r>
    </w:p>
    <w:p w14:paraId="2F44863B" w14:textId="77777777" w:rsidR="0078194F" w:rsidRPr="00B32CF7" w:rsidRDefault="00B32CF7" w:rsidP="00B32CF7">
      <w:pPr>
        <w:jc w:val="both"/>
        <w:rPr>
          <w:rFonts w:ascii="Calibri" w:hAnsi="Calibri"/>
          <w:sz w:val="22"/>
          <w:szCs w:val="22"/>
        </w:rPr>
      </w:pPr>
      <w:r w:rsidRPr="00B32CF7">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32CF7">
        <w:rPr>
          <w:rFonts w:ascii="Calibri" w:hAnsi="Calibri"/>
          <w:sz w:val="22"/>
          <w:szCs w:val="22"/>
        </w:rPr>
        <w:t xml:space="preserve">  </w:t>
      </w:r>
      <w:r w:rsidR="0078194F" w:rsidRPr="00B32CF7">
        <w:rPr>
          <w:rFonts w:ascii="Calibri" w:hAnsi="Calibri"/>
          <w:sz w:val="22"/>
          <w:szCs w:val="22"/>
        </w:rPr>
        <w:t>a Ing. Jiří Zelinka, obchodní a marketingový ředitel</w:t>
      </w:r>
    </w:p>
    <w:p w14:paraId="72DE57C7" w14:textId="2332619E" w:rsidR="00E2545E" w:rsidRPr="00B32CF7" w:rsidRDefault="00E2545E" w:rsidP="00B32CF7">
      <w:pPr>
        <w:ind w:left="709" w:firstLine="709"/>
        <w:jc w:val="both"/>
        <w:rPr>
          <w:rFonts w:ascii="Calibri" w:hAnsi="Calibri"/>
          <w:sz w:val="22"/>
        </w:rPr>
      </w:pPr>
      <w:r w:rsidRPr="00B32CF7">
        <w:rPr>
          <w:rFonts w:ascii="Calibri" w:hAnsi="Calibri"/>
          <w:sz w:val="22"/>
        </w:rPr>
        <w:t>bankovní spojení:</w:t>
      </w:r>
      <w:r w:rsidR="0078194F" w:rsidRPr="0078194F">
        <w:rPr>
          <w:rFonts w:ascii="Calibri" w:hAnsi="Calibri" w:cs="Calibri"/>
          <w:sz w:val="22"/>
          <w:szCs w:val="22"/>
        </w:rPr>
        <w:t xml:space="preserve"> </w:t>
      </w:r>
      <w:r w:rsidR="0078194F">
        <w:rPr>
          <w:rFonts w:ascii="Calibri" w:hAnsi="Calibri" w:cs="Calibri"/>
          <w:sz w:val="22"/>
          <w:szCs w:val="22"/>
        </w:rPr>
        <w:t xml:space="preserve"> </w:t>
      </w:r>
    </w:p>
    <w:p w14:paraId="56DA5F08" w14:textId="77777777" w:rsidR="00750CFD" w:rsidRDefault="00750CFD" w:rsidP="00750CFD">
      <w:pPr>
        <w:jc w:val="both"/>
        <w:rPr>
          <w:rFonts w:ascii="Calibri" w:hAnsi="Calibri"/>
          <w:sz w:val="22"/>
          <w:szCs w:val="22"/>
        </w:rPr>
      </w:pPr>
    </w:p>
    <w:p w14:paraId="53DC336E" w14:textId="77777777" w:rsidR="00750CFD" w:rsidRPr="00B32CF7" w:rsidRDefault="00750CFD" w:rsidP="00B32CF7">
      <w:pPr>
        <w:jc w:val="both"/>
        <w:rPr>
          <w:rFonts w:ascii="Calibri" w:hAnsi="Calibri"/>
          <w:sz w:val="22"/>
        </w:rPr>
      </w:pPr>
      <w:r w:rsidRPr="001A02A5">
        <w:rPr>
          <w:rFonts w:ascii="Calibri" w:hAnsi="Calibri"/>
          <w:sz w:val="22"/>
          <w:szCs w:val="22"/>
        </w:rPr>
        <w:t>Tato smlouva je uzavřena na základě výsledků zadávacího ří</w:t>
      </w:r>
      <w:r w:rsidR="0078194F" w:rsidRPr="001A02A5">
        <w:rPr>
          <w:rFonts w:ascii="Calibri" w:hAnsi="Calibri"/>
          <w:sz w:val="22"/>
          <w:szCs w:val="22"/>
        </w:rPr>
        <w:t xml:space="preserve">zení veřejné zakázky </w:t>
      </w:r>
      <w:r w:rsidR="0078194F" w:rsidRPr="00B32CF7">
        <w:rPr>
          <w:rFonts w:ascii="Calibri" w:hAnsi="Calibri"/>
          <w:sz w:val="22"/>
        </w:rPr>
        <w:t xml:space="preserve">s </w:t>
      </w:r>
      <w:r w:rsidR="0078194F" w:rsidRPr="001A02A5">
        <w:rPr>
          <w:rFonts w:ascii="Calibri" w:hAnsi="Calibri"/>
          <w:sz w:val="22"/>
          <w:szCs w:val="22"/>
        </w:rPr>
        <w:t>názvem „Poskytování</w:t>
      </w:r>
      <w:r w:rsidR="0078194F" w:rsidRPr="00B32CF7">
        <w:rPr>
          <w:rFonts w:ascii="Calibri" w:hAnsi="Calibri"/>
          <w:sz w:val="22"/>
        </w:rPr>
        <w:t xml:space="preserve"> integrovaných služeb facility managementu</w:t>
      </w:r>
      <w:r w:rsidRPr="001A02A5">
        <w:rPr>
          <w:rFonts w:ascii="Calibri" w:hAnsi="Calibri"/>
          <w:sz w:val="22"/>
          <w:szCs w:val="22"/>
        </w:rPr>
        <w:t>“, (dále jen „veřejná zakázka“). Jednotlivá ustanovení této smlouvy tak budou vykládána v souladu se zadávacími podmínkami veřejné zakázky.</w:t>
      </w:r>
      <w:r w:rsidRPr="0078194F">
        <w:rPr>
          <w:rFonts w:ascii="Calibri" w:hAnsi="Calibri"/>
          <w:sz w:val="22"/>
          <w:szCs w:val="22"/>
        </w:rPr>
        <w:t xml:space="preserve"> </w:t>
      </w:r>
    </w:p>
    <w:p w14:paraId="41ADF3BA" w14:textId="77777777" w:rsidR="00750CFD" w:rsidRPr="00B32CF7" w:rsidRDefault="00750CFD" w:rsidP="00B32CF7">
      <w:pPr>
        <w:jc w:val="both"/>
        <w:rPr>
          <w:rFonts w:ascii="Calibri" w:hAnsi="Calibri"/>
          <w:b/>
          <w:sz w:val="22"/>
        </w:rPr>
      </w:pPr>
    </w:p>
    <w:p w14:paraId="496C0E92" w14:textId="77777777" w:rsidR="00750CFD" w:rsidRDefault="0078194F" w:rsidP="00750CFD">
      <w:pPr>
        <w:pStyle w:val="Nadpis1"/>
        <w:tabs>
          <w:tab w:val="clear" w:pos="1980"/>
        </w:tabs>
        <w:overflowPunct/>
        <w:autoSpaceDE/>
        <w:autoSpaceDN/>
        <w:adjustRightInd/>
        <w:ind w:left="357" w:hanging="357"/>
        <w:contextualSpacing/>
        <w:textAlignment w:val="auto"/>
      </w:pPr>
      <w:r>
        <w:t>Úvod</w:t>
      </w:r>
    </w:p>
    <w:p w14:paraId="5177D55F" w14:textId="77777777" w:rsidR="00750CFD" w:rsidRPr="00B32CF7" w:rsidRDefault="0078194F" w:rsidP="00B32CF7">
      <w:pPr>
        <w:pStyle w:val="Odstavecseseznamem"/>
        <w:numPr>
          <w:ilvl w:val="1"/>
          <w:numId w:val="3"/>
        </w:numPr>
        <w:ind w:left="709" w:hanging="709"/>
        <w:jc w:val="both"/>
        <w:rPr>
          <w:rFonts w:ascii="Calibri" w:hAnsi="Calibri"/>
          <w:sz w:val="22"/>
        </w:rPr>
      </w:pPr>
      <w:r w:rsidRPr="00B32CF7">
        <w:rPr>
          <w:rFonts w:ascii="Calibri" w:hAnsi="Calibri"/>
          <w:sz w:val="22"/>
        </w:rPr>
        <w:t>Poskytovatel je obchodní společností, která se zabývá prováděním integrovaných služeb facility managementu, spočívající ve službách technické správy budov, čištění a všeobecném úklidu, bezpečnostních službách a dalších podpůrných službách, a to v</w:t>
      </w:r>
      <w:r w:rsidRPr="0078194F">
        <w:rPr>
          <w:rFonts w:ascii="Calibri" w:hAnsi="Calibri"/>
          <w:sz w:val="22"/>
          <w:szCs w:val="22"/>
        </w:rPr>
        <w:t xml:space="preserve"> </w:t>
      </w:r>
      <w:r w:rsidRPr="00B32CF7">
        <w:rPr>
          <w:rFonts w:ascii="Calibri" w:hAnsi="Calibri"/>
          <w:sz w:val="22"/>
        </w:rPr>
        <w:t>souladu s</w:t>
      </w:r>
      <w:r w:rsidRPr="0078194F">
        <w:rPr>
          <w:rFonts w:ascii="Calibri" w:hAnsi="Calibri"/>
          <w:sz w:val="22"/>
          <w:szCs w:val="22"/>
        </w:rPr>
        <w:t xml:space="preserve"> </w:t>
      </w:r>
      <w:r w:rsidRPr="00B32CF7">
        <w:rPr>
          <w:rFonts w:ascii="Calibri" w:hAnsi="Calibri"/>
          <w:sz w:val="22"/>
        </w:rPr>
        <w:t>právním řádem České republiky a korporátními pravidly skupiny ISS včetně jejích etických kodexů a v</w:t>
      </w:r>
      <w:r w:rsidRPr="0078194F">
        <w:rPr>
          <w:rFonts w:ascii="Calibri" w:hAnsi="Calibri"/>
          <w:sz w:val="22"/>
          <w:szCs w:val="22"/>
        </w:rPr>
        <w:t xml:space="preserve"> </w:t>
      </w:r>
      <w:r w:rsidRPr="00B32CF7">
        <w:rPr>
          <w:rFonts w:ascii="Calibri" w:hAnsi="Calibri"/>
          <w:sz w:val="22"/>
        </w:rPr>
        <w:t>nejvyšší kvalitě</w:t>
      </w:r>
      <w:r w:rsidR="00750CFD" w:rsidRPr="00B32CF7">
        <w:rPr>
          <w:rFonts w:ascii="Calibri" w:hAnsi="Calibri"/>
          <w:sz w:val="22"/>
        </w:rPr>
        <w:t>.</w:t>
      </w:r>
    </w:p>
    <w:p w14:paraId="7D4191A6" w14:textId="77777777" w:rsidR="0078194F" w:rsidRPr="00B32CF7" w:rsidRDefault="0078194F" w:rsidP="00B32CF7">
      <w:pPr>
        <w:pStyle w:val="Odstavecseseznamem"/>
        <w:numPr>
          <w:ilvl w:val="1"/>
          <w:numId w:val="3"/>
        </w:numPr>
        <w:ind w:left="709" w:hanging="709"/>
        <w:jc w:val="both"/>
        <w:rPr>
          <w:rFonts w:ascii="Calibri" w:hAnsi="Calibri"/>
          <w:sz w:val="22"/>
        </w:rPr>
      </w:pPr>
      <w:r w:rsidRPr="00B32CF7">
        <w:rPr>
          <w:rFonts w:ascii="Calibri" w:hAnsi="Calibri"/>
          <w:sz w:val="22"/>
        </w:rPr>
        <w:t xml:space="preserve">Objednatel je </w:t>
      </w:r>
      <w:r w:rsidRPr="0078194F">
        <w:rPr>
          <w:rFonts w:ascii="Calibri" w:hAnsi="Calibri"/>
          <w:sz w:val="22"/>
          <w:szCs w:val="22"/>
        </w:rPr>
        <w:t>státní organizací</w:t>
      </w:r>
      <w:r w:rsidRPr="00B32CF7">
        <w:rPr>
          <w:rFonts w:ascii="Calibri" w:hAnsi="Calibri"/>
          <w:sz w:val="22"/>
        </w:rPr>
        <w:t>, která má v</w:t>
      </w:r>
      <w:r w:rsidRPr="0078194F">
        <w:rPr>
          <w:rFonts w:ascii="Calibri" w:hAnsi="Calibri"/>
          <w:sz w:val="22"/>
          <w:szCs w:val="22"/>
        </w:rPr>
        <w:t xml:space="preserve"> </w:t>
      </w:r>
      <w:r w:rsidRPr="00B32CF7">
        <w:rPr>
          <w:rFonts w:ascii="Calibri" w:hAnsi="Calibri"/>
          <w:sz w:val="22"/>
        </w:rPr>
        <w:t>úmyslu využít služeb poskytovatele a dosáhnout tak maximální efektivity realizace svých základních činností. Objednatel má zájem o poskytnutí služeb poskytovatelem a jeho cílem je obdržet integrované služby facility managementu ve sjednaném rozsahu a kvalitě</w:t>
      </w:r>
      <w:r w:rsidR="008728AA" w:rsidRPr="00B32CF7">
        <w:rPr>
          <w:rFonts w:ascii="Calibri" w:hAnsi="Calibri"/>
          <w:sz w:val="22"/>
        </w:rPr>
        <w:t>.</w:t>
      </w:r>
    </w:p>
    <w:p w14:paraId="577D7BF9" w14:textId="77777777" w:rsidR="0078194F" w:rsidRPr="00B32CF7" w:rsidRDefault="0078194F" w:rsidP="00B32CF7">
      <w:pPr>
        <w:pStyle w:val="Odstavecseseznamem"/>
        <w:ind w:left="709"/>
        <w:jc w:val="both"/>
        <w:rPr>
          <w:rFonts w:ascii="Calibri" w:hAnsi="Calibri"/>
          <w:sz w:val="22"/>
        </w:rPr>
      </w:pPr>
    </w:p>
    <w:p w14:paraId="0409E43D" w14:textId="77777777" w:rsidR="0078194F" w:rsidRPr="00B32CF7" w:rsidRDefault="0078194F" w:rsidP="00B32CF7">
      <w:pPr>
        <w:pStyle w:val="Nadpis1"/>
        <w:tabs>
          <w:tab w:val="clear" w:pos="1980"/>
        </w:tabs>
        <w:overflowPunct/>
        <w:autoSpaceDE/>
        <w:autoSpaceDN/>
        <w:adjustRightInd/>
        <w:ind w:left="357" w:hanging="357"/>
        <w:contextualSpacing/>
        <w:textAlignment w:val="auto"/>
        <w:rPr>
          <w:rFonts w:ascii="Calibri" w:hAnsi="Calibri"/>
          <w:b w:val="0"/>
        </w:rPr>
      </w:pPr>
      <w:r w:rsidRPr="00B32CF7">
        <w:t>Předmět</w:t>
      </w:r>
      <w:r w:rsidRPr="00B32CF7">
        <w:rPr>
          <w:rFonts w:ascii="Calibri" w:hAnsi="Calibri"/>
        </w:rPr>
        <w:t xml:space="preserve"> </w:t>
      </w:r>
    </w:p>
    <w:p w14:paraId="0A85B767" w14:textId="77777777" w:rsidR="0078194F" w:rsidRPr="002A2619" w:rsidRDefault="0078194F" w:rsidP="002A2619">
      <w:pPr>
        <w:pStyle w:val="Odstavecseseznamem"/>
        <w:numPr>
          <w:ilvl w:val="1"/>
          <w:numId w:val="4"/>
        </w:numPr>
        <w:ind w:left="709" w:hanging="709"/>
        <w:jc w:val="both"/>
        <w:rPr>
          <w:rFonts w:ascii="Calibri" w:hAnsi="Calibri"/>
          <w:sz w:val="22"/>
        </w:rPr>
      </w:pPr>
      <w:r w:rsidRPr="00B32CF7">
        <w:rPr>
          <w:rFonts w:ascii="Calibri" w:hAnsi="Calibri"/>
          <w:sz w:val="22"/>
        </w:rPr>
        <w:t>Poskytovatel se zavazuje na základě smlouvy poskytovat objednateli integrované služby facility managementu spojené zejména se správou prostor, budov a zařízení, a podporou základních činností objednatele (dále též jen „služby“) na základě koordinovaného propojení poskytovaných služeb a objednatel se zavazuje zaplatit poskytovateli cenu za poskytované služby, za podmínek popsaných dále v</w:t>
      </w:r>
      <w:r w:rsidRPr="0078194F">
        <w:rPr>
          <w:rFonts w:ascii="Calibri" w:hAnsi="Calibri"/>
          <w:sz w:val="22"/>
          <w:szCs w:val="22"/>
        </w:rPr>
        <w:t xml:space="preserve"> smlouvě</w:t>
      </w:r>
      <w:r w:rsidRPr="002A2619">
        <w:rPr>
          <w:rFonts w:ascii="Calibri" w:hAnsi="Calibri"/>
          <w:sz w:val="22"/>
        </w:rPr>
        <w:t>.</w:t>
      </w:r>
      <w:r w:rsidR="00B47D6A">
        <w:rPr>
          <w:rFonts w:ascii="Calibri" w:hAnsi="Calibri"/>
          <w:sz w:val="22"/>
        </w:rPr>
        <w:t xml:space="preserve"> </w:t>
      </w:r>
    </w:p>
    <w:p w14:paraId="46D9A995" w14:textId="77777777" w:rsidR="00750CFD" w:rsidRPr="009321D5" w:rsidRDefault="00750CFD" w:rsidP="0078194F">
      <w:pPr>
        <w:pStyle w:val="Odstavecseseznamem"/>
        <w:numPr>
          <w:ilvl w:val="1"/>
          <w:numId w:val="4"/>
        </w:numPr>
        <w:ind w:left="709" w:hanging="709"/>
        <w:jc w:val="both"/>
        <w:rPr>
          <w:rFonts w:ascii="Calibri" w:hAnsi="Calibri"/>
          <w:sz w:val="22"/>
          <w:szCs w:val="22"/>
        </w:rPr>
      </w:pPr>
      <w:r w:rsidRPr="0078194F">
        <w:rPr>
          <w:rFonts w:ascii="Calibri" w:hAnsi="Calibri"/>
          <w:sz w:val="22"/>
          <w:szCs w:val="22"/>
        </w:rPr>
        <w:t>Přesná speci</w:t>
      </w:r>
      <w:r w:rsidR="0078194F" w:rsidRPr="0078194F">
        <w:rPr>
          <w:rFonts w:ascii="Calibri" w:hAnsi="Calibri"/>
          <w:sz w:val="22"/>
          <w:szCs w:val="22"/>
        </w:rPr>
        <w:t xml:space="preserve">fikace je uvedena v příloze č. 1 </w:t>
      </w:r>
      <w:r w:rsidRPr="0078194F">
        <w:rPr>
          <w:rFonts w:ascii="Calibri" w:hAnsi="Calibri"/>
          <w:sz w:val="22"/>
          <w:szCs w:val="22"/>
        </w:rPr>
        <w:t>této smlouvy.</w:t>
      </w:r>
    </w:p>
    <w:p w14:paraId="274B97B1" w14:textId="77777777" w:rsidR="00750CFD" w:rsidRPr="00295962" w:rsidRDefault="00750CFD" w:rsidP="00295962">
      <w:pPr>
        <w:jc w:val="both"/>
        <w:rPr>
          <w:rFonts w:ascii="Calibri" w:hAnsi="Calibri"/>
          <w:b/>
          <w:sz w:val="22"/>
        </w:rPr>
      </w:pPr>
    </w:p>
    <w:p w14:paraId="1A071D9F" w14:textId="77777777" w:rsidR="00750CFD" w:rsidRPr="00295962" w:rsidRDefault="0078194F" w:rsidP="00295962">
      <w:pPr>
        <w:pStyle w:val="Nadpis1"/>
        <w:tabs>
          <w:tab w:val="clear" w:pos="1980"/>
        </w:tabs>
        <w:overflowPunct/>
        <w:autoSpaceDE/>
        <w:autoSpaceDN/>
        <w:adjustRightInd/>
        <w:ind w:left="357" w:hanging="357"/>
        <w:contextualSpacing/>
        <w:textAlignment w:val="auto"/>
        <w:rPr>
          <w:b w:val="0"/>
        </w:rPr>
      </w:pPr>
      <w:r w:rsidRPr="00295962">
        <w:t>C</w:t>
      </w:r>
      <w:r w:rsidR="00750CFD" w:rsidRPr="00295962">
        <w:t>ena</w:t>
      </w:r>
    </w:p>
    <w:p w14:paraId="1E0818B5" w14:textId="77777777" w:rsidR="00750CFD" w:rsidRDefault="00750CFD" w:rsidP="0078194F">
      <w:pPr>
        <w:pStyle w:val="Odstavecseseznamem"/>
        <w:numPr>
          <w:ilvl w:val="1"/>
          <w:numId w:val="5"/>
        </w:numPr>
        <w:ind w:left="709" w:hanging="709"/>
        <w:jc w:val="both"/>
        <w:rPr>
          <w:rFonts w:ascii="Calibri" w:hAnsi="Calibri"/>
          <w:sz w:val="22"/>
          <w:szCs w:val="22"/>
        </w:rPr>
      </w:pPr>
      <w:r w:rsidRPr="009321D5">
        <w:rPr>
          <w:rFonts w:ascii="Calibri" w:hAnsi="Calibri"/>
          <w:sz w:val="22"/>
          <w:szCs w:val="22"/>
        </w:rPr>
        <w:t xml:space="preserve">Cena </w:t>
      </w:r>
      <w:r w:rsidR="0078194F">
        <w:rPr>
          <w:rFonts w:ascii="Calibri" w:hAnsi="Calibri"/>
          <w:sz w:val="22"/>
          <w:szCs w:val="22"/>
        </w:rPr>
        <w:t xml:space="preserve">bez </w:t>
      </w:r>
      <w:r w:rsidR="0078194F" w:rsidRPr="00295962">
        <w:rPr>
          <w:rFonts w:ascii="Calibri" w:hAnsi="Calibri"/>
          <w:sz w:val="22"/>
          <w:szCs w:val="22"/>
        </w:rPr>
        <w:t>DPH</w:t>
      </w:r>
      <w:r w:rsidRPr="00295962">
        <w:rPr>
          <w:rFonts w:ascii="Calibri" w:hAnsi="Calibri"/>
          <w:sz w:val="22"/>
          <w:szCs w:val="22"/>
        </w:rPr>
        <w:t xml:space="preserve"> </w:t>
      </w:r>
      <w:r w:rsidR="00B47D6A" w:rsidRPr="00295962">
        <w:rPr>
          <w:rFonts w:ascii="Calibri" w:hAnsi="Calibri"/>
          <w:sz w:val="22"/>
          <w:szCs w:val="22"/>
        </w:rPr>
        <w:t>11.</w:t>
      </w:r>
      <w:r w:rsidR="000A326D" w:rsidRPr="00295962">
        <w:rPr>
          <w:rFonts w:ascii="Calibri" w:hAnsi="Calibri"/>
          <w:sz w:val="22"/>
          <w:szCs w:val="22"/>
        </w:rPr>
        <w:t>400.000,-</w:t>
      </w:r>
      <w:r w:rsidRPr="00295962">
        <w:rPr>
          <w:rFonts w:ascii="Calibri" w:hAnsi="Calibri"/>
          <w:sz w:val="22"/>
          <w:szCs w:val="22"/>
        </w:rPr>
        <w:t xml:space="preserve"> Kč.</w:t>
      </w:r>
    </w:p>
    <w:p w14:paraId="37A89738" w14:textId="77777777" w:rsidR="0078194F" w:rsidRPr="00295962" w:rsidRDefault="0078194F" w:rsidP="0078194F">
      <w:pPr>
        <w:pStyle w:val="Odstavecseseznamem"/>
        <w:numPr>
          <w:ilvl w:val="1"/>
          <w:numId w:val="5"/>
        </w:numPr>
        <w:ind w:left="709" w:hanging="709"/>
        <w:jc w:val="both"/>
        <w:rPr>
          <w:rFonts w:ascii="Calibri" w:hAnsi="Calibri"/>
          <w:sz w:val="22"/>
          <w:szCs w:val="22"/>
        </w:rPr>
      </w:pPr>
      <w:r>
        <w:rPr>
          <w:rFonts w:ascii="Calibri" w:hAnsi="Calibri"/>
          <w:sz w:val="22"/>
          <w:szCs w:val="22"/>
        </w:rPr>
        <w:t xml:space="preserve">Výše </w:t>
      </w:r>
      <w:r w:rsidRPr="00295962">
        <w:rPr>
          <w:rFonts w:ascii="Calibri" w:hAnsi="Calibri"/>
          <w:sz w:val="22"/>
          <w:szCs w:val="22"/>
        </w:rPr>
        <w:t xml:space="preserve">DPH </w:t>
      </w:r>
      <w:r w:rsidR="00A7207B" w:rsidRPr="00295962">
        <w:rPr>
          <w:rFonts w:ascii="Calibri" w:hAnsi="Calibri"/>
          <w:sz w:val="22"/>
          <w:szCs w:val="22"/>
        </w:rPr>
        <w:t>2.</w:t>
      </w:r>
      <w:r w:rsidR="000A326D" w:rsidRPr="00295962">
        <w:rPr>
          <w:rFonts w:ascii="Calibri" w:hAnsi="Calibri"/>
          <w:sz w:val="22"/>
          <w:szCs w:val="22"/>
        </w:rPr>
        <w:t>394.000,-</w:t>
      </w:r>
      <w:r w:rsidRPr="00295962">
        <w:rPr>
          <w:rFonts w:ascii="Calibri" w:hAnsi="Calibri"/>
          <w:sz w:val="22"/>
          <w:szCs w:val="22"/>
        </w:rPr>
        <w:t xml:space="preserve"> Kč.</w:t>
      </w:r>
    </w:p>
    <w:p w14:paraId="59BE1369" w14:textId="77777777" w:rsidR="0078194F" w:rsidRPr="00295962" w:rsidRDefault="0078194F" w:rsidP="0078194F">
      <w:pPr>
        <w:pStyle w:val="Odstavecseseznamem"/>
        <w:numPr>
          <w:ilvl w:val="1"/>
          <w:numId w:val="5"/>
        </w:numPr>
        <w:ind w:left="709" w:hanging="709"/>
        <w:jc w:val="both"/>
        <w:rPr>
          <w:rFonts w:ascii="Calibri" w:hAnsi="Calibri"/>
          <w:sz w:val="22"/>
          <w:szCs w:val="22"/>
        </w:rPr>
      </w:pPr>
      <w:r w:rsidRPr="00295962">
        <w:rPr>
          <w:rFonts w:ascii="Calibri" w:hAnsi="Calibri"/>
          <w:sz w:val="22"/>
          <w:szCs w:val="22"/>
        </w:rPr>
        <w:t xml:space="preserve">Cena včetně DPH </w:t>
      </w:r>
      <w:r w:rsidR="000A326D" w:rsidRPr="00295962">
        <w:rPr>
          <w:rFonts w:ascii="Calibri" w:hAnsi="Calibri"/>
          <w:sz w:val="22"/>
          <w:szCs w:val="22"/>
        </w:rPr>
        <w:t>13.794.000,-</w:t>
      </w:r>
      <w:r w:rsidRPr="00295962">
        <w:rPr>
          <w:rFonts w:ascii="Calibri" w:hAnsi="Calibri"/>
          <w:sz w:val="22"/>
          <w:szCs w:val="22"/>
        </w:rPr>
        <w:t xml:space="preserve"> Kč. </w:t>
      </w:r>
    </w:p>
    <w:p w14:paraId="6BFB9BB4" w14:textId="77777777" w:rsidR="0078194F" w:rsidRPr="00295962" w:rsidRDefault="0078194F" w:rsidP="0078194F">
      <w:pPr>
        <w:pStyle w:val="Odstavecseseznamem"/>
        <w:numPr>
          <w:ilvl w:val="1"/>
          <w:numId w:val="5"/>
        </w:numPr>
        <w:ind w:left="709" w:hanging="709"/>
        <w:jc w:val="both"/>
        <w:rPr>
          <w:rFonts w:ascii="Calibri" w:hAnsi="Calibri"/>
          <w:sz w:val="22"/>
          <w:szCs w:val="22"/>
        </w:rPr>
      </w:pPr>
      <w:r w:rsidRPr="00295962">
        <w:rPr>
          <w:rFonts w:ascii="Calibri" w:hAnsi="Calibri"/>
          <w:sz w:val="22"/>
          <w:szCs w:val="22"/>
        </w:rPr>
        <w:t xml:space="preserve">Jednotlivé ceny služeb jsou blíže specifikovány v příloze č. </w:t>
      </w:r>
      <w:r w:rsidR="0034591E" w:rsidRPr="00295962">
        <w:rPr>
          <w:rFonts w:ascii="Calibri" w:hAnsi="Calibri"/>
          <w:sz w:val="22"/>
          <w:szCs w:val="22"/>
        </w:rPr>
        <w:t>2</w:t>
      </w:r>
      <w:r w:rsidRPr="00295962">
        <w:rPr>
          <w:rFonts w:ascii="Calibri" w:hAnsi="Calibri"/>
          <w:sz w:val="22"/>
          <w:szCs w:val="22"/>
        </w:rPr>
        <w:t xml:space="preserve"> této smlouvy.</w:t>
      </w:r>
    </w:p>
    <w:p w14:paraId="2E912C32" w14:textId="77777777" w:rsidR="0034591E" w:rsidRDefault="0034591E" w:rsidP="0034591E">
      <w:pPr>
        <w:pStyle w:val="Odstavecseseznamem"/>
        <w:numPr>
          <w:ilvl w:val="1"/>
          <w:numId w:val="5"/>
        </w:numPr>
        <w:ind w:left="709" w:hanging="709"/>
        <w:jc w:val="both"/>
        <w:rPr>
          <w:rFonts w:ascii="Calibri" w:hAnsi="Calibri"/>
          <w:sz w:val="22"/>
          <w:szCs w:val="22"/>
        </w:rPr>
      </w:pPr>
      <w:r w:rsidRPr="00295962">
        <w:rPr>
          <w:rFonts w:ascii="Calibri" w:hAnsi="Calibri"/>
          <w:sz w:val="22"/>
          <w:szCs w:val="22"/>
        </w:rPr>
        <w:t>Cena zahrnuje veškeré náklady Poskytovatele spojené se splněním jeho povinnost</w:t>
      </w:r>
      <w:r w:rsidR="00353B74">
        <w:rPr>
          <w:rFonts w:ascii="Calibri" w:hAnsi="Calibri"/>
          <w:sz w:val="22"/>
          <w:szCs w:val="22"/>
        </w:rPr>
        <w:t>í</w:t>
      </w:r>
      <w:r w:rsidRPr="00295962">
        <w:rPr>
          <w:rFonts w:ascii="Calibri" w:hAnsi="Calibri"/>
          <w:sz w:val="22"/>
          <w:szCs w:val="22"/>
        </w:rPr>
        <w:t xml:space="preserve"> vyplývající</w:t>
      </w:r>
      <w:r w:rsidR="00353B74">
        <w:rPr>
          <w:rFonts w:ascii="Calibri" w:hAnsi="Calibri"/>
          <w:sz w:val="22"/>
          <w:szCs w:val="22"/>
        </w:rPr>
        <w:t>ch</w:t>
      </w:r>
      <w:r w:rsidRPr="00295962">
        <w:rPr>
          <w:rFonts w:ascii="Calibri" w:hAnsi="Calibri"/>
          <w:sz w:val="22"/>
          <w:szCs w:val="22"/>
        </w:rPr>
        <w:t xml:space="preserve"> z této smlouvy a zisk Poskytovatele</w:t>
      </w:r>
      <w:r>
        <w:rPr>
          <w:rFonts w:ascii="Calibri" w:hAnsi="Calibri"/>
          <w:sz w:val="22"/>
          <w:szCs w:val="22"/>
        </w:rPr>
        <w:t>.</w:t>
      </w:r>
    </w:p>
    <w:p w14:paraId="125951E9" w14:textId="77777777" w:rsidR="0034591E" w:rsidRPr="009321D5" w:rsidRDefault="0034591E" w:rsidP="0034591E">
      <w:pPr>
        <w:pStyle w:val="Odstavecseseznamem"/>
        <w:numPr>
          <w:ilvl w:val="1"/>
          <w:numId w:val="5"/>
        </w:numPr>
        <w:ind w:left="709" w:hanging="709"/>
        <w:jc w:val="both"/>
        <w:rPr>
          <w:rFonts w:ascii="Calibri" w:hAnsi="Calibri"/>
          <w:sz w:val="22"/>
          <w:szCs w:val="22"/>
        </w:rPr>
      </w:pPr>
      <w:r w:rsidRPr="0034591E">
        <w:rPr>
          <w:rFonts w:ascii="Calibri" w:hAnsi="Calibri"/>
          <w:sz w:val="22"/>
          <w:szCs w:val="22"/>
        </w:rPr>
        <w:lastRenderedPageBreak/>
        <w:t xml:space="preserve">Objednatel připouští navýšení shora uvedené ceny pouze v případě, pokud v průběhu plnění předmětu této smlouvy dojde ke změnám sazeb daně z přidané hodnoty (případné zvýšení sazby DPH po sjednané době plnění není důvodem pro zvýšení ceny za plnění předmětu veřejné zakázky).  </w:t>
      </w:r>
    </w:p>
    <w:p w14:paraId="07A7FFA9" w14:textId="77777777" w:rsidR="00750CFD" w:rsidRDefault="00750CFD" w:rsidP="00750CFD">
      <w:pPr>
        <w:jc w:val="both"/>
        <w:rPr>
          <w:rFonts w:ascii="Calibri" w:hAnsi="Calibri"/>
          <w:b/>
          <w:sz w:val="22"/>
          <w:szCs w:val="22"/>
        </w:rPr>
      </w:pPr>
    </w:p>
    <w:p w14:paraId="5307A9B8" w14:textId="77777777" w:rsidR="00750CFD" w:rsidRPr="00562BED" w:rsidRDefault="0034591E" w:rsidP="00562BED">
      <w:pPr>
        <w:pStyle w:val="Nadpis1"/>
        <w:tabs>
          <w:tab w:val="clear" w:pos="1980"/>
        </w:tabs>
        <w:overflowPunct/>
        <w:autoSpaceDE/>
        <w:autoSpaceDN/>
        <w:adjustRightInd/>
        <w:ind w:left="357" w:hanging="357"/>
        <w:contextualSpacing/>
        <w:textAlignment w:val="auto"/>
      </w:pPr>
      <w:r w:rsidRPr="00562BED">
        <w:t xml:space="preserve">Platební podmínky </w:t>
      </w:r>
    </w:p>
    <w:p w14:paraId="6806E1F1" w14:textId="77777777" w:rsidR="00750CFD" w:rsidRPr="00562BED" w:rsidRDefault="0034591E" w:rsidP="00562BED">
      <w:pPr>
        <w:pStyle w:val="Odstavecseseznamem"/>
        <w:numPr>
          <w:ilvl w:val="1"/>
          <w:numId w:val="6"/>
        </w:numPr>
        <w:ind w:left="709" w:hanging="709"/>
        <w:jc w:val="both"/>
        <w:rPr>
          <w:rFonts w:ascii="Calibri" w:hAnsi="Calibri"/>
          <w:sz w:val="22"/>
        </w:rPr>
      </w:pPr>
      <w:r w:rsidRPr="00562BED">
        <w:rPr>
          <w:rFonts w:ascii="Calibri" w:hAnsi="Calibri"/>
          <w:sz w:val="22"/>
        </w:rPr>
        <w:t>Smluvní cena za služby a případné další částky za zvláštní práce a služby jsou hrazeny měsíčně zpětně na základě faktury, daňového dokladu, vystaveného poskytovatelem</w:t>
      </w:r>
      <w:r w:rsidR="00750CFD" w:rsidRPr="00562BED">
        <w:rPr>
          <w:rFonts w:ascii="Calibri" w:hAnsi="Calibri"/>
          <w:sz w:val="22"/>
        </w:rPr>
        <w:t>.</w:t>
      </w:r>
    </w:p>
    <w:p w14:paraId="6B16BC2E" w14:textId="77777777" w:rsidR="0034591E" w:rsidRPr="00562BED" w:rsidRDefault="0034591E" w:rsidP="00562BED">
      <w:pPr>
        <w:pStyle w:val="Odstavecseseznamem"/>
        <w:numPr>
          <w:ilvl w:val="1"/>
          <w:numId w:val="6"/>
        </w:numPr>
        <w:ind w:left="709" w:hanging="709"/>
        <w:jc w:val="both"/>
        <w:rPr>
          <w:rFonts w:ascii="Calibri" w:hAnsi="Calibri"/>
          <w:sz w:val="22"/>
        </w:rPr>
      </w:pPr>
      <w:r w:rsidRPr="00562BED">
        <w:rPr>
          <w:rFonts w:ascii="Calibri" w:hAnsi="Calibri"/>
          <w:sz w:val="22"/>
        </w:rPr>
        <w:t>Sjednanou cenu za služby a dodaný materiál bude poskytovatel účtovat objednateli dle přílohy č. 2 smlouvy. Faktura bude poskytovatelem vystavena vždy k</w:t>
      </w:r>
      <w:r w:rsidR="00353B74">
        <w:rPr>
          <w:rFonts w:ascii="Calibri" w:hAnsi="Calibri"/>
          <w:sz w:val="22"/>
          <w:szCs w:val="22"/>
        </w:rPr>
        <w:t> </w:t>
      </w:r>
      <w:r w:rsidRPr="0034591E">
        <w:rPr>
          <w:rFonts w:ascii="Calibri" w:hAnsi="Calibri"/>
          <w:sz w:val="22"/>
          <w:szCs w:val="22"/>
        </w:rPr>
        <w:t>15</w:t>
      </w:r>
      <w:r w:rsidR="00353B74">
        <w:rPr>
          <w:rFonts w:ascii="Calibri" w:hAnsi="Calibri"/>
          <w:sz w:val="22"/>
          <w:szCs w:val="22"/>
        </w:rPr>
        <w:t>.</w:t>
      </w:r>
      <w:r w:rsidRPr="00562BED">
        <w:rPr>
          <w:rFonts w:ascii="Calibri" w:hAnsi="Calibri"/>
          <w:sz w:val="22"/>
        </w:rPr>
        <w:t xml:space="preserve"> dni</w:t>
      </w:r>
      <w:r w:rsidRPr="0034591E">
        <w:rPr>
          <w:rFonts w:ascii="Calibri" w:hAnsi="Calibri"/>
          <w:sz w:val="22"/>
          <w:szCs w:val="22"/>
        </w:rPr>
        <w:t xml:space="preserve"> následujícího</w:t>
      </w:r>
      <w:r w:rsidRPr="00562BED">
        <w:rPr>
          <w:rFonts w:ascii="Calibri" w:hAnsi="Calibri"/>
          <w:sz w:val="22"/>
        </w:rPr>
        <w:t xml:space="preserve"> kalendářního měsíce, ve kterém byla služba poskytována, s</w:t>
      </w:r>
      <w:r w:rsidRPr="0034591E">
        <w:rPr>
          <w:rFonts w:ascii="Calibri" w:hAnsi="Calibri"/>
          <w:sz w:val="22"/>
          <w:szCs w:val="22"/>
        </w:rPr>
        <w:t xml:space="preserve"> </w:t>
      </w:r>
      <w:r w:rsidRPr="00562BED">
        <w:rPr>
          <w:rFonts w:ascii="Calibri" w:hAnsi="Calibri"/>
          <w:sz w:val="22"/>
        </w:rPr>
        <w:t xml:space="preserve">termínem splatnosti </w:t>
      </w:r>
      <w:r w:rsidRPr="0034591E">
        <w:rPr>
          <w:rFonts w:ascii="Calibri" w:hAnsi="Calibri"/>
          <w:sz w:val="22"/>
          <w:szCs w:val="22"/>
        </w:rPr>
        <w:t>30</w:t>
      </w:r>
      <w:r w:rsidRPr="00562BED">
        <w:rPr>
          <w:rFonts w:ascii="Calibri" w:hAnsi="Calibri"/>
          <w:sz w:val="22"/>
        </w:rPr>
        <w:t xml:space="preserve"> dnů ode dne vystavení faktury poskytovatelem.</w:t>
      </w:r>
    </w:p>
    <w:p w14:paraId="623E248C" w14:textId="77777777" w:rsidR="0034591E" w:rsidRPr="00562BED" w:rsidRDefault="0034591E" w:rsidP="00562BED">
      <w:pPr>
        <w:pStyle w:val="Odstavecseseznamem"/>
        <w:numPr>
          <w:ilvl w:val="1"/>
          <w:numId w:val="6"/>
        </w:numPr>
        <w:ind w:left="709" w:hanging="709"/>
        <w:jc w:val="both"/>
        <w:rPr>
          <w:rFonts w:ascii="Calibri" w:hAnsi="Calibri"/>
          <w:sz w:val="22"/>
        </w:rPr>
      </w:pPr>
      <w:r w:rsidRPr="00562BED">
        <w:rPr>
          <w:rFonts w:ascii="Calibri" w:hAnsi="Calibri"/>
          <w:sz w:val="22"/>
        </w:rPr>
        <w:t xml:space="preserve">Pokud objednatel poskytovateli písemně </w:t>
      </w:r>
      <w:r w:rsidR="00E21F3D" w:rsidRPr="00562BED">
        <w:rPr>
          <w:rFonts w:ascii="Calibri" w:hAnsi="Calibri"/>
          <w:sz w:val="22"/>
        </w:rPr>
        <w:t>(e-mail ISS:</w:t>
      </w:r>
      <w:r w:rsidR="00A7207B" w:rsidRPr="00562BED">
        <w:rPr>
          <w:rFonts w:ascii="Calibri" w:hAnsi="Calibri"/>
          <w:sz w:val="22"/>
        </w:rPr>
        <w:t>marek.zach@cz.issworld.com)</w:t>
      </w:r>
      <w:r w:rsidR="00A7207B" w:rsidRPr="00A7207B">
        <w:rPr>
          <w:rFonts w:ascii="Calibri" w:hAnsi="Calibri"/>
          <w:sz w:val="22"/>
        </w:rPr>
        <w:t xml:space="preserve"> </w:t>
      </w:r>
      <w:r w:rsidRPr="00562BED">
        <w:rPr>
          <w:rFonts w:ascii="Calibri" w:hAnsi="Calibri"/>
          <w:sz w:val="22"/>
        </w:rPr>
        <w:t>nesdělí všechny své připomínky k</w:t>
      </w:r>
      <w:r w:rsidRPr="0034591E">
        <w:rPr>
          <w:rFonts w:ascii="Calibri" w:hAnsi="Calibri"/>
          <w:sz w:val="22"/>
          <w:szCs w:val="22"/>
        </w:rPr>
        <w:t xml:space="preserve"> </w:t>
      </w:r>
      <w:r w:rsidRPr="00562BED">
        <w:rPr>
          <w:rFonts w:ascii="Calibri" w:hAnsi="Calibri"/>
          <w:sz w:val="22"/>
        </w:rPr>
        <w:t>obdržené faktuře nejpozději ve lhůtě její splatnosti, platí, že s</w:t>
      </w:r>
      <w:r w:rsidRPr="0034591E">
        <w:rPr>
          <w:rFonts w:ascii="Calibri" w:hAnsi="Calibri"/>
          <w:sz w:val="22"/>
          <w:szCs w:val="22"/>
        </w:rPr>
        <w:t xml:space="preserve"> </w:t>
      </w:r>
      <w:r w:rsidRPr="00562BED">
        <w:rPr>
          <w:rFonts w:ascii="Calibri" w:hAnsi="Calibri"/>
          <w:sz w:val="22"/>
        </w:rPr>
        <w:t>jejím obsahem souhlasí, tj., že (i) všechny fakturované služby ve fakturovaném období byly poskytovatelem poskytnuty řádně a včas za sjednanou cenu uvedenou na faktuře, a (ii) že všechen fakturovaný materiál byl objednateli řádně a včas dodán za sjednanou cenu uvedenou na faktuře.</w:t>
      </w:r>
    </w:p>
    <w:p w14:paraId="050D082C" w14:textId="77777777" w:rsidR="0034591E" w:rsidRPr="009321D5" w:rsidRDefault="0034591E" w:rsidP="0034591E">
      <w:pPr>
        <w:pStyle w:val="Odstavecseseznamem"/>
        <w:numPr>
          <w:ilvl w:val="1"/>
          <w:numId w:val="6"/>
        </w:numPr>
        <w:ind w:left="709" w:hanging="709"/>
        <w:jc w:val="both"/>
        <w:rPr>
          <w:rFonts w:ascii="Calibri" w:hAnsi="Calibri"/>
          <w:sz w:val="22"/>
          <w:szCs w:val="22"/>
        </w:rPr>
      </w:pPr>
      <w:r>
        <w:rPr>
          <w:rFonts w:ascii="Calibri" w:hAnsi="Calibri" w:cs="Calibri"/>
          <w:sz w:val="22"/>
          <w:szCs w:val="22"/>
        </w:rPr>
        <w:t xml:space="preserve">Služby nad rámec této smlouvy, včetně jejich detailní specifikace a ceny za tyto služby, budou řešeny na základě zvláštní oboustranně odsouhlasené </w:t>
      </w:r>
      <w:r w:rsidR="00562BED">
        <w:rPr>
          <w:rFonts w:ascii="Calibri" w:hAnsi="Calibri" w:cs="Calibri"/>
          <w:sz w:val="22"/>
          <w:szCs w:val="22"/>
        </w:rPr>
        <w:t>„</w:t>
      </w:r>
      <w:r w:rsidRPr="00562BED">
        <w:rPr>
          <w:rFonts w:ascii="Calibri" w:hAnsi="Calibri" w:cs="Calibri"/>
          <w:sz w:val="22"/>
          <w:szCs w:val="22"/>
        </w:rPr>
        <w:t>objednávky</w:t>
      </w:r>
      <w:r w:rsidR="00562BED" w:rsidRPr="00562BED">
        <w:rPr>
          <w:rFonts w:ascii="Calibri" w:hAnsi="Calibri" w:cs="Calibri"/>
          <w:sz w:val="22"/>
          <w:szCs w:val="22"/>
        </w:rPr>
        <w:t>“</w:t>
      </w:r>
      <w:r w:rsidR="00562BED">
        <w:rPr>
          <w:rFonts w:ascii="Calibri" w:hAnsi="Calibri" w:cs="Calibri"/>
          <w:sz w:val="22"/>
          <w:szCs w:val="22"/>
        </w:rPr>
        <w:t xml:space="preserve"> (návrhu na uzavření smlouvy)</w:t>
      </w:r>
      <w:r>
        <w:rPr>
          <w:rFonts w:ascii="Calibri" w:hAnsi="Calibri" w:cs="Calibri"/>
          <w:sz w:val="22"/>
          <w:szCs w:val="22"/>
        </w:rPr>
        <w:t xml:space="preserve"> objednatele, popř. </w:t>
      </w:r>
      <w:r w:rsidRPr="00562BED">
        <w:rPr>
          <w:rFonts w:ascii="Calibri" w:hAnsi="Calibri"/>
          <w:sz w:val="22"/>
        </w:rPr>
        <w:t>dodatkem ke smlouvě.</w:t>
      </w:r>
    </w:p>
    <w:p w14:paraId="5FFF3661" w14:textId="77777777" w:rsidR="00750CFD" w:rsidRDefault="00750CFD" w:rsidP="00750CFD">
      <w:pPr>
        <w:jc w:val="both"/>
        <w:rPr>
          <w:rFonts w:ascii="Calibri" w:hAnsi="Calibri"/>
          <w:sz w:val="22"/>
          <w:szCs w:val="22"/>
        </w:rPr>
      </w:pPr>
    </w:p>
    <w:p w14:paraId="5CD6227E" w14:textId="77777777" w:rsidR="00750CFD" w:rsidRPr="0034591E" w:rsidRDefault="0034591E" w:rsidP="00750CFD">
      <w:pPr>
        <w:pStyle w:val="Nadpis1"/>
        <w:tabs>
          <w:tab w:val="clear" w:pos="1980"/>
        </w:tabs>
        <w:overflowPunct/>
        <w:autoSpaceDE/>
        <w:autoSpaceDN/>
        <w:adjustRightInd/>
        <w:ind w:left="357" w:hanging="357"/>
        <w:contextualSpacing/>
        <w:textAlignment w:val="auto"/>
      </w:pPr>
      <w:r w:rsidRPr="0034591E">
        <w:t xml:space="preserve">Místo a doba plnění  </w:t>
      </w:r>
    </w:p>
    <w:p w14:paraId="1DF63443" w14:textId="77777777" w:rsidR="0034591E" w:rsidRPr="00562BED" w:rsidRDefault="0034591E" w:rsidP="0034591E">
      <w:pPr>
        <w:pStyle w:val="Odstavecseseznamem"/>
        <w:numPr>
          <w:ilvl w:val="1"/>
          <w:numId w:val="6"/>
        </w:numPr>
        <w:ind w:left="709" w:hanging="709"/>
        <w:jc w:val="both"/>
        <w:rPr>
          <w:rFonts w:ascii="Calibri" w:hAnsi="Calibri"/>
          <w:sz w:val="22"/>
          <w:szCs w:val="22"/>
        </w:rPr>
      </w:pPr>
      <w:r w:rsidRPr="00562BED">
        <w:rPr>
          <w:rFonts w:ascii="Calibri" w:hAnsi="Calibri"/>
          <w:sz w:val="22"/>
          <w:szCs w:val="22"/>
        </w:rPr>
        <w:t>Místem poskytování služeb jsou objekty objednatele, jejichž seznam a detailnější popis je specifikován v příloze č. 3 smlouvy (dále též jen „objekty“ či každý samostatně jako „objekt“)</w:t>
      </w:r>
      <w:r w:rsidR="00562BED" w:rsidRPr="00562BED">
        <w:rPr>
          <w:rFonts w:ascii="Calibri" w:hAnsi="Calibri"/>
          <w:sz w:val="22"/>
          <w:szCs w:val="22"/>
        </w:rPr>
        <w:t>.</w:t>
      </w:r>
    </w:p>
    <w:p w14:paraId="093FA4D1" w14:textId="77777777" w:rsidR="00FB2640" w:rsidRDefault="00562BED" w:rsidP="00562BED">
      <w:pPr>
        <w:pStyle w:val="Odstavecseseznamem"/>
        <w:numPr>
          <w:ilvl w:val="1"/>
          <w:numId w:val="6"/>
        </w:numPr>
        <w:ind w:left="709" w:hanging="709"/>
        <w:jc w:val="both"/>
        <w:rPr>
          <w:rFonts w:ascii="Calibri" w:hAnsi="Calibri"/>
          <w:sz w:val="22"/>
          <w:szCs w:val="22"/>
        </w:rPr>
      </w:pPr>
      <w:r>
        <w:rPr>
          <w:rFonts w:ascii="Calibri" w:hAnsi="Calibri"/>
          <w:sz w:val="22"/>
          <w:szCs w:val="22"/>
        </w:rPr>
        <w:t>Tato s</w:t>
      </w:r>
      <w:r w:rsidR="00FB2640" w:rsidRPr="00562BED">
        <w:rPr>
          <w:rFonts w:ascii="Calibri" w:hAnsi="Calibri"/>
          <w:sz w:val="22"/>
          <w:szCs w:val="22"/>
        </w:rPr>
        <w:t>mlouva nabývá účinnosti okamžikem doručení oznámení o ukončení smluvního vztahu mezi objednatelem a předchozím poskytovatelem služeb Facility managementu, nájemcem objednatele, společností Grandi Stazioni Česká republika, s.r.o., IČ: 27088715, se sídlem Žitná 1578/52, Praha 2, 120 00, zaspána v obchodním rejstříku vedeném Městským soudem v Praze, oddíl C, vložka 95394, (dále též jen „GRANDI“), poskytovateli.</w:t>
      </w:r>
    </w:p>
    <w:p w14:paraId="69A29B6C" w14:textId="77777777" w:rsidR="00562BED" w:rsidRPr="00562BED" w:rsidRDefault="00562BED" w:rsidP="00562BED">
      <w:pPr>
        <w:pStyle w:val="Odstavecseseznamem"/>
        <w:numPr>
          <w:ilvl w:val="1"/>
          <w:numId w:val="6"/>
        </w:numPr>
        <w:ind w:left="709" w:hanging="709"/>
        <w:jc w:val="both"/>
        <w:rPr>
          <w:rFonts w:ascii="Calibri" w:hAnsi="Calibri"/>
          <w:sz w:val="22"/>
          <w:szCs w:val="22"/>
        </w:rPr>
      </w:pPr>
      <w:r>
        <w:rPr>
          <w:rFonts w:ascii="Calibri" w:hAnsi="Calibri"/>
          <w:sz w:val="22"/>
          <w:szCs w:val="22"/>
        </w:rPr>
        <w:t xml:space="preserve">Termín zahájení plnění: 17.10.2016. V případě, že nastane datum účinnosti </w:t>
      </w:r>
      <w:r w:rsidR="001041B7">
        <w:rPr>
          <w:rFonts w:ascii="Calibri" w:hAnsi="Calibri"/>
          <w:sz w:val="22"/>
          <w:szCs w:val="22"/>
        </w:rPr>
        <w:t xml:space="preserve">této </w:t>
      </w:r>
      <w:r>
        <w:rPr>
          <w:rFonts w:ascii="Calibri" w:hAnsi="Calibri"/>
          <w:sz w:val="22"/>
          <w:szCs w:val="22"/>
        </w:rPr>
        <w:t>smlouvy dle předchozího odstavce později, než je sjednaný termín zahájení plnění, má se za to, že termínem zahájení plnění je datum účinnosti smlouvy.</w:t>
      </w:r>
    </w:p>
    <w:p w14:paraId="1E31729A" w14:textId="77777777" w:rsidR="0034591E" w:rsidRPr="00562BED" w:rsidRDefault="0034591E" w:rsidP="0034591E">
      <w:pPr>
        <w:pStyle w:val="Odstavecseseznamem"/>
        <w:numPr>
          <w:ilvl w:val="1"/>
          <w:numId w:val="6"/>
        </w:numPr>
        <w:ind w:left="709" w:hanging="709"/>
        <w:jc w:val="both"/>
        <w:rPr>
          <w:rFonts w:ascii="Calibri" w:hAnsi="Calibri"/>
          <w:sz w:val="22"/>
          <w:szCs w:val="22"/>
        </w:rPr>
      </w:pPr>
      <w:r w:rsidRPr="00562BED">
        <w:rPr>
          <w:rFonts w:ascii="Calibri" w:hAnsi="Calibri"/>
          <w:sz w:val="22"/>
          <w:szCs w:val="22"/>
        </w:rPr>
        <w:t xml:space="preserve">Termín ukončení plnění:  </w:t>
      </w:r>
      <w:r w:rsidR="00B47D6A" w:rsidRPr="00562BED">
        <w:rPr>
          <w:rFonts w:ascii="Calibri" w:hAnsi="Calibri"/>
          <w:sz w:val="22"/>
          <w:szCs w:val="22"/>
        </w:rPr>
        <w:t>16</w:t>
      </w:r>
      <w:r w:rsidRPr="00562BED">
        <w:rPr>
          <w:rFonts w:ascii="Calibri" w:hAnsi="Calibri"/>
          <w:sz w:val="22"/>
          <w:szCs w:val="22"/>
        </w:rPr>
        <w:t>.03.2017</w:t>
      </w:r>
      <w:r w:rsidR="002F3AD2">
        <w:rPr>
          <w:rFonts w:ascii="Calibri" w:hAnsi="Calibri"/>
          <w:sz w:val="22"/>
          <w:szCs w:val="22"/>
        </w:rPr>
        <w:t>; tato smlouva je uzavřena na dobu určitou do 16.3.2017.</w:t>
      </w:r>
    </w:p>
    <w:p w14:paraId="6A0634CA" w14:textId="77777777" w:rsidR="00750CFD" w:rsidRDefault="00750CFD" w:rsidP="00750CFD">
      <w:pPr>
        <w:jc w:val="both"/>
        <w:rPr>
          <w:rFonts w:ascii="Calibri" w:hAnsi="Calibri"/>
          <w:sz w:val="22"/>
          <w:szCs w:val="22"/>
        </w:rPr>
      </w:pPr>
    </w:p>
    <w:p w14:paraId="0B242817" w14:textId="77777777" w:rsidR="00750CFD" w:rsidRPr="001041B7" w:rsidRDefault="00776C2C" w:rsidP="001041B7">
      <w:pPr>
        <w:pStyle w:val="Nadpis1"/>
        <w:tabs>
          <w:tab w:val="clear" w:pos="1980"/>
        </w:tabs>
        <w:overflowPunct/>
        <w:autoSpaceDE/>
        <w:autoSpaceDN/>
        <w:adjustRightInd/>
        <w:ind w:left="709" w:hanging="709"/>
        <w:contextualSpacing/>
        <w:textAlignment w:val="auto"/>
        <w:rPr>
          <w:b w:val="0"/>
        </w:rPr>
      </w:pPr>
      <w:r w:rsidRPr="001041B7">
        <w:t>Práva a povinnosti objednatele</w:t>
      </w:r>
    </w:p>
    <w:p w14:paraId="0522B3C1" w14:textId="77777777" w:rsidR="00776C2C" w:rsidRPr="001041B7" w:rsidRDefault="00776C2C" w:rsidP="008D5F67">
      <w:pPr>
        <w:pStyle w:val="Odstavecseseznamem"/>
        <w:numPr>
          <w:ilvl w:val="0"/>
          <w:numId w:val="6"/>
        </w:numPr>
        <w:jc w:val="both"/>
        <w:rPr>
          <w:rFonts w:ascii="Calibri" w:hAnsi="Calibri"/>
          <w:vanish/>
          <w:sz w:val="22"/>
        </w:rPr>
      </w:pPr>
    </w:p>
    <w:p w14:paraId="1F56ABD6" w14:textId="77777777" w:rsidR="00750CFD" w:rsidRPr="001041B7" w:rsidRDefault="00776C2C" w:rsidP="001041B7">
      <w:pPr>
        <w:pStyle w:val="Odstavecseseznamem"/>
        <w:numPr>
          <w:ilvl w:val="1"/>
          <w:numId w:val="6"/>
        </w:numPr>
        <w:ind w:left="709" w:hanging="709"/>
        <w:jc w:val="both"/>
        <w:rPr>
          <w:rFonts w:ascii="Calibri" w:hAnsi="Calibri"/>
          <w:b/>
          <w:sz w:val="22"/>
        </w:rPr>
      </w:pPr>
      <w:r w:rsidRPr="001041B7">
        <w:rPr>
          <w:rFonts w:ascii="Calibri" w:hAnsi="Calibri"/>
          <w:sz w:val="22"/>
        </w:rPr>
        <w:t>Objednatel je povinen poskytnout poskytovateli plnou součinnost k řádnému provádění služeb dle smlouvy, zejména umožnit pracovníkům poskytovatele (tj. zaměstnancům poskytovatele či subdodavatelům poskytovatele) řádné plnění jejich pracovních povinností.</w:t>
      </w:r>
      <w:r>
        <w:rPr>
          <w:rFonts w:ascii="Calibri" w:hAnsi="Calibri"/>
          <w:sz w:val="22"/>
          <w:szCs w:val="22"/>
        </w:rPr>
        <w:t xml:space="preserve"> </w:t>
      </w:r>
    </w:p>
    <w:p w14:paraId="5B0AF779" w14:textId="77777777" w:rsidR="00776C2C" w:rsidRPr="001041B7" w:rsidRDefault="00776C2C" w:rsidP="001041B7">
      <w:pPr>
        <w:pStyle w:val="Odstavecseseznamem"/>
        <w:numPr>
          <w:ilvl w:val="1"/>
          <w:numId w:val="6"/>
        </w:numPr>
        <w:ind w:left="709" w:hanging="709"/>
        <w:jc w:val="both"/>
        <w:rPr>
          <w:rFonts w:ascii="Calibri" w:hAnsi="Calibri"/>
          <w:sz w:val="22"/>
        </w:rPr>
      </w:pPr>
      <w:r w:rsidRPr="001041B7">
        <w:rPr>
          <w:rFonts w:ascii="Calibri" w:hAnsi="Calibri"/>
          <w:sz w:val="22"/>
        </w:rPr>
        <w:t>Objednatel je povinen zpřístupnit poskytovateli objekt, ve kterém budou služby prováděny</w:t>
      </w:r>
      <w:r w:rsidRPr="00776C2C">
        <w:rPr>
          <w:rFonts w:ascii="Calibri" w:hAnsi="Calibri"/>
          <w:sz w:val="22"/>
          <w:szCs w:val="22"/>
        </w:rPr>
        <w:t xml:space="preserve"> </w:t>
      </w:r>
      <w:r w:rsidR="005F180A">
        <w:rPr>
          <w:rFonts w:ascii="Calibri" w:hAnsi="Calibri"/>
          <w:sz w:val="22"/>
          <w:szCs w:val="22"/>
        </w:rPr>
        <w:t>non stop</w:t>
      </w:r>
      <w:r w:rsidRPr="00776C2C">
        <w:rPr>
          <w:rFonts w:ascii="Calibri" w:hAnsi="Calibri"/>
          <w:sz w:val="22"/>
          <w:szCs w:val="22"/>
        </w:rPr>
        <w:t xml:space="preserve"> </w:t>
      </w:r>
      <w:r w:rsidRPr="001041B7">
        <w:rPr>
          <w:rFonts w:ascii="Calibri" w:hAnsi="Calibri"/>
          <w:sz w:val="22"/>
        </w:rPr>
        <w:t xml:space="preserve"> a poskytnout poskytovateli klíče od objektu, případně zabezpečit jiný bezproblémový přístup do objektu</w:t>
      </w:r>
    </w:p>
    <w:p w14:paraId="4EC4C8C7" w14:textId="77777777" w:rsidR="00776C2C" w:rsidRPr="001041B7" w:rsidRDefault="00776C2C" w:rsidP="001041B7">
      <w:pPr>
        <w:pStyle w:val="Odstavecseseznamem"/>
        <w:numPr>
          <w:ilvl w:val="1"/>
          <w:numId w:val="6"/>
        </w:numPr>
        <w:ind w:left="709" w:hanging="709"/>
        <w:jc w:val="both"/>
        <w:rPr>
          <w:rFonts w:ascii="Calibri" w:hAnsi="Calibri"/>
          <w:sz w:val="22"/>
        </w:rPr>
      </w:pPr>
      <w:r w:rsidRPr="001041B7">
        <w:rPr>
          <w:rFonts w:ascii="Calibri" w:hAnsi="Calibri"/>
          <w:sz w:val="22"/>
        </w:rPr>
        <w:t>Objednatel je povinen poskytnout poskytovateli bezúplatně v objektu provozní prostory</w:t>
      </w:r>
      <w:r w:rsidR="001A02A5" w:rsidRPr="001041B7">
        <w:rPr>
          <w:rFonts w:ascii="Calibri" w:hAnsi="Calibri"/>
          <w:sz w:val="22"/>
          <w:szCs w:val="22"/>
        </w:rPr>
        <w:t xml:space="preserve"> (</w:t>
      </w:r>
      <w:r w:rsidR="001041B7" w:rsidRPr="001041B7">
        <w:rPr>
          <w:rFonts w:ascii="Calibri" w:hAnsi="Calibri"/>
          <w:sz w:val="22"/>
          <w:szCs w:val="22"/>
        </w:rPr>
        <w:t>definovány v příloze č. 3</w:t>
      </w:r>
      <w:r w:rsidR="001A02A5" w:rsidRPr="001041B7">
        <w:rPr>
          <w:rFonts w:ascii="Calibri" w:hAnsi="Calibri"/>
          <w:sz w:val="22"/>
          <w:szCs w:val="22"/>
        </w:rPr>
        <w:t>)</w:t>
      </w:r>
      <w:r w:rsidRPr="001041B7">
        <w:rPr>
          <w:rFonts w:ascii="Calibri" w:hAnsi="Calibri"/>
          <w:sz w:val="22"/>
          <w:szCs w:val="22"/>
        </w:rPr>
        <w:t>,</w:t>
      </w:r>
      <w:r w:rsidRPr="001041B7">
        <w:rPr>
          <w:rFonts w:ascii="Calibri" w:hAnsi="Calibri"/>
          <w:sz w:val="22"/>
        </w:rPr>
        <w:t xml:space="preserve"> a to alespoň v následujícím rozsahu: uzamykatelné skladovací prostory pro uložení prostředků nezbytných pro řádné poskytování služeb, uzamykatelné prostory pro strojní vybavení poskytovatele a uzamykatelné prostory pro převlékání a osobní hygienu pracovníků poskytovatele, kteří provádí služby. </w:t>
      </w:r>
      <w:r w:rsidR="00A70722" w:rsidRPr="00353B74">
        <w:rPr>
          <w:rFonts w:ascii="Calibri" w:hAnsi="Calibri"/>
          <w:sz w:val="22"/>
        </w:rPr>
        <w:t>Smluvní cena byla již sjednána s přihlédnutím k bezúplatnému poskytnutí výše uvedených prostor.</w:t>
      </w:r>
    </w:p>
    <w:p w14:paraId="6E5762BE" w14:textId="77777777" w:rsidR="00776C2C" w:rsidRPr="001041B7" w:rsidRDefault="00776C2C" w:rsidP="001041B7">
      <w:pPr>
        <w:pStyle w:val="Odstavecseseznamem"/>
        <w:numPr>
          <w:ilvl w:val="1"/>
          <w:numId w:val="6"/>
        </w:numPr>
        <w:ind w:left="709" w:hanging="709"/>
        <w:jc w:val="both"/>
        <w:rPr>
          <w:rFonts w:ascii="Calibri" w:hAnsi="Calibri"/>
          <w:sz w:val="22"/>
        </w:rPr>
      </w:pPr>
      <w:r w:rsidRPr="001041B7">
        <w:rPr>
          <w:rFonts w:ascii="Calibri" w:hAnsi="Calibri"/>
          <w:sz w:val="22"/>
        </w:rPr>
        <w:t xml:space="preserve">Objednatel zabezpečí (i) dodávku studené a teplé vody, elektrické energie a osvětlení, a (ii) odvod vyprodukovaných odpadních vod, v potřebné míře pro řádné vykonávání služeb, přičemž poskytovatel se zavazuje k hospodárnému užívání. Náklady na výše uvedená plnění objednatele nebudou poskytovateli účtovány, protože smluvní cena byla již sjednána s přihlédnutím k jejich bezúplatnému poskytnutí. </w:t>
      </w:r>
      <w:r w:rsidRPr="00776C2C">
        <w:rPr>
          <w:rFonts w:ascii="Calibri" w:hAnsi="Calibri"/>
          <w:sz w:val="22"/>
          <w:szCs w:val="22"/>
        </w:rPr>
        <w:t xml:space="preserve">V případě nehospodárného užívání je objednatel oprávněn domáhat se škody takto vzniklé. </w:t>
      </w:r>
    </w:p>
    <w:p w14:paraId="2973F4CE" w14:textId="77777777" w:rsidR="00776C2C" w:rsidRPr="001041B7" w:rsidRDefault="00776C2C" w:rsidP="001041B7">
      <w:pPr>
        <w:pStyle w:val="Odstavecseseznamem"/>
        <w:numPr>
          <w:ilvl w:val="1"/>
          <w:numId w:val="6"/>
        </w:numPr>
        <w:ind w:left="709" w:hanging="709"/>
        <w:jc w:val="both"/>
        <w:rPr>
          <w:rFonts w:ascii="Calibri" w:hAnsi="Calibri"/>
          <w:sz w:val="22"/>
        </w:rPr>
      </w:pPr>
      <w:r w:rsidRPr="001041B7">
        <w:rPr>
          <w:rFonts w:ascii="Calibri" w:hAnsi="Calibri"/>
          <w:sz w:val="22"/>
        </w:rPr>
        <w:t>Poskytovatel povede v objektech Reklamační knihu, a pokud tak vyžadují právní předpisy a/nebo provozní řády příslušných zařízení vede též provozní deník zařízení. Reklamační kniha slouží k</w:t>
      </w:r>
      <w:r w:rsidRPr="00776C2C">
        <w:rPr>
          <w:rFonts w:ascii="Calibri" w:hAnsi="Calibri"/>
          <w:sz w:val="22"/>
          <w:szCs w:val="22"/>
        </w:rPr>
        <w:t xml:space="preserve"> </w:t>
      </w:r>
      <w:r w:rsidRPr="001041B7">
        <w:rPr>
          <w:rFonts w:ascii="Calibri" w:hAnsi="Calibri"/>
          <w:sz w:val="22"/>
        </w:rPr>
        <w:t>zápisu údajů o poskytovaných službách, jimiž jsou zjištěné nedostatky služeb a sjednané termíny k</w:t>
      </w:r>
      <w:r w:rsidRPr="00776C2C">
        <w:rPr>
          <w:rFonts w:ascii="Calibri" w:hAnsi="Calibri"/>
          <w:sz w:val="22"/>
          <w:szCs w:val="22"/>
        </w:rPr>
        <w:t xml:space="preserve"> </w:t>
      </w:r>
      <w:r w:rsidRPr="001041B7">
        <w:rPr>
          <w:rFonts w:ascii="Calibri" w:hAnsi="Calibri"/>
          <w:sz w:val="22"/>
        </w:rPr>
        <w:t>odstranění vad. Reklamační kniha a/nebo provozní deník jsou uloženy u poskytovatele na místě přístupném pro obě smluvní strany.</w:t>
      </w:r>
    </w:p>
    <w:p w14:paraId="60835E52" w14:textId="77777777" w:rsidR="00A508FC" w:rsidRPr="001041B7" w:rsidRDefault="00A508FC" w:rsidP="001041B7">
      <w:pPr>
        <w:pStyle w:val="Odstavecseseznamem"/>
        <w:numPr>
          <w:ilvl w:val="1"/>
          <w:numId w:val="6"/>
        </w:numPr>
        <w:ind w:left="709" w:hanging="709"/>
        <w:jc w:val="both"/>
        <w:rPr>
          <w:rFonts w:ascii="Calibri" w:hAnsi="Calibri"/>
          <w:sz w:val="22"/>
        </w:rPr>
      </w:pPr>
      <w:r w:rsidRPr="001041B7">
        <w:rPr>
          <w:rFonts w:ascii="Calibri" w:hAnsi="Calibri"/>
          <w:sz w:val="22"/>
        </w:rPr>
        <w:lastRenderedPageBreak/>
        <w:t>V případě, že nevhodné pokyny objednatele</w:t>
      </w:r>
      <w:r w:rsidR="00C803EA" w:rsidRPr="001041B7">
        <w:rPr>
          <w:rFonts w:ascii="Calibri" w:hAnsi="Calibri"/>
          <w:sz w:val="22"/>
        </w:rPr>
        <w:t xml:space="preserve">, objednatelem </w:t>
      </w:r>
      <w:r w:rsidR="00790EAF" w:rsidRPr="001041B7">
        <w:rPr>
          <w:rFonts w:ascii="Calibri" w:hAnsi="Calibri"/>
          <w:sz w:val="22"/>
        </w:rPr>
        <w:t xml:space="preserve">nesprávně </w:t>
      </w:r>
      <w:r w:rsidR="00C803EA" w:rsidRPr="001041B7">
        <w:rPr>
          <w:rFonts w:ascii="Calibri" w:hAnsi="Calibri"/>
          <w:sz w:val="22"/>
        </w:rPr>
        <w:t>nastavené podmínky k provádění služeb</w:t>
      </w:r>
      <w:r w:rsidRPr="001041B7">
        <w:rPr>
          <w:rFonts w:ascii="Calibri" w:hAnsi="Calibri"/>
          <w:sz w:val="22"/>
        </w:rPr>
        <w:t xml:space="preserve"> nebo nepřipravenost prostor</w:t>
      </w:r>
      <w:r w:rsidR="008B02E6" w:rsidRPr="001041B7">
        <w:rPr>
          <w:rFonts w:ascii="Calibri" w:hAnsi="Calibri"/>
          <w:sz w:val="22"/>
        </w:rPr>
        <w:t xml:space="preserve"> objednatele</w:t>
      </w:r>
      <w:r w:rsidRPr="001041B7">
        <w:rPr>
          <w:rFonts w:ascii="Calibri" w:hAnsi="Calibri"/>
          <w:sz w:val="22"/>
        </w:rPr>
        <w:t xml:space="preserve"> </w:t>
      </w:r>
      <w:r w:rsidR="0034582A" w:rsidRPr="001041B7">
        <w:rPr>
          <w:rFonts w:ascii="Calibri" w:hAnsi="Calibri"/>
          <w:sz w:val="22"/>
        </w:rPr>
        <w:t xml:space="preserve">brání </w:t>
      </w:r>
      <w:r w:rsidRPr="001041B7">
        <w:rPr>
          <w:rFonts w:ascii="Calibri" w:hAnsi="Calibri"/>
          <w:sz w:val="22"/>
        </w:rPr>
        <w:t xml:space="preserve">v řádném </w:t>
      </w:r>
      <w:r w:rsidR="0034582A" w:rsidRPr="001041B7">
        <w:rPr>
          <w:rFonts w:ascii="Calibri" w:hAnsi="Calibri"/>
          <w:sz w:val="22"/>
        </w:rPr>
        <w:t xml:space="preserve">poskytování </w:t>
      </w:r>
      <w:r w:rsidRPr="001041B7">
        <w:rPr>
          <w:rFonts w:ascii="Calibri" w:hAnsi="Calibri"/>
          <w:sz w:val="22"/>
        </w:rPr>
        <w:t>služby</w:t>
      </w:r>
      <w:r w:rsidR="0034582A" w:rsidRPr="001041B7">
        <w:rPr>
          <w:rFonts w:ascii="Calibri" w:hAnsi="Calibri"/>
          <w:sz w:val="22"/>
        </w:rPr>
        <w:t xml:space="preserve"> podle smlouvy</w:t>
      </w:r>
      <w:r w:rsidRPr="001041B7">
        <w:rPr>
          <w:rFonts w:ascii="Calibri" w:hAnsi="Calibri"/>
          <w:sz w:val="22"/>
        </w:rPr>
        <w:t xml:space="preserve">, je </w:t>
      </w:r>
      <w:r w:rsidR="00E45E5B" w:rsidRPr="001041B7">
        <w:rPr>
          <w:rFonts w:ascii="Calibri" w:hAnsi="Calibri"/>
          <w:sz w:val="22"/>
        </w:rPr>
        <w:t>poskytovatel</w:t>
      </w:r>
      <w:r w:rsidRPr="001041B7">
        <w:rPr>
          <w:rFonts w:ascii="Calibri" w:hAnsi="Calibri"/>
          <w:sz w:val="22"/>
        </w:rPr>
        <w:t xml:space="preserve"> oprávněn přerušit v nezbytném rozsahu </w:t>
      </w:r>
      <w:r w:rsidR="0034582A" w:rsidRPr="001041B7">
        <w:rPr>
          <w:rFonts w:ascii="Calibri" w:hAnsi="Calibri"/>
          <w:sz w:val="22"/>
        </w:rPr>
        <w:t xml:space="preserve">poskytování </w:t>
      </w:r>
      <w:r w:rsidRPr="001041B7">
        <w:rPr>
          <w:rFonts w:ascii="Calibri" w:hAnsi="Calibri"/>
          <w:sz w:val="22"/>
        </w:rPr>
        <w:t xml:space="preserve">služby do doby změny pokynů objednatele či předání </w:t>
      </w:r>
      <w:r w:rsidR="00790EAF" w:rsidRPr="001041B7">
        <w:rPr>
          <w:rFonts w:ascii="Calibri" w:hAnsi="Calibri"/>
          <w:sz w:val="22"/>
        </w:rPr>
        <w:t xml:space="preserve">připravených </w:t>
      </w:r>
      <w:r w:rsidRPr="001041B7">
        <w:rPr>
          <w:rFonts w:ascii="Calibri" w:hAnsi="Calibri"/>
          <w:sz w:val="22"/>
        </w:rPr>
        <w:t xml:space="preserve">prostor nebo písemného sdělení objednatele, že objednatel trvá na </w:t>
      </w:r>
      <w:r w:rsidR="0034582A" w:rsidRPr="001041B7">
        <w:rPr>
          <w:rFonts w:ascii="Calibri" w:hAnsi="Calibri"/>
          <w:sz w:val="22"/>
        </w:rPr>
        <w:t xml:space="preserve">poskytnutí </w:t>
      </w:r>
      <w:r w:rsidRPr="001041B7">
        <w:rPr>
          <w:rFonts w:ascii="Calibri" w:hAnsi="Calibri"/>
          <w:sz w:val="22"/>
        </w:rPr>
        <w:t>služby</w:t>
      </w:r>
      <w:r w:rsidR="003052C5" w:rsidRPr="001041B7">
        <w:rPr>
          <w:rFonts w:ascii="Calibri" w:hAnsi="Calibri"/>
          <w:sz w:val="22"/>
        </w:rPr>
        <w:t>, případně do odstranění překážky bránící poskytnutí služby</w:t>
      </w:r>
      <w:r w:rsidRPr="001041B7">
        <w:rPr>
          <w:rFonts w:ascii="Calibri" w:hAnsi="Calibri"/>
          <w:sz w:val="22"/>
        </w:rPr>
        <w:t>. O dobu, po kterou bylo nutno</w:t>
      </w:r>
      <w:r w:rsidR="003052C5" w:rsidRPr="001041B7">
        <w:rPr>
          <w:rFonts w:ascii="Calibri" w:hAnsi="Calibri"/>
          <w:sz w:val="22"/>
        </w:rPr>
        <w:t xml:space="preserve"> poskytování </w:t>
      </w:r>
      <w:r w:rsidRPr="001041B7">
        <w:rPr>
          <w:rFonts w:ascii="Calibri" w:hAnsi="Calibri"/>
          <w:sz w:val="22"/>
        </w:rPr>
        <w:t>služby přerušit</w:t>
      </w:r>
      <w:r w:rsidR="00FD78AC" w:rsidRPr="001041B7">
        <w:rPr>
          <w:rFonts w:ascii="Calibri" w:hAnsi="Calibri"/>
          <w:sz w:val="22"/>
        </w:rPr>
        <w:t>,</w:t>
      </w:r>
      <w:r w:rsidRPr="001041B7">
        <w:rPr>
          <w:rFonts w:ascii="Calibri" w:hAnsi="Calibri"/>
          <w:sz w:val="22"/>
        </w:rPr>
        <w:t xml:space="preserve"> se prodlužuje lhůta stanovená pro její dokončen</w:t>
      </w:r>
      <w:r w:rsidR="008C2099" w:rsidRPr="001041B7">
        <w:rPr>
          <w:rFonts w:ascii="Calibri" w:hAnsi="Calibri"/>
          <w:sz w:val="22"/>
        </w:rPr>
        <w:t>í</w:t>
      </w:r>
      <w:r w:rsidR="00094F0C" w:rsidRPr="001041B7">
        <w:rPr>
          <w:rFonts w:ascii="Calibri" w:hAnsi="Calibri"/>
          <w:sz w:val="22"/>
        </w:rPr>
        <w:t xml:space="preserve"> a poskytovatel není v prodlení s poskytnutím služby, ani neodpovídá za případné škody, které by v důsledku toho vznikly. </w:t>
      </w:r>
    </w:p>
    <w:p w14:paraId="2AC667AD" w14:textId="77777777" w:rsidR="00776C2C" w:rsidRPr="001041B7" w:rsidRDefault="00776C2C" w:rsidP="001041B7">
      <w:pPr>
        <w:pStyle w:val="Odstavecseseznamem"/>
        <w:numPr>
          <w:ilvl w:val="1"/>
          <w:numId w:val="6"/>
        </w:numPr>
        <w:ind w:left="709" w:hanging="709"/>
        <w:jc w:val="both"/>
        <w:rPr>
          <w:rFonts w:ascii="Calibri" w:hAnsi="Calibri"/>
          <w:sz w:val="22"/>
        </w:rPr>
      </w:pPr>
      <w:r w:rsidRPr="001041B7">
        <w:rPr>
          <w:rFonts w:ascii="Calibri" w:hAnsi="Calibri"/>
          <w:sz w:val="22"/>
        </w:rPr>
        <w:t>Objednatel je povinen v dostatečném předstihu oznámit poskytovateli provozní změny, které mají vliv na provádění sjednaných výkonů a tím i na hodnotu ceny za poskytnuté služby za příslušné období; v případě požadavku objednatele na změnu ceny či rozsahu poskytovaných služeb v důsledku výše uvedeného, je objednatel oprávněn vyvolat jednání, a v případě souhlasu obou smluvních stran bude uzavřen dodatek ke smlouvě.</w:t>
      </w:r>
    </w:p>
    <w:p w14:paraId="1884234E" w14:textId="77777777" w:rsidR="00A508FC" w:rsidRDefault="0039341C" w:rsidP="001041B7">
      <w:pPr>
        <w:pStyle w:val="Odstavecseseznamem"/>
        <w:numPr>
          <w:ilvl w:val="1"/>
          <w:numId w:val="6"/>
        </w:numPr>
        <w:ind w:left="709" w:hanging="709"/>
        <w:jc w:val="both"/>
        <w:rPr>
          <w:rFonts w:ascii="Calibri" w:hAnsi="Calibri"/>
          <w:sz w:val="22"/>
        </w:rPr>
      </w:pPr>
      <w:r w:rsidRPr="001041B7">
        <w:rPr>
          <w:rFonts w:ascii="Calibri" w:hAnsi="Calibri"/>
          <w:sz w:val="22"/>
        </w:rPr>
        <w:t xml:space="preserve">Objednatel </w:t>
      </w:r>
      <w:r w:rsidR="001041B7" w:rsidRPr="001041B7">
        <w:rPr>
          <w:rFonts w:ascii="Calibri" w:hAnsi="Calibri"/>
          <w:sz w:val="22"/>
        </w:rPr>
        <w:t>a poskytovatel na základě vzájemné dohody a spolupráce</w:t>
      </w:r>
      <w:r w:rsidRPr="001041B7">
        <w:rPr>
          <w:rFonts w:ascii="Calibri" w:hAnsi="Calibri"/>
          <w:sz w:val="22"/>
        </w:rPr>
        <w:t xml:space="preserve"> </w:t>
      </w:r>
      <w:r w:rsidR="001041B7" w:rsidRPr="001041B7">
        <w:rPr>
          <w:rFonts w:ascii="Calibri" w:hAnsi="Calibri"/>
          <w:sz w:val="22"/>
        </w:rPr>
        <w:t xml:space="preserve">sepíší protokol ohledně </w:t>
      </w:r>
      <w:r w:rsidRPr="001041B7">
        <w:rPr>
          <w:rFonts w:ascii="Calibri" w:hAnsi="Calibri"/>
          <w:sz w:val="22"/>
        </w:rPr>
        <w:t>vešker</w:t>
      </w:r>
      <w:r w:rsidR="001041B7" w:rsidRPr="001041B7">
        <w:rPr>
          <w:rFonts w:ascii="Calibri" w:hAnsi="Calibri"/>
          <w:sz w:val="22"/>
        </w:rPr>
        <w:t>é</w:t>
      </w:r>
      <w:r w:rsidRPr="001041B7">
        <w:rPr>
          <w:rFonts w:ascii="Calibri" w:hAnsi="Calibri"/>
          <w:sz w:val="22"/>
        </w:rPr>
        <w:t xml:space="preserve"> technick</w:t>
      </w:r>
      <w:r w:rsidR="001041B7" w:rsidRPr="001041B7">
        <w:rPr>
          <w:rFonts w:ascii="Calibri" w:hAnsi="Calibri"/>
          <w:sz w:val="22"/>
        </w:rPr>
        <w:t>é</w:t>
      </w:r>
      <w:r w:rsidRPr="001041B7">
        <w:rPr>
          <w:rFonts w:ascii="Calibri" w:hAnsi="Calibri"/>
          <w:sz w:val="22"/>
        </w:rPr>
        <w:t xml:space="preserve"> dokumentac</w:t>
      </w:r>
      <w:r w:rsidR="001041B7" w:rsidRPr="001041B7">
        <w:rPr>
          <w:rFonts w:ascii="Calibri" w:hAnsi="Calibri"/>
          <w:sz w:val="22"/>
        </w:rPr>
        <w:t>e</w:t>
      </w:r>
      <w:r w:rsidRPr="001041B7">
        <w:rPr>
          <w:rFonts w:ascii="Calibri" w:hAnsi="Calibri"/>
          <w:sz w:val="22"/>
        </w:rPr>
        <w:t xml:space="preserve"> objektů a zařízení, kter</w:t>
      </w:r>
      <w:r w:rsidR="003D5F33" w:rsidRPr="001041B7">
        <w:rPr>
          <w:rFonts w:ascii="Calibri" w:hAnsi="Calibri"/>
          <w:sz w:val="22"/>
        </w:rPr>
        <w:t>é</w:t>
      </w:r>
      <w:r w:rsidRPr="001041B7">
        <w:rPr>
          <w:rFonts w:ascii="Calibri" w:hAnsi="Calibri"/>
          <w:sz w:val="22"/>
        </w:rPr>
        <w:t xml:space="preserve"> jsou předmětem výkonu služeb, jedná se zejména o návody k obsluze, manuály, výkresovou dokumentaci skutečného provedení, provozní řády výrobce, výchozí/platné revize</w:t>
      </w:r>
      <w:r w:rsidR="001041B7">
        <w:rPr>
          <w:rFonts w:ascii="Calibri" w:hAnsi="Calibri"/>
          <w:sz w:val="22"/>
        </w:rPr>
        <w:t xml:space="preserve">, </w:t>
      </w:r>
      <w:r w:rsidR="00131E40">
        <w:rPr>
          <w:rFonts w:ascii="Calibri" w:hAnsi="Calibri"/>
          <w:sz w:val="22"/>
        </w:rPr>
        <w:t>a to</w:t>
      </w:r>
      <w:r w:rsidR="001041B7">
        <w:rPr>
          <w:rFonts w:ascii="Calibri" w:hAnsi="Calibri"/>
          <w:sz w:val="22"/>
        </w:rPr>
        <w:t xml:space="preserve"> </w:t>
      </w:r>
      <w:r w:rsidR="00131E40">
        <w:rPr>
          <w:rFonts w:ascii="Calibri" w:hAnsi="Calibri"/>
          <w:sz w:val="22"/>
        </w:rPr>
        <w:t>ke dni, který je termínem zahájení plnění</w:t>
      </w:r>
      <w:r w:rsidRPr="001041B7">
        <w:rPr>
          <w:rFonts w:ascii="Calibri" w:hAnsi="Calibri"/>
          <w:sz w:val="22"/>
        </w:rPr>
        <w:t xml:space="preserve">. V případě, že poskytovatel po zahájení výkonu služeb zjistí potřebu vyhotovení další </w:t>
      </w:r>
      <w:r w:rsidR="00264FB2" w:rsidRPr="001041B7">
        <w:rPr>
          <w:rFonts w:ascii="Calibri" w:hAnsi="Calibri"/>
          <w:sz w:val="22"/>
        </w:rPr>
        <w:t xml:space="preserve">či chybějící technické </w:t>
      </w:r>
      <w:r w:rsidRPr="001041B7">
        <w:rPr>
          <w:rFonts w:ascii="Calibri" w:hAnsi="Calibri"/>
          <w:sz w:val="22"/>
        </w:rPr>
        <w:t xml:space="preserve">dokumentace </w:t>
      </w:r>
      <w:r w:rsidR="00264FB2" w:rsidRPr="001041B7">
        <w:rPr>
          <w:rFonts w:ascii="Calibri" w:hAnsi="Calibri"/>
          <w:sz w:val="22"/>
        </w:rPr>
        <w:t>za účelem</w:t>
      </w:r>
      <w:r w:rsidR="003D5F33" w:rsidRPr="001041B7">
        <w:rPr>
          <w:rFonts w:ascii="Calibri" w:hAnsi="Calibri"/>
          <w:sz w:val="22"/>
        </w:rPr>
        <w:t xml:space="preserve"> zajištění</w:t>
      </w:r>
      <w:r w:rsidR="00264FB2" w:rsidRPr="001041B7">
        <w:rPr>
          <w:rFonts w:ascii="Calibri" w:hAnsi="Calibri"/>
          <w:sz w:val="22"/>
        </w:rPr>
        <w:t xml:space="preserve"> řádného výkonu služeb</w:t>
      </w:r>
      <w:r w:rsidR="003D5F33" w:rsidRPr="001041B7">
        <w:rPr>
          <w:rFonts w:ascii="Calibri" w:hAnsi="Calibri"/>
          <w:sz w:val="22"/>
        </w:rPr>
        <w:t xml:space="preserve"> </w:t>
      </w:r>
      <w:r w:rsidR="00264FB2" w:rsidRPr="001041B7">
        <w:rPr>
          <w:rFonts w:ascii="Calibri" w:hAnsi="Calibri"/>
          <w:sz w:val="22"/>
        </w:rPr>
        <w:t>v souladu s požadavky právních předpisů</w:t>
      </w:r>
      <w:r w:rsidR="003D5F33" w:rsidRPr="001041B7">
        <w:rPr>
          <w:rFonts w:ascii="Calibri" w:hAnsi="Calibri"/>
          <w:sz w:val="22"/>
        </w:rPr>
        <w:t xml:space="preserve"> či technických norem</w:t>
      </w:r>
      <w:r w:rsidR="00264FB2" w:rsidRPr="001041B7">
        <w:rPr>
          <w:rFonts w:ascii="Calibri" w:hAnsi="Calibri"/>
          <w:sz w:val="22"/>
        </w:rPr>
        <w:t xml:space="preserve">, </w:t>
      </w:r>
      <w:r w:rsidR="003D5F33" w:rsidRPr="001041B7">
        <w:rPr>
          <w:rFonts w:ascii="Calibri" w:hAnsi="Calibri"/>
          <w:sz w:val="22"/>
        </w:rPr>
        <w:t xml:space="preserve">sdělí </w:t>
      </w:r>
      <w:r w:rsidR="00462E72" w:rsidRPr="001041B7">
        <w:rPr>
          <w:rFonts w:ascii="Calibri" w:hAnsi="Calibri"/>
          <w:sz w:val="22"/>
        </w:rPr>
        <w:t xml:space="preserve">toto </w:t>
      </w:r>
      <w:r w:rsidR="003D5F33" w:rsidRPr="001041B7">
        <w:rPr>
          <w:rFonts w:ascii="Calibri" w:hAnsi="Calibri"/>
          <w:sz w:val="22"/>
        </w:rPr>
        <w:t>objednateli včetně návrhu řešení, na základě čehož</w:t>
      </w:r>
      <w:r w:rsidR="00264FB2" w:rsidRPr="001041B7">
        <w:rPr>
          <w:rFonts w:ascii="Calibri" w:hAnsi="Calibri"/>
          <w:sz w:val="22"/>
        </w:rPr>
        <w:t xml:space="preserve"> je </w:t>
      </w:r>
      <w:r w:rsidR="003D5F33" w:rsidRPr="001041B7">
        <w:rPr>
          <w:rFonts w:ascii="Calibri" w:hAnsi="Calibri"/>
          <w:sz w:val="22"/>
        </w:rPr>
        <w:t xml:space="preserve">objednatel </w:t>
      </w:r>
      <w:r w:rsidR="00264FB2" w:rsidRPr="001041B7">
        <w:rPr>
          <w:rFonts w:ascii="Calibri" w:hAnsi="Calibri"/>
          <w:sz w:val="22"/>
        </w:rPr>
        <w:t xml:space="preserve">povinen zajistit vyhotovení takové dokumentace na vlastní náklady. </w:t>
      </w:r>
    </w:p>
    <w:p w14:paraId="204B1771" w14:textId="77777777" w:rsidR="008C04E0" w:rsidRDefault="008C04E0" w:rsidP="008C04E0">
      <w:pPr>
        <w:pStyle w:val="Odstavecseseznamem"/>
        <w:rPr>
          <w:rFonts w:ascii="Calibri" w:hAnsi="Calibri"/>
          <w:sz w:val="22"/>
        </w:rPr>
      </w:pPr>
    </w:p>
    <w:p w14:paraId="7BCF150D" w14:textId="77777777" w:rsidR="008C04E0" w:rsidRPr="001041B7" w:rsidRDefault="008C04E0" w:rsidP="008C04E0">
      <w:pPr>
        <w:pStyle w:val="Odstavecseseznamem"/>
        <w:ind w:left="709"/>
        <w:jc w:val="both"/>
        <w:rPr>
          <w:rFonts w:ascii="Calibri" w:hAnsi="Calibri"/>
          <w:sz w:val="22"/>
        </w:rPr>
      </w:pPr>
    </w:p>
    <w:p w14:paraId="52678D1B" w14:textId="77777777" w:rsidR="00750CFD" w:rsidRPr="00131E40" w:rsidRDefault="00392059" w:rsidP="00131E40">
      <w:pPr>
        <w:pStyle w:val="Nadpis1"/>
        <w:tabs>
          <w:tab w:val="clear" w:pos="1980"/>
        </w:tabs>
        <w:overflowPunct/>
        <w:autoSpaceDE/>
        <w:autoSpaceDN/>
        <w:adjustRightInd/>
        <w:ind w:left="709" w:hanging="709"/>
        <w:contextualSpacing/>
        <w:textAlignment w:val="auto"/>
        <w:rPr>
          <w:b w:val="0"/>
        </w:rPr>
      </w:pPr>
      <w:r w:rsidRPr="00131E40">
        <w:t xml:space="preserve">Práva a povinnosti </w:t>
      </w:r>
      <w:r w:rsidR="00353B74">
        <w:t>p</w:t>
      </w:r>
      <w:r>
        <w:t>oskytovatele</w:t>
      </w:r>
    </w:p>
    <w:p w14:paraId="699D2889" w14:textId="77777777" w:rsidR="00392059" w:rsidRPr="00131E40" w:rsidRDefault="00392059"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je povinen poskytovat služby dle svých odborných schopností, znalostí a na svůj náklad. Poskytovatel je povinen na vlastní náklad zajistit a vlastnit všechna povolení, schválení anebo licence, certifikáty, kursy a školení vlastních zaměstnanců, které jsou potřebné pro realizaci smlouvy, nedohodnou-li se smluvní strany jinak.</w:t>
      </w:r>
    </w:p>
    <w:p w14:paraId="4D2906E8" w14:textId="77777777" w:rsidR="00392059" w:rsidRPr="00131E40" w:rsidRDefault="00392059"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je povinen pracovat řádně a pečlivě, zejména s ohledem na bezpečnost a zdraví občanů ve veřejných prostorách, a dodržovat ekologickou kázeň</w:t>
      </w:r>
      <w:r w:rsidR="00353B74">
        <w:rPr>
          <w:rFonts w:ascii="Calibri" w:hAnsi="Calibri"/>
          <w:sz w:val="22"/>
        </w:rPr>
        <w:t>.</w:t>
      </w:r>
    </w:p>
    <w:p w14:paraId="39FAC4C7" w14:textId="77777777" w:rsidR="00392059" w:rsidRPr="00131E40" w:rsidRDefault="00392059"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odpovídá za kvalitu, všeobecnou a odbornou správnost poskytovaných služeb, za dodržování právních předpisů a norem při poskytování služeb. Poskytovatel se zavazuje dodržovat zásady mezinárodně platných norem ČSN EN ISO v</w:t>
      </w:r>
      <w:r w:rsidRPr="00392059">
        <w:rPr>
          <w:rFonts w:ascii="Calibri" w:hAnsi="Calibri"/>
          <w:sz w:val="22"/>
          <w:szCs w:val="22"/>
        </w:rPr>
        <w:t xml:space="preserve"> </w:t>
      </w:r>
      <w:r w:rsidRPr="00131E40">
        <w:rPr>
          <w:rFonts w:ascii="Calibri" w:hAnsi="Calibri"/>
          <w:sz w:val="22"/>
        </w:rPr>
        <w:t>rámci aktuální certifikace služeb poskytovatele (ke dni podpisu smlouvy 9001, 14001, 27001, OHSAS 18001).</w:t>
      </w:r>
    </w:p>
    <w:p w14:paraId="645BDF9B" w14:textId="77777777" w:rsidR="00392059" w:rsidRPr="00131E40" w:rsidRDefault="00392059" w:rsidP="00131E40">
      <w:pPr>
        <w:pStyle w:val="Odstavecseseznamem"/>
        <w:numPr>
          <w:ilvl w:val="1"/>
          <w:numId w:val="8"/>
        </w:numPr>
        <w:ind w:left="709" w:hanging="709"/>
        <w:jc w:val="both"/>
        <w:rPr>
          <w:rFonts w:ascii="Calibri" w:hAnsi="Calibri"/>
          <w:sz w:val="22"/>
        </w:rPr>
      </w:pPr>
      <w:r w:rsidRPr="00131E40">
        <w:rPr>
          <w:rFonts w:ascii="Calibri" w:hAnsi="Calibri"/>
          <w:sz w:val="22"/>
        </w:rPr>
        <w:t xml:space="preserve">Poskytovatel se zavazuje dodržovat vnitřní předpisy objednatele stanovující provozně technické a bezpečnostní podmínky pohybu osob v prostorech objednatele za předpokladu, že objednatel s těmito vnitřními předpisy, či s jejich případnými budoucími změnami, poskytovatele s dostatečným předstihem seznámí, a to minimálně </w:t>
      </w:r>
      <w:r w:rsidRPr="006A1111">
        <w:rPr>
          <w:rFonts w:ascii="Calibri" w:hAnsi="Calibri"/>
          <w:sz w:val="22"/>
          <w:szCs w:val="22"/>
        </w:rPr>
        <w:t>jeden měsíc</w:t>
      </w:r>
      <w:r w:rsidRPr="00131E40">
        <w:rPr>
          <w:rFonts w:ascii="Calibri" w:hAnsi="Calibri"/>
          <w:sz w:val="22"/>
        </w:rPr>
        <w:t xml:space="preserve"> před dnem nabytí účinnosti příslušného vnitřního předpisu či jeho změny.</w:t>
      </w:r>
    </w:p>
    <w:p w14:paraId="339E2AEE" w14:textId="77777777" w:rsidR="009401FD" w:rsidRPr="00131E40" w:rsidRDefault="009401FD"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je povinen v dostatečném časovém předstihu oznámit objednateli všechny skutečnosti, které by mohly bránit řádnému a včasnému poskytování služeb.</w:t>
      </w:r>
    </w:p>
    <w:p w14:paraId="55E1BC55" w14:textId="77777777" w:rsidR="009401FD" w:rsidRPr="00131E40" w:rsidRDefault="0031485D" w:rsidP="00131E40">
      <w:pPr>
        <w:pStyle w:val="Odstavecseseznamem"/>
        <w:numPr>
          <w:ilvl w:val="1"/>
          <w:numId w:val="8"/>
        </w:numPr>
        <w:ind w:left="709" w:hanging="709"/>
        <w:jc w:val="both"/>
        <w:rPr>
          <w:rFonts w:ascii="Calibri" w:hAnsi="Calibri"/>
          <w:sz w:val="22"/>
        </w:rPr>
      </w:pPr>
      <w:r w:rsidRPr="008D5F67">
        <w:rPr>
          <w:rFonts w:ascii="Calibri" w:hAnsi="Calibri"/>
          <w:sz w:val="22"/>
        </w:rPr>
        <w:t xml:space="preserve"> </w:t>
      </w:r>
      <w:r w:rsidR="009401FD" w:rsidRPr="00131E40">
        <w:rPr>
          <w:rFonts w:ascii="Calibri" w:hAnsi="Calibri"/>
          <w:sz w:val="22"/>
        </w:rPr>
        <w:t>Zaměstnancům poskytovatele je zakázáno číst písemnosti a používat přístroje objednatele jako jsou počítače, kopírky, faxy, telefony apod., o čemž budou před nástupem na pracoviště řádně poučeni, pokud není sjednáno jinak, tj. nejedná se o činnost nezbytnou pro řádné poskytování služeb.</w:t>
      </w:r>
    </w:p>
    <w:p w14:paraId="5002FAD8" w14:textId="77777777" w:rsidR="009401FD" w:rsidRPr="00131E40" w:rsidRDefault="009401FD"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je povinen</w:t>
      </w:r>
      <w:r w:rsidRPr="009401FD">
        <w:rPr>
          <w:rFonts w:ascii="Calibri" w:hAnsi="Calibri"/>
          <w:sz w:val="22"/>
          <w:szCs w:val="22"/>
        </w:rPr>
        <w:t xml:space="preserve"> </w:t>
      </w:r>
      <w:r>
        <w:rPr>
          <w:rFonts w:ascii="Calibri" w:hAnsi="Calibri"/>
          <w:sz w:val="22"/>
          <w:szCs w:val="22"/>
        </w:rPr>
        <w:t>neprodleně</w:t>
      </w:r>
      <w:r w:rsidRPr="00131E40">
        <w:rPr>
          <w:rFonts w:ascii="Calibri" w:hAnsi="Calibri"/>
          <w:sz w:val="22"/>
        </w:rPr>
        <w:t xml:space="preserve"> upozornit objednatele na nevhodnost věcí a pokynů daných mu objednatelem k poskytnutí služby a na rizika vyplývající z objednatelem požadovaných prací, které neodpovídají obvyklým postupům předmětných služeb či podmínkám bezpečnosti práce, jestliže poskytovatel mohl tuto nevhodnost zjistit při vynaložení odborné péče.</w:t>
      </w:r>
    </w:p>
    <w:p w14:paraId="1D5E14E0" w14:textId="77777777" w:rsidR="009401FD" w:rsidRPr="00131E40" w:rsidRDefault="009401FD" w:rsidP="00131E40">
      <w:pPr>
        <w:pStyle w:val="Odstavecseseznamem"/>
        <w:numPr>
          <w:ilvl w:val="1"/>
          <w:numId w:val="8"/>
        </w:numPr>
        <w:ind w:left="709" w:hanging="709"/>
        <w:jc w:val="both"/>
        <w:rPr>
          <w:rFonts w:ascii="Calibri" w:hAnsi="Calibri"/>
          <w:sz w:val="22"/>
        </w:rPr>
      </w:pPr>
      <w:r w:rsidRPr="00131E40">
        <w:rPr>
          <w:rFonts w:ascii="Calibri" w:hAnsi="Calibri"/>
          <w:sz w:val="22"/>
        </w:rPr>
        <w:t>V případě, že poskytovatel splní výše uvedenou povinnost, neodpovídá (i) za nemožnost dokončení služby, a/nebo (ii) za vady dokončené služby způsobené nevhodnými věcmi, požadavky nebo pokyny, a/nebo (iii) za způsobenou škodu,</w:t>
      </w:r>
      <w:r w:rsidRPr="009401FD">
        <w:rPr>
          <w:rFonts w:ascii="Calibri" w:hAnsi="Calibri"/>
          <w:sz w:val="22"/>
          <w:szCs w:val="22"/>
        </w:rPr>
        <w:t xml:space="preserve"> </w:t>
      </w:r>
      <w:r w:rsidRPr="00131E40">
        <w:rPr>
          <w:rFonts w:ascii="Calibri" w:hAnsi="Calibri"/>
          <w:sz w:val="22"/>
        </w:rPr>
        <w:t>pokud objednatel na jejich použití při poskytování služby výslovně trval. Při nedokončení služby ve výše uvedeném případě má poskytovatel nárok na úhradu plné ceny služeb, která by mu náležela v</w:t>
      </w:r>
      <w:r w:rsidRPr="009401FD">
        <w:rPr>
          <w:rFonts w:ascii="Calibri" w:hAnsi="Calibri"/>
          <w:sz w:val="22"/>
          <w:szCs w:val="22"/>
        </w:rPr>
        <w:t xml:space="preserve"> </w:t>
      </w:r>
      <w:r w:rsidRPr="00131E40">
        <w:rPr>
          <w:rFonts w:ascii="Calibri" w:hAnsi="Calibri"/>
          <w:sz w:val="22"/>
        </w:rPr>
        <w:t>případě provedení služeb v</w:t>
      </w:r>
      <w:r w:rsidRPr="009401FD">
        <w:rPr>
          <w:rFonts w:ascii="Calibri" w:hAnsi="Calibri"/>
          <w:sz w:val="22"/>
          <w:szCs w:val="22"/>
        </w:rPr>
        <w:t xml:space="preserve"> </w:t>
      </w:r>
      <w:r w:rsidRPr="00131E40">
        <w:rPr>
          <w:rFonts w:ascii="Calibri" w:hAnsi="Calibri"/>
          <w:sz w:val="22"/>
        </w:rPr>
        <w:t>plném rozsahu.</w:t>
      </w:r>
    </w:p>
    <w:p w14:paraId="3D539823" w14:textId="77777777" w:rsidR="009401FD" w:rsidRPr="00131E40" w:rsidRDefault="009401FD" w:rsidP="00131E40">
      <w:pPr>
        <w:pStyle w:val="Odstavecseseznamem"/>
        <w:numPr>
          <w:ilvl w:val="1"/>
          <w:numId w:val="8"/>
        </w:numPr>
        <w:ind w:left="709" w:hanging="709"/>
        <w:jc w:val="both"/>
        <w:rPr>
          <w:rFonts w:ascii="Calibri" w:hAnsi="Calibri"/>
          <w:sz w:val="22"/>
        </w:rPr>
      </w:pPr>
      <w:r w:rsidRPr="00131E40">
        <w:rPr>
          <w:rFonts w:ascii="Calibri" w:hAnsi="Calibri"/>
          <w:sz w:val="22"/>
        </w:rPr>
        <w:t xml:space="preserve">Zjistí-li poskytovatel skryté překážky týkající se prostor, kde mají být služby poskytnuty, a tyto překážky znemožňují poskytnutí služeb dohodnutým způsobem, je poskytovatel povinen to </w:t>
      </w:r>
      <w:r>
        <w:rPr>
          <w:rFonts w:ascii="Calibri" w:hAnsi="Calibri"/>
          <w:sz w:val="22"/>
          <w:szCs w:val="22"/>
        </w:rPr>
        <w:t xml:space="preserve">neprodleně </w:t>
      </w:r>
      <w:r w:rsidRPr="00131E40">
        <w:rPr>
          <w:rFonts w:ascii="Calibri" w:hAnsi="Calibri"/>
          <w:sz w:val="22"/>
        </w:rPr>
        <w:t xml:space="preserve">oznámit </w:t>
      </w:r>
      <w:r w:rsidRPr="00131E40">
        <w:rPr>
          <w:rFonts w:ascii="Calibri" w:hAnsi="Calibri"/>
          <w:sz w:val="22"/>
        </w:rPr>
        <w:lastRenderedPageBreak/>
        <w:t xml:space="preserve">objednateli a navrhnout mu odpovídající změnu služeb. Do doby dosažení dohody o změně služeb je poskytovatel oprávněn poskytování služby přerušit. </w:t>
      </w:r>
    </w:p>
    <w:p w14:paraId="4B004A7C" w14:textId="77777777" w:rsidR="002262F8" w:rsidRPr="00131E40" w:rsidRDefault="002262F8" w:rsidP="00131E40">
      <w:pPr>
        <w:pStyle w:val="Odstavecseseznamem"/>
        <w:numPr>
          <w:ilvl w:val="1"/>
          <w:numId w:val="8"/>
        </w:numPr>
        <w:ind w:left="709" w:hanging="709"/>
        <w:jc w:val="both"/>
        <w:rPr>
          <w:rFonts w:ascii="Calibri" w:hAnsi="Calibri"/>
          <w:sz w:val="22"/>
        </w:rPr>
      </w:pPr>
      <w:r w:rsidRPr="002262F8">
        <w:rPr>
          <w:rFonts w:ascii="Calibri" w:hAnsi="Calibri"/>
          <w:sz w:val="22"/>
          <w:szCs w:val="22"/>
        </w:rPr>
        <w:t>Poskytovatel</w:t>
      </w:r>
      <w:r w:rsidRPr="00131E40">
        <w:rPr>
          <w:rFonts w:ascii="Calibri" w:hAnsi="Calibri"/>
          <w:sz w:val="22"/>
        </w:rPr>
        <w:t xml:space="preserve"> se zavazuje, že při poskytování služeb bude provádět identifikaci nedostatků a závad, a to i pouze hrozících závad. O zjištěných skutečnostech bude informovat objednatele a navrhovat vhodná a efektivní opatření k odstraňování a předcházení závad. Zejména bude upozorňovat objednatele na stav, který by mohl ohrozit bezpečnost osob nebo majetku objednatele anebo třetích osob a v případech, které nesnesou odklad, zavazuje se provést v nezbytném rozsahu adekvátní účinná opatření a následně bezodkladně vyrozumět objednatele o provedeném zásahu.</w:t>
      </w:r>
    </w:p>
    <w:p w14:paraId="653653BB" w14:textId="77777777" w:rsidR="002262F8" w:rsidRPr="00131E40" w:rsidRDefault="002262F8"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odpovídá za vybavení svých zaměstnanců jednotným pracovním oděvem označeným logem poskytovatele a osobními ochrannými pomůckami vhodnými pro dané prostředí.</w:t>
      </w:r>
    </w:p>
    <w:p w14:paraId="70372138" w14:textId="77777777" w:rsidR="00E80F49" w:rsidRPr="00131E40" w:rsidRDefault="00CD70BC" w:rsidP="00131E40">
      <w:pPr>
        <w:pStyle w:val="Odstavecseseznamem"/>
        <w:numPr>
          <w:ilvl w:val="1"/>
          <w:numId w:val="8"/>
        </w:numPr>
        <w:ind w:left="709" w:hanging="709"/>
        <w:jc w:val="both"/>
        <w:rPr>
          <w:rFonts w:ascii="Calibri" w:hAnsi="Calibri"/>
          <w:sz w:val="22"/>
        </w:rPr>
      </w:pPr>
      <w:r w:rsidRPr="00131E40">
        <w:rPr>
          <w:rFonts w:ascii="Calibri" w:hAnsi="Calibri"/>
          <w:sz w:val="22"/>
        </w:rPr>
        <w:t xml:space="preserve">Odpady vzniklé při činnosti </w:t>
      </w:r>
      <w:r w:rsidR="00E45E5B" w:rsidRPr="00131E40">
        <w:rPr>
          <w:rFonts w:ascii="Calibri" w:hAnsi="Calibri"/>
          <w:sz w:val="22"/>
        </w:rPr>
        <w:t>poskytovatel</w:t>
      </w:r>
      <w:r w:rsidRPr="00131E40">
        <w:rPr>
          <w:rFonts w:ascii="Calibri" w:hAnsi="Calibri"/>
          <w:sz w:val="22"/>
        </w:rPr>
        <w:t xml:space="preserve">e v prostorách objednatele jsou majetkem objednatele. Objednatel se považuje za jejich původce ve smyslu zákona č. 185/2001 Sb., o odpadech. Nakládání s těmito odpady, jejich evidenci a jejich předání oprávněné osobě k odstranění </w:t>
      </w:r>
      <w:r w:rsidR="00131E40" w:rsidRPr="00131E40">
        <w:rPr>
          <w:rFonts w:ascii="Calibri" w:hAnsi="Calibri"/>
          <w:sz w:val="22"/>
        </w:rPr>
        <w:t xml:space="preserve">je povinností </w:t>
      </w:r>
      <w:r w:rsidRPr="00131E40">
        <w:rPr>
          <w:rFonts w:ascii="Calibri" w:hAnsi="Calibri"/>
          <w:sz w:val="22"/>
        </w:rPr>
        <w:t>objednatel</w:t>
      </w:r>
      <w:r w:rsidR="00131E40" w:rsidRPr="00131E40">
        <w:rPr>
          <w:rFonts w:ascii="Calibri" w:hAnsi="Calibri"/>
          <w:sz w:val="22"/>
        </w:rPr>
        <w:t>e</w:t>
      </w:r>
      <w:r w:rsidR="0031485D" w:rsidRPr="00131E40">
        <w:rPr>
          <w:rFonts w:ascii="Calibri" w:hAnsi="Calibri"/>
          <w:sz w:val="22"/>
        </w:rPr>
        <w:t xml:space="preserve">, </w:t>
      </w:r>
      <w:r w:rsidR="00131E40" w:rsidRPr="00131E40">
        <w:rPr>
          <w:rFonts w:ascii="Calibri" w:hAnsi="Calibri"/>
          <w:sz w:val="22"/>
        </w:rPr>
        <w:t>kterou pro něho z</w:t>
      </w:r>
      <w:r w:rsidR="0031485D" w:rsidRPr="00131E40">
        <w:rPr>
          <w:rFonts w:ascii="Calibri" w:hAnsi="Calibri"/>
          <w:sz w:val="22"/>
        </w:rPr>
        <w:t xml:space="preserve">ajistí poskytovatel v souladu s přílohou č. </w:t>
      </w:r>
      <w:r w:rsidR="00131E40">
        <w:rPr>
          <w:rFonts w:ascii="Calibri" w:hAnsi="Calibri"/>
          <w:sz w:val="22"/>
        </w:rPr>
        <w:t>2.</w:t>
      </w:r>
    </w:p>
    <w:p w14:paraId="0E025DF4" w14:textId="77777777" w:rsidR="00E80F49" w:rsidRPr="00131E40" w:rsidRDefault="00E80F49" w:rsidP="00131E40">
      <w:pPr>
        <w:pStyle w:val="Odstavecseseznamem"/>
        <w:numPr>
          <w:ilvl w:val="1"/>
          <w:numId w:val="8"/>
        </w:numPr>
        <w:ind w:left="709" w:hanging="709"/>
        <w:jc w:val="both"/>
        <w:rPr>
          <w:rFonts w:ascii="Calibri" w:hAnsi="Calibri"/>
          <w:sz w:val="22"/>
        </w:rPr>
      </w:pPr>
      <w:r w:rsidRPr="00131E40">
        <w:rPr>
          <w:rFonts w:ascii="Calibri" w:hAnsi="Calibri"/>
          <w:sz w:val="22"/>
        </w:rPr>
        <w:t>Poskytovatel je oprávněn využít za účelem poskytování služeb objednateli služeb subdodavatele.</w:t>
      </w:r>
    </w:p>
    <w:p w14:paraId="0BDB0FD1" w14:textId="77777777" w:rsidR="00B5608E" w:rsidRPr="009D633F" w:rsidRDefault="00B5608E" w:rsidP="008D2A85">
      <w:pPr>
        <w:tabs>
          <w:tab w:val="left" w:pos="294"/>
          <w:tab w:val="center" w:pos="4253"/>
        </w:tabs>
        <w:spacing w:line="240" w:lineRule="atLeast"/>
        <w:jc w:val="both"/>
        <w:rPr>
          <w:rFonts w:ascii="Arial" w:hAnsi="Arial" w:cs="Arial"/>
          <w:szCs w:val="24"/>
        </w:rPr>
      </w:pPr>
    </w:p>
    <w:p w14:paraId="6DFA84E9" w14:textId="77777777" w:rsidR="00750CFD" w:rsidRPr="00D42F13" w:rsidRDefault="002262F8" w:rsidP="00D42F13">
      <w:pPr>
        <w:pStyle w:val="Nadpis1"/>
        <w:tabs>
          <w:tab w:val="clear" w:pos="1980"/>
        </w:tabs>
        <w:overflowPunct/>
        <w:autoSpaceDE/>
        <w:autoSpaceDN/>
        <w:adjustRightInd/>
        <w:ind w:left="709" w:hanging="709"/>
        <w:contextualSpacing/>
        <w:textAlignment w:val="auto"/>
        <w:rPr>
          <w:b w:val="0"/>
        </w:rPr>
      </w:pPr>
      <w:r w:rsidRPr="00131E40">
        <w:t>Reklamace</w:t>
      </w:r>
    </w:p>
    <w:p w14:paraId="3EC9E37E" w14:textId="1331D0A2" w:rsidR="00750CFD" w:rsidRPr="00D42F13" w:rsidRDefault="002262F8" w:rsidP="00D42F13">
      <w:pPr>
        <w:pStyle w:val="Odstavecseseznamem"/>
        <w:numPr>
          <w:ilvl w:val="1"/>
          <w:numId w:val="9"/>
        </w:numPr>
        <w:ind w:left="709" w:hanging="709"/>
        <w:jc w:val="both"/>
        <w:rPr>
          <w:rFonts w:ascii="Calibri" w:hAnsi="Calibri"/>
          <w:sz w:val="22"/>
        </w:rPr>
      </w:pPr>
      <w:r w:rsidRPr="00D42F13">
        <w:rPr>
          <w:rFonts w:ascii="Calibri" w:hAnsi="Calibri"/>
          <w:sz w:val="22"/>
        </w:rPr>
        <w:t>Objednatel je povinen oznamovat zjištěné nedostatky provedených služeb do Reklamační knihy anebo poskytovateli na e</w:t>
      </w:r>
      <w:r w:rsidR="008C61D5" w:rsidRPr="00D42F13">
        <w:rPr>
          <w:rFonts w:ascii="Calibri" w:hAnsi="Calibri"/>
          <w:sz w:val="22"/>
        </w:rPr>
        <w:t>-</w:t>
      </w:r>
      <w:r w:rsidRPr="00D42F13">
        <w:rPr>
          <w:rFonts w:ascii="Calibri" w:hAnsi="Calibri"/>
          <w:sz w:val="22"/>
        </w:rPr>
        <w:t xml:space="preserve">mail </w:t>
      </w:r>
      <w:r w:rsidR="008C61D5" w:rsidRPr="00D42F13">
        <w:rPr>
          <w:rFonts w:ascii="Calibri" w:hAnsi="Calibri"/>
          <w:sz w:val="22"/>
        </w:rPr>
        <w:t>ISS</w:t>
      </w:r>
      <w:r w:rsidR="0031485D" w:rsidRPr="00D42F13">
        <w:rPr>
          <w:rFonts w:ascii="Calibri" w:hAnsi="Calibri"/>
          <w:sz w:val="22"/>
        </w:rPr>
        <w:t>:</w:t>
      </w:r>
      <w:r w:rsidR="002079E5">
        <w:rPr>
          <w:rFonts w:ascii="Calibri" w:hAnsi="Calibri"/>
          <w:sz w:val="22"/>
        </w:rPr>
        <w:t xml:space="preserve">          </w:t>
      </w:r>
      <w:r w:rsidRPr="00D42F13">
        <w:rPr>
          <w:rFonts w:ascii="Calibri" w:hAnsi="Calibri"/>
          <w:sz w:val="22"/>
        </w:rPr>
        <w:t>, a to do 2 pracovních dnů od jejich zjištění, nejpozději však do té doby, kdy se zjištění a přezkoumání nedostatků poskytovatelem stane nemožným. Na včas neoznámené reklamace nebude brán zřetel. Smluvní strany nejpozději do 3 pracovních dnů od oznámení vady služeb stanoví termín k jejímu odstranění.</w:t>
      </w:r>
      <w:r w:rsidR="00603F68" w:rsidRPr="00D42F13">
        <w:rPr>
          <w:rFonts w:ascii="Calibri" w:hAnsi="Calibri"/>
          <w:sz w:val="22"/>
        </w:rPr>
        <w:t xml:space="preserve"> </w:t>
      </w:r>
      <w:r w:rsidR="00166CF7" w:rsidRPr="00D42F13">
        <w:rPr>
          <w:rFonts w:ascii="Calibri" w:hAnsi="Calibri"/>
          <w:sz w:val="22"/>
        </w:rPr>
        <w:t>Výše uvedené znění odst. 7.</w:t>
      </w:r>
      <w:r w:rsidR="00D42F13">
        <w:rPr>
          <w:rFonts w:ascii="Calibri" w:hAnsi="Calibri"/>
          <w:sz w:val="22"/>
        </w:rPr>
        <w:t>1</w:t>
      </w:r>
      <w:r w:rsidR="00166CF7" w:rsidRPr="00D42F13">
        <w:rPr>
          <w:rFonts w:ascii="Calibri" w:hAnsi="Calibri"/>
          <w:sz w:val="22"/>
        </w:rPr>
        <w:t xml:space="preserve"> platí pouze v případě, že není smluvními stranami v </w:t>
      </w:r>
      <w:r w:rsidR="00904B84" w:rsidRPr="00D42F13">
        <w:rPr>
          <w:rFonts w:ascii="Calibri" w:hAnsi="Calibri"/>
          <w:sz w:val="22"/>
        </w:rPr>
        <w:t>p</w:t>
      </w:r>
      <w:r w:rsidR="00166CF7" w:rsidRPr="00D42F13">
        <w:rPr>
          <w:rFonts w:ascii="Calibri" w:hAnsi="Calibri"/>
          <w:sz w:val="22"/>
        </w:rPr>
        <w:t xml:space="preserve">říloze č. 1 </w:t>
      </w:r>
      <w:r w:rsidR="00110734" w:rsidRPr="00D42F13">
        <w:rPr>
          <w:rFonts w:ascii="Calibri" w:hAnsi="Calibri"/>
          <w:sz w:val="22"/>
        </w:rPr>
        <w:t xml:space="preserve">smlouvy </w:t>
      </w:r>
      <w:r w:rsidR="00166CF7" w:rsidRPr="00D42F13">
        <w:rPr>
          <w:rFonts w:ascii="Calibri" w:hAnsi="Calibri"/>
          <w:sz w:val="22"/>
        </w:rPr>
        <w:t>sjednáno jinak.</w:t>
      </w:r>
    </w:p>
    <w:p w14:paraId="6229348F" w14:textId="77777777" w:rsidR="002262F8" w:rsidRPr="00D42F13" w:rsidRDefault="002262F8" w:rsidP="00D42F13">
      <w:pPr>
        <w:pStyle w:val="Odstavecseseznamem"/>
        <w:numPr>
          <w:ilvl w:val="1"/>
          <w:numId w:val="9"/>
        </w:numPr>
        <w:ind w:left="709" w:hanging="709"/>
        <w:jc w:val="both"/>
        <w:rPr>
          <w:rFonts w:ascii="Calibri" w:hAnsi="Calibri"/>
          <w:sz w:val="22"/>
        </w:rPr>
      </w:pPr>
      <w:r w:rsidRPr="00D42F13">
        <w:rPr>
          <w:rFonts w:ascii="Calibri" w:hAnsi="Calibri"/>
          <w:sz w:val="22"/>
        </w:rPr>
        <w:t xml:space="preserve">V případě vzniku mimořádné nepředvídatelné a nepřekonatelné překážky vzniklé nezávisle na vůli poskytovatele ve smyslu § 2913 odst. 2 občanského zákoníku, mimo jiné situace způsobené vyšší mocí, která znemožňuje nebo ztěžuje (ať už dočasně nebo trvale) plnění závazků poskytovatele podle smlouvy, není objednatel oprávněn požadovat slevu ze sjednané ceny a ani nevzniká jiná odpovědnost na straně poskytovatele. Za výše uvedené překážky se považují například přírodní katastrofy, nehody, stávky, války, teroristické činy, sabotáže, uložení zákonných nebo jiných právních omezení a podobné události. </w:t>
      </w:r>
    </w:p>
    <w:p w14:paraId="61D23F58" w14:textId="77777777" w:rsidR="002262F8" w:rsidRPr="00D42F13" w:rsidRDefault="002262F8" w:rsidP="00D42F13">
      <w:pPr>
        <w:pStyle w:val="Odstavecseseznamem"/>
        <w:numPr>
          <w:ilvl w:val="1"/>
          <w:numId w:val="9"/>
        </w:numPr>
        <w:ind w:left="709" w:hanging="709"/>
        <w:jc w:val="both"/>
        <w:rPr>
          <w:rFonts w:ascii="Calibri" w:hAnsi="Calibri"/>
          <w:sz w:val="22"/>
        </w:rPr>
      </w:pPr>
      <w:r w:rsidRPr="00D42F13">
        <w:rPr>
          <w:rFonts w:ascii="Calibri" w:hAnsi="Calibri"/>
          <w:sz w:val="22"/>
        </w:rPr>
        <w:t xml:space="preserve">Na žádost poskytovatele je objednatel ke konci kalendářního měsíce povinen potvrdit „Předávací protokoly" provedených služeb a poskytnutého materiálu. Pokud objednatel tuto svou povinnost nesplní do </w:t>
      </w:r>
      <w:r>
        <w:rPr>
          <w:rFonts w:ascii="Calibri" w:hAnsi="Calibri" w:cs="Calibri"/>
          <w:sz w:val="22"/>
          <w:szCs w:val="22"/>
        </w:rPr>
        <w:t>5 pracovních</w:t>
      </w:r>
      <w:r w:rsidRPr="00D42F13">
        <w:rPr>
          <w:rFonts w:ascii="Calibri" w:hAnsi="Calibri"/>
          <w:sz w:val="22"/>
        </w:rPr>
        <w:t xml:space="preserve"> dnů od obdržení žádosti poskytovatele, platí, že byly služby provedeny a materiál dodán řádně a včas dle smlouvy, a je postupováno dle odst. </w:t>
      </w:r>
      <w:r w:rsidR="00F62A07" w:rsidRPr="00D42F13">
        <w:rPr>
          <w:rFonts w:ascii="Calibri" w:hAnsi="Calibri"/>
          <w:sz w:val="22"/>
        </w:rPr>
        <w:t>4.</w:t>
      </w:r>
      <w:r w:rsidR="00F62A07" w:rsidRPr="002262F8">
        <w:rPr>
          <w:rFonts w:ascii="Calibri" w:hAnsi="Calibri" w:cs="Calibri"/>
          <w:sz w:val="22"/>
          <w:szCs w:val="22"/>
        </w:rPr>
        <w:t xml:space="preserve"> 3</w:t>
      </w:r>
      <w:r w:rsidRPr="002262F8">
        <w:rPr>
          <w:rFonts w:ascii="Calibri" w:hAnsi="Calibri" w:cs="Calibri"/>
          <w:sz w:val="22"/>
          <w:szCs w:val="22"/>
        </w:rPr>
        <w:t>.</w:t>
      </w:r>
      <w:r>
        <w:rPr>
          <w:rFonts w:ascii="Calibri" w:hAnsi="Calibri" w:cs="Calibri"/>
          <w:sz w:val="22"/>
          <w:szCs w:val="22"/>
        </w:rPr>
        <w:t xml:space="preserve"> této</w:t>
      </w:r>
      <w:r w:rsidRPr="00D42F13">
        <w:rPr>
          <w:rFonts w:ascii="Calibri" w:hAnsi="Calibri"/>
          <w:sz w:val="22"/>
        </w:rPr>
        <w:t xml:space="preserve"> smlouvy. Poskytovatel je dále oprávněn dle svého uvážení požadovat potvrzení Předávacích protokolů i mimo pravidelný termín, a to v případě předání služeb, které nejsou poskytovány v pravidelné denní frekvenci či pokud se jedná o jednorázová plnění či dodávky věcí, popřípadě pokud tak bude vyžadovat provozní potřeba.</w:t>
      </w:r>
    </w:p>
    <w:p w14:paraId="59D4F44D" w14:textId="77777777" w:rsidR="001C0D53" w:rsidRPr="00D42F13" w:rsidRDefault="001C0D53" w:rsidP="008D5F67">
      <w:pPr>
        <w:jc w:val="both"/>
        <w:rPr>
          <w:b/>
          <w:sz w:val="22"/>
        </w:rPr>
      </w:pPr>
    </w:p>
    <w:p w14:paraId="59AD05F0" w14:textId="77777777" w:rsidR="00750CFD" w:rsidRPr="00D42F13" w:rsidRDefault="001C0D53" w:rsidP="00D42F13">
      <w:pPr>
        <w:jc w:val="both"/>
        <w:rPr>
          <w:b/>
          <w:sz w:val="22"/>
        </w:rPr>
      </w:pPr>
      <w:r w:rsidRPr="00D42F13">
        <w:rPr>
          <w:b/>
          <w:sz w:val="22"/>
        </w:rPr>
        <w:t>Náhrada škody</w:t>
      </w:r>
      <w:r w:rsidR="00022854" w:rsidRPr="00D42F13">
        <w:rPr>
          <w:b/>
          <w:sz w:val="22"/>
        </w:rPr>
        <w:t xml:space="preserve"> </w:t>
      </w:r>
    </w:p>
    <w:p w14:paraId="5DC9AB77" w14:textId="43E56E7A" w:rsidR="00D7687D" w:rsidRPr="00160874" w:rsidRDefault="00D7687D" w:rsidP="00D42F13">
      <w:pPr>
        <w:pStyle w:val="Odstavecseseznamem"/>
        <w:numPr>
          <w:ilvl w:val="1"/>
          <w:numId w:val="10"/>
        </w:numPr>
        <w:spacing w:line="276" w:lineRule="auto"/>
        <w:ind w:left="709" w:hanging="709"/>
        <w:jc w:val="both"/>
        <w:rPr>
          <w:rFonts w:asciiTheme="minorHAnsi" w:hAnsiTheme="minorHAnsi"/>
          <w:sz w:val="22"/>
          <w:szCs w:val="22"/>
        </w:rPr>
      </w:pPr>
      <w:r w:rsidRPr="00353B74">
        <w:rPr>
          <w:rFonts w:asciiTheme="minorHAnsi" w:hAnsiTheme="minorHAnsi"/>
          <w:sz w:val="22"/>
          <w:szCs w:val="22"/>
        </w:rPr>
        <w:t>Smluvní strany se výslovně dohodly</w:t>
      </w:r>
      <w:r w:rsidR="002412E0" w:rsidRPr="00353B74">
        <w:rPr>
          <w:rFonts w:asciiTheme="minorHAnsi" w:hAnsiTheme="minorHAnsi"/>
          <w:sz w:val="22"/>
          <w:szCs w:val="22"/>
        </w:rPr>
        <w:t xml:space="preserve"> a potvrzují</w:t>
      </w:r>
      <w:r w:rsidRPr="00353B74">
        <w:rPr>
          <w:rFonts w:asciiTheme="minorHAnsi" w:hAnsiTheme="minorHAnsi"/>
          <w:sz w:val="22"/>
          <w:szCs w:val="22"/>
        </w:rPr>
        <w:t xml:space="preserve">, že s ohledem na povahu služeb poskytovaných </w:t>
      </w:r>
      <w:r w:rsidR="00E45E5B" w:rsidRPr="00353B74">
        <w:rPr>
          <w:rFonts w:asciiTheme="minorHAnsi" w:hAnsiTheme="minorHAnsi"/>
          <w:sz w:val="22"/>
          <w:szCs w:val="22"/>
        </w:rPr>
        <w:t>poskytovatel</w:t>
      </w:r>
      <w:r w:rsidRPr="00353B74">
        <w:rPr>
          <w:rFonts w:asciiTheme="minorHAnsi" w:hAnsiTheme="minorHAnsi"/>
          <w:sz w:val="22"/>
          <w:szCs w:val="22"/>
        </w:rPr>
        <w:t xml:space="preserve">em, jakož i na veškeré další okolnosti </w:t>
      </w:r>
      <w:r w:rsidR="00CE75BD" w:rsidRPr="00353B74">
        <w:rPr>
          <w:rFonts w:asciiTheme="minorHAnsi" w:hAnsiTheme="minorHAnsi"/>
          <w:sz w:val="22"/>
          <w:szCs w:val="22"/>
        </w:rPr>
        <w:t>a skutečnosti</w:t>
      </w:r>
      <w:r w:rsidR="00EF2817" w:rsidRPr="00353B74">
        <w:rPr>
          <w:rFonts w:asciiTheme="minorHAnsi" w:hAnsiTheme="minorHAnsi"/>
          <w:sz w:val="22"/>
          <w:szCs w:val="22"/>
        </w:rPr>
        <w:t xml:space="preserve"> smluvním stranám známé</w:t>
      </w:r>
      <w:r w:rsidR="00CE75BD" w:rsidRPr="00353B74">
        <w:rPr>
          <w:rFonts w:asciiTheme="minorHAnsi" w:hAnsiTheme="minorHAnsi"/>
          <w:sz w:val="22"/>
          <w:szCs w:val="22"/>
        </w:rPr>
        <w:t>, lze předvídat, že</w:t>
      </w:r>
      <w:r w:rsidRPr="00353B74">
        <w:rPr>
          <w:rFonts w:asciiTheme="minorHAnsi" w:hAnsiTheme="minorHAnsi"/>
          <w:sz w:val="22"/>
          <w:szCs w:val="22"/>
        </w:rPr>
        <w:t xml:space="preserve"> </w:t>
      </w:r>
      <w:r w:rsidR="00CE75BD" w:rsidRPr="00353B74">
        <w:rPr>
          <w:rFonts w:asciiTheme="minorHAnsi" w:hAnsiTheme="minorHAnsi"/>
          <w:sz w:val="22"/>
          <w:szCs w:val="22"/>
        </w:rPr>
        <w:t>škod</w:t>
      </w:r>
      <w:r w:rsidR="00EF2817" w:rsidRPr="00353B74">
        <w:rPr>
          <w:rFonts w:asciiTheme="minorHAnsi" w:hAnsiTheme="minorHAnsi"/>
          <w:sz w:val="22"/>
          <w:szCs w:val="22"/>
        </w:rPr>
        <w:t>a</w:t>
      </w:r>
      <w:r w:rsidR="00CE75BD" w:rsidRPr="00353B74">
        <w:rPr>
          <w:rFonts w:asciiTheme="minorHAnsi" w:hAnsiTheme="minorHAnsi"/>
          <w:sz w:val="22"/>
          <w:szCs w:val="22"/>
        </w:rPr>
        <w:t xml:space="preserve"> případně vzniklá</w:t>
      </w:r>
      <w:r w:rsidRPr="00353B74">
        <w:rPr>
          <w:rFonts w:asciiTheme="minorHAnsi" w:hAnsiTheme="minorHAnsi"/>
          <w:sz w:val="22"/>
          <w:szCs w:val="22"/>
        </w:rPr>
        <w:t xml:space="preserve"> na straně objednatele v důsledku činnosti </w:t>
      </w:r>
      <w:r w:rsidR="00E45E5B" w:rsidRPr="00353B74">
        <w:rPr>
          <w:rFonts w:asciiTheme="minorHAnsi" w:hAnsiTheme="minorHAnsi"/>
          <w:sz w:val="22"/>
          <w:szCs w:val="22"/>
        </w:rPr>
        <w:t>poskytovatel</w:t>
      </w:r>
      <w:r w:rsidRPr="00353B74">
        <w:rPr>
          <w:rFonts w:asciiTheme="minorHAnsi" w:hAnsiTheme="minorHAnsi"/>
          <w:sz w:val="22"/>
          <w:szCs w:val="22"/>
        </w:rPr>
        <w:t>e dle smlouvy</w:t>
      </w:r>
      <w:r w:rsidR="00CE75BD" w:rsidRPr="00353B74">
        <w:rPr>
          <w:rFonts w:asciiTheme="minorHAnsi" w:hAnsiTheme="minorHAnsi"/>
          <w:sz w:val="22"/>
          <w:szCs w:val="22"/>
        </w:rPr>
        <w:t xml:space="preserve">, </w:t>
      </w:r>
      <w:r w:rsidR="00BE3DE0" w:rsidRPr="00353B74">
        <w:rPr>
          <w:rFonts w:asciiTheme="minorHAnsi" w:hAnsiTheme="minorHAnsi"/>
          <w:sz w:val="22"/>
          <w:szCs w:val="22"/>
        </w:rPr>
        <w:t xml:space="preserve">nepřevýší </w:t>
      </w:r>
      <w:r w:rsidR="00BE3DE0" w:rsidRPr="00160874">
        <w:rPr>
          <w:rFonts w:asciiTheme="minorHAnsi" w:hAnsiTheme="minorHAnsi"/>
          <w:sz w:val="22"/>
          <w:szCs w:val="22"/>
        </w:rPr>
        <w:t xml:space="preserve">částku </w:t>
      </w:r>
      <w:r w:rsidR="00571E57" w:rsidRPr="00160874">
        <w:rPr>
          <w:rFonts w:asciiTheme="minorHAnsi" w:hAnsiTheme="minorHAnsi"/>
          <w:sz w:val="22"/>
          <w:szCs w:val="22"/>
        </w:rPr>
        <w:t>50.000.000</w:t>
      </w:r>
      <w:r w:rsidR="00BE3DE0" w:rsidRPr="00160874">
        <w:rPr>
          <w:rFonts w:asciiTheme="minorHAnsi" w:hAnsiTheme="minorHAnsi"/>
          <w:sz w:val="22"/>
          <w:szCs w:val="22"/>
        </w:rPr>
        <w:t xml:space="preserve">,-Kč (slovy: </w:t>
      </w:r>
      <w:r w:rsidR="002E309C" w:rsidRPr="00160874">
        <w:rPr>
          <w:rFonts w:asciiTheme="minorHAnsi" w:hAnsiTheme="minorHAnsi"/>
          <w:sz w:val="22"/>
          <w:szCs w:val="22"/>
        </w:rPr>
        <w:t>Pa</w:t>
      </w:r>
      <w:r w:rsidR="00571E57" w:rsidRPr="00160874">
        <w:rPr>
          <w:rFonts w:asciiTheme="minorHAnsi" w:hAnsiTheme="minorHAnsi"/>
          <w:sz w:val="22"/>
          <w:szCs w:val="22"/>
        </w:rPr>
        <w:t>desát</w:t>
      </w:r>
      <w:r w:rsidR="002E309C" w:rsidRPr="00160874">
        <w:rPr>
          <w:rFonts w:asciiTheme="minorHAnsi" w:hAnsiTheme="minorHAnsi"/>
          <w:sz w:val="22"/>
          <w:szCs w:val="22"/>
        </w:rPr>
        <w:t xml:space="preserve"> milionů</w:t>
      </w:r>
      <w:r w:rsidR="00BE3DE0" w:rsidRPr="00160874">
        <w:rPr>
          <w:rFonts w:asciiTheme="minorHAnsi" w:hAnsiTheme="minorHAnsi"/>
          <w:sz w:val="22"/>
          <w:szCs w:val="22"/>
        </w:rPr>
        <w:t xml:space="preserve"> korun českých)</w:t>
      </w:r>
      <w:r w:rsidR="005C7457" w:rsidRPr="00160874">
        <w:rPr>
          <w:rFonts w:asciiTheme="minorHAnsi" w:hAnsiTheme="minorHAnsi"/>
          <w:sz w:val="22"/>
          <w:szCs w:val="22"/>
        </w:rPr>
        <w:t xml:space="preserve"> </w:t>
      </w:r>
      <w:r w:rsidR="00D72E00" w:rsidRPr="00160874">
        <w:rPr>
          <w:rFonts w:asciiTheme="minorHAnsi" w:hAnsiTheme="minorHAnsi"/>
          <w:sz w:val="22"/>
          <w:szCs w:val="22"/>
        </w:rPr>
        <w:t>z jedné škodní</w:t>
      </w:r>
      <w:r w:rsidR="005C7457" w:rsidRPr="00160874">
        <w:rPr>
          <w:rFonts w:asciiTheme="minorHAnsi" w:hAnsiTheme="minorHAnsi"/>
          <w:sz w:val="22"/>
          <w:szCs w:val="22"/>
        </w:rPr>
        <w:t xml:space="preserve"> události a v maximálním rozsahu </w:t>
      </w:r>
      <w:r w:rsidR="00571E57" w:rsidRPr="00160874">
        <w:rPr>
          <w:rFonts w:asciiTheme="minorHAnsi" w:hAnsiTheme="minorHAnsi"/>
          <w:sz w:val="22"/>
          <w:szCs w:val="22"/>
        </w:rPr>
        <w:t>50.000.000</w:t>
      </w:r>
      <w:r w:rsidR="005C7457" w:rsidRPr="00160874">
        <w:rPr>
          <w:rFonts w:asciiTheme="minorHAnsi" w:hAnsiTheme="minorHAnsi"/>
          <w:sz w:val="22"/>
          <w:szCs w:val="22"/>
        </w:rPr>
        <w:t xml:space="preserve">,-Kč (slovy: </w:t>
      </w:r>
      <w:r w:rsidR="00571E57" w:rsidRPr="00160874">
        <w:rPr>
          <w:rFonts w:asciiTheme="minorHAnsi" w:hAnsiTheme="minorHAnsi"/>
          <w:sz w:val="22"/>
          <w:szCs w:val="22"/>
        </w:rPr>
        <w:t xml:space="preserve">Padesát </w:t>
      </w:r>
      <w:r w:rsidR="002E309C" w:rsidRPr="00160874">
        <w:rPr>
          <w:rFonts w:asciiTheme="minorHAnsi" w:hAnsiTheme="minorHAnsi"/>
          <w:sz w:val="22"/>
          <w:szCs w:val="22"/>
        </w:rPr>
        <w:t>milionů</w:t>
      </w:r>
      <w:r w:rsidR="005C7457" w:rsidRPr="00160874">
        <w:rPr>
          <w:rFonts w:asciiTheme="minorHAnsi" w:hAnsiTheme="minorHAnsi"/>
          <w:sz w:val="22"/>
          <w:szCs w:val="22"/>
        </w:rPr>
        <w:t xml:space="preserve"> korun českých) za jeden kalendářní rok bez ohledu na poč</w:t>
      </w:r>
      <w:r w:rsidR="00D72E00" w:rsidRPr="00160874">
        <w:rPr>
          <w:rFonts w:asciiTheme="minorHAnsi" w:hAnsiTheme="minorHAnsi"/>
          <w:sz w:val="22"/>
          <w:szCs w:val="22"/>
        </w:rPr>
        <w:t>et škodní</w:t>
      </w:r>
      <w:r w:rsidR="005C7457" w:rsidRPr="00160874">
        <w:rPr>
          <w:rFonts w:asciiTheme="minorHAnsi" w:hAnsiTheme="minorHAnsi"/>
          <w:sz w:val="22"/>
          <w:szCs w:val="22"/>
        </w:rPr>
        <w:t>ch událostí</w:t>
      </w:r>
      <w:r w:rsidR="00BE3DE0" w:rsidRPr="00160874">
        <w:rPr>
          <w:rFonts w:asciiTheme="minorHAnsi" w:hAnsiTheme="minorHAnsi"/>
          <w:sz w:val="22"/>
          <w:szCs w:val="22"/>
        </w:rPr>
        <w:t>.</w:t>
      </w:r>
      <w:r w:rsidR="006432AF" w:rsidRPr="00160874">
        <w:rPr>
          <w:rFonts w:asciiTheme="minorHAnsi" w:hAnsiTheme="minorHAnsi"/>
          <w:sz w:val="22"/>
          <w:szCs w:val="22"/>
        </w:rPr>
        <w:t xml:space="preserve"> </w:t>
      </w:r>
    </w:p>
    <w:p w14:paraId="22A50D98" w14:textId="6C1C8A78" w:rsidR="00ED6047" w:rsidRPr="00160874" w:rsidRDefault="002412E0" w:rsidP="00D42F13">
      <w:pPr>
        <w:pStyle w:val="Odstavecseseznamem"/>
        <w:numPr>
          <w:ilvl w:val="1"/>
          <w:numId w:val="10"/>
        </w:numPr>
        <w:spacing w:line="276" w:lineRule="auto"/>
        <w:ind w:left="709" w:hanging="709"/>
        <w:jc w:val="both"/>
        <w:rPr>
          <w:rFonts w:asciiTheme="minorHAnsi" w:hAnsiTheme="minorHAnsi"/>
          <w:sz w:val="22"/>
          <w:szCs w:val="22"/>
        </w:rPr>
      </w:pPr>
      <w:r w:rsidRPr="00353B74">
        <w:rPr>
          <w:rFonts w:asciiTheme="minorHAnsi" w:hAnsiTheme="minorHAnsi"/>
          <w:sz w:val="22"/>
          <w:szCs w:val="22"/>
        </w:rPr>
        <w:t xml:space="preserve">S ohledem na rozsah předvídatelné škody podle odst. </w:t>
      </w:r>
      <w:r w:rsidR="004F4B29" w:rsidRPr="00353B74">
        <w:rPr>
          <w:rFonts w:asciiTheme="minorHAnsi" w:hAnsiTheme="minorHAnsi"/>
          <w:sz w:val="22"/>
          <w:szCs w:val="22"/>
        </w:rPr>
        <w:t>8</w:t>
      </w:r>
      <w:r w:rsidRPr="00353B74">
        <w:rPr>
          <w:rFonts w:asciiTheme="minorHAnsi" w:hAnsiTheme="minorHAnsi"/>
          <w:sz w:val="22"/>
          <w:szCs w:val="22"/>
        </w:rPr>
        <w:t xml:space="preserve">.1 je </w:t>
      </w:r>
      <w:r w:rsidR="00BE3DE0" w:rsidRPr="00353B74">
        <w:rPr>
          <w:rFonts w:asciiTheme="minorHAnsi" w:hAnsiTheme="minorHAnsi"/>
          <w:sz w:val="22"/>
          <w:szCs w:val="22"/>
        </w:rPr>
        <w:t xml:space="preserve">v případě vzniku škody na straně objednatele v důsledku činnosti </w:t>
      </w:r>
      <w:r w:rsidR="00E45E5B" w:rsidRPr="00353B74">
        <w:rPr>
          <w:rFonts w:asciiTheme="minorHAnsi" w:hAnsiTheme="minorHAnsi"/>
          <w:sz w:val="22"/>
          <w:szCs w:val="22"/>
        </w:rPr>
        <w:t>poskytovatel</w:t>
      </w:r>
      <w:r w:rsidR="00BE3DE0" w:rsidRPr="00353B74">
        <w:rPr>
          <w:rFonts w:asciiTheme="minorHAnsi" w:hAnsiTheme="minorHAnsi"/>
          <w:sz w:val="22"/>
          <w:szCs w:val="22"/>
        </w:rPr>
        <w:t>e dle smlouvy objednatel</w:t>
      </w:r>
      <w:r w:rsidR="00716F6E" w:rsidRPr="00353B74">
        <w:rPr>
          <w:rFonts w:asciiTheme="minorHAnsi" w:hAnsiTheme="minorHAnsi"/>
          <w:sz w:val="22"/>
          <w:szCs w:val="22"/>
        </w:rPr>
        <w:t xml:space="preserve"> oprávněn</w:t>
      </w:r>
      <w:r w:rsidR="00BE3DE0" w:rsidRPr="00353B74">
        <w:rPr>
          <w:rFonts w:asciiTheme="minorHAnsi" w:hAnsiTheme="minorHAnsi"/>
          <w:sz w:val="22"/>
          <w:szCs w:val="22"/>
        </w:rPr>
        <w:t xml:space="preserve"> požadovat </w:t>
      </w:r>
      <w:r w:rsidR="00D44B7D" w:rsidRPr="00353B74">
        <w:rPr>
          <w:rFonts w:asciiTheme="minorHAnsi" w:hAnsiTheme="minorHAnsi"/>
          <w:sz w:val="22"/>
          <w:szCs w:val="22"/>
        </w:rPr>
        <w:t xml:space="preserve">na </w:t>
      </w:r>
      <w:r w:rsidR="00E45E5B" w:rsidRPr="00353B74">
        <w:rPr>
          <w:rFonts w:asciiTheme="minorHAnsi" w:hAnsiTheme="minorHAnsi"/>
          <w:sz w:val="22"/>
          <w:szCs w:val="22"/>
        </w:rPr>
        <w:t>poskytovatel</w:t>
      </w:r>
      <w:r w:rsidR="00D44B7D" w:rsidRPr="00353B74">
        <w:rPr>
          <w:rFonts w:asciiTheme="minorHAnsi" w:hAnsiTheme="minorHAnsi"/>
          <w:sz w:val="22"/>
          <w:szCs w:val="22"/>
        </w:rPr>
        <w:t xml:space="preserve">i </w:t>
      </w:r>
      <w:r w:rsidR="00BE3DE0" w:rsidRPr="00353B74">
        <w:rPr>
          <w:rFonts w:asciiTheme="minorHAnsi" w:hAnsiTheme="minorHAnsi"/>
          <w:sz w:val="22"/>
          <w:szCs w:val="22"/>
        </w:rPr>
        <w:t xml:space="preserve">náhradu škody v maximálním </w:t>
      </w:r>
      <w:r w:rsidR="00BE3DE0" w:rsidRPr="00160874">
        <w:rPr>
          <w:rFonts w:asciiTheme="minorHAnsi" w:hAnsiTheme="minorHAnsi"/>
          <w:sz w:val="22"/>
          <w:szCs w:val="22"/>
        </w:rPr>
        <w:t xml:space="preserve">rozsahu </w:t>
      </w:r>
      <w:r w:rsidR="00571E57" w:rsidRPr="00160874">
        <w:rPr>
          <w:rFonts w:asciiTheme="minorHAnsi" w:hAnsiTheme="minorHAnsi"/>
          <w:sz w:val="22"/>
          <w:szCs w:val="22"/>
        </w:rPr>
        <w:t>50.000.000,-Kč (slovy: Padesát milionů korun českých)</w:t>
      </w:r>
      <w:r w:rsidR="00BE3DE0" w:rsidRPr="00160874">
        <w:rPr>
          <w:rFonts w:asciiTheme="minorHAnsi" w:hAnsiTheme="minorHAnsi"/>
          <w:sz w:val="22"/>
          <w:szCs w:val="22"/>
        </w:rPr>
        <w:t xml:space="preserve"> </w:t>
      </w:r>
      <w:r w:rsidR="008B2CD7" w:rsidRPr="00160874">
        <w:rPr>
          <w:rFonts w:asciiTheme="minorHAnsi" w:hAnsiTheme="minorHAnsi"/>
          <w:sz w:val="22"/>
          <w:szCs w:val="22"/>
        </w:rPr>
        <w:t>z jedné škodn</w:t>
      </w:r>
      <w:r w:rsidR="00D72E00" w:rsidRPr="00160874">
        <w:rPr>
          <w:rFonts w:asciiTheme="minorHAnsi" w:hAnsiTheme="minorHAnsi"/>
          <w:sz w:val="22"/>
          <w:szCs w:val="22"/>
        </w:rPr>
        <w:t>í</w:t>
      </w:r>
      <w:r w:rsidR="008B2CD7" w:rsidRPr="00160874">
        <w:rPr>
          <w:rFonts w:asciiTheme="minorHAnsi" w:hAnsiTheme="minorHAnsi"/>
          <w:sz w:val="22"/>
          <w:szCs w:val="22"/>
        </w:rPr>
        <w:t xml:space="preserve"> události a v maximálním rozsahu </w:t>
      </w:r>
      <w:r w:rsidR="00571E57" w:rsidRPr="00845FDA">
        <w:rPr>
          <w:rFonts w:asciiTheme="minorHAnsi" w:hAnsiTheme="minorHAnsi"/>
          <w:sz w:val="22"/>
          <w:szCs w:val="22"/>
        </w:rPr>
        <w:t>50.000.000</w:t>
      </w:r>
      <w:r w:rsidR="00571E57" w:rsidRPr="00160874">
        <w:rPr>
          <w:rFonts w:asciiTheme="minorHAnsi" w:hAnsiTheme="minorHAnsi"/>
          <w:sz w:val="22"/>
          <w:szCs w:val="22"/>
        </w:rPr>
        <w:t xml:space="preserve">,-Kč (slovy: </w:t>
      </w:r>
      <w:r w:rsidR="00571E57" w:rsidRPr="00845FDA">
        <w:rPr>
          <w:rFonts w:asciiTheme="minorHAnsi" w:hAnsiTheme="minorHAnsi"/>
          <w:sz w:val="22"/>
          <w:szCs w:val="22"/>
        </w:rPr>
        <w:t>Padesát milionů</w:t>
      </w:r>
      <w:r w:rsidR="00571E57" w:rsidRPr="00160874">
        <w:rPr>
          <w:rFonts w:asciiTheme="minorHAnsi" w:hAnsiTheme="minorHAnsi"/>
          <w:sz w:val="22"/>
          <w:szCs w:val="22"/>
        </w:rPr>
        <w:t xml:space="preserve"> korun českých)</w:t>
      </w:r>
      <w:r w:rsidR="008B2CD7" w:rsidRPr="00160874">
        <w:rPr>
          <w:rFonts w:asciiTheme="minorHAnsi" w:hAnsiTheme="minorHAnsi"/>
          <w:sz w:val="22"/>
          <w:szCs w:val="22"/>
        </w:rPr>
        <w:t xml:space="preserve"> </w:t>
      </w:r>
      <w:r w:rsidR="00BC1F8E" w:rsidRPr="00160874">
        <w:rPr>
          <w:rFonts w:asciiTheme="minorHAnsi" w:hAnsiTheme="minorHAnsi"/>
          <w:sz w:val="22"/>
          <w:szCs w:val="22"/>
        </w:rPr>
        <w:t xml:space="preserve">za jeden kalendářní rok </w:t>
      </w:r>
      <w:r w:rsidR="00D44B7D" w:rsidRPr="00160874">
        <w:rPr>
          <w:rFonts w:asciiTheme="minorHAnsi" w:hAnsiTheme="minorHAnsi"/>
          <w:sz w:val="22"/>
          <w:szCs w:val="22"/>
        </w:rPr>
        <w:t>bez ohledu na počet škodn</w:t>
      </w:r>
      <w:r w:rsidR="00D72E00" w:rsidRPr="00160874">
        <w:rPr>
          <w:rFonts w:asciiTheme="minorHAnsi" w:hAnsiTheme="minorHAnsi"/>
          <w:sz w:val="22"/>
          <w:szCs w:val="22"/>
        </w:rPr>
        <w:t>í</w:t>
      </w:r>
      <w:r w:rsidR="00D44B7D" w:rsidRPr="00160874">
        <w:rPr>
          <w:rFonts w:asciiTheme="minorHAnsi" w:hAnsiTheme="minorHAnsi"/>
          <w:sz w:val="22"/>
          <w:szCs w:val="22"/>
        </w:rPr>
        <w:t>ch událostí</w:t>
      </w:r>
      <w:r w:rsidR="003063C4" w:rsidRPr="00160874">
        <w:rPr>
          <w:rFonts w:asciiTheme="minorHAnsi" w:hAnsiTheme="minorHAnsi"/>
          <w:sz w:val="22"/>
          <w:szCs w:val="22"/>
        </w:rPr>
        <w:t>.</w:t>
      </w:r>
      <w:r w:rsidR="00D44B7D" w:rsidRPr="00160874">
        <w:rPr>
          <w:rFonts w:asciiTheme="minorHAnsi" w:hAnsiTheme="minorHAnsi"/>
          <w:sz w:val="22"/>
          <w:szCs w:val="22"/>
        </w:rPr>
        <w:t xml:space="preserve"> </w:t>
      </w:r>
    </w:p>
    <w:p w14:paraId="31075749" w14:textId="77777777" w:rsidR="001C0D53" w:rsidRPr="00D42F13" w:rsidRDefault="001C0D53" w:rsidP="00D42F13">
      <w:pPr>
        <w:pStyle w:val="Odstavecseseznamem"/>
        <w:numPr>
          <w:ilvl w:val="1"/>
          <w:numId w:val="10"/>
        </w:numPr>
        <w:spacing w:line="276" w:lineRule="auto"/>
        <w:ind w:left="709" w:hanging="709"/>
        <w:jc w:val="both"/>
        <w:rPr>
          <w:rFonts w:ascii="Calibri" w:hAnsi="Calibri"/>
          <w:sz w:val="22"/>
        </w:rPr>
      </w:pPr>
      <w:r w:rsidRPr="00353B74">
        <w:rPr>
          <w:rFonts w:asciiTheme="minorHAnsi" w:hAnsiTheme="minorHAnsi"/>
          <w:sz w:val="22"/>
          <w:szCs w:val="22"/>
        </w:rPr>
        <w:t>Objednatel je povinen uplatnit nárok na náhradu</w:t>
      </w:r>
      <w:r w:rsidRPr="00D42F13">
        <w:rPr>
          <w:rFonts w:ascii="Calibri" w:hAnsi="Calibri"/>
          <w:sz w:val="22"/>
        </w:rPr>
        <w:t xml:space="preserve"> škody u poskytovatele pouze písemně bez zbytečného prodlení. </w:t>
      </w:r>
    </w:p>
    <w:p w14:paraId="01AC67E9" w14:textId="74F17DA8" w:rsidR="001C0D53" w:rsidRPr="008C04E0" w:rsidRDefault="001C0D53" w:rsidP="00D42F13">
      <w:pPr>
        <w:pStyle w:val="Odstavecseseznamem"/>
        <w:numPr>
          <w:ilvl w:val="1"/>
          <w:numId w:val="10"/>
        </w:numPr>
        <w:spacing w:line="276" w:lineRule="auto"/>
        <w:ind w:left="709" w:hanging="709"/>
        <w:jc w:val="both"/>
        <w:rPr>
          <w:sz w:val="22"/>
        </w:rPr>
      </w:pPr>
      <w:r w:rsidRPr="00D42F13">
        <w:rPr>
          <w:rFonts w:ascii="Calibri" w:hAnsi="Calibri"/>
          <w:sz w:val="22"/>
        </w:rPr>
        <w:t xml:space="preserve">Smluvní strany se dále výslovně dohodly, že v případě vzniku škody na straně objednatele v důsledku činnosti poskytovatele dle smlouvy bude nárok objednatele na náhradu škody převyšující spoluúčast </w:t>
      </w:r>
      <w:r w:rsidRPr="00D42F13">
        <w:rPr>
          <w:rFonts w:ascii="Calibri" w:hAnsi="Calibri"/>
          <w:sz w:val="22"/>
        </w:rPr>
        <w:lastRenderedPageBreak/>
        <w:t xml:space="preserve">poskytovatele uspokojen </w:t>
      </w:r>
      <w:r w:rsidRPr="008C61D5">
        <w:rPr>
          <w:rFonts w:ascii="Calibri" w:hAnsi="Calibri" w:cs="Arial"/>
          <w:sz w:val="22"/>
          <w:szCs w:val="22"/>
        </w:rPr>
        <w:t>zejména</w:t>
      </w:r>
      <w:r w:rsidRPr="00D42F13">
        <w:rPr>
          <w:rFonts w:ascii="Calibri" w:hAnsi="Calibri"/>
          <w:sz w:val="22"/>
        </w:rPr>
        <w:t xml:space="preserve"> z pojistného plnění poskytnutého v této souvislosti na základě platných a účinných pojistných smluv. Poskytovatel konstatuje, že v současné době se jedná o pojistnou smlouvu č. </w:t>
      </w:r>
      <w:r w:rsidR="002079E5">
        <w:rPr>
          <w:rFonts w:ascii="Calibri" w:hAnsi="Calibri"/>
          <w:sz w:val="22"/>
        </w:rPr>
        <w:t xml:space="preserve">    </w:t>
      </w:r>
      <w:r w:rsidRPr="00D42F13">
        <w:rPr>
          <w:rFonts w:ascii="Calibri" w:hAnsi="Calibri"/>
          <w:sz w:val="22"/>
        </w:rPr>
        <w:t>o škodovém pojištění odpovědnosti za škodu uzavřené mezi poskytovatelem jako pojistníkem a Generali Pojišťovnou a.s., IČ: 61859869, se sídlem Bělehradská 132, 120 84 Praha 2, jako pojistitelem.</w:t>
      </w:r>
    </w:p>
    <w:p w14:paraId="4E1B07B2" w14:textId="77777777" w:rsidR="008C04E0" w:rsidRPr="008C04E0" w:rsidRDefault="008C04E0" w:rsidP="008C04E0">
      <w:pPr>
        <w:pStyle w:val="Odstavecseseznamem"/>
        <w:numPr>
          <w:ilvl w:val="1"/>
          <w:numId w:val="10"/>
        </w:numPr>
        <w:spacing w:line="276" w:lineRule="auto"/>
        <w:ind w:left="709" w:hanging="709"/>
        <w:jc w:val="both"/>
        <w:rPr>
          <w:rFonts w:ascii="Calibri" w:hAnsi="Calibri"/>
          <w:sz w:val="22"/>
        </w:rPr>
      </w:pPr>
      <w:r w:rsidRPr="008C04E0">
        <w:rPr>
          <w:rFonts w:ascii="Calibri" w:hAnsi="Calibri"/>
          <w:sz w:val="22"/>
        </w:rPr>
        <w:t>Objednatel si je vědom existence platného a účinného smluvního vztahu mezi poskytovatelem a GRANDI, a veškerých souvisejících závazků poskytovatele z tohoto smluvního vztahu vyplývajících, založeného smlouvou - Facility Management Contract Prague Main Railway Station</w:t>
      </w:r>
      <w:r>
        <w:rPr>
          <w:rFonts w:ascii="Calibri" w:hAnsi="Calibri"/>
          <w:sz w:val="22"/>
        </w:rPr>
        <w:t xml:space="preserve"> ze dne 3.6.2010</w:t>
      </w:r>
      <w:r w:rsidRPr="008C04E0">
        <w:rPr>
          <w:rFonts w:ascii="Calibri" w:hAnsi="Calibri"/>
          <w:sz w:val="22"/>
        </w:rPr>
        <w:t>, na základě které poskytovatel poskytuje GRANDI služby Facility Managementu v prostorách a na přiléhajících pozemcích objektu Praha Hlavní nádraží. Výše uvedený smluvní vztah mezi poskytovatelem a GRANDI nebyl ke dni podpisu této smlouvy ukončen, a pravděpodobně nebude ukončen ani ke dni plánovaného ukončení spolupráce mezi objednatelem a GRANDI, tj. ke dni 16.10.2016. Zejména na základě výše uvedené skutečnosti objednatel souhlasí, že v případě, kdy by v souvislosti s poskytováním služeb poskytovatelem objednateli dle této smlouvy vznikla nebo hrozila poskytovateli jakákoli újma, včetně uplatnění jakýchkoli nároků vůči ISS, a to zejména, nikoliv však výlučně, (i) práv GRANDI vyplývajících z odpovědnosti za vady služeb poskytnutých ISS a (ii) smluvních pokut nebo jiných sankcí GRANDI, dále též například sankcí a pokut uložených orgány státní správy, zavazuje se objednatel vzniklou újmu poskytovateli v plné výši neprodleně nahradit, a to včetně nákladů právního zastoupení.</w:t>
      </w:r>
    </w:p>
    <w:p w14:paraId="58B1D44B" w14:textId="77777777" w:rsidR="001C0D53" w:rsidRPr="000C4D76" w:rsidRDefault="001C0D53" w:rsidP="00D42F13">
      <w:pPr>
        <w:pStyle w:val="Nadpis1"/>
        <w:tabs>
          <w:tab w:val="clear" w:pos="1980"/>
        </w:tabs>
        <w:overflowPunct/>
        <w:autoSpaceDE/>
        <w:autoSpaceDN/>
        <w:adjustRightInd/>
        <w:ind w:left="357" w:hanging="357"/>
        <w:contextualSpacing/>
        <w:textAlignment w:val="auto"/>
      </w:pPr>
    </w:p>
    <w:p w14:paraId="392A25BA" w14:textId="77777777" w:rsidR="001C0D53" w:rsidRPr="000C4D76" w:rsidRDefault="001C0D53" w:rsidP="00D42F13">
      <w:pPr>
        <w:pStyle w:val="Nadpis1"/>
        <w:tabs>
          <w:tab w:val="clear" w:pos="1980"/>
        </w:tabs>
        <w:overflowPunct/>
        <w:autoSpaceDE/>
        <w:autoSpaceDN/>
        <w:adjustRightInd/>
        <w:ind w:left="357" w:hanging="357"/>
        <w:contextualSpacing/>
        <w:textAlignment w:val="auto"/>
      </w:pPr>
      <w:r w:rsidRPr="000C4D76">
        <w:t>Mlčenlivost</w:t>
      </w:r>
    </w:p>
    <w:p w14:paraId="20F61A4D" w14:textId="77777777" w:rsidR="001C0D53" w:rsidRDefault="001C0D53" w:rsidP="008E19BD">
      <w:pPr>
        <w:pStyle w:val="Odstavecseseznamem"/>
        <w:numPr>
          <w:ilvl w:val="1"/>
          <w:numId w:val="17"/>
        </w:numPr>
        <w:spacing w:line="276" w:lineRule="auto"/>
        <w:ind w:left="709" w:hanging="709"/>
        <w:jc w:val="both"/>
        <w:rPr>
          <w:rFonts w:ascii="Calibri" w:hAnsi="Calibri" w:cs="Calibri"/>
          <w:spacing w:val="-5"/>
          <w:sz w:val="22"/>
          <w:szCs w:val="22"/>
        </w:rPr>
      </w:pPr>
      <w:r w:rsidRPr="000C4D76">
        <w:rPr>
          <w:rFonts w:ascii="Calibri" w:hAnsi="Calibri"/>
          <w:spacing w:val="-5"/>
          <w:sz w:val="22"/>
        </w:rPr>
        <w:t xml:space="preserve">Smluvní strany se zavazují, že zachovají mlčenlivost ve vztahu ke smlouvě a jednáním vedoucím k uzavření smlouvy. </w:t>
      </w:r>
      <w:r>
        <w:rPr>
          <w:rFonts w:ascii="Calibri" w:hAnsi="Calibri" w:cs="Calibri"/>
          <w:spacing w:val="-5"/>
          <w:sz w:val="22"/>
          <w:szCs w:val="22"/>
        </w:rPr>
        <w:t>Dále se smluvní strany zavazují, že zachovají mlčenlivost ve vztahu k veškerým informacím, dokumentaci a materiálům obdrženým od druhé smluvní strany v souvislosti s plněním smlouvy nebo zpřístupněným či jinak získaným informacím.</w:t>
      </w:r>
    </w:p>
    <w:p w14:paraId="1C5BCBA0" w14:textId="07663B57" w:rsidR="001C0D53" w:rsidRPr="000C4D76" w:rsidRDefault="001C0D53" w:rsidP="008E19BD">
      <w:pPr>
        <w:pStyle w:val="Odstavecseseznamem"/>
        <w:numPr>
          <w:ilvl w:val="1"/>
          <w:numId w:val="17"/>
        </w:numPr>
        <w:spacing w:line="276" w:lineRule="auto"/>
        <w:ind w:left="709" w:hanging="709"/>
        <w:jc w:val="both"/>
        <w:rPr>
          <w:rFonts w:ascii="Calibri" w:hAnsi="Calibri" w:cs="Calibri"/>
          <w:spacing w:val="-5"/>
          <w:sz w:val="22"/>
          <w:szCs w:val="22"/>
        </w:rPr>
      </w:pPr>
      <w:r w:rsidRPr="000C4D76">
        <w:rPr>
          <w:rFonts w:ascii="Calibri" w:hAnsi="Calibri" w:cs="Calibri"/>
          <w:spacing w:val="-5"/>
          <w:sz w:val="22"/>
          <w:szCs w:val="22"/>
        </w:rPr>
        <w:t>Smluvní strany se zavazují, že  veškeré důvěrné informace, které jim byly či budou poskytnuty ve smyslu předchozího</w:t>
      </w:r>
      <w:r w:rsidR="00845FDA">
        <w:rPr>
          <w:rFonts w:ascii="Calibri" w:hAnsi="Calibri" w:cs="Calibri"/>
          <w:spacing w:val="-5"/>
          <w:sz w:val="22"/>
          <w:szCs w:val="22"/>
        </w:rPr>
        <w:t xml:space="preserve"> bodu 9.1, nesdělí</w:t>
      </w:r>
      <w:r w:rsidRPr="00845FDA">
        <w:rPr>
          <w:rFonts w:ascii="Calibri" w:hAnsi="Calibri" w:cs="Calibri"/>
          <w:spacing w:val="-5"/>
          <w:sz w:val="22"/>
          <w:szCs w:val="22"/>
        </w:rPr>
        <w:t xml:space="preserve"> </w:t>
      </w:r>
      <w:r w:rsidR="008C61D5" w:rsidRPr="00845FDA">
        <w:rPr>
          <w:rFonts w:ascii="Calibri" w:hAnsi="Calibri" w:cs="Calibri"/>
          <w:spacing w:val="-5"/>
          <w:sz w:val="22"/>
          <w:szCs w:val="22"/>
        </w:rPr>
        <w:t xml:space="preserve">(Registr </w:t>
      </w:r>
      <w:r w:rsidR="008C61D5" w:rsidRPr="000C4D76">
        <w:rPr>
          <w:rFonts w:ascii="Calibri" w:hAnsi="Calibri" w:cs="Calibri"/>
          <w:spacing w:val="-5"/>
          <w:sz w:val="22"/>
          <w:szCs w:val="22"/>
        </w:rPr>
        <w:t xml:space="preserve">smluv) </w:t>
      </w:r>
      <w:r w:rsidRPr="000C4D76">
        <w:rPr>
          <w:rFonts w:ascii="Calibri" w:hAnsi="Calibri" w:cs="Calibri"/>
          <w:spacing w:val="-5"/>
          <w:sz w:val="22"/>
          <w:szCs w:val="22"/>
        </w:rPr>
        <w:t>ani jinak nezpřístupní třetím osobám, ani je nepoužijí v rozporu s jejich účelem pro své potřeby.</w:t>
      </w:r>
    </w:p>
    <w:p w14:paraId="089F6FD4" w14:textId="77777777" w:rsidR="001C0D53" w:rsidRPr="000C4D76" w:rsidRDefault="001C0D53" w:rsidP="008E19BD">
      <w:pPr>
        <w:pStyle w:val="Odstavecseseznamem"/>
        <w:numPr>
          <w:ilvl w:val="1"/>
          <w:numId w:val="17"/>
        </w:numPr>
        <w:spacing w:line="276" w:lineRule="auto"/>
        <w:ind w:left="709" w:hanging="709"/>
        <w:jc w:val="both"/>
        <w:rPr>
          <w:rFonts w:ascii="Calibri" w:hAnsi="Calibri"/>
          <w:color w:val="000000"/>
          <w:spacing w:val="-5"/>
          <w:sz w:val="24"/>
        </w:rPr>
      </w:pPr>
      <w:r w:rsidRPr="000C4D76">
        <w:rPr>
          <w:rFonts w:ascii="Calibri" w:hAnsi="Calibri"/>
          <w:spacing w:val="-5"/>
          <w:sz w:val="22"/>
        </w:rPr>
        <w:t>Povinnost zachovávat závazek mlčenlivosti ve vztahu k důvěrným informacím trvá po celou dobu existence smluvního vztahu mezi stranami, tak i po jeho skončení do té doby, nežli se tyto stanou veřejně známými, aniž by povinný porušil své povinnosti podle smlouvy.</w:t>
      </w:r>
    </w:p>
    <w:p w14:paraId="6791BC0E" w14:textId="77777777" w:rsidR="001C0D53" w:rsidRDefault="0038237B" w:rsidP="008E19BD">
      <w:pPr>
        <w:pStyle w:val="Odstavecseseznamem"/>
        <w:numPr>
          <w:ilvl w:val="1"/>
          <w:numId w:val="17"/>
        </w:numPr>
        <w:spacing w:line="276" w:lineRule="auto"/>
        <w:ind w:left="709" w:hanging="709"/>
        <w:jc w:val="both"/>
        <w:rPr>
          <w:rFonts w:ascii="Calibri" w:hAnsi="Calibri" w:cs="Calibri"/>
          <w:spacing w:val="-5"/>
          <w:sz w:val="22"/>
          <w:szCs w:val="22"/>
          <w:lang w:eastAsia="sk-SK"/>
        </w:rPr>
      </w:pPr>
      <w:r w:rsidRPr="0038237B">
        <w:rPr>
          <w:rFonts w:ascii="Calibri" w:hAnsi="Calibri" w:cs="Calibri"/>
          <w:spacing w:val="-5"/>
          <w:sz w:val="22"/>
          <w:szCs w:val="22"/>
          <w:lang w:eastAsia="sk-SK"/>
        </w:rPr>
        <w:t>Výjimkou pro</w:t>
      </w:r>
      <w:r w:rsidR="001C0D53" w:rsidRPr="0038237B">
        <w:rPr>
          <w:rFonts w:ascii="Calibri" w:hAnsi="Calibri" w:cs="Calibri"/>
          <w:spacing w:val="-5"/>
          <w:sz w:val="22"/>
          <w:szCs w:val="22"/>
          <w:lang w:eastAsia="sk-SK"/>
        </w:rPr>
        <w:t xml:space="preserve"> shora uvedené články jsou </w:t>
      </w:r>
      <w:r w:rsidRPr="0038237B">
        <w:rPr>
          <w:rFonts w:ascii="Calibri" w:hAnsi="Calibri" w:cs="Calibri"/>
          <w:spacing w:val="-5"/>
          <w:sz w:val="22"/>
          <w:szCs w:val="22"/>
          <w:lang w:eastAsia="sk-SK"/>
        </w:rPr>
        <w:t>informace uveřejněné na základě ustanovení zákona číslo 340/2015 Sb., o zvláštních podmínkách účinnosti některých smluv, uveřejňování těchto smluv a o registru smluv (zákon o registru smluv) ve znění pozdějších předpisů</w:t>
      </w:r>
      <w:r w:rsidR="00353B74">
        <w:rPr>
          <w:rFonts w:ascii="Calibri" w:hAnsi="Calibri" w:cs="Calibri"/>
          <w:spacing w:val="-5"/>
          <w:sz w:val="22"/>
          <w:szCs w:val="22"/>
          <w:lang w:eastAsia="sk-SK"/>
        </w:rPr>
        <w:t>,</w:t>
      </w:r>
    </w:p>
    <w:p w14:paraId="5CE84D16" w14:textId="77777777" w:rsidR="0038237B" w:rsidRPr="0038237B" w:rsidRDefault="0038237B" w:rsidP="0038237B">
      <w:pPr>
        <w:pStyle w:val="Nadpis1"/>
        <w:numPr>
          <w:ilvl w:val="0"/>
          <w:numId w:val="18"/>
        </w:numPr>
        <w:tabs>
          <w:tab w:val="clear" w:pos="1980"/>
        </w:tabs>
        <w:suppressAutoHyphens/>
        <w:overflowPunct/>
        <w:autoSpaceDE/>
        <w:autoSpaceDN/>
        <w:adjustRightInd/>
        <w:ind w:left="709" w:hanging="709"/>
        <w:contextualSpacing/>
        <w:textAlignment w:val="auto"/>
        <w:rPr>
          <w:rFonts w:ascii="Calibri" w:hAnsi="Calibri" w:cs="Calibri"/>
          <w:szCs w:val="22"/>
        </w:rPr>
      </w:pPr>
    </w:p>
    <w:p w14:paraId="56E22353" w14:textId="77777777" w:rsidR="0038237B" w:rsidRDefault="0038237B" w:rsidP="0038237B">
      <w:pPr>
        <w:pStyle w:val="Nadpis1"/>
        <w:numPr>
          <w:ilvl w:val="0"/>
          <w:numId w:val="18"/>
        </w:numPr>
        <w:tabs>
          <w:tab w:val="clear" w:pos="1980"/>
        </w:tabs>
        <w:suppressAutoHyphens/>
        <w:overflowPunct/>
        <w:autoSpaceDE/>
        <w:autoSpaceDN/>
        <w:adjustRightInd/>
        <w:ind w:left="709" w:hanging="709"/>
        <w:contextualSpacing/>
        <w:textAlignment w:val="auto"/>
        <w:rPr>
          <w:rFonts w:ascii="Calibri" w:hAnsi="Calibri" w:cs="Calibri"/>
          <w:szCs w:val="22"/>
        </w:rPr>
      </w:pPr>
      <w:r>
        <w:rPr>
          <w:rFonts w:ascii="Calibri" w:hAnsi="Calibri"/>
        </w:rPr>
        <w:t>Další ujednání</w:t>
      </w:r>
    </w:p>
    <w:p w14:paraId="3C721B4B" w14:textId="77777777" w:rsidR="00845E4B" w:rsidRPr="00845E4B" w:rsidRDefault="00845E4B" w:rsidP="00845E4B">
      <w:pPr>
        <w:pStyle w:val="Odstavecseseznamem"/>
        <w:numPr>
          <w:ilvl w:val="0"/>
          <w:numId w:val="17"/>
        </w:numPr>
        <w:spacing w:line="276" w:lineRule="auto"/>
        <w:jc w:val="both"/>
        <w:rPr>
          <w:rFonts w:ascii="Calibri" w:hAnsi="Calibri"/>
          <w:vanish/>
          <w:sz w:val="22"/>
          <w:szCs w:val="22"/>
        </w:rPr>
      </w:pPr>
    </w:p>
    <w:p w14:paraId="008DD48E" w14:textId="77777777" w:rsidR="001C0D53" w:rsidRPr="00845E4B" w:rsidRDefault="0038237B" w:rsidP="00845E4B">
      <w:pPr>
        <w:pStyle w:val="Odstavecseseznamem"/>
        <w:numPr>
          <w:ilvl w:val="1"/>
          <w:numId w:val="17"/>
        </w:numPr>
        <w:spacing w:line="276" w:lineRule="auto"/>
        <w:ind w:left="709" w:hanging="709"/>
        <w:jc w:val="both"/>
        <w:rPr>
          <w:rFonts w:ascii="Calibri" w:hAnsi="Calibri"/>
          <w:sz w:val="22"/>
          <w:szCs w:val="22"/>
        </w:rPr>
      </w:pPr>
      <w:r w:rsidRPr="00845E4B">
        <w:rPr>
          <w:rFonts w:ascii="Calibri" w:hAnsi="Calibri"/>
          <w:sz w:val="22"/>
          <w:szCs w:val="22"/>
        </w:rPr>
        <w:t>Poskytovatel tímto prohlašuje, že je řádně seznámen s prostory, technické údaji/stavy zařízení, či dalšími okolnostmi, které souvisí s poskytováním služeb pro objednatele.</w:t>
      </w:r>
    </w:p>
    <w:p w14:paraId="5C2009ED" w14:textId="77777777" w:rsidR="0038237B" w:rsidRPr="00845E4B" w:rsidRDefault="0038237B" w:rsidP="00845E4B">
      <w:pPr>
        <w:pStyle w:val="Odstavecseseznamem"/>
        <w:numPr>
          <w:ilvl w:val="1"/>
          <w:numId w:val="17"/>
        </w:numPr>
        <w:spacing w:line="276" w:lineRule="auto"/>
        <w:ind w:left="709" w:hanging="709"/>
        <w:jc w:val="both"/>
        <w:rPr>
          <w:rFonts w:ascii="Calibri" w:hAnsi="Calibri"/>
          <w:sz w:val="22"/>
          <w:szCs w:val="22"/>
        </w:rPr>
      </w:pPr>
      <w:r w:rsidRPr="00845E4B">
        <w:rPr>
          <w:rFonts w:ascii="Calibri" w:hAnsi="Calibri"/>
          <w:sz w:val="22"/>
          <w:szCs w:val="22"/>
        </w:rPr>
        <w:t>V případě, že je (i) v rámci poskytování služeb či (ii) na základě zvláštní objednávky dodávána objednateli poskytovatelem věc, ke které převádí poskytovatel na objednatele vlastnické právo, přechází toto vlastnické právo na objednatele až po úplném zaplacení ceny věci poskytovateli.</w:t>
      </w:r>
    </w:p>
    <w:p w14:paraId="620A39EA" w14:textId="77777777" w:rsidR="008E19BD" w:rsidRDefault="008E19BD" w:rsidP="00750CFD">
      <w:pPr>
        <w:pStyle w:val="Nadpis1"/>
        <w:tabs>
          <w:tab w:val="clear" w:pos="1980"/>
        </w:tabs>
        <w:overflowPunct/>
        <w:autoSpaceDE/>
        <w:autoSpaceDN/>
        <w:adjustRightInd/>
        <w:ind w:left="357" w:hanging="357"/>
        <w:contextualSpacing/>
        <w:textAlignment w:val="auto"/>
      </w:pPr>
    </w:p>
    <w:p w14:paraId="5D14A60C" w14:textId="77777777" w:rsidR="00750CFD" w:rsidRDefault="00750CFD" w:rsidP="00750CFD">
      <w:pPr>
        <w:pStyle w:val="Nadpis1"/>
        <w:tabs>
          <w:tab w:val="clear" w:pos="1980"/>
        </w:tabs>
        <w:overflowPunct/>
        <w:autoSpaceDE/>
        <w:autoSpaceDN/>
        <w:adjustRightInd/>
        <w:ind w:left="357" w:hanging="357"/>
        <w:contextualSpacing/>
        <w:textAlignment w:val="auto"/>
      </w:pPr>
      <w:r>
        <w:t>Závěrečná ujednání</w:t>
      </w:r>
    </w:p>
    <w:p w14:paraId="7C32F086" w14:textId="77777777" w:rsidR="00845E4B" w:rsidRPr="00845E4B" w:rsidRDefault="00845E4B" w:rsidP="00845E4B">
      <w:pPr>
        <w:pStyle w:val="Odstavecseseznamem"/>
        <w:numPr>
          <w:ilvl w:val="0"/>
          <w:numId w:val="17"/>
        </w:numPr>
        <w:spacing w:line="276" w:lineRule="auto"/>
        <w:jc w:val="both"/>
        <w:rPr>
          <w:rFonts w:ascii="Calibri" w:hAnsi="Calibri" w:cs="Calibri"/>
          <w:vanish/>
          <w:sz w:val="22"/>
          <w:szCs w:val="22"/>
        </w:rPr>
      </w:pPr>
    </w:p>
    <w:p w14:paraId="49424089" w14:textId="77777777" w:rsidR="00845E4B" w:rsidRDefault="009504C1" w:rsidP="00845E4B">
      <w:pPr>
        <w:pStyle w:val="Odstavecseseznamem"/>
        <w:numPr>
          <w:ilvl w:val="1"/>
          <w:numId w:val="17"/>
        </w:numPr>
        <w:spacing w:line="276" w:lineRule="auto"/>
        <w:ind w:left="709" w:hanging="709"/>
        <w:jc w:val="both"/>
        <w:rPr>
          <w:rFonts w:ascii="Calibri" w:hAnsi="Calibri"/>
          <w:sz w:val="22"/>
          <w:szCs w:val="22"/>
        </w:rPr>
      </w:pPr>
      <w:r>
        <w:rPr>
          <w:rFonts w:ascii="Calibri" w:hAnsi="Calibri"/>
          <w:sz w:val="22"/>
          <w:szCs w:val="22"/>
        </w:rPr>
        <w:t>Poskytovatel</w:t>
      </w:r>
      <w:r w:rsidR="00845E4B" w:rsidRPr="00845E4B">
        <w:rPr>
          <w:rFonts w:ascii="Calibri" w:hAnsi="Calibri"/>
          <w:sz w:val="22"/>
          <w:szCs w:val="22"/>
        </w:rPr>
        <w:t xml:space="preserve"> prohlašuje, že se v dostatečném rozsahu se seznámil se veškerými požadavky </w:t>
      </w:r>
      <w:r w:rsidR="00353B74">
        <w:rPr>
          <w:rFonts w:ascii="Calibri" w:hAnsi="Calibri"/>
          <w:sz w:val="22"/>
          <w:szCs w:val="22"/>
        </w:rPr>
        <w:t>o</w:t>
      </w:r>
      <w:r w:rsidR="00845E4B" w:rsidRPr="00845E4B">
        <w:rPr>
          <w:rFonts w:ascii="Calibri" w:hAnsi="Calibri"/>
          <w:sz w:val="22"/>
          <w:szCs w:val="22"/>
        </w:rPr>
        <w:t>bjednatele dle této smlouvy, přičemž si není vědom žádným překážek, které by mu bránily v poskytnutí sjednaného plnění v souladu s touto smlouvou.</w:t>
      </w:r>
    </w:p>
    <w:p w14:paraId="0DB2AB5A" w14:textId="68D9074A" w:rsidR="00DB1565" w:rsidRPr="000C4D76" w:rsidRDefault="00DB1565" w:rsidP="00845E4B">
      <w:pPr>
        <w:pStyle w:val="Odstavecseseznamem"/>
        <w:numPr>
          <w:ilvl w:val="1"/>
          <w:numId w:val="17"/>
        </w:numPr>
        <w:spacing w:line="276" w:lineRule="auto"/>
        <w:ind w:left="709" w:hanging="709"/>
        <w:jc w:val="both"/>
        <w:rPr>
          <w:rFonts w:ascii="Calibri" w:hAnsi="Calibri"/>
          <w:sz w:val="22"/>
          <w:szCs w:val="22"/>
        </w:rPr>
      </w:pPr>
      <w:r w:rsidRPr="000C4D76">
        <w:rPr>
          <w:rFonts w:ascii="Calibri" w:hAnsi="Calibri"/>
          <w:sz w:val="22"/>
          <w:szCs w:val="22"/>
        </w:rPr>
        <w:t>Kontaktní osoby</w:t>
      </w:r>
      <w:r w:rsidR="000C4D76" w:rsidRPr="000C4D76">
        <w:rPr>
          <w:rFonts w:ascii="Calibri" w:hAnsi="Calibri"/>
          <w:sz w:val="22"/>
          <w:szCs w:val="22"/>
        </w:rPr>
        <w:t xml:space="preserve"> objednatele</w:t>
      </w:r>
      <w:r w:rsidRPr="000C4D76">
        <w:rPr>
          <w:rFonts w:ascii="Calibri" w:hAnsi="Calibri"/>
          <w:sz w:val="22"/>
          <w:szCs w:val="22"/>
        </w:rPr>
        <w:t xml:space="preserve">: </w:t>
      </w:r>
    </w:p>
    <w:p w14:paraId="1A645E89" w14:textId="6CBEA551" w:rsidR="00DB1565" w:rsidRPr="008D5F67" w:rsidRDefault="000C4D76" w:rsidP="00845E4B">
      <w:pPr>
        <w:pStyle w:val="Odstavecseseznamem"/>
        <w:numPr>
          <w:ilvl w:val="1"/>
          <w:numId w:val="17"/>
        </w:numPr>
        <w:spacing w:line="276" w:lineRule="auto"/>
        <w:ind w:left="709" w:hanging="709"/>
        <w:jc w:val="both"/>
        <w:rPr>
          <w:rFonts w:ascii="Calibri" w:hAnsi="Calibri"/>
          <w:sz w:val="22"/>
          <w:szCs w:val="22"/>
        </w:rPr>
      </w:pPr>
      <w:r w:rsidRPr="008D5F67">
        <w:rPr>
          <w:rFonts w:ascii="Calibri" w:hAnsi="Calibri"/>
          <w:sz w:val="22"/>
          <w:szCs w:val="22"/>
        </w:rPr>
        <w:t>K</w:t>
      </w:r>
      <w:r w:rsidR="00DB1565" w:rsidRPr="008D5F67">
        <w:rPr>
          <w:rFonts w:ascii="Calibri" w:hAnsi="Calibri"/>
          <w:sz w:val="22"/>
          <w:szCs w:val="22"/>
        </w:rPr>
        <w:t>ontaktní osoby</w:t>
      </w:r>
      <w:r w:rsidRPr="008D5F67">
        <w:rPr>
          <w:rFonts w:ascii="Calibri" w:hAnsi="Calibri"/>
          <w:sz w:val="22"/>
          <w:szCs w:val="22"/>
        </w:rPr>
        <w:t xml:space="preserve"> poskytovatele</w:t>
      </w:r>
      <w:r w:rsidR="00353B74">
        <w:rPr>
          <w:rFonts w:ascii="Calibri" w:hAnsi="Calibri"/>
          <w:sz w:val="22"/>
          <w:szCs w:val="22"/>
        </w:rPr>
        <w:t>:</w:t>
      </w:r>
      <w:r w:rsidR="00DB1565" w:rsidRPr="008D5F67">
        <w:rPr>
          <w:rFonts w:ascii="Calibri" w:hAnsi="Calibri"/>
          <w:sz w:val="22"/>
          <w:szCs w:val="22"/>
        </w:rPr>
        <w:t xml:space="preserve"> </w:t>
      </w:r>
    </w:p>
    <w:p w14:paraId="178B6226" w14:textId="5FF9708C" w:rsidR="00750CFD" w:rsidRPr="009321D5" w:rsidRDefault="00845E4B" w:rsidP="001C0D53">
      <w:pPr>
        <w:pStyle w:val="Odstavecseseznamem"/>
        <w:numPr>
          <w:ilvl w:val="1"/>
          <w:numId w:val="17"/>
        </w:numPr>
        <w:spacing w:line="276" w:lineRule="auto"/>
        <w:ind w:left="709" w:hanging="709"/>
        <w:jc w:val="both"/>
        <w:rPr>
          <w:rFonts w:ascii="Calibri" w:hAnsi="Calibri"/>
          <w:sz w:val="22"/>
          <w:szCs w:val="22"/>
        </w:rPr>
      </w:pPr>
      <w:r>
        <w:rPr>
          <w:rFonts w:ascii="Calibri" w:hAnsi="Calibri"/>
          <w:sz w:val="22"/>
          <w:szCs w:val="22"/>
        </w:rPr>
        <w:t>Tato s</w:t>
      </w:r>
      <w:r w:rsidR="00750CFD" w:rsidRPr="009321D5">
        <w:rPr>
          <w:rFonts w:ascii="Calibri" w:hAnsi="Calibri"/>
          <w:sz w:val="22"/>
          <w:szCs w:val="22"/>
        </w:rPr>
        <w:t xml:space="preserve">mlouva je </w:t>
      </w:r>
      <w:r w:rsidR="00750CFD" w:rsidRPr="002870F8">
        <w:rPr>
          <w:rFonts w:ascii="Calibri" w:hAnsi="Calibri"/>
          <w:sz w:val="22"/>
          <w:szCs w:val="22"/>
        </w:rPr>
        <w:t xml:space="preserve">sepsána ve </w:t>
      </w:r>
      <w:r w:rsidR="002870F8" w:rsidRPr="002870F8">
        <w:rPr>
          <w:rFonts w:ascii="Calibri" w:hAnsi="Calibri"/>
          <w:sz w:val="22"/>
          <w:szCs w:val="22"/>
        </w:rPr>
        <w:t>třech</w:t>
      </w:r>
      <w:r w:rsidR="00750CFD" w:rsidRPr="002870F8">
        <w:rPr>
          <w:rFonts w:ascii="Calibri" w:hAnsi="Calibri"/>
          <w:sz w:val="22"/>
          <w:szCs w:val="22"/>
        </w:rPr>
        <w:t xml:space="preserve"> vyhotoveních, </w:t>
      </w:r>
      <w:r w:rsidR="002870F8" w:rsidRPr="002870F8">
        <w:rPr>
          <w:rFonts w:ascii="Calibri" w:hAnsi="Calibri"/>
          <w:sz w:val="22"/>
          <w:szCs w:val="22"/>
        </w:rPr>
        <w:t>z toho</w:t>
      </w:r>
      <w:r w:rsidR="002870F8">
        <w:rPr>
          <w:rFonts w:ascii="Calibri" w:hAnsi="Calibri"/>
          <w:sz w:val="22"/>
          <w:szCs w:val="22"/>
        </w:rPr>
        <w:t xml:space="preserve"> jsou dvě vyhotovení pro objednatele a</w:t>
      </w:r>
      <w:r w:rsidR="00750CFD" w:rsidRPr="009321D5">
        <w:rPr>
          <w:rFonts w:ascii="Calibri" w:hAnsi="Calibri"/>
          <w:sz w:val="22"/>
          <w:szCs w:val="22"/>
        </w:rPr>
        <w:t xml:space="preserve"> jedno </w:t>
      </w:r>
      <w:r w:rsidR="002870F8">
        <w:rPr>
          <w:rFonts w:ascii="Calibri" w:hAnsi="Calibri"/>
          <w:sz w:val="22"/>
          <w:szCs w:val="22"/>
        </w:rPr>
        <w:t>vyhotovení pro poskytovatele</w:t>
      </w:r>
      <w:r w:rsidR="00750CFD" w:rsidRPr="009321D5">
        <w:rPr>
          <w:rFonts w:ascii="Calibri" w:hAnsi="Calibri"/>
          <w:sz w:val="22"/>
          <w:szCs w:val="22"/>
        </w:rPr>
        <w:t>.</w:t>
      </w:r>
    </w:p>
    <w:p w14:paraId="5940FE01" w14:textId="77777777" w:rsidR="00750CFD" w:rsidRPr="009321D5" w:rsidRDefault="00750CFD" w:rsidP="001C0D53">
      <w:pPr>
        <w:pStyle w:val="Odstavecseseznamem"/>
        <w:numPr>
          <w:ilvl w:val="1"/>
          <w:numId w:val="17"/>
        </w:numPr>
        <w:spacing w:line="276" w:lineRule="auto"/>
        <w:ind w:left="709" w:hanging="709"/>
        <w:jc w:val="both"/>
        <w:rPr>
          <w:rFonts w:ascii="Calibri" w:hAnsi="Calibri"/>
          <w:sz w:val="22"/>
          <w:szCs w:val="22"/>
        </w:rPr>
      </w:pPr>
      <w:r w:rsidRPr="009321D5">
        <w:rPr>
          <w:rFonts w:ascii="Calibri" w:hAnsi="Calibri"/>
          <w:sz w:val="22"/>
          <w:szCs w:val="22"/>
        </w:rPr>
        <w:lastRenderedPageBreak/>
        <w:t xml:space="preserve">Veškerá práva a povinnosti </w:t>
      </w:r>
      <w:r w:rsidR="000C4D76">
        <w:rPr>
          <w:rFonts w:ascii="Calibri" w:hAnsi="Calibri"/>
          <w:sz w:val="22"/>
          <w:szCs w:val="22"/>
        </w:rPr>
        <w:t>s</w:t>
      </w:r>
      <w:r w:rsidRPr="009321D5">
        <w:rPr>
          <w:rFonts w:ascii="Calibri" w:hAnsi="Calibri"/>
          <w:sz w:val="22"/>
          <w:szCs w:val="22"/>
        </w:rPr>
        <w:t>mluvních stran vyplývající z </w:t>
      </w:r>
      <w:r w:rsidR="00845E4B">
        <w:rPr>
          <w:rFonts w:ascii="Calibri" w:hAnsi="Calibri"/>
          <w:sz w:val="22"/>
          <w:szCs w:val="22"/>
        </w:rPr>
        <w:t>této</w:t>
      </w:r>
      <w:r w:rsidRPr="009321D5">
        <w:rPr>
          <w:rFonts w:ascii="Calibri" w:hAnsi="Calibri"/>
          <w:sz w:val="22"/>
          <w:szCs w:val="22"/>
        </w:rPr>
        <w:t xml:space="preserve"> smlouvy se řídí českým právním řádem, </w:t>
      </w:r>
      <w:r w:rsidR="000C4D76">
        <w:rPr>
          <w:rFonts w:ascii="Calibri" w:hAnsi="Calibri"/>
          <w:sz w:val="22"/>
          <w:szCs w:val="22"/>
        </w:rPr>
        <w:t>s</w:t>
      </w:r>
      <w:r w:rsidRPr="009321D5">
        <w:rPr>
          <w:rFonts w:ascii="Calibri" w:hAnsi="Calibri"/>
          <w:sz w:val="22"/>
          <w:szCs w:val="22"/>
        </w:rPr>
        <w:t>mluvní strany vylučují použití Úmluvy OSN o smlouvách o mezinárodní koupi zboží.</w:t>
      </w:r>
    </w:p>
    <w:p w14:paraId="2D5D6107" w14:textId="77777777" w:rsidR="00750CFD" w:rsidRPr="009321D5" w:rsidRDefault="00750CFD" w:rsidP="001C0D53">
      <w:pPr>
        <w:pStyle w:val="Odstavecseseznamem"/>
        <w:numPr>
          <w:ilvl w:val="1"/>
          <w:numId w:val="17"/>
        </w:numPr>
        <w:spacing w:line="276" w:lineRule="auto"/>
        <w:ind w:left="709" w:hanging="709"/>
        <w:jc w:val="both"/>
        <w:rPr>
          <w:rFonts w:ascii="Calibri" w:hAnsi="Calibri"/>
          <w:sz w:val="22"/>
          <w:szCs w:val="22"/>
        </w:rPr>
      </w:pPr>
      <w:r w:rsidRPr="009321D5">
        <w:rPr>
          <w:rFonts w:ascii="Calibri" w:hAnsi="Calibri"/>
          <w:sz w:val="22"/>
          <w:szCs w:val="22"/>
        </w:rPr>
        <w:t xml:space="preserve">Smluvní vztahy neupravené </w:t>
      </w:r>
      <w:r w:rsidR="00845E4B">
        <w:rPr>
          <w:rFonts w:ascii="Calibri" w:hAnsi="Calibri"/>
          <w:sz w:val="22"/>
          <w:szCs w:val="22"/>
        </w:rPr>
        <w:t>touto</w:t>
      </w:r>
      <w:r w:rsidRPr="009321D5">
        <w:rPr>
          <w:rFonts w:ascii="Calibri" w:hAnsi="Calibri"/>
          <w:sz w:val="22"/>
          <w:szCs w:val="22"/>
        </w:rPr>
        <w:t xml:space="preserve"> smlouvou se řídí Občanským zákoníkem a dalšími právními předpisy.</w:t>
      </w:r>
    </w:p>
    <w:p w14:paraId="72601C43" w14:textId="77777777" w:rsidR="00750CFD" w:rsidRPr="009321D5" w:rsidRDefault="00750CFD" w:rsidP="001C0D53">
      <w:pPr>
        <w:pStyle w:val="Odstavecseseznamem"/>
        <w:numPr>
          <w:ilvl w:val="1"/>
          <w:numId w:val="17"/>
        </w:numPr>
        <w:spacing w:line="276" w:lineRule="auto"/>
        <w:ind w:left="709" w:hanging="709"/>
        <w:jc w:val="both"/>
        <w:rPr>
          <w:rFonts w:ascii="Calibri" w:hAnsi="Calibri"/>
          <w:sz w:val="22"/>
          <w:szCs w:val="22"/>
        </w:rPr>
      </w:pPr>
      <w:r w:rsidRPr="009321D5">
        <w:rPr>
          <w:rFonts w:ascii="Calibri" w:hAnsi="Calibri"/>
          <w:sz w:val="22"/>
          <w:szCs w:val="22"/>
        </w:rPr>
        <w:t>Všechny spory vznikající z</w:t>
      </w:r>
      <w:r w:rsidR="00845E4B">
        <w:rPr>
          <w:rFonts w:ascii="Calibri" w:hAnsi="Calibri"/>
          <w:sz w:val="22"/>
          <w:szCs w:val="22"/>
        </w:rPr>
        <w:t>e</w:t>
      </w:r>
      <w:r w:rsidRPr="009321D5">
        <w:rPr>
          <w:rFonts w:ascii="Calibri" w:hAnsi="Calibri"/>
          <w:sz w:val="22"/>
          <w:szCs w:val="22"/>
        </w:rPr>
        <w:t xml:space="preserve"> smlouvy a v souvislosti s ní budou dle vůle </w:t>
      </w:r>
      <w:r w:rsidR="000C4D76">
        <w:rPr>
          <w:rFonts w:ascii="Calibri" w:hAnsi="Calibri"/>
          <w:sz w:val="22"/>
          <w:szCs w:val="22"/>
        </w:rPr>
        <w:t>s</w:t>
      </w:r>
      <w:r w:rsidRPr="009321D5">
        <w:rPr>
          <w:rFonts w:ascii="Calibri" w:hAnsi="Calibri"/>
          <w:sz w:val="22"/>
          <w:szCs w:val="22"/>
        </w:rPr>
        <w:t>mluvních stran rozhodovány soudy České republiky, jakožto soudy výlučně příslušnými.</w:t>
      </w:r>
    </w:p>
    <w:p w14:paraId="6C29248F" w14:textId="77777777" w:rsidR="00750CFD" w:rsidRPr="009321D5" w:rsidRDefault="00845E4B" w:rsidP="001C0D53">
      <w:pPr>
        <w:pStyle w:val="Odstavecseseznamem"/>
        <w:numPr>
          <w:ilvl w:val="1"/>
          <w:numId w:val="17"/>
        </w:numPr>
        <w:spacing w:line="276" w:lineRule="auto"/>
        <w:ind w:left="709" w:hanging="709"/>
        <w:jc w:val="both"/>
        <w:rPr>
          <w:rFonts w:ascii="Calibri" w:hAnsi="Calibri"/>
          <w:sz w:val="22"/>
          <w:szCs w:val="22"/>
        </w:rPr>
      </w:pPr>
      <w:r>
        <w:rPr>
          <w:rFonts w:ascii="Calibri" w:hAnsi="Calibri"/>
          <w:sz w:val="22"/>
          <w:szCs w:val="22"/>
        </w:rPr>
        <w:t>S</w:t>
      </w:r>
      <w:r w:rsidR="00750CFD" w:rsidRPr="009321D5">
        <w:rPr>
          <w:rFonts w:ascii="Calibri" w:hAnsi="Calibri"/>
          <w:sz w:val="22"/>
          <w:szCs w:val="22"/>
        </w:rPr>
        <w:t>mlouvu lze měnit pouze písemnými dodatky</w:t>
      </w:r>
      <w:r w:rsidR="000C4D76">
        <w:rPr>
          <w:rFonts w:ascii="Calibri" w:hAnsi="Calibri"/>
          <w:sz w:val="22"/>
          <w:szCs w:val="22"/>
        </w:rPr>
        <w:t>, vyjma změny kontaktních osob, která je účinná okamžikem doručení oznámení o změně druhé smluvní straně</w:t>
      </w:r>
      <w:r w:rsidR="00750CFD" w:rsidRPr="009321D5">
        <w:rPr>
          <w:rFonts w:ascii="Calibri" w:hAnsi="Calibri"/>
          <w:sz w:val="22"/>
          <w:szCs w:val="22"/>
        </w:rPr>
        <w:t>.</w:t>
      </w:r>
    </w:p>
    <w:p w14:paraId="016C6349" w14:textId="77777777" w:rsidR="00845E4B" w:rsidRPr="008D5F67" w:rsidRDefault="00845E4B" w:rsidP="008D5F67">
      <w:pPr>
        <w:pStyle w:val="Odstavecseseznamem"/>
        <w:numPr>
          <w:ilvl w:val="1"/>
          <w:numId w:val="17"/>
        </w:numPr>
        <w:spacing w:line="276" w:lineRule="auto"/>
        <w:ind w:left="709" w:hanging="709"/>
        <w:jc w:val="both"/>
        <w:rPr>
          <w:rFonts w:ascii="Calibri" w:hAnsi="Calibri"/>
          <w:sz w:val="22"/>
        </w:rPr>
      </w:pPr>
      <w:r w:rsidRPr="008D5F67">
        <w:rPr>
          <w:rFonts w:ascii="Calibri" w:hAnsi="Calibri"/>
          <w:sz w:val="22"/>
        </w:rPr>
        <w:t>Smlouva zaniká:</w:t>
      </w:r>
    </w:p>
    <w:p w14:paraId="36299933" w14:textId="77777777" w:rsidR="00845E4B" w:rsidRPr="008D5F67" w:rsidRDefault="00845E4B" w:rsidP="008D5F67">
      <w:pPr>
        <w:pStyle w:val="Odstavecseseznamem"/>
        <w:numPr>
          <w:ilvl w:val="2"/>
          <w:numId w:val="17"/>
        </w:numPr>
        <w:spacing w:line="276" w:lineRule="auto"/>
        <w:jc w:val="both"/>
        <w:rPr>
          <w:rFonts w:ascii="Calibri" w:hAnsi="Calibri"/>
          <w:sz w:val="22"/>
        </w:rPr>
      </w:pPr>
      <w:r w:rsidRPr="008D5F67">
        <w:rPr>
          <w:rFonts w:ascii="Calibri" w:hAnsi="Calibri"/>
          <w:sz w:val="22"/>
        </w:rPr>
        <w:t>Písemnou dohodou obou smluvních stran ke dni uvedenému v této dohodě.</w:t>
      </w:r>
    </w:p>
    <w:p w14:paraId="74E6FD69" w14:textId="77777777" w:rsidR="00845E4B" w:rsidRPr="008D5F67" w:rsidRDefault="00845E4B" w:rsidP="008D5F67">
      <w:pPr>
        <w:pStyle w:val="Odstavecseseznamem"/>
        <w:numPr>
          <w:ilvl w:val="2"/>
          <w:numId w:val="17"/>
        </w:numPr>
        <w:spacing w:line="276" w:lineRule="auto"/>
        <w:jc w:val="both"/>
        <w:rPr>
          <w:rFonts w:ascii="Calibri" w:hAnsi="Calibri"/>
          <w:sz w:val="22"/>
        </w:rPr>
      </w:pPr>
      <w:r w:rsidRPr="008D5F67">
        <w:rPr>
          <w:rFonts w:ascii="Calibri" w:hAnsi="Calibri"/>
          <w:sz w:val="22"/>
        </w:rPr>
        <w:t>Písemnou výpovědí s </w:t>
      </w:r>
      <w:r>
        <w:rPr>
          <w:rFonts w:ascii="Calibri" w:hAnsi="Calibri" w:cs="Calibri"/>
          <w:sz w:val="22"/>
          <w:szCs w:val="22"/>
        </w:rPr>
        <w:t>měsíční</w:t>
      </w:r>
      <w:r w:rsidRPr="008D5F67">
        <w:rPr>
          <w:rFonts w:ascii="Calibri" w:hAnsi="Calibri"/>
          <w:sz w:val="22"/>
        </w:rPr>
        <w:t xml:space="preserve"> výpovědní dobou bez udání důvodu. Výpovědní doba počíná běžet první den kalendářního měsíce následujícího po doručení výpovědi.</w:t>
      </w:r>
    </w:p>
    <w:p w14:paraId="5C94A02D" w14:textId="77777777" w:rsidR="00845E4B" w:rsidRPr="008D5F67" w:rsidRDefault="00845E4B" w:rsidP="008D5F67">
      <w:pPr>
        <w:pStyle w:val="Odstavecseseznamem"/>
        <w:numPr>
          <w:ilvl w:val="2"/>
          <w:numId w:val="17"/>
        </w:numPr>
        <w:spacing w:line="276" w:lineRule="auto"/>
        <w:jc w:val="both"/>
        <w:rPr>
          <w:rFonts w:ascii="Calibri" w:hAnsi="Calibri"/>
          <w:sz w:val="22"/>
        </w:rPr>
      </w:pPr>
      <w:r w:rsidRPr="008D5F67">
        <w:rPr>
          <w:rFonts w:ascii="Calibri" w:hAnsi="Calibri"/>
          <w:sz w:val="22"/>
        </w:rPr>
        <w:t>Písemnou výpovědí poskytovatele s </w:t>
      </w:r>
      <w:r>
        <w:rPr>
          <w:rFonts w:ascii="Calibri" w:hAnsi="Calibri" w:cs="Calibri"/>
          <w:sz w:val="22"/>
          <w:szCs w:val="22"/>
        </w:rPr>
        <w:t xml:space="preserve"> měsíční</w:t>
      </w:r>
      <w:r w:rsidRPr="008D5F67">
        <w:rPr>
          <w:rFonts w:ascii="Calibri" w:hAnsi="Calibri"/>
          <w:sz w:val="22"/>
        </w:rPr>
        <w:t xml:space="preserve"> výpovědní dobou v případě, že je objednatel v prodlení s úhradou smluvní ceny podle smlouvy delším než 3 měsíce. Výpovědní doba počíná běžet prvním dnem následujícím po doručení výpovědi.</w:t>
      </w:r>
    </w:p>
    <w:p w14:paraId="4CD1C214" w14:textId="77777777" w:rsidR="00845E4B" w:rsidRPr="008D5F67" w:rsidRDefault="00845E4B" w:rsidP="008D5F67">
      <w:pPr>
        <w:pStyle w:val="Odstavecseseznamem"/>
        <w:numPr>
          <w:ilvl w:val="2"/>
          <w:numId w:val="17"/>
        </w:numPr>
        <w:spacing w:line="276" w:lineRule="auto"/>
        <w:jc w:val="both"/>
        <w:rPr>
          <w:rFonts w:ascii="Calibri" w:hAnsi="Calibri"/>
          <w:sz w:val="22"/>
        </w:rPr>
      </w:pPr>
      <w:r w:rsidRPr="008D5F67">
        <w:rPr>
          <w:rFonts w:ascii="Calibri" w:hAnsi="Calibri"/>
          <w:sz w:val="22"/>
        </w:rPr>
        <w:t>Písemnou výpovědí s jednotýdenní výpovědní dobou kterékoli ze smluvních stran kdykoli po dni vyhlášení konkurzu na majetek druhé strany, nebo po zahájení insolvenčního řízení vůči druhé straně, nebo po zamítnutí návrhu na vyhlášení konkurzu na majetek druhé strany pro nedostatek majetku, nebo v případě že se druhá strana dostane do likvidace. Výpovědní doba počíná běžet prvním dnem následujícím po doručení výpovědi.</w:t>
      </w:r>
    </w:p>
    <w:p w14:paraId="260F4A0A" w14:textId="77777777" w:rsidR="00845E4B" w:rsidRPr="008D5F67" w:rsidRDefault="00845E4B" w:rsidP="008D5F67">
      <w:pPr>
        <w:pStyle w:val="Odstavecseseznamem"/>
        <w:numPr>
          <w:ilvl w:val="2"/>
          <w:numId w:val="17"/>
        </w:numPr>
        <w:spacing w:line="276" w:lineRule="auto"/>
        <w:jc w:val="both"/>
        <w:rPr>
          <w:rFonts w:ascii="Calibri" w:hAnsi="Calibri"/>
          <w:sz w:val="22"/>
        </w:rPr>
      </w:pPr>
      <w:r w:rsidRPr="008D5F67">
        <w:rPr>
          <w:rFonts w:ascii="Calibri" w:hAnsi="Calibri"/>
          <w:sz w:val="22"/>
        </w:rPr>
        <w:t>Zánikem jedné ze smluvních stran bez právního nástupce.</w:t>
      </w:r>
    </w:p>
    <w:p w14:paraId="7114AF4D" w14:textId="1DF909A5" w:rsidR="00845E4B" w:rsidRPr="00160874" w:rsidRDefault="00845E4B" w:rsidP="00845FDA">
      <w:pPr>
        <w:pStyle w:val="Odstavecseseznamem"/>
        <w:numPr>
          <w:ilvl w:val="1"/>
          <w:numId w:val="17"/>
        </w:numPr>
        <w:spacing w:line="276" w:lineRule="auto"/>
        <w:ind w:left="709" w:hanging="709"/>
        <w:jc w:val="both"/>
        <w:rPr>
          <w:rFonts w:ascii="Calibri" w:hAnsi="Calibri"/>
          <w:sz w:val="22"/>
        </w:rPr>
      </w:pPr>
      <w:r w:rsidRPr="007E7902">
        <w:rPr>
          <w:rFonts w:ascii="Calibri" w:hAnsi="Calibri"/>
          <w:sz w:val="22"/>
        </w:rPr>
        <w:t>Obě smluvní strany se zavazují nejpozději při ukončení smlouvy vrátit druhé smluvní straně veškeré písemnosti, které jí náleží.</w:t>
      </w:r>
      <w:r w:rsidRPr="00160874">
        <w:rPr>
          <w:rFonts w:ascii="Calibri" w:hAnsi="Calibri" w:cs="Calibri"/>
          <w:sz w:val="22"/>
          <w:szCs w:val="22"/>
        </w:rPr>
        <w:t xml:space="preserve"> Zejména veškeré provozní knihy, záznamy o kontrolách vyhrazených zařízení, provozní a jiné deníky, revize a zápisy z kontrol, záznamy o odstranění revizních závad atd., které na základě této smlouvy poskytovatel vedl, nebo zajišťoval jejich vedení či vydání.</w:t>
      </w:r>
      <w:r w:rsidR="000C4D76" w:rsidRPr="00160874">
        <w:rPr>
          <w:rFonts w:ascii="Calibri" w:hAnsi="Calibri" w:cs="Calibri"/>
          <w:sz w:val="22"/>
          <w:szCs w:val="22"/>
        </w:rPr>
        <w:t xml:space="preserve"> Výchozím dokumentem pro posouzení, které písemnosti budou předány objednateli, </w:t>
      </w:r>
      <w:r w:rsidR="008D5F67" w:rsidRPr="00160874">
        <w:rPr>
          <w:rFonts w:ascii="Calibri" w:hAnsi="Calibri" w:cs="Calibri"/>
          <w:sz w:val="22"/>
          <w:szCs w:val="22"/>
        </w:rPr>
        <w:t xml:space="preserve">je </w:t>
      </w:r>
      <w:r w:rsidR="000C4D76" w:rsidRPr="00160874">
        <w:rPr>
          <w:rFonts w:ascii="Calibri" w:hAnsi="Calibri" w:cs="Calibri"/>
          <w:sz w:val="22"/>
          <w:szCs w:val="22"/>
        </w:rPr>
        <w:t>protokol sepsaný dle odst. 5.8 této smlouvy.</w:t>
      </w:r>
    </w:p>
    <w:p w14:paraId="41960A98" w14:textId="77777777" w:rsidR="00750CFD" w:rsidRDefault="00750CFD" w:rsidP="00750CFD">
      <w:pPr>
        <w:jc w:val="both"/>
        <w:rPr>
          <w:rFonts w:ascii="Calibri" w:hAnsi="Calibri"/>
          <w:sz w:val="22"/>
          <w:szCs w:val="22"/>
        </w:rPr>
      </w:pPr>
    </w:p>
    <w:p w14:paraId="799AF930" w14:textId="77777777" w:rsidR="00750CFD" w:rsidRPr="004F5DB0" w:rsidRDefault="00750CFD" w:rsidP="00750CFD">
      <w:pPr>
        <w:jc w:val="both"/>
        <w:rPr>
          <w:rFonts w:ascii="Calibri" w:hAnsi="Calibri"/>
          <w:b/>
          <w:sz w:val="22"/>
          <w:szCs w:val="22"/>
        </w:rPr>
      </w:pPr>
      <w:r w:rsidRPr="004F5DB0">
        <w:rPr>
          <w:rFonts w:ascii="Calibri" w:hAnsi="Calibri"/>
          <w:b/>
          <w:sz w:val="22"/>
          <w:szCs w:val="22"/>
        </w:rPr>
        <w:t>Přílohy</w:t>
      </w:r>
    </w:p>
    <w:p w14:paraId="4956AD15" w14:textId="66405C9D" w:rsidR="00750CFD" w:rsidRPr="00845FDA" w:rsidRDefault="00750CFD" w:rsidP="00750CFD">
      <w:pPr>
        <w:jc w:val="both"/>
        <w:rPr>
          <w:rFonts w:asciiTheme="minorHAnsi" w:hAnsiTheme="minorHAnsi"/>
          <w:sz w:val="20"/>
        </w:rPr>
      </w:pPr>
      <w:r w:rsidRPr="00845FDA">
        <w:rPr>
          <w:rFonts w:asciiTheme="minorHAnsi" w:hAnsiTheme="minorHAnsi"/>
          <w:sz w:val="20"/>
        </w:rPr>
        <w:t>příloha č. 1:</w:t>
      </w:r>
      <w:r w:rsidRPr="00845FDA">
        <w:rPr>
          <w:rFonts w:asciiTheme="minorHAnsi" w:hAnsiTheme="minorHAnsi"/>
          <w:sz w:val="20"/>
        </w:rPr>
        <w:tab/>
        <w:t xml:space="preserve">specifikace </w:t>
      </w:r>
      <w:r w:rsidR="00B32CF7" w:rsidRPr="00845FDA">
        <w:rPr>
          <w:rFonts w:asciiTheme="minorHAnsi" w:hAnsiTheme="minorHAnsi"/>
          <w:sz w:val="20"/>
        </w:rPr>
        <w:t>služeb</w:t>
      </w:r>
    </w:p>
    <w:p w14:paraId="1D3AE835" w14:textId="77777777" w:rsidR="00845E4B" w:rsidRPr="00845FDA" w:rsidRDefault="00845E4B" w:rsidP="00750CFD">
      <w:pPr>
        <w:jc w:val="both"/>
        <w:rPr>
          <w:rFonts w:asciiTheme="minorHAnsi" w:hAnsiTheme="minorHAnsi"/>
          <w:sz w:val="20"/>
        </w:rPr>
      </w:pPr>
      <w:r w:rsidRPr="00845FDA">
        <w:rPr>
          <w:rFonts w:asciiTheme="minorHAnsi" w:hAnsiTheme="minorHAnsi"/>
          <w:sz w:val="20"/>
        </w:rPr>
        <w:t xml:space="preserve">příloha č. 2:  </w:t>
      </w:r>
      <w:r w:rsidRPr="00845FDA">
        <w:rPr>
          <w:rFonts w:asciiTheme="minorHAnsi" w:hAnsiTheme="minorHAnsi"/>
          <w:sz w:val="20"/>
        </w:rPr>
        <w:tab/>
        <w:t>podrobná nabídková cena</w:t>
      </w:r>
    </w:p>
    <w:p w14:paraId="77EAEA1B" w14:textId="53004667" w:rsidR="00845E4B" w:rsidRPr="00845FDA" w:rsidRDefault="00845E4B" w:rsidP="000C4D76">
      <w:pPr>
        <w:jc w:val="both"/>
        <w:rPr>
          <w:rFonts w:asciiTheme="minorHAnsi" w:hAnsiTheme="minorHAnsi"/>
          <w:sz w:val="20"/>
        </w:rPr>
      </w:pPr>
      <w:r w:rsidRPr="00845FDA">
        <w:rPr>
          <w:rFonts w:asciiTheme="minorHAnsi" w:hAnsiTheme="minorHAnsi"/>
          <w:sz w:val="20"/>
        </w:rPr>
        <w:t xml:space="preserve">příloha č. 3: </w:t>
      </w:r>
      <w:r w:rsidRPr="00845FDA">
        <w:rPr>
          <w:rFonts w:asciiTheme="minorHAnsi" w:hAnsiTheme="minorHAnsi"/>
          <w:sz w:val="20"/>
        </w:rPr>
        <w:tab/>
        <w:t>seznam objektů</w:t>
      </w:r>
    </w:p>
    <w:p w14:paraId="670B06FB" w14:textId="51C845FD" w:rsidR="00157672" w:rsidRPr="00845FDA" w:rsidRDefault="00157672" w:rsidP="000C4D76">
      <w:pPr>
        <w:jc w:val="both"/>
        <w:rPr>
          <w:rFonts w:asciiTheme="minorHAnsi" w:hAnsiTheme="minorHAnsi"/>
          <w:sz w:val="20"/>
        </w:rPr>
      </w:pPr>
      <w:r w:rsidRPr="00845FDA">
        <w:rPr>
          <w:rFonts w:asciiTheme="minorHAnsi" w:hAnsiTheme="minorHAnsi"/>
          <w:sz w:val="20"/>
        </w:rPr>
        <w:t>příloha č. 4:</w:t>
      </w:r>
      <w:r w:rsidRPr="00845FDA">
        <w:rPr>
          <w:rFonts w:asciiTheme="minorHAnsi" w:hAnsiTheme="minorHAnsi"/>
          <w:sz w:val="20"/>
        </w:rPr>
        <w:tab/>
        <w:t>BOZP/PO</w:t>
      </w:r>
    </w:p>
    <w:p w14:paraId="0A23F823" w14:textId="0B48868E" w:rsidR="00845E4B" w:rsidRDefault="00845E4B" w:rsidP="00750CFD">
      <w:pPr>
        <w:jc w:val="both"/>
        <w:rPr>
          <w:rFonts w:ascii="Calibri" w:hAnsi="Calibri"/>
          <w:sz w:val="22"/>
          <w:szCs w:val="22"/>
        </w:rPr>
      </w:pPr>
    </w:p>
    <w:p w14:paraId="20F3009A" w14:textId="77777777" w:rsidR="00845E4B" w:rsidRDefault="00845E4B" w:rsidP="00750CFD">
      <w:pPr>
        <w:jc w:val="both"/>
        <w:rPr>
          <w:rFonts w:ascii="Calibri" w:hAnsi="Calibri"/>
          <w:sz w:val="22"/>
          <w:szCs w:val="22"/>
        </w:rPr>
      </w:pPr>
    </w:p>
    <w:p w14:paraId="5FA072E6" w14:textId="68F98D41" w:rsidR="00750CFD" w:rsidRPr="000C4D76" w:rsidRDefault="00750CFD" w:rsidP="000C4D76">
      <w:pPr>
        <w:jc w:val="both"/>
        <w:rPr>
          <w:rFonts w:ascii="Calibri" w:hAnsi="Calibri"/>
          <w:sz w:val="22"/>
        </w:rPr>
      </w:pPr>
      <w:r w:rsidRPr="000C4D76">
        <w:rPr>
          <w:rFonts w:ascii="Calibri" w:hAnsi="Calibri"/>
          <w:sz w:val="22"/>
        </w:rPr>
        <w:t>V</w:t>
      </w:r>
      <w:r w:rsidRPr="0067331D">
        <w:rPr>
          <w:rFonts w:ascii="Calibri" w:hAnsi="Calibri"/>
          <w:sz w:val="22"/>
          <w:szCs w:val="22"/>
        </w:rPr>
        <w:t xml:space="preserve"> </w:t>
      </w:r>
      <w:r w:rsidR="008E19BD">
        <w:rPr>
          <w:rFonts w:ascii="Calibri" w:hAnsi="Calibri"/>
          <w:sz w:val="22"/>
          <w:szCs w:val="22"/>
        </w:rPr>
        <w:t>Praze</w:t>
      </w:r>
      <w:r w:rsidRPr="000C4D76">
        <w:rPr>
          <w:rFonts w:ascii="Calibri" w:hAnsi="Calibri"/>
          <w:sz w:val="22"/>
        </w:rPr>
        <w:t xml:space="preserve"> dne</w:t>
      </w:r>
      <w:r w:rsidRPr="0067331D">
        <w:rPr>
          <w:rFonts w:ascii="Calibri" w:hAnsi="Calibri"/>
          <w:sz w:val="22"/>
          <w:szCs w:val="22"/>
        </w:rPr>
        <w:t xml:space="preserve"> ____________</w:t>
      </w:r>
      <w:r w:rsidRPr="000C4D76">
        <w:rPr>
          <w:rFonts w:ascii="Calibri" w:hAnsi="Calibri"/>
          <w:sz w:val="22"/>
        </w:rPr>
        <w:tab/>
      </w:r>
      <w:r w:rsidRPr="000C4D76">
        <w:rPr>
          <w:rFonts w:ascii="Calibri" w:hAnsi="Calibri"/>
          <w:sz w:val="22"/>
        </w:rPr>
        <w:tab/>
      </w:r>
      <w:r w:rsidR="008E19BD">
        <w:rPr>
          <w:rFonts w:ascii="Calibri" w:hAnsi="Calibri"/>
          <w:sz w:val="22"/>
        </w:rPr>
        <w:tab/>
      </w:r>
      <w:r w:rsidR="008E19BD">
        <w:rPr>
          <w:rFonts w:ascii="Calibri" w:hAnsi="Calibri"/>
          <w:sz w:val="22"/>
        </w:rPr>
        <w:tab/>
      </w:r>
      <w:r w:rsidRPr="000C4D76">
        <w:rPr>
          <w:rFonts w:ascii="Calibri" w:hAnsi="Calibri"/>
          <w:sz w:val="22"/>
        </w:rPr>
        <w:t>V</w:t>
      </w:r>
      <w:r w:rsidRPr="0067331D">
        <w:rPr>
          <w:rFonts w:ascii="Calibri" w:hAnsi="Calibri"/>
          <w:sz w:val="22"/>
          <w:szCs w:val="22"/>
        </w:rPr>
        <w:t xml:space="preserve"> </w:t>
      </w:r>
      <w:r w:rsidR="008E19BD">
        <w:rPr>
          <w:rFonts w:ascii="Calibri" w:hAnsi="Calibri"/>
          <w:sz w:val="22"/>
          <w:szCs w:val="22"/>
        </w:rPr>
        <w:t>Praze</w:t>
      </w:r>
      <w:r w:rsidRPr="000C4D76">
        <w:rPr>
          <w:rFonts w:ascii="Calibri" w:hAnsi="Calibri"/>
          <w:sz w:val="22"/>
        </w:rPr>
        <w:t xml:space="preserve"> dne</w:t>
      </w:r>
      <w:r w:rsidRPr="0067331D">
        <w:rPr>
          <w:rFonts w:ascii="Calibri" w:hAnsi="Calibri"/>
          <w:sz w:val="22"/>
          <w:szCs w:val="22"/>
        </w:rPr>
        <w:t xml:space="preserve"> </w:t>
      </w:r>
    </w:p>
    <w:p w14:paraId="2964CA3B" w14:textId="77777777" w:rsidR="00750CFD" w:rsidRPr="000C4D76" w:rsidRDefault="00750CFD" w:rsidP="000C4D76">
      <w:pPr>
        <w:jc w:val="both"/>
        <w:rPr>
          <w:rFonts w:ascii="Calibri" w:hAnsi="Calibri"/>
          <w:b/>
          <w:sz w:val="22"/>
        </w:rPr>
      </w:pPr>
    </w:p>
    <w:p w14:paraId="1AAF09C2" w14:textId="77777777" w:rsidR="00750CFD" w:rsidRPr="000C4D76" w:rsidRDefault="00750CFD" w:rsidP="000C4D76">
      <w:pPr>
        <w:rPr>
          <w:b/>
        </w:rPr>
      </w:pPr>
    </w:p>
    <w:p w14:paraId="48162687" w14:textId="77777777" w:rsidR="00750CFD" w:rsidRDefault="00750CFD" w:rsidP="00750CFD">
      <w:pPr>
        <w:rPr>
          <w:b/>
        </w:rPr>
      </w:pPr>
    </w:p>
    <w:p w14:paraId="14D0D4B9" w14:textId="77777777" w:rsidR="00750CFD" w:rsidRDefault="00750CFD" w:rsidP="00750CFD">
      <w:pPr>
        <w:rPr>
          <w:b/>
        </w:rPr>
      </w:pPr>
    </w:p>
    <w:p w14:paraId="2A7D8238" w14:textId="77777777" w:rsidR="00750CFD" w:rsidRPr="000968B4" w:rsidRDefault="00750CFD" w:rsidP="00750CFD">
      <w:pPr>
        <w:rPr>
          <w:rFonts w:ascii="Calibri" w:hAnsi="Calibri"/>
          <w:sz w:val="22"/>
          <w:szCs w:val="22"/>
        </w:rPr>
      </w:pPr>
      <w:r>
        <w:rPr>
          <w:b/>
        </w:rPr>
        <w:t>_______</w:t>
      </w:r>
      <w:r w:rsidR="00D25B06">
        <w:rPr>
          <w:b/>
        </w:rPr>
        <w:t>_______________________</w:t>
      </w:r>
      <w:r w:rsidR="00D25B06">
        <w:rPr>
          <w:b/>
        </w:rPr>
        <w:tab/>
      </w:r>
      <w:r w:rsidR="00D25B06">
        <w:rPr>
          <w:b/>
        </w:rPr>
        <w:tab/>
      </w:r>
      <w:r>
        <w:rPr>
          <w:b/>
        </w:rPr>
        <w:t>________________________________</w:t>
      </w:r>
    </w:p>
    <w:p w14:paraId="2BF95CFC" w14:textId="7DDA59E3" w:rsidR="00750CFD" w:rsidRPr="00785C96" w:rsidRDefault="00785C96" w:rsidP="00750CFD">
      <w:pPr>
        <w:rPr>
          <w:rFonts w:ascii="Calibri" w:hAnsi="Calibri"/>
          <w:sz w:val="22"/>
          <w:szCs w:val="22"/>
        </w:rPr>
      </w:pPr>
      <w:r w:rsidRPr="00785C96">
        <w:rPr>
          <w:rFonts w:ascii="Calibri" w:hAnsi="Calibri"/>
          <w:sz w:val="22"/>
          <w:szCs w:val="22"/>
        </w:rPr>
        <w:t>Ing. Pavel Surý, generální ředitel</w:t>
      </w:r>
      <w:r w:rsidR="00750CFD" w:rsidRPr="00785C96">
        <w:rPr>
          <w:rFonts w:ascii="Calibri" w:hAnsi="Calibri"/>
          <w:sz w:val="22"/>
          <w:szCs w:val="22"/>
        </w:rPr>
        <w:tab/>
      </w:r>
      <w:r w:rsidR="00750CFD" w:rsidRPr="00785C96">
        <w:rPr>
          <w:rFonts w:ascii="Calibri" w:hAnsi="Calibri"/>
          <w:sz w:val="22"/>
          <w:szCs w:val="22"/>
        </w:rPr>
        <w:tab/>
      </w:r>
      <w:r w:rsidR="00750CFD" w:rsidRPr="00785C96">
        <w:rPr>
          <w:rFonts w:ascii="Calibri" w:hAnsi="Calibri"/>
          <w:sz w:val="22"/>
          <w:szCs w:val="22"/>
        </w:rPr>
        <w:tab/>
      </w:r>
      <w:r w:rsidRPr="00785C96">
        <w:rPr>
          <w:rFonts w:ascii="Calibri" w:hAnsi="Calibri"/>
          <w:sz w:val="22"/>
          <w:szCs w:val="22"/>
        </w:rPr>
        <w:t>Ing. Jan Boháček, jednatel</w:t>
      </w:r>
    </w:p>
    <w:p w14:paraId="6903F407" w14:textId="48ACDB9E" w:rsidR="008E19BD" w:rsidRDefault="00785C96" w:rsidP="00750CFD">
      <w:pPr>
        <w:rPr>
          <w:rFonts w:asciiTheme="minorHAnsi" w:hAnsiTheme="minorHAnsi"/>
        </w:rPr>
      </w:pPr>
      <w:r w:rsidRPr="00785C96">
        <w:rPr>
          <w:rFonts w:ascii="Calibri" w:hAnsi="Calibri"/>
          <w:sz w:val="22"/>
          <w:szCs w:val="22"/>
        </w:rPr>
        <w:tab/>
      </w:r>
      <w:r w:rsidRPr="00785C96">
        <w:rPr>
          <w:rFonts w:ascii="Calibri" w:hAnsi="Calibri"/>
          <w:sz w:val="22"/>
          <w:szCs w:val="22"/>
        </w:rPr>
        <w:tab/>
      </w:r>
      <w:r w:rsidRPr="00785C96">
        <w:rPr>
          <w:rFonts w:ascii="Calibri" w:hAnsi="Calibri"/>
          <w:sz w:val="22"/>
          <w:szCs w:val="22"/>
        </w:rPr>
        <w:tab/>
      </w:r>
      <w:r w:rsidRPr="00785C96">
        <w:rPr>
          <w:rFonts w:ascii="Calibri" w:hAnsi="Calibri"/>
          <w:sz w:val="22"/>
          <w:szCs w:val="22"/>
        </w:rPr>
        <w:tab/>
      </w:r>
      <w:r w:rsidRPr="00785C96">
        <w:rPr>
          <w:rFonts w:ascii="Calibri" w:hAnsi="Calibri"/>
          <w:sz w:val="22"/>
          <w:szCs w:val="22"/>
        </w:rPr>
        <w:tab/>
      </w:r>
      <w:r w:rsidRPr="00785C96">
        <w:rPr>
          <w:rFonts w:ascii="Calibri" w:hAnsi="Calibri"/>
          <w:sz w:val="22"/>
          <w:szCs w:val="22"/>
        </w:rPr>
        <w:tab/>
      </w:r>
      <w:r w:rsidRPr="00785C96">
        <w:rPr>
          <w:rFonts w:ascii="Calibri" w:hAnsi="Calibri"/>
          <w:sz w:val="22"/>
          <w:szCs w:val="22"/>
        </w:rPr>
        <w:tab/>
        <w:t>Ing. Jiří Zelinka, obchodní a marketingový ředitel</w:t>
      </w:r>
    </w:p>
    <w:p w14:paraId="57B5A1AF" w14:textId="77777777" w:rsidR="008E19BD" w:rsidRDefault="008E19BD" w:rsidP="00750CFD">
      <w:pPr>
        <w:rPr>
          <w:rFonts w:asciiTheme="minorHAnsi" w:hAnsiTheme="minorHAnsi"/>
        </w:rPr>
      </w:pPr>
    </w:p>
    <w:p w14:paraId="3DFE2DF5" w14:textId="77777777" w:rsidR="00785C96" w:rsidRDefault="00785C96" w:rsidP="00750CFD">
      <w:pPr>
        <w:rPr>
          <w:rFonts w:asciiTheme="minorHAnsi" w:hAnsiTheme="minorHAnsi"/>
        </w:rPr>
      </w:pPr>
    </w:p>
    <w:p w14:paraId="5B35E68B" w14:textId="77777777" w:rsidR="00785C96" w:rsidRDefault="00785C96" w:rsidP="00750CFD">
      <w:pPr>
        <w:rPr>
          <w:rFonts w:asciiTheme="minorHAnsi" w:hAnsiTheme="minorHAnsi"/>
        </w:rPr>
      </w:pPr>
    </w:p>
    <w:p w14:paraId="3DDA5AD5" w14:textId="77777777" w:rsidR="00785C96" w:rsidRDefault="00785C96" w:rsidP="00750CFD">
      <w:pPr>
        <w:rPr>
          <w:rFonts w:asciiTheme="minorHAnsi" w:hAnsiTheme="minorHAnsi"/>
        </w:rPr>
      </w:pPr>
    </w:p>
    <w:p w14:paraId="7CDB6C46" w14:textId="77777777" w:rsidR="00785C96" w:rsidRDefault="00785C96" w:rsidP="00750CFD">
      <w:pPr>
        <w:rPr>
          <w:rFonts w:asciiTheme="minorHAnsi" w:hAnsiTheme="minorHAnsi"/>
        </w:rPr>
      </w:pPr>
    </w:p>
    <w:p w14:paraId="08D5C3E7" w14:textId="77777777" w:rsidR="00785C96" w:rsidRDefault="00785C96" w:rsidP="00750CFD">
      <w:pPr>
        <w:rPr>
          <w:rFonts w:asciiTheme="minorHAnsi" w:hAnsiTheme="minorHAnsi"/>
        </w:rPr>
      </w:pPr>
    </w:p>
    <w:p w14:paraId="0BC91BCF" w14:textId="77777777" w:rsidR="00785C96" w:rsidRDefault="00785C96" w:rsidP="00750CFD">
      <w:pPr>
        <w:rPr>
          <w:rFonts w:asciiTheme="minorHAnsi" w:hAnsiTheme="minorHAnsi"/>
        </w:rPr>
      </w:pPr>
    </w:p>
    <w:p w14:paraId="3D3C9217" w14:textId="77777777" w:rsidR="00785C96" w:rsidRDefault="00785C96" w:rsidP="00750CFD">
      <w:pPr>
        <w:rPr>
          <w:rFonts w:asciiTheme="minorHAnsi" w:hAnsiTheme="minorHAnsi"/>
        </w:rPr>
      </w:pPr>
    </w:p>
    <w:p w14:paraId="57BD578B" w14:textId="77777777" w:rsidR="00785C96" w:rsidRDefault="00785C96" w:rsidP="00750CFD">
      <w:pPr>
        <w:rPr>
          <w:rFonts w:asciiTheme="minorHAnsi" w:hAnsiTheme="minorHAnsi"/>
        </w:rPr>
      </w:pPr>
    </w:p>
    <w:sectPr w:rsidR="00785C96" w:rsidSect="00022854">
      <w:footerReference w:type="even" r:id="rId9"/>
      <w:footerReference w:type="default" r:id="rId10"/>
      <w:headerReference w:type="first" r:id="rId11"/>
      <w:footerReference w:type="first" r:id="rId12"/>
      <w:endnotePr>
        <w:numFmt w:val="decimal"/>
      </w:endnotePr>
      <w:pgSz w:w="11907" w:h="16840" w:code="9"/>
      <w:pgMar w:top="851" w:right="851" w:bottom="851" w:left="1134" w:header="454" w:footer="21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CA3D1" w14:textId="77777777" w:rsidR="0041398E" w:rsidRDefault="0041398E">
      <w:r>
        <w:separator/>
      </w:r>
    </w:p>
  </w:endnote>
  <w:endnote w:type="continuationSeparator" w:id="0">
    <w:p w14:paraId="407F1BA2" w14:textId="77777777" w:rsidR="0041398E" w:rsidRDefault="0041398E">
      <w:r>
        <w:continuationSeparator/>
      </w:r>
    </w:p>
  </w:endnote>
  <w:endnote w:type="continuationNotice" w:id="1">
    <w:p w14:paraId="172E0CDC" w14:textId="77777777" w:rsidR="0041398E" w:rsidRDefault="00413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 Patkou">
    <w:charset w:val="02"/>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5B55" w14:textId="77777777" w:rsidR="002A2619" w:rsidRDefault="002A2619" w:rsidP="001851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15DA9E3A" w14:textId="77777777" w:rsidR="002A2619" w:rsidRDefault="002A261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2548" w14:textId="77777777" w:rsidR="002A2619" w:rsidRDefault="002A2619" w:rsidP="00335A60">
    <w:pPr>
      <w:pStyle w:val="Zpat"/>
      <w:jc w:val="center"/>
      <w:rPr>
        <w:b/>
        <w:sz w:val="22"/>
        <w:szCs w:val="22"/>
      </w:rPr>
    </w:pPr>
    <w:r w:rsidRPr="00E86EC1">
      <w:rPr>
        <w:b/>
        <w:sz w:val="22"/>
        <w:szCs w:val="22"/>
      </w:rPr>
      <w:fldChar w:fldCharType="begin"/>
    </w:r>
    <w:r w:rsidRPr="00E86EC1">
      <w:rPr>
        <w:b/>
        <w:sz w:val="22"/>
        <w:szCs w:val="22"/>
      </w:rPr>
      <w:instrText xml:space="preserve"> PAGE </w:instrText>
    </w:r>
    <w:r w:rsidRPr="00E86EC1">
      <w:rPr>
        <w:b/>
        <w:sz w:val="22"/>
        <w:szCs w:val="22"/>
      </w:rPr>
      <w:fldChar w:fldCharType="separate"/>
    </w:r>
    <w:r w:rsidR="001B51E1">
      <w:rPr>
        <w:b/>
        <w:noProof/>
        <w:sz w:val="22"/>
        <w:szCs w:val="22"/>
      </w:rPr>
      <w:t>1</w:t>
    </w:r>
    <w:r w:rsidRPr="00E86EC1">
      <w:rPr>
        <w:b/>
        <w:sz w:val="22"/>
        <w:szCs w:val="22"/>
      </w:rPr>
      <w:fldChar w:fldCharType="end"/>
    </w:r>
    <w:r w:rsidRPr="00E86EC1">
      <w:rPr>
        <w:b/>
        <w:sz w:val="22"/>
        <w:szCs w:val="22"/>
      </w:rPr>
      <w:t>/</w:t>
    </w:r>
    <w:r w:rsidRPr="00E86EC1">
      <w:rPr>
        <w:b/>
        <w:sz w:val="22"/>
        <w:szCs w:val="22"/>
      </w:rPr>
      <w:fldChar w:fldCharType="begin"/>
    </w:r>
    <w:r w:rsidRPr="00E86EC1">
      <w:rPr>
        <w:b/>
        <w:sz w:val="22"/>
        <w:szCs w:val="22"/>
      </w:rPr>
      <w:instrText xml:space="preserve"> NUMPAGES </w:instrText>
    </w:r>
    <w:r w:rsidRPr="00E86EC1">
      <w:rPr>
        <w:b/>
        <w:sz w:val="22"/>
        <w:szCs w:val="22"/>
      </w:rPr>
      <w:fldChar w:fldCharType="separate"/>
    </w:r>
    <w:r w:rsidR="001B51E1">
      <w:rPr>
        <w:b/>
        <w:noProof/>
        <w:sz w:val="22"/>
        <w:szCs w:val="22"/>
      </w:rPr>
      <w:t>6</w:t>
    </w:r>
    <w:r w:rsidRPr="00E86EC1">
      <w:rPr>
        <w:b/>
        <w:sz w:val="22"/>
        <w:szCs w:val="22"/>
      </w:rPr>
      <w:fldChar w:fldCharType="end"/>
    </w:r>
  </w:p>
  <w:p w14:paraId="01C2E3FF" w14:textId="77777777" w:rsidR="002A2619" w:rsidRPr="00295962" w:rsidRDefault="002A2619" w:rsidP="00295962">
    <w:pPr>
      <w:pStyle w:val="Zpat"/>
      <w:jc w:val="center"/>
      <w:rPr>
        <w:b/>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851" w:type="dxa"/>
      <w:tblLayout w:type="fixed"/>
      <w:tblCellMar>
        <w:left w:w="0" w:type="dxa"/>
        <w:right w:w="0" w:type="dxa"/>
      </w:tblCellMar>
      <w:tblLook w:val="0000" w:firstRow="0" w:lastRow="0" w:firstColumn="0" w:lastColumn="0" w:noHBand="0" w:noVBand="0"/>
    </w:tblPr>
    <w:tblGrid>
      <w:gridCol w:w="5040"/>
      <w:gridCol w:w="1481"/>
      <w:gridCol w:w="4253"/>
    </w:tblGrid>
    <w:tr w:rsidR="002A2619" w14:paraId="4A6CED8F" w14:textId="77777777" w:rsidTr="006473EB">
      <w:trPr>
        <w:trHeight w:hRule="exact" w:val="302"/>
      </w:trPr>
      <w:tc>
        <w:tcPr>
          <w:tcW w:w="6521" w:type="dxa"/>
          <w:gridSpan w:val="2"/>
          <w:tcBorders>
            <w:top w:val="single" w:sz="6" w:space="0" w:color="auto"/>
            <w:left w:val="nil"/>
            <w:bottom w:val="nil"/>
            <w:right w:val="nil"/>
          </w:tcBorders>
          <w:vAlign w:val="center"/>
        </w:tcPr>
        <w:p w14:paraId="39C219E6" w14:textId="77777777" w:rsidR="002A2619" w:rsidRPr="00582178" w:rsidRDefault="002A2619" w:rsidP="00B3384B">
          <w:pPr>
            <w:pStyle w:val="Zpat"/>
            <w:ind w:left="28"/>
            <w:rPr>
              <w:rFonts w:cs="Arial"/>
              <w:color w:val="006BAF"/>
              <w:sz w:val="14"/>
              <w:szCs w:val="14"/>
            </w:rPr>
          </w:pPr>
          <w:r w:rsidRPr="00582178">
            <w:rPr>
              <w:rFonts w:cs="Arial"/>
              <w:color w:val="006BAF"/>
              <w:sz w:val="14"/>
              <w:szCs w:val="14"/>
            </w:rPr>
            <w:t>Správa železniční dopravní cesty, státní organizace</w:t>
          </w:r>
        </w:p>
      </w:tc>
      <w:tc>
        <w:tcPr>
          <w:tcW w:w="4253" w:type="dxa"/>
          <w:tcBorders>
            <w:top w:val="single" w:sz="6" w:space="0" w:color="auto"/>
            <w:left w:val="nil"/>
            <w:bottom w:val="nil"/>
            <w:right w:val="nil"/>
          </w:tcBorders>
          <w:vAlign w:val="center"/>
        </w:tcPr>
        <w:p w14:paraId="66684D5E" w14:textId="77777777" w:rsidR="002A2619" w:rsidRPr="00582178" w:rsidRDefault="002A2619" w:rsidP="006473EB">
          <w:pPr>
            <w:pStyle w:val="Zpat"/>
            <w:tabs>
              <w:tab w:val="clear" w:pos="4536"/>
              <w:tab w:val="clear" w:pos="9072"/>
            </w:tabs>
            <w:ind w:right="-284"/>
            <w:rPr>
              <w:rFonts w:cs="Arial"/>
              <w:color w:val="006BAF"/>
              <w:sz w:val="14"/>
              <w:szCs w:val="14"/>
            </w:rPr>
          </w:pPr>
          <w:r w:rsidRPr="00582178">
            <w:rPr>
              <w:rFonts w:cs="Arial"/>
              <w:color w:val="006BAF"/>
              <w:sz w:val="14"/>
              <w:szCs w:val="14"/>
            </w:rPr>
            <w:t>Sídlo: Dlážděná 1003/7, Praha 1  110 00</w:t>
          </w:r>
        </w:p>
      </w:tc>
    </w:tr>
    <w:tr w:rsidR="002A2619" w14:paraId="0E098CEA" w14:textId="77777777" w:rsidTr="006473EB">
      <w:trPr>
        <w:trHeight w:val="267"/>
      </w:trPr>
      <w:tc>
        <w:tcPr>
          <w:tcW w:w="6521" w:type="dxa"/>
          <w:gridSpan w:val="2"/>
          <w:tcBorders>
            <w:top w:val="nil"/>
            <w:left w:val="nil"/>
            <w:bottom w:val="nil"/>
            <w:right w:val="nil"/>
          </w:tcBorders>
          <w:vAlign w:val="center"/>
        </w:tcPr>
        <w:p w14:paraId="4FE25BB1" w14:textId="77777777" w:rsidR="002A2619" w:rsidRPr="00582178" w:rsidRDefault="002A2619" w:rsidP="00B3384B">
          <w:pPr>
            <w:pStyle w:val="Zpat"/>
            <w:ind w:left="28"/>
            <w:rPr>
              <w:rFonts w:cs="Arial"/>
              <w:color w:val="006BAF"/>
              <w:sz w:val="14"/>
              <w:szCs w:val="14"/>
            </w:rPr>
          </w:pPr>
          <w:r w:rsidRPr="00582178">
            <w:rPr>
              <w:rFonts w:cs="Arial"/>
              <w:color w:val="006BAF"/>
              <w:sz w:val="14"/>
              <w:szCs w:val="14"/>
            </w:rPr>
            <w:t>zapsaná v obchodním rejstříku u Městského soudu v Praze, oddíl A, vložka 48384</w:t>
          </w:r>
        </w:p>
      </w:tc>
      <w:tc>
        <w:tcPr>
          <w:tcW w:w="4253" w:type="dxa"/>
          <w:tcBorders>
            <w:top w:val="nil"/>
            <w:left w:val="nil"/>
            <w:bottom w:val="nil"/>
            <w:right w:val="nil"/>
          </w:tcBorders>
          <w:vAlign w:val="center"/>
        </w:tcPr>
        <w:p w14:paraId="39E47FD9" w14:textId="77777777" w:rsidR="002A2619" w:rsidRPr="00582178" w:rsidRDefault="002A2619" w:rsidP="006473EB">
          <w:pPr>
            <w:pStyle w:val="Zpat"/>
            <w:tabs>
              <w:tab w:val="clear" w:pos="4536"/>
              <w:tab w:val="clear" w:pos="9072"/>
              <w:tab w:val="center" w:pos="1842"/>
              <w:tab w:val="right" w:pos="3543"/>
            </w:tabs>
            <w:rPr>
              <w:rFonts w:cs="Arial"/>
              <w:color w:val="006BAF"/>
              <w:sz w:val="14"/>
              <w:szCs w:val="14"/>
            </w:rPr>
          </w:pPr>
          <w:r w:rsidRPr="00582178">
            <w:rPr>
              <w:rFonts w:cs="Arial"/>
              <w:color w:val="006BAF"/>
              <w:sz w:val="14"/>
              <w:szCs w:val="14"/>
            </w:rPr>
            <w:t>IČ: 709 94 234</w:t>
          </w:r>
          <w:r w:rsidRPr="00582178">
            <w:rPr>
              <w:rFonts w:cs="Arial"/>
              <w:color w:val="006BAF"/>
              <w:sz w:val="14"/>
              <w:szCs w:val="14"/>
            </w:rPr>
            <w:tab/>
          </w:r>
          <w:r w:rsidRPr="00582178">
            <w:rPr>
              <w:rFonts w:cs="Arial"/>
              <w:bCs/>
              <w:color w:val="006BAF"/>
              <w:sz w:val="14"/>
              <w:szCs w:val="14"/>
            </w:rPr>
            <w:t>DIČ: CZ 709 94 234</w:t>
          </w:r>
          <w:r w:rsidRPr="00582178">
            <w:rPr>
              <w:rFonts w:cs="Arial"/>
              <w:bCs/>
              <w:color w:val="006BAF"/>
              <w:sz w:val="14"/>
              <w:szCs w:val="14"/>
            </w:rPr>
            <w:tab/>
          </w:r>
        </w:p>
      </w:tc>
    </w:tr>
    <w:tr w:rsidR="002A2619" w14:paraId="6926225F" w14:textId="77777777" w:rsidTr="006473EB">
      <w:trPr>
        <w:trHeight w:val="267"/>
      </w:trPr>
      <w:tc>
        <w:tcPr>
          <w:tcW w:w="5040" w:type="dxa"/>
          <w:tcBorders>
            <w:top w:val="nil"/>
            <w:left w:val="nil"/>
            <w:bottom w:val="nil"/>
            <w:right w:val="nil"/>
          </w:tcBorders>
          <w:vAlign w:val="center"/>
        </w:tcPr>
        <w:p w14:paraId="1F6FA1C2" w14:textId="77777777" w:rsidR="002A2619" w:rsidRPr="00EF2EB6" w:rsidRDefault="0041398E" w:rsidP="00B3384B">
          <w:pPr>
            <w:pStyle w:val="Zpat"/>
            <w:ind w:left="28"/>
            <w:rPr>
              <w:color w:val="006BAF"/>
              <w:sz w:val="14"/>
              <w:szCs w:val="14"/>
            </w:rPr>
          </w:pPr>
          <w:hyperlink r:id="rId1" w:history="1">
            <w:r w:rsidR="002A2619" w:rsidRPr="00EF2EB6">
              <w:rPr>
                <w:color w:val="006BAF"/>
                <w:sz w:val="14"/>
                <w:szCs w:val="14"/>
              </w:rPr>
              <w:t>www.szdc.cz</w:t>
            </w:r>
          </w:hyperlink>
        </w:p>
      </w:tc>
      <w:tc>
        <w:tcPr>
          <w:tcW w:w="5734" w:type="dxa"/>
          <w:gridSpan w:val="2"/>
          <w:tcBorders>
            <w:top w:val="nil"/>
            <w:left w:val="nil"/>
            <w:bottom w:val="nil"/>
            <w:right w:val="nil"/>
          </w:tcBorders>
          <w:vAlign w:val="center"/>
        </w:tcPr>
        <w:p w14:paraId="189D6486" w14:textId="77777777" w:rsidR="002A2619" w:rsidRPr="00EF2EB6" w:rsidRDefault="002A2619" w:rsidP="00B3384B">
          <w:pPr>
            <w:pStyle w:val="Zhlav"/>
            <w:tabs>
              <w:tab w:val="clear" w:pos="4536"/>
              <w:tab w:val="clear" w:pos="9072"/>
              <w:tab w:val="left" w:pos="2925"/>
              <w:tab w:val="right" w:pos="4110"/>
            </w:tabs>
            <w:rPr>
              <w:rFonts w:cs="Arial"/>
              <w:color w:val="006BAF"/>
              <w:sz w:val="16"/>
              <w:szCs w:val="16"/>
            </w:rPr>
          </w:pPr>
          <w:r w:rsidRPr="00582178">
            <w:rPr>
              <w:rFonts w:cs="Arial"/>
              <w:color w:val="006BAF"/>
              <w:sz w:val="14"/>
              <w:szCs w:val="14"/>
            </w:rPr>
            <w:tab/>
          </w:r>
          <w:r>
            <w:rPr>
              <w:rFonts w:cs="Arial"/>
              <w:color w:val="006BAF"/>
              <w:sz w:val="14"/>
              <w:szCs w:val="14"/>
            </w:rPr>
            <w:tab/>
          </w:r>
          <w:r w:rsidRPr="00582178">
            <w:rPr>
              <w:rFonts w:cs="Arial"/>
              <w:color w:val="006BAF"/>
              <w:sz w:val="16"/>
              <w:szCs w:val="16"/>
            </w:rPr>
            <w:fldChar w:fldCharType="begin"/>
          </w:r>
          <w:r w:rsidRPr="00582178">
            <w:rPr>
              <w:rFonts w:cs="Arial"/>
              <w:color w:val="006BAF"/>
              <w:sz w:val="16"/>
              <w:szCs w:val="16"/>
            </w:rPr>
            <w:instrText xml:space="preserve"> PAGE   \* MERGEFORMAT </w:instrText>
          </w:r>
          <w:r w:rsidRPr="00582178">
            <w:rPr>
              <w:rFonts w:cs="Arial"/>
              <w:color w:val="006BAF"/>
              <w:sz w:val="16"/>
              <w:szCs w:val="16"/>
            </w:rPr>
            <w:fldChar w:fldCharType="separate"/>
          </w:r>
          <w:r>
            <w:rPr>
              <w:rFonts w:cs="Arial"/>
              <w:noProof/>
              <w:color w:val="006BAF"/>
              <w:sz w:val="16"/>
              <w:szCs w:val="16"/>
            </w:rPr>
            <w:t>1</w:t>
          </w:r>
          <w:r w:rsidRPr="00582178">
            <w:rPr>
              <w:rFonts w:cs="Arial"/>
              <w:color w:val="006BAF"/>
              <w:sz w:val="16"/>
              <w:szCs w:val="16"/>
            </w:rPr>
            <w:fldChar w:fldCharType="end"/>
          </w:r>
          <w:r w:rsidRPr="00582178">
            <w:rPr>
              <w:rFonts w:cs="Arial"/>
              <w:color w:val="006BAF"/>
              <w:sz w:val="16"/>
              <w:szCs w:val="16"/>
            </w:rPr>
            <w:t>/</w:t>
          </w:r>
          <w:r w:rsidRPr="00582178">
            <w:rPr>
              <w:rFonts w:cs="Arial"/>
              <w:color w:val="006BAF"/>
              <w:sz w:val="16"/>
              <w:szCs w:val="16"/>
            </w:rPr>
            <w:fldChar w:fldCharType="begin"/>
          </w:r>
          <w:r w:rsidRPr="00582178">
            <w:rPr>
              <w:rFonts w:cs="Arial"/>
              <w:color w:val="006BAF"/>
              <w:sz w:val="16"/>
              <w:szCs w:val="16"/>
            </w:rPr>
            <w:instrText xml:space="preserve"> NUMPAGES   \* MERGEFORMAT </w:instrText>
          </w:r>
          <w:r w:rsidRPr="00582178">
            <w:rPr>
              <w:rFonts w:cs="Arial"/>
              <w:color w:val="006BAF"/>
              <w:sz w:val="16"/>
              <w:szCs w:val="16"/>
            </w:rPr>
            <w:fldChar w:fldCharType="separate"/>
          </w:r>
          <w:r w:rsidR="00521475">
            <w:rPr>
              <w:rFonts w:cs="Arial"/>
              <w:noProof/>
              <w:color w:val="006BAF"/>
              <w:sz w:val="16"/>
              <w:szCs w:val="16"/>
            </w:rPr>
            <w:t>10</w:t>
          </w:r>
          <w:r w:rsidRPr="00582178">
            <w:rPr>
              <w:rFonts w:cs="Arial"/>
              <w:color w:val="006BAF"/>
              <w:sz w:val="16"/>
              <w:szCs w:val="16"/>
            </w:rPr>
            <w:fldChar w:fldCharType="end"/>
          </w:r>
        </w:p>
      </w:tc>
    </w:tr>
  </w:tbl>
  <w:p w14:paraId="77019177" w14:textId="77777777" w:rsidR="002A2619" w:rsidRDefault="002A26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2AA9E" w14:textId="77777777" w:rsidR="0041398E" w:rsidRDefault="0041398E">
      <w:r>
        <w:separator/>
      </w:r>
    </w:p>
  </w:footnote>
  <w:footnote w:type="continuationSeparator" w:id="0">
    <w:p w14:paraId="460F8A4B" w14:textId="77777777" w:rsidR="0041398E" w:rsidRDefault="0041398E">
      <w:r>
        <w:continuationSeparator/>
      </w:r>
    </w:p>
  </w:footnote>
  <w:footnote w:type="continuationNotice" w:id="1">
    <w:p w14:paraId="79AE5760" w14:textId="77777777" w:rsidR="0041398E" w:rsidRDefault="004139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EC799" w14:textId="405A50CF" w:rsidR="002A2619" w:rsidRPr="00915611" w:rsidRDefault="00973CC1" w:rsidP="00B3384B">
    <w:pPr>
      <w:pStyle w:val="Zhlav"/>
      <w:tabs>
        <w:tab w:val="clear" w:pos="4536"/>
      </w:tabs>
      <w:spacing w:after="80"/>
      <w:ind w:left="2410"/>
      <w:rPr>
        <w:rFonts w:cs="Arial"/>
        <w:b/>
        <w:color w:val="006BAF"/>
        <w:sz w:val="22"/>
        <w:szCs w:val="22"/>
      </w:rPr>
    </w:pPr>
    <w:r>
      <w:rPr>
        <w:noProof/>
      </w:rPr>
      <w:drawing>
        <wp:anchor distT="0" distB="0" distL="114300" distR="114300" simplePos="0" relativeHeight="251658240" behindDoc="1" locked="0" layoutInCell="1" allowOverlap="1" wp14:anchorId="4CEB36FB" wp14:editId="0D9C4D9E">
          <wp:simplePos x="0" y="0"/>
          <wp:positionH relativeFrom="column">
            <wp:posOffset>-3175</wp:posOffset>
          </wp:positionH>
          <wp:positionV relativeFrom="paragraph">
            <wp:posOffset>2540</wp:posOffset>
          </wp:positionV>
          <wp:extent cx="1343025" cy="723900"/>
          <wp:effectExtent l="0" t="0" r="0" b="0"/>
          <wp:wrapNone/>
          <wp:docPr id="7" name="obrázek 7" descr="szcd_barva_cmyk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zcd_barva_cmyk_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pic:spPr>
              </pic:pic>
            </a:graphicData>
          </a:graphic>
          <wp14:sizeRelH relativeFrom="page">
            <wp14:pctWidth>0</wp14:pctWidth>
          </wp14:sizeRelH>
          <wp14:sizeRelV relativeFrom="page">
            <wp14:pctHeight>0</wp14:pctHeight>
          </wp14:sizeRelV>
        </wp:anchor>
      </w:drawing>
    </w:r>
    <w:r w:rsidR="002A2619" w:rsidRPr="00915611">
      <w:rPr>
        <w:rFonts w:cs="Arial"/>
        <w:b/>
        <w:color w:val="006BAF"/>
        <w:sz w:val="22"/>
        <w:szCs w:val="22"/>
      </w:rPr>
      <w:t>Správa železniční dopravní cesty, státní organizace</w:t>
    </w:r>
  </w:p>
  <w:p w14:paraId="1C9C0EFA" w14:textId="77777777" w:rsidR="002A2619" w:rsidRPr="00915611" w:rsidRDefault="002A2619" w:rsidP="00B3384B">
    <w:pPr>
      <w:pStyle w:val="Zhlav"/>
      <w:tabs>
        <w:tab w:val="clear" w:pos="4536"/>
      </w:tabs>
      <w:spacing w:before="100" w:after="120"/>
      <w:ind w:left="2410"/>
      <w:rPr>
        <w:rFonts w:cs="Arial"/>
        <w:color w:val="006BAF"/>
        <w:sz w:val="16"/>
        <w:szCs w:val="16"/>
      </w:rPr>
    </w:pPr>
    <w:r>
      <w:rPr>
        <w:rFonts w:cs="Arial"/>
        <w:color w:val="006BAF"/>
        <w:sz w:val="16"/>
        <w:szCs w:val="16"/>
      </w:rPr>
      <w:t>Generální ř</w:t>
    </w:r>
    <w:r w:rsidRPr="00915611">
      <w:rPr>
        <w:rFonts w:cs="Arial"/>
        <w:color w:val="006BAF"/>
        <w:sz w:val="16"/>
        <w:szCs w:val="16"/>
      </w:rPr>
      <w:t>editelství</w:t>
    </w:r>
  </w:p>
  <w:p w14:paraId="29F750DB" w14:textId="77777777" w:rsidR="002A2619" w:rsidRPr="00915611" w:rsidRDefault="002A2619" w:rsidP="00B3384B">
    <w:pPr>
      <w:pStyle w:val="Zhlav"/>
      <w:tabs>
        <w:tab w:val="clear" w:pos="4536"/>
      </w:tabs>
      <w:spacing w:after="120"/>
      <w:ind w:left="2410"/>
      <w:rPr>
        <w:rFonts w:cs="Arial"/>
        <w:color w:val="006BAF"/>
        <w:sz w:val="16"/>
        <w:szCs w:val="16"/>
      </w:rPr>
    </w:pPr>
    <w:r w:rsidRPr="00915611">
      <w:rPr>
        <w:rFonts w:cs="Arial"/>
        <w:color w:val="006BAF"/>
        <w:sz w:val="16"/>
        <w:szCs w:val="16"/>
      </w:rPr>
      <w:t>Dlážděná 1003/7</w:t>
    </w:r>
  </w:p>
  <w:p w14:paraId="0FE5B8B4" w14:textId="771E1B4C" w:rsidR="002A2619" w:rsidRDefault="00973CC1" w:rsidP="00B32CF7">
    <w:pPr>
      <w:pStyle w:val="Zhlav"/>
      <w:tabs>
        <w:tab w:val="clear" w:pos="4536"/>
      </w:tabs>
      <w:spacing w:after="120"/>
      <w:ind w:left="2410"/>
    </w:pPr>
    <w:r>
      <w:rPr>
        <w:rFonts w:cs="Arial"/>
        <w:noProof/>
        <w:color w:val="006BAF"/>
        <w:sz w:val="16"/>
        <w:szCs w:val="16"/>
      </w:rPr>
      <mc:AlternateContent>
        <mc:Choice Requires="wps">
          <w:drawing>
            <wp:anchor distT="0" distB="0" distL="114300" distR="114300" simplePos="0" relativeHeight="251657216" behindDoc="0" locked="0" layoutInCell="1" allowOverlap="1" wp14:anchorId="76A91744" wp14:editId="1F89736F">
              <wp:simplePos x="0" y="0"/>
              <wp:positionH relativeFrom="column">
                <wp:posOffset>0</wp:posOffset>
              </wp:positionH>
              <wp:positionV relativeFrom="paragraph">
                <wp:posOffset>173990</wp:posOffset>
              </wp:positionV>
              <wp:extent cx="611251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6B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4CCB34" id="_x0000_t32" coordsize="21600,21600" o:spt="32" o:oned="t" path="m,l21600,21600e" filled="f">
              <v:path arrowok="t" fillok="f" o:connecttype="none"/>
              <o:lock v:ext="edit" shapetype="t"/>
            </v:shapetype>
            <v:shape id="AutoShape 6" o:spid="_x0000_s1026" type="#_x0000_t32" style="position:absolute;margin-left:0;margin-top:13.7pt;width:481.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" strokecolor="#006baf"/>
          </w:pict>
        </mc:Fallback>
      </mc:AlternateContent>
    </w:r>
    <w:r w:rsidR="002A2619" w:rsidRPr="00915611">
      <w:rPr>
        <w:rFonts w:cs="Arial"/>
        <w:color w:val="006BAF"/>
        <w:sz w:val="16"/>
        <w:szCs w:val="16"/>
      </w:rPr>
      <w:t>110 00  PRAHA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Calibri" w:hAnsi="Calibri" w:cs="Calibri"/>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7"/>
    <w:multiLevelType w:val="multilevel"/>
    <w:tmpl w:val="00000007"/>
    <w:name w:val="WW8Num9"/>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8"/>
    <w:multiLevelType w:val="multilevel"/>
    <w:tmpl w:val="00000008"/>
    <w:name w:val="WW8Num10"/>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9"/>
    <w:multiLevelType w:val="multilevel"/>
    <w:tmpl w:val="00000009"/>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7">
    <w:nsid w:val="0000000A"/>
    <w:multiLevelType w:val="multilevel"/>
    <w:tmpl w:val="0000000A"/>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8">
    <w:nsid w:val="0000000B"/>
    <w:multiLevelType w:val="multilevel"/>
    <w:tmpl w:val="0000000B"/>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1440"/>
        </w:tabs>
        <w:ind w:left="1440" w:hanging="360"/>
      </w:pPr>
      <w:rPr>
        <w:rFonts w:ascii="Calibri" w:hAnsi="Calibri" w:cs="Calibri"/>
        <w:sz w:val="22"/>
        <w:szCs w:val="22"/>
      </w:r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rPr>
        <w:rFonts w:ascii="Calibri" w:hAnsi="Calibri" w:cs="Calibri"/>
        <w:sz w:val="22"/>
        <w:szCs w:val="22"/>
      </w:rPr>
    </w:lvl>
    <w:lvl w:ilvl="5">
      <w:start w:val="1"/>
      <w:numFmt w:val="decimal"/>
      <w:lvlText w:val="%6."/>
      <w:lvlJc w:val="left"/>
      <w:pPr>
        <w:tabs>
          <w:tab w:val="num" w:pos="2520"/>
        </w:tabs>
        <w:ind w:left="2520" w:hanging="360"/>
      </w:pPr>
      <w:rPr>
        <w:rFonts w:ascii="Calibri" w:hAnsi="Calibri" w:cs="Calibri"/>
        <w:sz w:val="22"/>
        <w:szCs w:val="22"/>
      </w:rPr>
    </w:lvl>
    <w:lvl w:ilvl="6">
      <w:start w:val="1"/>
      <w:numFmt w:val="decimal"/>
      <w:lvlText w:val="%7."/>
      <w:lvlJc w:val="left"/>
      <w:pPr>
        <w:tabs>
          <w:tab w:val="num" w:pos="2880"/>
        </w:tabs>
        <w:ind w:left="2880" w:hanging="360"/>
      </w:pPr>
      <w:rPr>
        <w:rFonts w:ascii="Calibri" w:hAnsi="Calibri" w:cs="Calibri"/>
        <w:sz w:val="22"/>
        <w:szCs w:val="22"/>
      </w:rPr>
    </w:lvl>
    <w:lvl w:ilvl="7">
      <w:start w:val="1"/>
      <w:numFmt w:val="decimal"/>
      <w:lvlText w:val="%8."/>
      <w:lvlJc w:val="left"/>
      <w:pPr>
        <w:tabs>
          <w:tab w:val="num" w:pos="3240"/>
        </w:tabs>
        <w:ind w:left="3240" w:hanging="360"/>
      </w:pPr>
      <w:rPr>
        <w:rFonts w:ascii="Calibri" w:hAnsi="Calibri" w:cs="Calibri"/>
        <w:sz w:val="22"/>
        <w:szCs w:val="22"/>
      </w:rPr>
    </w:lvl>
    <w:lvl w:ilvl="8">
      <w:start w:val="1"/>
      <w:numFmt w:val="decimal"/>
      <w:lvlText w:val="%9."/>
      <w:lvlJc w:val="left"/>
      <w:pPr>
        <w:tabs>
          <w:tab w:val="num" w:pos="3600"/>
        </w:tabs>
        <w:ind w:left="3600" w:hanging="360"/>
      </w:pPr>
      <w:rPr>
        <w:rFonts w:ascii="Calibri" w:hAnsi="Calibri" w:cs="Calibri"/>
        <w:sz w:val="22"/>
        <w:szCs w:val="22"/>
      </w:rPr>
    </w:lvl>
  </w:abstractNum>
  <w:abstractNum w:abstractNumId="9">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197FCA"/>
    <w:multiLevelType w:val="hybridMultilevel"/>
    <w:tmpl w:val="58BE0AF2"/>
    <w:lvl w:ilvl="0" w:tplc="6E5C4F56">
      <w:start w:val="1"/>
      <w:numFmt w:val="bullet"/>
      <w:lvlText w:val=""/>
      <w:lvlJc w:val="left"/>
      <w:pPr>
        <w:tabs>
          <w:tab w:val="num" w:pos="6200"/>
        </w:tabs>
        <w:ind w:left="6030" w:hanging="190"/>
      </w:pPr>
      <w:rPr>
        <w:rFonts w:ascii="Symbol" w:hAnsi="Symbol" w:hint="default"/>
        <w:color w:val="auto"/>
      </w:rPr>
    </w:lvl>
    <w:lvl w:ilvl="1" w:tplc="04050003" w:tentative="1">
      <w:start w:val="1"/>
      <w:numFmt w:val="bullet"/>
      <w:lvlText w:val="o"/>
      <w:lvlJc w:val="left"/>
      <w:pPr>
        <w:tabs>
          <w:tab w:val="num" w:pos="7110"/>
        </w:tabs>
        <w:ind w:left="7110" w:hanging="360"/>
      </w:pPr>
      <w:rPr>
        <w:rFonts w:ascii="Courier New" w:hAnsi="Courier New" w:hint="default"/>
      </w:rPr>
    </w:lvl>
    <w:lvl w:ilvl="2" w:tplc="04050005" w:tentative="1">
      <w:start w:val="1"/>
      <w:numFmt w:val="bullet"/>
      <w:lvlText w:val=""/>
      <w:lvlJc w:val="left"/>
      <w:pPr>
        <w:tabs>
          <w:tab w:val="num" w:pos="7830"/>
        </w:tabs>
        <w:ind w:left="7830" w:hanging="360"/>
      </w:pPr>
      <w:rPr>
        <w:rFonts w:ascii="Wingdings" w:hAnsi="Wingdings" w:hint="default"/>
      </w:rPr>
    </w:lvl>
    <w:lvl w:ilvl="3" w:tplc="04050001" w:tentative="1">
      <w:start w:val="1"/>
      <w:numFmt w:val="bullet"/>
      <w:lvlText w:val=""/>
      <w:lvlJc w:val="left"/>
      <w:pPr>
        <w:tabs>
          <w:tab w:val="num" w:pos="8550"/>
        </w:tabs>
        <w:ind w:left="8550" w:hanging="360"/>
      </w:pPr>
      <w:rPr>
        <w:rFonts w:ascii="Symbol" w:hAnsi="Symbol" w:hint="default"/>
      </w:rPr>
    </w:lvl>
    <w:lvl w:ilvl="4" w:tplc="04050003" w:tentative="1">
      <w:start w:val="1"/>
      <w:numFmt w:val="bullet"/>
      <w:lvlText w:val="o"/>
      <w:lvlJc w:val="left"/>
      <w:pPr>
        <w:tabs>
          <w:tab w:val="num" w:pos="9270"/>
        </w:tabs>
        <w:ind w:left="9270" w:hanging="360"/>
      </w:pPr>
      <w:rPr>
        <w:rFonts w:ascii="Courier New" w:hAnsi="Courier New" w:hint="default"/>
      </w:rPr>
    </w:lvl>
    <w:lvl w:ilvl="5" w:tplc="04050005" w:tentative="1">
      <w:start w:val="1"/>
      <w:numFmt w:val="bullet"/>
      <w:lvlText w:val=""/>
      <w:lvlJc w:val="left"/>
      <w:pPr>
        <w:tabs>
          <w:tab w:val="num" w:pos="9990"/>
        </w:tabs>
        <w:ind w:left="9990" w:hanging="360"/>
      </w:pPr>
      <w:rPr>
        <w:rFonts w:ascii="Wingdings" w:hAnsi="Wingdings" w:hint="default"/>
      </w:rPr>
    </w:lvl>
    <w:lvl w:ilvl="6" w:tplc="04050001" w:tentative="1">
      <w:start w:val="1"/>
      <w:numFmt w:val="bullet"/>
      <w:lvlText w:val=""/>
      <w:lvlJc w:val="left"/>
      <w:pPr>
        <w:tabs>
          <w:tab w:val="num" w:pos="10710"/>
        </w:tabs>
        <w:ind w:left="10710" w:hanging="360"/>
      </w:pPr>
      <w:rPr>
        <w:rFonts w:ascii="Symbol" w:hAnsi="Symbol" w:hint="default"/>
      </w:rPr>
    </w:lvl>
    <w:lvl w:ilvl="7" w:tplc="04050003" w:tentative="1">
      <w:start w:val="1"/>
      <w:numFmt w:val="bullet"/>
      <w:lvlText w:val="o"/>
      <w:lvlJc w:val="left"/>
      <w:pPr>
        <w:tabs>
          <w:tab w:val="num" w:pos="11430"/>
        </w:tabs>
        <w:ind w:left="11430" w:hanging="360"/>
      </w:pPr>
      <w:rPr>
        <w:rFonts w:ascii="Courier New" w:hAnsi="Courier New" w:hint="default"/>
      </w:rPr>
    </w:lvl>
    <w:lvl w:ilvl="8" w:tplc="04050005" w:tentative="1">
      <w:start w:val="1"/>
      <w:numFmt w:val="bullet"/>
      <w:lvlText w:val=""/>
      <w:lvlJc w:val="left"/>
      <w:pPr>
        <w:tabs>
          <w:tab w:val="num" w:pos="12150"/>
        </w:tabs>
        <w:ind w:left="12150" w:hanging="360"/>
      </w:pPr>
      <w:rPr>
        <w:rFonts w:ascii="Wingdings" w:hAnsi="Wingdings" w:hint="default"/>
      </w:rPr>
    </w:lvl>
  </w:abstractNum>
  <w:abstractNum w:abstractNumId="11">
    <w:nsid w:val="00BC4B6C"/>
    <w:multiLevelType w:val="hybridMultilevel"/>
    <w:tmpl w:val="D8420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1717D76"/>
    <w:multiLevelType w:val="singleLevel"/>
    <w:tmpl w:val="BC721958"/>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13">
    <w:nsid w:val="03741C41"/>
    <w:multiLevelType w:val="hybridMultilevel"/>
    <w:tmpl w:val="1C100A0C"/>
    <w:lvl w:ilvl="0" w:tplc="50F88F94">
      <w:start w:val="1"/>
      <w:numFmt w:val="bullet"/>
      <w:lvlText w:val=""/>
      <w:lvlJc w:val="left"/>
      <w:pPr>
        <w:tabs>
          <w:tab w:val="num" w:pos="0"/>
        </w:tabs>
        <w:ind w:left="283" w:hanging="283"/>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6563D10"/>
    <w:multiLevelType w:val="multilevel"/>
    <w:tmpl w:val="1FB47DBC"/>
    <w:lvl w:ilvl="0">
      <w:start w:val="7"/>
      <w:numFmt w:val="decimal"/>
      <w:lvlText w:val="%1."/>
      <w:lvlJc w:val="left"/>
      <w:pPr>
        <w:tabs>
          <w:tab w:val="num" w:pos="1134"/>
        </w:tabs>
        <w:ind w:left="360" w:hanging="360"/>
      </w:pPr>
      <w:rPr>
        <w:rFonts w:cs="@Arial Unicode MS"/>
      </w:rPr>
    </w:lvl>
    <w:lvl w:ilvl="1">
      <w:start w:val="1"/>
      <w:numFmt w:val="decimal"/>
      <w:lvlText w:val="%1.%2."/>
      <w:lvlJc w:val="left"/>
      <w:pPr>
        <w:tabs>
          <w:tab w:val="num" w:pos="747"/>
        </w:tabs>
        <w:ind w:left="1314" w:hanging="774"/>
      </w:pPr>
      <w:rPr>
        <w:rFonts w:cs="@Arial Unicode MS"/>
      </w:rPr>
    </w:lvl>
    <w:lvl w:ilvl="2">
      <w:start w:val="1"/>
      <w:numFmt w:val="decimal"/>
      <w:lvlText w:val="%1.%2.%3."/>
      <w:lvlJc w:val="left"/>
      <w:pPr>
        <w:tabs>
          <w:tab w:val="num" w:pos="1440"/>
        </w:tabs>
        <w:ind w:left="1224" w:hanging="504"/>
      </w:pPr>
      <w:rPr>
        <w:rFonts w:cs="@Arial Unicode MS"/>
      </w:rPr>
    </w:lvl>
    <w:lvl w:ilvl="3">
      <w:start w:val="1"/>
      <w:numFmt w:val="decimal"/>
      <w:lvlText w:val="%1.%2.%3.%4."/>
      <w:lvlJc w:val="left"/>
      <w:pPr>
        <w:tabs>
          <w:tab w:val="num" w:pos="1800"/>
        </w:tabs>
        <w:ind w:left="1728" w:hanging="648"/>
      </w:pPr>
      <w:rPr>
        <w:rFonts w:cs="@Arial Unicode MS"/>
      </w:rPr>
    </w:lvl>
    <w:lvl w:ilvl="4">
      <w:start w:val="1"/>
      <w:numFmt w:val="decimal"/>
      <w:lvlText w:val="%1.%2.%3.%4.%5."/>
      <w:lvlJc w:val="left"/>
      <w:pPr>
        <w:tabs>
          <w:tab w:val="num" w:pos="2520"/>
        </w:tabs>
        <w:ind w:left="2232" w:hanging="792"/>
      </w:pPr>
      <w:rPr>
        <w:rFonts w:cs="@Arial Unicode MS"/>
      </w:rPr>
    </w:lvl>
    <w:lvl w:ilvl="5">
      <w:start w:val="1"/>
      <w:numFmt w:val="decimal"/>
      <w:lvlText w:val="%1.%2.%3.%4.%5.%6."/>
      <w:lvlJc w:val="left"/>
      <w:pPr>
        <w:tabs>
          <w:tab w:val="num" w:pos="2880"/>
        </w:tabs>
        <w:ind w:left="2736" w:hanging="936"/>
      </w:pPr>
      <w:rPr>
        <w:rFonts w:cs="@Arial Unicode MS"/>
      </w:rPr>
    </w:lvl>
    <w:lvl w:ilvl="6">
      <w:start w:val="1"/>
      <w:numFmt w:val="decimal"/>
      <w:lvlText w:val="%1.%2.%3.%4.%5.%6.%7."/>
      <w:lvlJc w:val="left"/>
      <w:pPr>
        <w:tabs>
          <w:tab w:val="num" w:pos="3600"/>
        </w:tabs>
        <w:ind w:left="3240" w:hanging="1080"/>
      </w:pPr>
      <w:rPr>
        <w:rFonts w:cs="@Arial Unicode MS"/>
      </w:rPr>
    </w:lvl>
    <w:lvl w:ilvl="7">
      <w:start w:val="1"/>
      <w:numFmt w:val="decimal"/>
      <w:lvlText w:val="%1.%2.%3.%4.%5.%6.%7.%8."/>
      <w:lvlJc w:val="left"/>
      <w:pPr>
        <w:tabs>
          <w:tab w:val="num" w:pos="3960"/>
        </w:tabs>
        <w:ind w:left="3744" w:hanging="1224"/>
      </w:pPr>
      <w:rPr>
        <w:rFonts w:cs="@Arial Unicode MS"/>
      </w:rPr>
    </w:lvl>
    <w:lvl w:ilvl="8">
      <w:start w:val="1"/>
      <w:numFmt w:val="decimal"/>
      <w:lvlText w:val="%1.%2.%3.%4.%5.%6.%7.%8.%9."/>
      <w:lvlJc w:val="left"/>
      <w:pPr>
        <w:tabs>
          <w:tab w:val="num" w:pos="4680"/>
        </w:tabs>
        <w:ind w:left="4320" w:hanging="1440"/>
      </w:pPr>
      <w:rPr>
        <w:rFonts w:cs="@Arial Unicode MS"/>
      </w:rPr>
    </w:lvl>
  </w:abstractNum>
  <w:abstractNum w:abstractNumId="15">
    <w:nsid w:val="07CF44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6765B59"/>
    <w:multiLevelType w:val="multilevel"/>
    <w:tmpl w:val="4AF882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6822502"/>
    <w:multiLevelType w:val="singleLevel"/>
    <w:tmpl w:val="13CA6964"/>
    <w:lvl w:ilvl="0">
      <w:start w:val="10"/>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8">
    <w:nsid w:val="1F996D97"/>
    <w:multiLevelType w:val="hybridMultilevel"/>
    <w:tmpl w:val="05C493B8"/>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2EC6FBC"/>
    <w:multiLevelType w:val="hybridMultilevel"/>
    <w:tmpl w:val="F5EC03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5E85D40"/>
    <w:multiLevelType w:val="singleLevel"/>
    <w:tmpl w:val="6DE4550E"/>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27D83679"/>
    <w:multiLevelType w:val="singleLevel"/>
    <w:tmpl w:val="197ACECA"/>
    <w:lvl w:ilvl="0">
      <w:start w:val="1"/>
      <w:numFmt w:val="decimal"/>
      <w:lvlText w:val="5.%1. "/>
      <w:legacy w:legacy="1" w:legacySpace="0" w:legacyIndent="283"/>
      <w:lvlJc w:val="left"/>
      <w:pPr>
        <w:ind w:left="283" w:hanging="283"/>
      </w:pPr>
      <w:rPr>
        <w:rFonts w:ascii="Arial" w:hAnsi="Arial" w:cs="Arial" w:hint="default"/>
        <w:b w:val="0"/>
        <w:i w:val="0"/>
        <w:sz w:val="24"/>
        <w:u w:val="none"/>
      </w:rPr>
    </w:lvl>
  </w:abstractNum>
  <w:abstractNum w:abstractNumId="23">
    <w:nsid w:val="27D84ED6"/>
    <w:multiLevelType w:val="hybridMultilevel"/>
    <w:tmpl w:val="4A3C4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D677161"/>
    <w:multiLevelType w:val="hybridMultilevel"/>
    <w:tmpl w:val="D23E1F1E"/>
    <w:lvl w:ilvl="0" w:tplc="BCB020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2C61806"/>
    <w:multiLevelType w:val="singleLevel"/>
    <w:tmpl w:val="96F4724A"/>
    <w:lvl w:ilvl="0">
      <w:start w:val="1"/>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27">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FA32D9"/>
    <w:multiLevelType w:val="hybridMultilevel"/>
    <w:tmpl w:val="BD1442A2"/>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8B11A26"/>
    <w:multiLevelType w:val="hybridMultilevel"/>
    <w:tmpl w:val="01CC2F08"/>
    <w:lvl w:ilvl="0" w:tplc="976EBDB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9995626"/>
    <w:multiLevelType w:val="hybridMultilevel"/>
    <w:tmpl w:val="90FEC5C6"/>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3AB15D64"/>
    <w:multiLevelType w:val="hybridMultilevel"/>
    <w:tmpl w:val="684ED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18253A5"/>
    <w:multiLevelType w:val="singleLevel"/>
    <w:tmpl w:val="AE0EEE98"/>
    <w:lvl w:ilvl="0">
      <w:start w:val="1"/>
      <w:numFmt w:val="decimal"/>
      <w:lvlText w:val="4.%1. "/>
      <w:legacy w:legacy="1" w:legacySpace="0" w:legacyIndent="283"/>
      <w:lvlJc w:val="left"/>
      <w:pPr>
        <w:ind w:left="283" w:hanging="283"/>
      </w:pPr>
      <w:rPr>
        <w:rFonts w:ascii="Arial" w:hAnsi="Arial" w:cs="Arial" w:hint="default"/>
        <w:b w:val="0"/>
        <w:i w:val="0"/>
        <w:sz w:val="24"/>
        <w:u w:val="none"/>
      </w:rPr>
    </w:lvl>
  </w:abstractNum>
  <w:abstractNum w:abstractNumId="33">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AEA4A7C"/>
    <w:multiLevelType w:val="multilevel"/>
    <w:tmpl w:val="17546EBE"/>
    <w:lvl w:ilvl="0">
      <w:start w:val="1"/>
      <w:numFmt w:val="upperLetter"/>
      <w:lvlText w:val="(%1)"/>
      <w:lvlJc w:val="left"/>
      <w:pPr>
        <w:tabs>
          <w:tab w:val="num" w:pos="567"/>
        </w:tabs>
        <w:ind w:left="567" w:hanging="567"/>
      </w:pPr>
      <w:rPr>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380284A"/>
    <w:multiLevelType w:val="hybridMultilevel"/>
    <w:tmpl w:val="09A8CC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3B21197"/>
    <w:multiLevelType w:val="singleLevel"/>
    <w:tmpl w:val="8062A80E"/>
    <w:lvl w:ilvl="0">
      <w:start w:val="2"/>
      <w:numFmt w:val="decimal"/>
      <w:lvlText w:val="6.%1. "/>
      <w:legacy w:legacy="1" w:legacySpace="0" w:legacyIndent="283"/>
      <w:lvlJc w:val="left"/>
      <w:pPr>
        <w:ind w:left="425" w:hanging="283"/>
      </w:pPr>
      <w:rPr>
        <w:rFonts w:ascii="Arial" w:hAnsi="Arial" w:cs="Arial" w:hint="default"/>
        <w:b w:val="0"/>
        <w:i w:val="0"/>
        <w:sz w:val="24"/>
        <w:u w:val="none"/>
      </w:rPr>
    </w:lvl>
  </w:abstractNum>
  <w:abstractNum w:abstractNumId="37">
    <w:nsid w:val="5523759F"/>
    <w:multiLevelType w:val="hybridMultilevel"/>
    <w:tmpl w:val="2E62C392"/>
    <w:lvl w:ilvl="0" w:tplc="8BC8F26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11372F"/>
    <w:multiLevelType w:val="hybridMultilevel"/>
    <w:tmpl w:val="9586D88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nsid w:val="5AFA7C17"/>
    <w:multiLevelType w:val="multilevel"/>
    <w:tmpl w:val="EB5E10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F7426B3"/>
    <w:multiLevelType w:val="hybridMultilevel"/>
    <w:tmpl w:val="684ED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440355E"/>
    <w:multiLevelType w:val="hybridMultilevel"/>
    <w:tmpl w:val="53288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D301E21"/>
    <w:multiLevelType w:val="hybridMultilevel"/>
    <w:tmpl w:val="8864D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FE616D9"/>
    <w:multiLevelType w:val="hybridMultilevel"/>
    <w:tmpl w:val="00A8A5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005884"/>
    <w:multiLevelType w:val="hybridMultilevel"/>
    <w:tmpl w:val="FE6C2CA4"/>
    <w:lvl w:ilvl="0" w:tplc="50F88F94">
      <w:start w:val="1"/>
      <w:numFmt w:val="bullet"/>
      <w:lvlText w:val=""/>
      <w:lvlJc w:val="left"/>
      <w:pPr>
        <w:tabs>
          <w:tab w:val="num" w:pos="0"/>
        </w:tabs>
        <w:ind w:left="283"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1464EF7"/>
    <w:multiLevelType w:val="multilevel"/>
    <w:tmpl w:val="CE1C98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045D13"/>
    <w:multiLevelType w:val="hybridMultilevel"/>
    <w:tmpl w:val="106EC0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6E1721B"/>
    <w:multiLevelType w:val="singleLevel"/>
    <w:tmpl w:val="A5BEE53A"/>
    <w:lvl w:ilvl="0">
      <w:start w:val="1"/>
      <w:numFmt w:val="decimal"/>
      <w:lvlText w:val="8.%1. "/>
      <w:legacy w:legacy="1" w:legacySpace="0" w:legacyIndent="283"/>
      <w:lvlJc w:val="left"/>
      <w:pPr>
        <w:ind w:left="283" w:hanging="283"/>
      </w:pPr>
      <w:rPr>
        <w:rFonts w:ascii="Times New Roman" w:hAnsi="Times New Roman" w:hint="default"/>
        <w:b w:val="0"/>
        <w:i w:val="0"/>
        <w:sz w:val="24"/>
        <w:u w:val="none"/>
      </w:rPr>
    </w:lvl>
  </w:abstractNum>
  <w:abstractNum w:abstractNumId="49">
    <w:nsid w:val="789659DF"/>
    <w:multiLevelType w:val="hybridMultilevel"/>
    <w:tmpl w:val="D8D0596A"/>
    <w:lvl w:ilvl="0" w:tplc="04050005">
      <w:start w:val="1"/>
      <w:numFmt w:val="decimal"/>
      <w:pStyle w:val="Boddohody"/>
      <w:lvlText w:val="%1."/>
      <w:lvlJc w:val="left"/>
      <w:pPr>
        <w:tabs>
          <w:tab w:val="num" w:pos="900"/>
        </w:tabs>
        <w:ind w:left="900" w:hanging="360"/>
      </w:pPr>
      <w:rPr>
        <w:b/>
        <w:bCs/>
        <w:color w:val="auto"/>
      </w:rPr>
    </w:lvl>
    <w:lvl w:ilvl="1" w:tplc="04050003">
      <w:start w:val="1"/>
      <w:numFmt w:val="bullet"/>
      <w:lvlText w:val=""/>
      <w:lvlJc w:val="left"/>
      <w:pPr>
        <w:tabs>
          <w:tab w:val="num" w:pos="2008"/>
        </w:tabs>
        <w:ind w:left="2008" w:hanging="360"/>
      </w:pPr>
      <w:rPr>
        <w:rFonts w:ascii="Wingdings" w:hAnsi="Wingdings" w:hint="default"/>
        <w:b/>
        <w:bCs/>
      </w:rPr>
    </w:lvl>
    <w:lvl w:ilvl="2" w:tplc="04050005">
      <w:start w:val="1"/>
      <w:numFmt w:val="lowerRoman"/>
      <w:lvlText w:val="%3."/>
      <w:lvlJc w:val="right"/>
      <w:pPr>
        <w:tabs>
          <w:tab w:val="num" w:pos="2728"/>
        </w:tabs>
        <w:ind w:left="2728" w:hanging="180"/>
      </w:pPr>
    </w:lvl>
    <w:lvl w:ilvl="3" w:tplc="04050001">
      <w:start w:val="1"/>
      <w:numFmt w:val="decimal"/>
      <w:lvlText w:val="%4."/>
      <w:lvlJc w:val="left"/>
      <w:pPr>
        <w:tabs>
          <w:tab w:val="num" w:pos="3448"/>
        </w:tabs>
        <w:ind w:left="3448" w:hanging="360"/>
      </w:pPr>
    </w:lvl>
    <w:lvl w:ilvl="4" w:tplc="04050003">
      <w:start w:val="1"/>
      <w:numFmt w:val="lowerLetter"/>
      <w:lvlText w:val="%5."/>
      <w:lvlJc w:val="left"/>
      <w:pPr>
        <w:tabs>
          <w:tab w:val="num" w:pos="4168"/>
        </w:tabs>
        <w:ind w:left="4168" w:hanging="360"/>
      </w:pPr>
    </w:lvl>
    <w:lvl w:ilvl="5" w:tplc="04050005">
      <w:start w:val="1"/>
      <w:numFmt w:val="lowerRoman"/>
      <w:lvlText w:val="%6."/>
      <w:lvlJc w:val="right"/>
      <w:pPr>
        <w:tabs>
          <w:tab w:val="num" w:pos="4888"/>
        </w:tabs>
        <w:ind w:left="4888" w:hanging="180"/>
      </w:pPr>
    </w:lvl>
    <w:lvl w:ilvl="6" w:tplc="04050001">
      <w:start w:val="1"/>
      <w:numFmt w:val="decimal"/>
      <w:lvlText w:val="%7."/>
      <w:lvlJc w:val="left"/>
      <w:pPr>
        <w:tabs>
          <w:tab w:val="num" w:pos="5608"/>
        </w:tabs>
        <w:ind w:left="5608" w:hanging="360"/>
      </w:pPr>
    </w:lvl>
    <w:lvl w:ilvl="7" w:tplc="04050003">
      <w:start w:val="1"/>
      <w:numFmt w:val="lowerLetter"/>
      <w:lvlText w:val="%8."/>
      <w:lvlJc w:val="left"/>
      <w:pPr>
        <w:tabs>
          <w:tab w:val="num" w:pos="6328"/>
        </w:tabs>
        <w:ind w:left="6328" w:hanging="360"/>
      </w:pPr>
    </w:lvl>
    <w:lvl w:ilvl="8" w:tplc="04050005">
      <w:start w:val="1"/>
      <w:numFmt w:val="lowerRoman"/>
      <w:lvlText w:val="%9."/>
      <w:lvlJc w:val="right"/>
      <w:pPr>
        <w:tabs>
          <w:tab w:val="num" w:pos="7048"/>
        </w:tabs>
        <w:ind w:left="7048" w:hanging="180"/>
      </w:pPr>
    </w:lvl>
  </w:abstractNum>
  <w:abstractNum w:abstractNumId="50">
    <w:nsid w:val="7AED31E6"/>
    <w:multiLevelType w:val="hybridMultilevel"/>
    <w:tmpl w:val="01C68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9"/>
  </w:num>
  <w:num w:numId="3">
    <w:abstractNumId w:val="27"/>
  </w:num>
  <w:num w:numId="4">
    <w:abstractNumId w:val="24"/>
  </w:num>
  <w:num w:numId="5">
    <w:abstractNumId w:val="33"/>
  </w:num>
  <w:num w:numId="6">
    <w:abstractNumId w:val="46"/>
  </w:num>
  <w:num w:numId="7">
    <w:abstractNumId w:val="51"/>
  </w:num>
  <w:num w:numId="8">
    <w:abstractNumId w:val="38"/>
  </w:num>
  <w:num w:numId="9">
    <w:abstractNumId w:val="16"/>
  </w:num>
  <w:num w:numId="10">
    <w:abstractNumId w:val="20"/>
  </w:num>
  <w:num w:numId="11">
    <w:abstractNumId w:val="3"/>
  </w:num>
  <w:num w:numId="12">
    <w:abstractNumId w:val="4"/>
  </w:num>
  <w:num w:numId="13">
    <w:abstractNumId w:val="5"/>
  </w:num>
  <w:num w:numId="14">
    <w:abstractNumId w:val="6"/>
  </w:num>
  <w:num w:numId="15">
    <w:abstractNumId w:val="7"/>
  </w:num>
  <w:num w:numId="16">
    <w:abstractNumId w:val="8"/>
  </w:num>
  <w:num w:numId="17">
    <w:abstractNumId w:val="40"/>
  </w:num>
  <w:num w:numId="18">
    <w:abstractNumId w:val="1"/>
  </w:num>
  <w:num w:numId="19">
    <w:abstractNumId w:val="2"/>
  </w:num>
  <w:num w:numId="20">
    <w:abstractNumId w:val="9"/>
  </w:num>
  <w:num w:numId="21">
    <w:abstractNumId w:val="12"/>
  </w:num>
  <w:num w:numId="22">
    <w:abstractNumId w:val="32"/>
  </w:num>
  <w:num w:numId="23">
    <w:abstractNumId w:val="22"/>
  </w:num>
  <w:num w:numId="24">
    <w:abstractNumId w:val="17"/>
  </w:num>
  <w:num w:numId="25">
    <w:abstractNumId w:val="17"/>
    <w:lvlOverride w:ilvl="0">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lvlOverride>
  </w:num>
  <w:num w:numId="26">
    <w:abstractNumId w:val="36"/>
  </w:num>
  <w:num w:numId="27">
    <w:abstractNumId w:val="36"/>
    <w:lvlOverride w:ilvl="0">
      <w:lvl w:ilvl="0">
        <w:start w:val="1"/>
        <w:numFmt w:val="decimal"/>
        <w:lvlText w:val="6.%1. "/>
        <w:legacy w:legacy="1" w:legacySpace="0" w:legacyIndent="283"/>
        <w:lvlJc w:val="left"/>
        <w:pPr>
          <w:ind w:left="283" w:hanging="283"/>
        </w:pPr>
        <w:rPr>
          <w:rFonts w:ascii="Arial" w:hAnsi="Arial" w:cs="Arial" w:hint="default"/>
          <w:b w:val="0"/>
          <w:i w:val="0"/>
          <w:sz w:val="24"/>
          <w:u w:val="none"/>
        </w:rPr>
      </w:lvl>
    </w:lvlOverride>
  </w:num>
  <w:num w:numId="28">
    <w:abstractNumId w:val="26"/>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6"/>
    <w:lvlOverride w:ilvl="0">
      <w:lvl w:ilvl="0">
        <w:start w:val="4"/>
        <w:numFmt w:val="decimal"/>
        <w:lvlText w:val="7.%1. "/>
        <w:legacy w:legacy="1" w:legacySpace="0" w:legacyIndent="283"/>
        <w:lvlJc w:val="left"/>
        <w:pPr>
          <w:ind w:left="283" w:hanging="283"/>
        </w:pPr>
        <w:rPr>
          <w:rFonts w:ascii="Times New Roman" w:hAnsi="Times New Roman" w:hint="default"/>
          <w:b w:val="0"/>
          <w:i w:val="0"/>
          <w:sz w:val="24"/>
          <w:u w:val="none"/>
        </w:rPr>
      </w:lvl>
    </w:lvlOverride>
  </w:num>
  <w:num w:numId="31">
    <w:abstractNumId w:val="48"/>
  </w:num>
  <w:num w:numId="32">
    <w:abstractNumId w:val="45"/>
  </w:num>
  <w:num w:numId="33">
    <w:abstractNumId w:val="28"/>
  </w:num>
  <w:num w:numId="34">
    <w:abstractNumId w:val="37"/>
  </w:num>
  <w:num w:numId="35">
    <w:abstractNumId w:val="18"/>
  </w:num>
  <w:num w:numId="36">
    <w:abstractNumId w:val="30"/>
  </w:num>
  <w:num w:numId="37">
    <w:abstractNumId w:val="10"/>
  </w:num>
  <w:num w:numId="38">
    <w:abstractNumId w:val="13"/>
  </w:num>
  <w:num w:numId="39">
    <w:abstractNumId w:val="21"/>
  </w:num>
  <w:num w:numId="40">
    <w:abstractNumId w:val="23"/>
  </w:num>
  <w:num w:numId="41">
    <w:abstractNumId w:val="1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31"/>
  </w:num>
  <w:num w:numId="4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4"/>
  </w:num>
  <w:num w:numId="50">
    <w:abstractNumId w:val="50"/>
  </w:num>
  <w:num w:numId="51">
    <w:abstractNumId w:val="35"/>
  </w:num>
  <w:num w:numId="52">
    <w:abstractNumId w:val="42"/>
  </w:num>
  <w:num w:numId="53">
    <w:abstractNumId w:val="11"/>
  </w:num>
  <w:num w:numId="54">
    <w:abstractNumId w:val="47"/>
  </w:num>
  <w:num w:numId="55">
    <w:abstractNumId w:val="19"/>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80"/>
    <w:rsid w:val="0000050E"/>
    <w:rsid w:val="000064E1"/>
    <w:rsid w:val="00007DF0"/>
    <w:rsid w:val="0001112D"/>
    <w:rsid w:val="00012D5D"/>
    <w:rsid w:val="0001429D"/>
    <w:rsid w:val="00014BEF"/>
    <w:rsid w:val="00017A33"/>
    <w:rsid w:val="00017FDA"/>
    <w:rsid w:val="00021F58"/>
    <w:rsid w:val="00022854"/>
    <w:rsid w:val="000231BC"/>
    <w:rsid w:val="00023598"/>
    <w:rsid w:val="0002409A"/>
    <w:rsid w:val="00024E2C"/>
    <w:rsid w:val="00025990"/>
    <w:rsid w:val="00025BD5"/>
    <w:rsid w:val="00030DD0"/>
    <w:rsid w:val="000368A5"/>
    <w:rsid w:val="000426F4"/>
    <w:rsid w:val="000429D9"/>
    <w:rsid w:val="00042FA0"/>
    <w:rsid w:val="00051D5D"/>
    <w:rsid w:val="00054E0E"/>
    <w:rsid w:val="00061C92"/>
    <w:rsid w:val="00062AD6"/>
    <w:rsid w:val="0006692E"/>
    <w:rsid w:val="00070EA0"/>
    <w:rsid w:val="00070ED7"/>
    <w:rsid w:val="000714B9"/>
    <w:rsid w:val="00071B37"/>
    <w:rsid w:val="000779BD"/>
    <w:rsid w:val="000812C3"/>
    <w:rsid w:val="000813AD"/>
    <w:rsid w:val="0008509B"/>
    <w:rsid w:val="000872E7"/>
    <w:rsid w:val="00090CB1"/>
    <w:rsid w:val="000933DB"/>
    <w:rsid w:val="00094F0C"/>
    <w:rsid w:val="000965B5"/>
    <w:rsid w:val="000A00CE"/>
    <w:rsid w:val="000A149F"/>
    <w:rsid w:val="000A326D"/>
    <w:rsid w:val="000B186D"/>
    <w:rsid w:val="000B2E73"/>
    <w:rsid w:val="000B32F2"/>
    <w:rsid w:val="000B7D8A"/>
    <w:rsid w:val="000C178A"/>
    <w:rsid w:val="000C1B13"/>
    <w:rsid w:val="000C3F56"/>
    <w:rsid w:val="000C4D76"/>
    <w:rsid w:val="000C4EA9"/>
    <w:rsid w:val="000C5655"/>
    <w:rsid w:val="000C58CB"/>
    <w:rsid w:val="000C5F3B"/>
    <w:rsid w:val="000D304C"/>
    <w:rsid w:val="000D58E2"/>
    <w:rsid w:val="000E3769"/>
    <w:rsid w:val="000E3C5F"/>
    <w:rsid w:val="000E3F0E"/>
    <w:rsid w:val="000E432D"/>
    <w:rsid w:val="000E4AA8"/>
    <w:rsid w:val="000E7F69"/>
    <w:rsid w:val="000F2B8C"/>
    <w:rsid w:val="000F3E1F"/>
    <w:rsid w:val="000F4442"/>
    <w:rsid w:val="000F51F1"/>
    <w:rsid w:val="000F60E5"/>
    <w:rsid w:val="0010003C"/>
    <w:rsid w:val="00100361"/>
    <w:rsid w:val="0010037A"/>
    <w:rsid w:val="00103654"/>
    <w:rsid w:val="001041B7"/>
    <w:rsid w:val="0010505E"/>
    <w:rsid w:val="0010762C"/>
    <w:rsid w:val="00110534"/>
    <w:rsid w:val="00110734"/>
    <w:rsid w:val="00114FF8"/>
    <w:rsid w:val="0011518B"/>
    <w:rsid w:val="001153A1"/>
    <w:rsid w:val="001240D8"/>
    <w:rsid w:val="00127FA8"/>
    <w:rsid w:val="00131E40"/>
    <w:rsid w:val="00134F82"/>
    <w:rsid w:val="00141D52"/>
    <w:rsid w:val="00142369"/>
    <w:rsid w:val="00142A21"/>
    <w:rsid w:val="00143276"/>
    <w:rsid w:val="0014472E"/>
    <w:rsid w:val="001447DA"/>
    <w:rsid w:val="00146763"/>
    <w:rsid w:val="00154866"/>
    <w:rsid w:val="00157672"/>
    <w:rsid w:val="00160874"/>
    <w:rsid w:val="00161718"/>
    <w:rsid w:val="00165443"/>
    <w:rsid w:val="00166CF7"/>
    <w:rsid w:val="0017464E"/>
    <w:rsid w:val="00177E35"/>
    <w:rsid w:val="00180FAA"/>
    <w:rsid w:val="001820A0"/>
    <w:rsid w:val="00182576"/>
    <w:rsid w:val="0018512E"/>
    <w:rsid w:val="00185202"/>
    <w:rsid w:val="00185893"/>
    <w:rsid w:val="0018760C"/>
    <w:rsid w:val="00191550"/>
    <w:rsid w:val="00192AE5"/>
    <w:rsid w:val="00194C69"/>
    <w:rsid w:val="00196032"/>
    <w:rsid w:val="00196E92"/>
    <w:rsid w:val="001A02A5"/>
    <w:rsid w:val="001A29FB"/>
    <w:rsid w:val="001A2FED"/>
    <w:rsid w:val="001B0342"/>
    <w:rsid w:val="001B0B1B"/>
    <w:rsid w:val="001B1544"/>
    <w:rsid w:val="001B41EB"/>
    <w:rsid w:val="001B51E1"/>
    <w:rsid w:val="001B5273"/>
    <w:rsid w:val="001B53D0"/>
    <w:rsid w:val="001B5B2D"/>
    <w:rsid w:val="001C0D53"/>
    <w:rsid w:val="001C1168"/>
    <w:rsid w:val="001C2DFF"/>
    <w:rsid w:val="001C7502"/>
    <w:rsid w:val="001D3D68"/>
    <w:rsid w:val="001E3799"/>
    <w:rsid w:val="001E55ED"/>
    <w:rsid w:val="001E583E"/>
    <w:rsid w:val="001F0854"/>
    <w:rsid w:val="001F0B51"/>
    <w:rsid w:val="001F1489"/>
    <w:rsid w:val="001F1A3A"/>
    <w:rsid w:val="001F22AF"/>
    <w:rsid w:val="001F2429"/>
    <w:rsid w:val="001F4C2B"/>
    <w:rsid w:val="001F580C"/>
    <w:rsid w:val="002012B8"/>
    <w:rsid w:val="0020177E"/>
    <w:rsid w:val="002022AC"/>
    <w:rsid w:val="002030FE"/>
    <w:rsid w:val="00203569"/>
    <w:rsid w:val="00204DCB"/>
    <w:rsid w:val="00206C4B"/>
    <w:rsid w:val="002079E5"/>
    <w:rsid w:val="00210331"/>
    <w:rsid w:val="00210E0E"/>
    <w:rsid w:val="002131EA"/>
    <w:rsid w:val="00213929"/>
    <w:rsid w:val="00214268"/>
    <w:rsid w:val="00214D33"/>
    <w:rsid w:val="002165BD"/>
    <w:rsid w:val="00216FA4"/>
    <w:rsid w:val="00217394"/>
    <w:rsid w:val="00217457"/>
    <w:rsid w:val="002177BB"/>
    <w:rsid w:val="002262F8"/>
    <w:rsid w:val="00230218"/>
    <w:rsid w:val="00233972"/>
    <w:rsid w:val="00237D0E"/>
    <w:rsid w:val="00240525"/>
    <w:rsid w:val="00240EE3"/>
    <w:rsid w:val="00240FA1"/>
    <w:rsid w:val="002412E0"/>
    <w:rsid w:val="002426DA"/>
    <w:rsid w:val="00242A49"/>
    <w:rsid w:val="002453F6"/>
    <w:rsid w:val="00250196"/>
    <w:rsid w:val="00253769"/>
    <w:rsid w:val="00255017"/>
    <w:rsid w:val="00257D19"/>
    <w:rsid w:val="00261672"/>
    <w:rsid w:val="00261841"/>
    <w:rsid w:val="002618F3"/>
    <w:rsid w:val="0026324E"/>
    <w:rsid w:val="002635FF"/>
    <w:rsid w:val="00264FB2"/>
    <w:rsid w:val="00265AA3"/>
    <w:rsid w:val="00265FE5"/>
    <w:rsid w:val="002664CE"/>
    <w:rsid w:val="0026697D"/>
    <w:rsid w:val="002669B1"/>
    <w:rsid w:val="00270283"/>
    <w:rsid w:val="00270BD4"/>
    <w:rsid w:val="002727BA"/>
    <w:rsid w:val="00276108"/>
    <w:rsid w:val="00282CD0"/>
    <w:rsid w:val="00284287"/>
    <w:rsid w:val="00285636"/>
    <w:rsid w:val="002870F8"/>
    <w:rsid w:val="00292583"/>
    <w:rsid w:val="00292AB9"/>
    <w:rsid w:val="00295962"/>
    <w:rsid w:val="00296060"/>
    <w:rsid w:val="00296156"/>
    <w:rsid w:val="002A00B8"/>
    <w:rsid w:val="002A20F7"/>
    <w:rsid w:val="002A2596"/>
    <w:rsid w:val="002A2619"/>
    <w:rsid w:val="002A68B6"/>
    <w:rsid w:val="002B1839"/>
    <w:rsid w:val="002B3428"/>
    <w:rsid w:val="002B3604"/>
    <w:rsid w:val="002C318E"/>
    <w:rsid w:val="002C34CE"/>
    <w:rsid w:val="002C524D"/>
    <w:rsid w:val="002D0D90"/>
    <w:rsid w:val="002D345E"/>
    <w:rsid w:val="002D4866"/>
    <w:rsid w:val="002D5B93"/>
    <w:rsid w:val="002D6079"/>
    <w:rsid w:val="002D7D35"/>
    <w:rsid w:val="002E0259"/>
    <w:rsid w:val="002E0FBE"/>
    <w:rsid w:val="002E18B4"/>
    <w:rsid w:val="002E309C"/>
    <w:rsid w:val="002E6106"/>
    <w:rsid w:val="002F03B0"/>
    <w:rsid w:val="002F0A7C"/>
    <w:rsid w:val="002F10C8"/>
    <w:rsid w:val="002F3AD2"/>
    <w:rsid w:val="002F447A"/>
    <w:rsid w:val="002F59EB"/>
    <w:rsid w:val="002F7B62"/>
    <w:rsid w:val="003000C8"/>
    <w:rsid w:val="00302D2B"/>
    <w:rsid w:val="00303AB9"/>
    <w:rsid w:val="00304DED"/>
    <w:rsid w:val="003052C5"/>
    <w:rsid w:val="003063C4"/>
    <w:rsid w:val="0030703E"/>
    <w:rsid w:val="003108B8"/>
    <w:rsid w:val="00310D2F"/>
    <w:rsid w:val="003114FF"/>
    <w:rsid w:val="003123A7"/>
    <w:rsid w:val="00313B50"/>
    <w:rsid w:val="00313D88"/>
    <w:rsid w:val="0031439C"/>
    <w:rsid w:val="0031485D"/>
    <w:rsid w:val="00315B9C"/>
    <w:rsid w:val="00321082"/>
    <w:rsid w:val="00322714"/>
    <w:rsid w:val="00323673"/>
    <w:rsid w:val="003325EE"/>
    <w:rsid w:val="00335A60"/>
    <w:rsid w:val="00342292"/>
    <w:rsid w:val="003451EC"/>
    <w:rsid w:val="0034582A"/>
    <w:rsid w:val="0034591E"/>
    <w:rsid w:val="00345920"/>
    <w:rsid w:val="00352D16"/>
    <w:rsid w:val="00353B74"/>
    <w:rsid w:val="00356675"/>
    <w:rsid w:val="00360D21"/>
    <w:rsid w:val="00365A34"/>
    <w:rsid w:val="00372364"/>
    <w:rsid w:val="00372D01"/>
    <w:rsid w:val="0037318D"/>
    <w:rsid w:val="00373730"/>
    <w:rsid w:val="00374EFC"/>
    <w:rsid w:val="003770FB"/>
    <w:rsid w:val="0037773C"/>
    <w:rsid w:val="00381AE6"/>
    <w:rsid w:val="0038231E"/>
    <w:rsid w:val="0038237B"/>
    <w:rsid w:val="00392059"/>
    <w:rsid w:val="00392C28"/>
    <w:rsid w:val="0039341C"/>
    <w:rsid w:val="003963EC"/>
    <w:rsid w:val="00396B3E"/>
    <w:rsid w:val="003A476D"/>
    <w:rsid w:val="003B22AE"/>
    <w:rsid w:val="003B2EE9"/>
    <w:rsid w:val="003B4BC2"/>
    <w:rsid w:val="003B7405"/>
    <w:rsid w:val="003B78B6"/>
    <w:rsid w:val="003C0087"/>
    <w:rsid w:val="003C0F6E"/>
    <w:rsid w:val="003C1547"/>
    <w:rsid w:val="003C5BEF"/>
    <w:rsid w:val="003D20AC"/>
    <w:rsid w:val="003D3F62"/>
    <w:rsid w:val="003D45A9"/>
    <w:rsid w:val="003D48DC"/>
    <w:rsid w:val="003D51FD"/>
    <w:rsid w:val="003D5F33"/>
    <w:rsid w:val="003E2B9F"/>
    <w:rsid w:val="003E2D59"/>
    <w:rsid w:val="003E431B"/>
    <w:rsid w:val="003F14CF"/>
    <w:rsid w:val="003F7E61"/>
    <w:rsid w:val="00401615"/>
    <w:rsid w:val="00402661"/>
    <w:rsid w:val="00403162"/>
    <w:rsid w:val="0041398E"/>
    <w:rsid w:val="00415959"/>
    <w:rsid w:val="00415AEC"/>
    <w:rsid w:val="0041658F"/>
    <w:rsid w:val="00417D15"/>
    <w:rsid w:val="00420715"/>
    <w:rsid w:val="00421B97"/>
    <w:rsid w:val="00426087"/>
    <w:rsid w:val="00430B01"/>
    <w:rsid w:val="004314EF"/>
    <w:rsid w:val="00433268"/>
    <w:rsid w:val="00434374"/>
    <w:rsid w:val="004413D8"/>
    <w:rsid w:val="00442D65"/>
    <w:rsid w:val="00445184"/>
    <w:rsid w:val="0045024D"/>
    <w:rsid w:val="00451699"/>
    <w:rsid w:val="004535EB"/>
    <w:rsid w:val="00455F84"/>
    <w:rsid w:val="00457A00"/>
    <w:rsid w:val="00462E72"/>
    <w:rsid w:val="0046310D"/>
    <w:rsid w:val="004632F0"/>
    <w:rsid w:val="00465E2A"/>
    <w:rsid w:val="004666C3"/>
    <w:rsid w:val="00466CCC"/>
    <w:rsid w:val="00467B7E"/>
    <w:rsid w:val="0047039A"/>
    <w:rsid w:val="004725F8"/>
    <w:rsid w:val="0047355C"/>
    <w:rsid w:val="004774F4"/>
    <w:rsid w:val="00482571"/>
    <w:rsid w:val="00483E8C"/>
    <w:rsid w:val="00483F09"/>
    <w:rsid w:val="00484981"/>
    <w:rsid w:val="00485026"/>
    <w:rsid w:val="0049349C"/>
    <w:rsid w:val="00493930"/>
    <w:rsid w:val="004A1C52"/>
    <w:rsid w:val="004A4C54"/>
    <w:rsid w:val="004A5FDA"/>
    <w:rsid w:val="004A769B"/>
    <w:rsid w:val="004B5278"/>
    <w:rsid w:val="004B74E6"/>
    <w:rsid w:val="004B7595"/>
    <w:rsid w:val="004C25EF"/>
    <w:rsid w:val="004C427D"/>
    <w:rsid w:val="004D05B7"/>
    <w:rsid w:val="004D222D"/>
    <w:rsid w:val="004D469B"/>
    <w:rsid w:val="004D5B9B"/>
    <w:rsid w:val="004D5E96"/>
    <w:rsid w:val="004D6132"/>
    <w:rsid w:val="004E315F"/>
    <w:rsid w:val="004E3D06"/>
    <w:rsid w:val="004E6227"/>
    <w:rsid w:val="004F2170"/>
    <w:rsid w:val="004F3D03"/>
    <w:rsid w:val="004F4B29"/>
    <w:rsid w:val="004F51B3"/>
    <w:rsid w:val="004F6EFE"/>
    <w:rsid w:val="005006AB"/>
    <w:rsid w:val="005053FC"/>
    <w:rsid w:val="00505E03"/>
    <w:rsid w:val="00507F31"/>
    <w:rsid w:val="00512C1E"/>
    <w:rsid w:val="00514884"/>
    <w:rsid w:val="00514ED5"/>
    <w:rsid w:val="005160D1"/>
    <w:rsid w:val="00516938"/>
    <w:rsid w:val="00520F2E"/>
    <w:rsid w:val="00521475"/>
    <w:rsid w:val="00522373"/>
    <w:rsid w:val="0052338A"/>
    <w:rsid w:val="0052675E"/>
    <w:rsid w:val="00527412"/>
    <w:rsid w:val="00533722"/>
    <w:rsid w:val="005339F0"/>
    <w:rsid w:val="0053608E"/>
    <w:rsid w:val="005405D8"/>
    <w:rsid w:val="00542D8F"/>
    <w:rsid w:val="0054378B"/>
    <w:rsid w:val="00545F1D"/>
    <w:rsid w:val="005467B8"/>
    <w:rsid w:val="00550429"/>
    <w:rsid w:val="00554742"/>
    <w:rsid w:val="005628DB"/>
    <w:rsid w:val="00562BED"/>
    <w:rsid w:val="00563486"/>
    <w:rsid w:val="00564FA1"/>
    <w:rsid w:val="00566000"/>
    <w:rsid w:val="00567228"/>
    <w:rsid w:val="00570A60"/>
    <w:rsid w:val="00571E57"/>
    <w:rsid w:val="00573FE7"/>
    <w:rsid w:val="0058100C"/>
    <w:rsid w:val="005811C1"/>
    <w:rsid w:val="005815E0"/>
    <w:rsid w:val="00581D92"/>
    <w:rsid w:val="005832B5"/>
    <w:rsid w:val="00586AF9"/>
    <w:rsid w:val="005901EE"/>
    <w:rsid w:val="00593427"/>
    <w:rsid w:val="0059383B"/>
    <w:rsid w:val="005A02A6"/>
    <w:rsid w:val="005A0E88"/>
    <w:rsid w:val="005A272D"/>
    <w:rsid w:val="005A4783"/>
    <w:rsid w:val="005A68F1"/>
    <w:rsid w:val="005B0238"/>
    <w:rsid w:val="005B0A3F"/>
    <w:rsid w:val="005B2D96"/>
    <w:rsid w:val="005B5C95"/>
    <w:rsid w:val="005B6D5D"/>
    <w:rsid w:val="005B72E8"/>
    <w:rsid w:val="005C0783"/>
    <w:rsid w:val="005C221D"/>
    <w:rsid w:val="005C28F2"/>
    <w:rsid w:val="005C2EF3"/>
    <w:rsid w:val="005C36F4"/>
    <w:rsid w:val="005C457A"/>
    <w:rsid w:val="005C6277"/>
    <w:rsid w:val="005C7457"/>
    <w:rsid w:val="005D0A86"/>
    <w:rsid w:val="005D1BA8"/>
    <w:rsid w:val="005D5DCB"/>
    <w:rsid w:val="005E0D16"/>
    <w:rsid w:val="005E2600"/>
    <w:rsid w:val="005E3966"/>
    <w:rsid w:val="005F0BB9"/>
    <w:rsid w:val="005F180A"/>
    <w:rsid w:val="005F2BAC"/>
    <w:rsid w:val="005F5453"/>
    <w:rsid w:val="006005C8"/>
    <w:rsid w:val="00603849"/>
    <w:rsid w:val="00603F68"/>
    <w:rsid w:val="00605D36"/>
    <w:rsid w:val="00607DBC"/>
    <w:rsid w:val="00614901"/>
    <w:rsid w:val="00614B90"/>
    <w:rsid w:val="00614E06"/>
    <w:rsid w:val="006206C7"/>
    <w:rsid w:val="0062697B"/>
    <w:rsid w:val="00627141"/>
    <w:rsid w:val="0063086C"/>
    <w:rsid w:val="00633F51"/>
    <w:rsid w:val="00634AB5"/>
    <w:rsid w:val="00636000"/>
    <w:rsid w:val="006432AF"/>
    <w:rsid w:val="00644E82"/>
    <w:rsid w:val="00645F75"/>
    <w:rsid w:val="00646C72"/>
    <w:rsid w:val="006473EB"/>
    <w:rsid w:val="006560EB"/>
    <w:rsid w:val="006604B1"/>
    <w:rsid w:val="0066081A"/>
    <w:rsid w:val="00662AEA"/>
    <w:rsid w:val="00664601"/>
    <w:rsid w:val="00665FD6"/>
    <w:rsid w:val="006701DC"/>
    <w:rsid w:val="00672CEB"/>
    <w:rsid w:val="00674237"/>
    <w:rsid w:val="0067431E"/>
    <w:rsid w:val="006766A5"/>
    <w:rsid w:val="00680DA1"/>
    <w:rsid w:val="00680EF4"/>
    <w:rsid w:val="00681D85"/>
    <w:rsid w:val="00684A99"/>
    <w:rsid w:val="00685915"/>
    <w:rsid w:val="00686E56"/>
    <w:rsid w:val="00693285"/>
    <w:rsid w:val="00695113"/>
    <w:rsid w:val="006A0A3E"/>
    <w:rsid w:val="006A1111"/>
    <w:rsid w:val="006A33C1"/>
    <w:rsid w:val="006A3931"/>
    <w:rsid w:val="006A4099"/>
    <w:rsid w:val="006B5A88"/>
    <w:rsid w:val="006B73BE"/>
    <w:rsid w:val="006C14B7"/>
    <w:rsid w:val="006C351A"/>
    <w:rsid w:val="006C3C72"/>
    <w:rsid w:val="006C43A8"/>
    <w:rsid w:val="006C4A93"/>
    <w:rsid w:val="006D049C"/>
    <w:rsid w:val="006D082C"/>
    <w:rsid w:val="006D1C72"/>
    <w:rsid w:val="006D23FB"/>
    <w:rsid w:val="006D2A0C"/>
    <w:rsid w:val="006D2A81"/>
    <w:rsid w:val="006D3540"/>
    <w:rsid w:val="006D3FC2"/>
    <w:rsid w:val="006D53CA"/>
    <w:rsid w:val="006D7757"/>
    <w:rsid w:val="006E2C08"/>
    <w:rsid w:val="006E33F8"/>
    <w:rsid w:val="006E63BE"/>
    <w:rsid w:val="006F2230"/>
    <w:rsid w:val="006F3300"/>
    <w:rsid w:val="006F360F"/>
    <w:rsid w:val="006F3CC7"/>
    <w:rsid w:val="006F61E2"/>
    <w:rsid w:val="006F7590"/>
    <w:rsid w:val="006F7F1B"/>
    <w:rsid w:val="007029E6"/>
    <w:rsid w:val="00704602"/>
    <w:rsid w:val="007058EE"/>
    <w:rsid w:val="00705FDC"/>
    <w:rsid w:val="00707B18"/>
    <w:rsid w:val="0071064C"/>
    <w:rsid w:val="0071096E"/>
    <w:rsid w:val="00712F9D"/>
    <w:rsid w:val="00714B06"/>
    <w:rsid w:val="007162B2"/>
    <w:rsid w:val="00716F6E"/>
    <w:rsid w:val="00717670"/>
    <w:rsid w:val="0072039F"/>
    <w:rsid w:val="00721594"/>
    <w:rsid w:val="0072296A"/>
    <w:rsid w:val="00724894"/>
    <w:rsid w:val="00724F65"/>
    <w:rsid w:val="00725202"/>
    <w:rsid w:val="00725D4E"/>
    <w:rsid w:val="007317D3"/>
    <w:rsid w:val="00733184"/>
    <w:rsid w:val="007447C6"/>
    <w:rsid w:val="00745108"/>
    <w:rsid w:val="007464EF"/>
    <w:rsid w:val="00747C4F"/>
    <w:rsid w:val="0075031E"/>
    <w:rsid w:val="00750CFD"/>
    <w:rsid w:val="007563F9"/>
    <w:rsid w:val="007574A6"/>
    <w:rsid w:val="007667F2"/>
    <w:rsid w:val="00772579"/>
    <w:rsid w:val="007729B1"/>
    <w:rsid w:val="00774CE2"/>
    <w:rsid w:val="00776C2C"/>
    <w:rsid w:val="00781061"/>
    <w:rsid w:val="0078194F"/>
    <w:rsid w:val="00781E7E"/>
    <w:rsid w:val="007826DD"/>
    <w:rsid w:val="00785C96"/>
    <w:rsid w:val="007864F1"/>
    <w:rsid w:val="00786582"/>
    <w:rsid w:val="00786DB4"/>
    <w:rsid w:val="00790EAF"/>
    <w:rsid w:val="0079107D"/>
    <w:rsid w:val="00792B05"/>
    <w:rsid w:val="00795E52"/>
    <w:rsid w:val="00796720"/>
    <w:rsid w:val="00796B52"/>
    <w:rsid w:val="0079724E"/>
    <w:rsid w:val="0079745C"/>
    <w:rsid w:val="00797B43"/>
    <w:rsid w:val="007A0BE7"/>
    <w:rsid w:val="007A442E"/>
    <w:rsid w:val="007A49CF"/>
    <w:rsid w:val="007A5425"/>
    <w:rsid w:val="007B63B8"/>
    <w:rsid w:val="007B7698"/>
    <w:rsid w:val="007C015C"/>
    <w:rsid w:val="007C0D6A"/>
    <w:rsid w:val="007C1961"/>
    <w:rsid w:val="007C337C"/>
    <w:rsid w:val="007C3AEE"/>
    <w:rsid w:val="007C4A1B"/>
    <w:rsid w:val="007C6E40"/>
    <w:rsid w:val="007D53D3"/>
    <w:rsid w:val="007E0904"/>
    <w:rsid w:val="007E0F77"/>
    <w:rsid w:val="007E1BE2"/>
    <w:rsid w:val="007E1BFA"/>
    <w:rsid w:val="007E21FF"/>
    <w:rsid w:val="007E362B"/>
    <w:rsid w:val="007E69FA"/>
    <w:rsid w:val="007E7902"/>
    <w:rsid w:val="007F1EEF"/>
    <w:rsid w:val="007F6BBB"/>
    <w:rsid w:val="007F7CD4"/>
    <w:rsid w:val="00803C2B"/>
    <w:rsid w:val="00803CD3"/>
    <w:rsid w:val="00804951"/>
    <w:rsid w:val="00805941"/>
    <w:rsid w:val="00805B56"/>
    <w:rsid w:val="0081124A"/>
    <w:rsid w:val="00812E1D"/>
    <w:rsid w:val="00812FF0"/>
    <w:rsid w:val="00814AB7"/>
    <w:rsid w:val="008158C1"/>
    <w:rsid w:val="00820E46"/>
    <w:rsid w:val="00821218"/>
    <w:rsid w:val="00821805"/>
    <w:rsid w:val="008240AF"/>
    <w:rsid w:val="00824774"/>
    <w:rsid w:val="008277E1"/>
    <w:rsid w:val="008312F5"/>
    <w:rsid w:val="00844469"/>
    <w:rsid w:val="00845E4B"/>
    <w:rsid w:val="00845FDA"/>
    <w:rsid w:val="0085005C"/>
    <w:rsid w:val="00853E79"/>
    <w:rsid w:val="0086044B"/>
    <w:rsid w:val="00863B9E"/>
    <w:rsid w:val="0086794A"/>
    <w:rsid w:val="00867B0A"/>
    <w:rsid w:val="008701F0"/>
    <w:rsid w:val="008728AA"/>
    <w:rsid w:val="00876F6D"/>
    <w:rsid w:val="0087762D"/>
    <w:rsid w:val="008776A1"/>
    <w:rsid w:val="0088168A"/>
    <w:rsid w:val="008817D6"/>
    <w:rsid w:val="00882899"/>
    <w:rsid w:val="00884FA2"/>
    <w:rsid w:val="00885546"/>
    <w:rsid w:val="00885774"/>
    <w:rsid w:val="008956F6"/>
    <w:rsid w:val="008963DE"/>
    <w:rsid w:val="008A1DAD"/>
    <w:rsid w:val="008B02E6"/>
    <w:rsid w:val="008B0473"/>
    <w:rsid w:val="008B0DCE"/>
    <w:rsid w:val="008B2CD7"/>
    <w:rsid w:val="008B3AA4"/>
    <w:rsid w:val="008B6C53"/>
    <w:rsid w:val="008C04E0"/>
    <w:rsid w:val="008C133E"/>
    <w:rsid w:val="008C2099"/>
    <w:rsid w:val="008C248F"/>
    <w:rsid w:val="008C265D"/>
    <w:rsid w:val="008C5411"/>
    <w:rsid w:val="008C5ED0"/>
    <w:rsid w:val="008C61D5"/>
    <w:rsid w:val="008C7AF2"/>
    <w:rsid w:val="008C7B73"/>
    <w:rsid w:val="008D125F"/>
    <w:rsid w:val="008D1A57"/>
    <w:rsid w:val="008D2A85"/>
    <w:rsid w:val="008D4186"/>
    <w:rsid w:val="008D5F67"/>
    <w:rsid w:val="008D63F9"/>
    <w:rsid w:val="008D7090"/>
    <w:rsid w:val="008D7851"/>
    <w:rsid w:val="008E19BD"/>
    <w:rsid w:val="008E1DB6"/>
    <w:rsid w:val="008E33F6"/>
    <w:rsid w:val="008E3C58"/>
    <w:rsid w:val="008E4AA9"/>
    <w:rsid w:val="008E5B19"/>
    <w:rsid w:val="008E7C18"/>
    <w:rsid w:val="008F1037"/>
    <w:rsid w:val="008F6781"/>
    <w:rsid w:val="008F7B8C"/>
    <w:rsid w:val="00904B84"/>
    <w:rsid w:val="00906915"/>
    <w:rsid w:val="00906D21"/>
    <w:rsid w:val="00912BA6"/>
    <w:rsid w:val="00913A9A"/>
    <w:rsid w:val="0091740E"/>
    <w:rsid w:val="00920A2E"/>
    <w:rsid w:val="00922667"/>
    <w:rsid w:val="00923774"/>
    <w:rsid w:val="0092428B"/>
    <w:rsid w:val="00924542"/>
    <w:rsid w:val="009301C2"/>
    <w:rsid w:val="009306AD"/>
    <w:rsid w:val="0093404D"/>
    <w:rsid w:val="009401FD"/>
    <w:rsid w:val="00941EE5"/>
    <w:rsid w:val="00944647"/>
    <w:rsid w:val="00945780"/>
    <w:rsid w:val="009457F6"/>
    <w:rsid w:val="009501A3"/>
    <w:rsid w:val="009504C1"/>
    <w:rsid w:val="00950FE8"/>
    <w:rsid w:val="009536F0"/>
    <w:rsid w:val="00954A24"/>
    <w:rsid w:val="00954A41"/>
    <w:rsid w:val="00956E56"/>
    <w:rsid w:val="00961515"/>
    <w:rsid w:val="00961556"/>
    <w:rsid w:val="00965F0A"/>
    <w:rsid w:val="00967677"/>
    <w:rsid w:val="0097000A"/>
    <w:rsid w:val="00972A3C"/>
    <w:rsid w:val="00973CC1"/>
    <w:rsid w:val="00974F16"/>
    <w:rsid w:val="009754E9"/>
    <w:rsid w:val="00975D97"/>
    <w:rsid w:val="00977B47"/>
    <w:rsid w:val="00977BA7"/>
    <w:rsid w:val="009805AB"/>
    <w:rsid w:val="009819ED"/>
    <w:rsid w:val="00982E44"/>
    <w:rsid w:val="009927D2"/>
    <w:rsid w:val="00996A64"/>
    <w:rsid w:val="00996BEA"/>
    <w:rsid w:val="00996D37"/>
    <w:rsid w:val="00997C32"/>
    <w:rsid w:val="00997EDD"/>
    <w:rsid w:val="009A2045"/>
    <w:rsid w:val="009A2839"/>
    <w:rsid w:val="009A37A2"/>
    <w:rsid w:val="009A67CF"/>
    <w:rsid w:val="009B5C7A"/>
    <w:rsid w:val="009C061C"/>
    <w:rsid w:val="009D0B9F"/>
    <w:rsid w:val="009D5157"/>
    <w:rsid w:val="009D633F"/>
    <w:rsid w:val="009D6B34"/>
    <w:rsid w:val="009D7D34"/>
    <w:rsid w:val="009E005D"/>
    <w:rsid w:val="009E2703"/>
    <w:rsid w:val="009E50A1"/>
    <w:rsid w:val="009F0220"/>
    <w:rsid w:val="009F0473"/>
    <w:rsid w:val="009F1BD5"/>
    <w:rsid w:val="009F2BE7"/>
    <w:rsid w:val="009F5299"/>
    <w:rsid w:val="009F5554"/>
    <w:rsid w:val="009F5F99"/>
    <w:rsid w:val="009F769A"/>
    <w:rsid w:val="00A00AFC"/>
    <w:rsid w:val="00A033B1"/>
    <w:rsid w:val="00A057DA"/>
    <w:rsid w:val="00A05F5E"/>
    <w:rsid w:val="00A06D89"/>
    <w:rsid w:val="00A10A25"/>
    <w:rsid w:val="00A12C68"/>
    <w:rsid w:val="00A1612B"/>
    <w:rsid w:val="00A178A8"/>
    <w:rsid w:val="00A21709"/>
    <w:rsid w:val="00A23B7C"/>
    <w:rsid w:val="00A27650"/>
    <w:rsid w:val="00A30422"/>
    <w:rsid w:val="00A338B3"/>
    <w:rsid w:val="00A34785"/>
    <w:rsid w:val="00A35C58"/>
    <w:rsid w:val="00A413C0"/>
    <w:rsid w:val="00A42378"/>
    <w:rsid w:val="00A43809"/>
    <w:rsid w:val="00A43D77"/>
    <w:rsid w:val="00A442E7"/>
    <w:rsid w:val="00A4731B"/>
    <w:rsid w:val="00A508FC"/>
    <w:rsid w:val="00A52490"/>
    <w:rsid w:val="00A56B76"/>
    <w:rsid w:val="00A574EF"/>
    <w:rsid w:val="00A62A8A"/>
    <w:rsid w:val="00A6681B"/>
    <w:rsid w:val="00A70722"/>
    <w:rsid w:val="00A7207B"/>
    <w:rsid w:val="00A72C1D"/>
    <w:rsid w:val="00A7620D"/>
    <w:rsid w:val="00A77A80"/>
    <w:rsid w:val="00A80C39"/>
    <w:rsid w:val="00A818EF"/>
    <w:rsid w:val="00A82DCA"/>
    <w:rsid w:val="00A8443A"/>
    <w:rsid w:val="00A85A62"/>
    <w:rsid w:val="00A8790A"/>
    <w:rsid w:val="00A9037D"/>
    <w:rsid w:val="00A95217"/>
    <w:rsid w:val="00A95385"/>
    <w:rsid w:val="00A95537"/>
    <w:rsid w:val="00A967C5"/>
    <w:rsid w:val="00AA17CF"/>
    <w:rsid w:val="00AA6B17"/>
    <w:rsid w:val="00AB0F20"/>
    <w:rsid w:val="00AB1B93"/>
    <w:rsid w:val="00AB2299"/>
    <w:rsid w:val="00AB30C8"/>
    <w:rsid w:val="00AB4D20"/>
    <w:rsid w:val="00AB60AB"/>
    <w:rsid w:val="00AC2530"/>
    <w:rsid w:val="00AC428A"/>
    <w:rsid w:val="00AC774E"/>
    <w:rsid w:val="00AC7B92"/>
    <w:rsid w:val="00AC7C93"/>
    <w:rsid w:val="00AD1BE9"/>
    <w:rsid w:val="00AD6DF6"/>
    <w:rsid w:val="00AE1843"/>
    <w:rsid w:val="00AE1B54"/>
    <w:rsid w:val="00AE2D63"/>
    <w:rsid w:val="00AE3E4D"/>
    <w:rsid w:val="00AE4126"/>
    <w:rsid w:val="00AE4248"/>
    <w:rsid w:val="00AE4510"/>
    <w:rsid w:val="00AE4CBC"/>
    <w:rsid w:val="00AE5155"/>
    <w:rsid w:val="00AE58EC"/>
    <w:rsid w:val="00AE62AF"/>
    <w:rsid w:val="00AF21E8"/>
    <w:rsid w:val="00B05082"/>
    <w:rsid w:val="00B11835"/>
    <w:rsid w:val="00B16C89"/>
    <w:rsid w:val="00B17C95"/>
    <w:rsid w:val="00B20213"/>
    <w:rsid w:val="00B220AF"/>
    <w:rsid w:val="00B22EC3"/>
    <w:rsid w:val="00B23079"/>
    <w:rsid w:val="00B24F2B"/>
    <w:rsid w:val="00B26BB0"/>
    <w:rsid w:val="00B30F09"/>
    <w:rsid w:val="00B315F6"/>
    <w:rsid w:val="00B32CF7"/>
    <w:rsid w:val="00B333B5"/>
    <w:rsid w:val="00B3384B"/>
    <w:rsid w:val="00B36821"/>
    <w:rsid w:val="00B37E9F"/>
    <w:rsid w:val="00B41E81"/>
    <w:rsid w:val="00B42774"/>
    <w:rsid w:val="00B42C90"/>
    <w:rsid w:val="00B44417"/>
    <w:rsid w:val="00B457C0"/>
    <w:rsid w:val="00B478EF"/>
    <w:rsid w:val="00B47D6A"/>
    <w:rsid w:val="00B50D85"/>
    <w:rsid w:val="00B523E2"/>
    <w:rsid w:val="00B54E92"/>
    <w:rsid w:val="00B55258"/>
    <w:rsid w:val="00B5608E"/>
    <w:rsid w:val="00B5651E"/>
    <w:rsid w:val="00B60FDF"/>
    <w:rsid w:val="00B6131F"/>
    <w:rsid w:val="00B62788"/>
    <w:rsid w:val="00B63051"/>
    <w:rsid w:val="00B6553F"/>
    <w:rsid w:val="00B71CF9"/>
    <w:rsid w:val="00B77C35"/>
    <w:rsid w:val="00B80AAD"/>
    <w:rsid w:val="00B82492"/>
    <w:rsid w:val="00B82BA1"/>
    <w:rsid w:val="00B834CC"/>
    <w:rsid w:val="00B841FF"/>
    <w:rsid w:val="00B90191"/>
    <w:rsid w:val="00B94335"/>
    <w:rsid w:val="00B94DEC"/>
    <w:rsid w:val="00B95176"/>
    <w:rsid w:val="00B9539B"/>
    <w:rsid w:val="00B95543"/>
    <w:rsid w:val="00B95757"/>
    <w:rsid w:val="00BB08A0"/>
    <w:rsid w:val="00BB4F6E"/>
    <w:rsid w:val="00BB6FB2"/>
    <w:rsid w:val="00BC1F8E"/>
    <w:rsid w:val="00BC3D0C"/>
    <w:rsid w:val="00BD1A79"/>
    <w:rsid w:val="00BD2749"/>
    <w:rsid w:val="00BD2D44"/>
    <w:rsid w:val="00BD5605"/>
    <w:rsid w:val="00BE0DB2"/>
    <w:rsid w:val="00BE28E0"/>
    <w:rsid w:val="00BE3754"/>
    <w:rsid w:val="00BE3DE0"/>
    <w:rsid w:val="00BE5A61"/>
    <w:rsid w:val="00BE6F6E"/>
    <w:rsid w:val="00BE6FE0"/>
    <w:rsid w:val="00BE7E42"/>
    <w:rsid w:val="00BF05DF"/>
    <w:rsid w:val="00BF108F"/>
    <w:rsid w:val="00BF1F3A"/>
    <w:rsid w:val="00BF754F"/>
    <w:rsid w:val="00BF778C"/>
    <w:rsid w:val="00C011D7"/>
    <w:rsid w:val="00C04C0C"/>
    <w:rsid w:val="00C053EA"/>
    <w:rsid w:val="00C12421"/>
    <w:rsid w:val="00C142E9"/>
    <w:rsid w:val="00C15230"/>
    <w:rsid w:val="00C202DC"/>
    <w:rsid w:val="00C24164"/>
    <w:rsid w:val="00C415C1"/>
    <w:rsid w:val="00C41C36"/>
    <w:rsid w:val="00C43D50"/>
    <w:rsid w:val="00C4610C"/>
    <w:rsid w:val="00C5551F"/>
    <w:rsid w:val="00C55EF7"/>
    <w:rsid w:val="00C57557"/>
    <w:rsid w:val="00C57D3C"/>
    <w:rsid w:val="00C57E8E"/>
    <w:rsid w:val="00C6586D"/>
    <w:rsid w:val="00C67A22"/>
    <w:rsid w:val="00C70938"/>
    <w:rsid w:val="00C70D9A"/>
    <w:rsid w:val="00C71582"/>
    <w:rsid w:val="00C716C2"/>
    <w:rsid w:val="00C72BC8"/>
    <w:rsid w:val="00C73073"/>
    <w:rsid w:val="00C77D6A"/>
    <w:rsid w:val="00C803EA"/>
    <w:rsid w:val="00C810A0"/>
    <w:rsid w:val="00C8477F"/>
    <w:rsid w:val="00C85C53"/>
    <w:rsid w:val="00C860F1"/>
    <w:rsid w:val="00C877AB"/>
    <w:rsid w:val="00C91FE7"/>
    <w:rsid w:val="00C92484"/>
    <w:rsid w:val="00C937F5"/>
    <w:rsid w:val="00C95379"/>
    <w:rsid w:val="00C97D5C"/>
    <w:rsid w:val="00CA0BAA"/>
    <w:rsid w:val="00CA0D70"/>
    <w:rsid w:val="00CA282D"/>
    <w:rsid w:val="00CB1342"/>
    <w:rsid w:val="00CB14F4"/>
    <w:rsid w:val="00CB2868"/>
    <w:rsid w:val="00CB3367"/>
    <w:rsid w:val="00CB3DD3"/>
    <w:rsid w:val="00CB4BA4"/>
    <w:rsid w:val="00CB5C5C"/>
    <w:rsid w:val="00CC05BD"/>
    <w:rsid w:val="00CC1848"/>
    <w:rsid w:val="00CC1F88"/>
    <w:rsid w:val="00CC4DC6"/>
    <w:rsid w:val="00CC54EF"/>
    <w:rsid w:val="00CC7FF4"/>
    <w:rsid w:val="00CD6DFE"/>
    <w:rsid w:val="00CD70BC"/>
    <w:rsid w:val="00CE201B"/>
    <w:rsid w:val="00CE7435"/>
    <w:rsid w:val="00CE7572"/>
    <w:rsid w:val="00CE75BD"/>
    <w:rsid w:val="00CF015A"/>
    <w:rsid w:val="00CF2263"/>
    <w:rsid w:val="00CF2651"/>
    <w:rsid w:val="00CF3CB1"/>
    <w:rsid w:val="00CF3E1D"/>
    <w:rsid w:val="00CF47B7"/>
    <w:rsid w:val="00CF4981"/>
    <w:rsid w:val="00CF5334"/>
    <w:rsid w:val="00D01EA2"/>
    <w:rsid w:val="00D023DC"/>
    <w:rsid w:val="00D03E64"/>
    <w:rsid w:val="00D04A09"/>
    <w:rsid w:val="00D05C38"/>
    <w:rsid w:val="00D0712C"/>
    <w:rsid w:val="00D14C6B"/>
    <w:rsid w:val="00D174E2"/>
    <w:rsid w:val="00D17541"/>
    <w:rsid w:val="00D21482"/>
    <w:rsid w:val="00D229A7"/>
    <w:rsid w:val="00D233BC"/>
    <w:rsid w:val="00D25B06"/>
    <w:rsid w:val="00D25FFF"/>
    <w:rsid w:val="00D260F6"/>
    <w:rsid w:val="00D27FEF"/>
    <w:rsid w:val="00D30986"/>
    <w:rsid w:val="00D31112"/>
    <w:rsid w:val="00D33520"/>
    <w:rsid w:val="00D33655"/>
    <w:rsid w:val="00D33A36"/>
    <w:rsid w:val="00D34FE7"/>
    <w:rsid w:val="00D3665E"/>
    <w:rsid w:val="00D3690C"/>
    <w:rsid w:val="00D40280"/>
    <w:rsid w:val="00D408BC"/>
    <w:rsid w:val="00D42F13"/>
    <w:rsid w:val="00D43F0E"/>
    <w:rsid w:val="00D44B7D"/>
    <w:rsid w:val="00D469C6"/>
    <w:rsid w:val="00D477D3"/>
    <w:rsid w:val="00D51860"/>
    <w:rsid w:val="00D520D7"/>
    <w:rsid w:val="00D530BF"/>
    <w:rsid w:val="00D55197"/>
    <w:rsid w:val="00D60244"/>
    <w:rsid w:val="00D6058D"/>
    <w:rsid w:val="00D6062C"/>
    <w:rsid w:val="00D60735"/>
    <w:rsid w:val="00D60FC2"/>
    <w:rsid w:val="00D61FFC"/>
    <w:rsid w:val="00D63E6C"/>
    <w:rsid w:val="00D63F46"/>
    <w:rsid w:val="00D6463E"/>
    <w:rsid w:val="00D659C6"/>
    <w:rsid w:val="00D67054"/>
    <w:rsid w:val="00D72E00"/>
    <w:rsid w:val="00D73E1E"/>
    <w:rsid w:val="00D73E4E"/>
    <w:rsid w:val="00D7482F"/>
    <w:rsid w:val="00D74D64"/>
    <w:rsid w:val="00D7687D"/>
    <w:rsid w:val="00D777BD"/>
    <w:rsid w:val="00D77AFD"/>
    <w:rsid w:val="00D840DE"/>
    <w:rsid w:val="00D84BE6"/>
    <w:rsid w:val="00D84C3D"/>
    <w:rsid w:val="00D84C8A"/>
    <w:rsid w:val="00D84D60"/>
    <w:rsid w:val="00D8672F"/>
    <w:rsid w:val="00D86DAC"/>
    <w:rsid w:val="00D8740C"/>
    <w:rsid w:val="00D87711"/>
    <w:rsid w:val="00D87C8A"/>
    <w:rsid w:val="00D90FF2"/>
    <w:rsid w:val="00D9149C"/>
    <w:rsid w:val="00D91CD5"/>
    <w:rsid w:val="00D96E26"/>
    <w:rsid w:val="00DA2266"/>
    <w:rsid w:val="00DA4DA5"/>
    <w:rsid w:val="00DA5C34"/>
    <w:rsid w:val="00DA6CB3"/>
    <w:rsid w:val="00DB1565"/>
    <w:rsid w:val="00DB1CDE"/>
    <w:rsid w:val="00DB1F1B"/>
    <w:rsid w:val="00DB4A95"/>
    <w:rsid w:val="00DB56AE"/>
    <w:rsid w:val="00DB6574"/>
    <w:rsid w:val="00DC1DE3"/>
    <w:rsid w:val="00DC395E"/>
    <w:rsid w:val="00DC3FDC"/>
    <w:rsid w:val="00DC434B"/>
    <w:rsid w:val="00DC5735"/>
    <w:rsid w:val="00DD1211"/>
    <w:rsid w:val="00DD20FF"/>
    <w:rsid w:val="00DE1AD3"/>
    <w:rsid w:val="00DE257A"/>
    <w:rsid w:val="00DE276E"/>
    <w:rsid w:val="00DE72FA"/>
    <w:rsid w:val="00DF2937"/>
    <w:rsid w:val="00DF5CA8"/>
    <w:rsid w:val="00DF697F"/>
    <w:rsid w:val="00DF73ED"/>
    <w:rsid w:val="00DF762D"/>
    <w:rsid w:val="00E01C05"/>
    <w:rsid w:val="00E05D1F"/>
    <w:rsid w:val="00E068DF"/>
    <w:rsid w:val="00E0694A"/>
    <w:rsid w:val="00E07D82"/>
    <w:rsid w:val="00E1045B"/>
    <w:rsid w:val="00E1270D"/>
    <w:rsid w:val="00E15813"/>
    <w:rsid w:val="00E21128"/>
    <w:rsid w:val="00E21F3D"/>
    <w:rsid w:val="00E227CC"/>
    <w:rsid w:val="00E24EA3"/>
    <w:rsid w:val="00E2545E"/>
    <w:rsid w:val="00E25529"/>
    <w:rsid w:val="00E25AE8"/>
    <w:rsid w:val="00E268BE"/>
    <w:rsid w:val="00E27B8C"/>
    <w:rsid w:val="00E30A38"/>
    <w:rsid w:val="00E33EF0"/>
    <w:rsid w:val="00E342CC"/>
    <w:rsid w:val="00E347C3"/>
    <w:rsid w:val="00E3543A"/>
    <w:rsid w:val="00E358BA"/>
    <w:rsid w:val="00E37B6C"/>
    <w:rsid w:val="00E412BB"/>
    <w:rsid w:val="00E413C2"/>
    <w:rsid w:val="00E421DB"/>
    <w:rsid w:val="00E44941"/>
    <w:rsid w:val="00E45E5B"/>
    <w:rsid w:val="00E46379"/>
    <w:rsid w:val="00E464B7"/>
    <w:rsid w:val="00E515E1"/>
    <w:rsid w:val="00E53182"/>
    <w:rsid w:val="00E55E0D"/>
    <w:rsid w:val="00E6074F"/>
    <w:rsid w:val="00E60E14"/>
    <w:rsid w:val="00E62B27"/>
    <w:rsid w:val="00E65619"/>
    <w:rsid w:val="00E65785"/>
    <w:rsid w:val="00E65892"/>
    <w:rsid w:val="00E67F44"/>
    <w:rsid w:val="00E72D55"/>
    <w:rsid w:val="00E72E7D"/>
    <w:rsid w:val="00E730C3"/>
    <w:rsid w:val="00E7378A"/>
    <w:rsid w:val="00E753D4"/>
    <w:rsid w:val="00E761CA"/>
    <w:rsid w:val="00E76980"/>
    <w:rsid w:val="00E80EA6"/>
    <w:rsid w:val="00E80F49"/>
    <w:rsid w:val="00E822DD"/>
    <w:rsid w:val="00E836D2"/>
    <w:rsid w:val="00E8579F"/>
    <w:rsid w:val="00E86EC1"/>
    <w:rsid w:val="00E95EEE"/>
    <w:rsid w:val="00EA1468"/>
    <w:rsid w:val="00EA37DD"/>
    <w:rsid w:val="00EA4119"/>
    <w:rsid w:val="00EB064F"/>
    <w:rsid w:val="00EB07D1"/>
    <w:rsid w:val="00EB4129"/>
    <w:rsid w:val="00EB5397"/>
    <w:rsid w:val="00EB623C"/>
    <w:rsid w:val="00EB69E3"/>
    <w:rsid w:val="00EB6EF7"/>
    <w:rsid w:val="00EC1D9C"/>
    <w:rsid w:val="00EC7657"/>
    <w:rsid w:val="00ED0D41"/>
    <w:rsid w:val="00ED3381"/>
    <w:rsid w:val="00ED39BC"/>
    <w:rsid w:val="00ED6047"/>
    <w:rsid w:val="00EF1365"/>
    <w:rsid w:val="00EF1A1C"/>
    <w:rsid w:val="00EF2817"/>
    <w:rsid w:val="00EF47C0"/>
    <w:rsid w:val="00EF4BF9"/>
    <w:rsid w:val="00F00399"/>
    <w:rsid w:val="00F00479"/>
    <w:rsid w:val="00F015C7"/>
    <w:rsid w:val="00F01974"/>
    <w:rsid w:val="00F0288B"/>
    <w:rsid w:val="00F02CB2"/>
    <w:rsid w:val="00F030F0"/>
    <w:rsid w:val="00F10A63"/>
    <w:rsid w:val="00F10E18"/>
    <w:rsid w:val="00F12CD1"/>
    <w:rsid w:val="00F138E8"/>
    <w:rsid w:val="00F13AF9"/>
    <w:rsid w:val="00F15C26"/>
    <w:rsid w:val="00F21833"/>
    <w:rsid w:val="00F21967"/>
    <w:rsid w:val="00F223C1"/>
    <w:rsid w:val="00F26063"/>
    <w:rsid w:val="00F318A4"/>
    <w:rsid w:val="00F32176"/>
    <w:rsid w:val="00F3467B"/>
    <w:rsid w:val="00F34E3C"/>
    <w:rsid w:val="00F4249C"/>
    <w:rsid w:val="00F43C19"/>
    <w:rsid w:val="00F451B4"/>
    <w:rsid w:val="00F45A52"/>
    <w:rsid w:val="00F47F63"/>
    <w:rsid w:val="00F5228B"/>
    <w:rsid w:val="00F53C8E"/>
    <w:rsid w:val="00F54C69"/>
    <w:rsid w:val="00F6017B"/>
    <w:rsid w:val="00F62A07"/>
    <w:rsid w:val="00F64556"/>
    <w:rsid w:val="00F654FF"/>
    <w:rsid w:val="00F67A26"/>
    <w:rsid w:val="00F67AB5"/>
    <w:rsid w:val="00F7122A"/>
    <w:rsid w:val="00F75833"/>
    <w:rsid w:val="00F76685"/>
    <w:rsid w:val="00F81180"/>
    <w:rsid w:val="00F81D13"/>
    <w:rsid w:val="00F8500F"/>
    <w:rsid w:val="00F873C0"/>
    <w:rsid w:val="00F874F1"/>
    <w:rsid w:val="00F918A5"/>
    <w:rsid w:val="00F96690"/>
    <w:rsid w:val="00FA00F4"/>
    <w:rsid w:val="00FA2579"/>
    <w:rsid w:val="00FB2640"/>
    <w:rsid w:val="00FB309F"/>
    <w:rsid w:val="00FB422E"/>
    <w:rsid w:val="00FB42CC"/>
    <w:rsid w:val="00FC16C7"/>
    <w:rsid w:val="00FC5635"/>
    <w:rsid w:val="00FC6021"/>
    <w:rsid w:val="00FC6062"/>
    <w:rsid w:val="00FC62B1"/>
    <w:rsid w:val="00FC66B7"/>
    <w:rsid w:val="00FC6BA2"/>
    <w:rsid w:val="00FD78AC"/>
    <w:rsid w:val="00FE5F21"/>
    <w:rsid w:val="00FF18ED"/>
    <w:rsid w:val="00FF1E93"/>
    <w:rsid w:val="00FF2BCD"/>
    <w:rsid w:val="00FF4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5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C72"/>
    <w:pPr>
      <w:overflowPunct w:val="0"/>
      <w:autoSpaceDE w:val="0"/>
      <w:autoSpaceDN w:val="0"/>
      <w:adjustRightInd w:val="0"/>
      <w:textAlignment w:val="baseline"/>
    </w:pPr>
    <w:rPr>
      <w:sz w:val="24"/>
    </w:rPr>
  </w:style>
  <w:style w:type="paragraph" w:styleId="Nadpis1">
    <w:name w:val="heading 1"/>
    <w:basedOn w:val="Normln"/>
    <w:next w:val="Normln"/>
    <w:qFormat/>
    <w:rsid w:val="00646C72"/>
    <w:pPr>
      <w:keepNext/>
      <w:tabs>
        <w:tab w:val="left" w:pos="1980"/>
      </w:tabs>
      <w:jc w:val="both"/>
      <w:outlineLvl w:val="0"/>
    </w:pPr>
    <w:rPr>
      <w:b/>
      <w:sz w:val="22"/>
    </w:rPr>
  </w:style>
  <w:style w:type="paragraph" w:styleId="Nadpis2">
    <w:name w:val="heading 2"/>
    <w:basedOn w:val="Normln"/>
    <w:next w:val="Normln"/>
    <w:link w:val="Nadpis2Char"/>
    <w:qFormat/>
    <w:rsid w:val="00646C7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6C72"/>
    <w:pPr>
      <w:tabs>
        <w:tab w:val="center" w:pos="4536"/>
        <w:tab w:val="right" w:pos="9072"/>
      </w:tabs>
    </w:pPr>
  </w:style>
  <w:style w:type="paragraph" w:styleId="Zpat">
    <w:name w:val="footer"/>
    <w:basedOn w:val="Normln"/>
    <w:link w:val="ZpatChar"/>
    <w:uiPriority w:val="99"/>
    <w:rsid w:val="00646C72"/>
    <w:pPr>
      <w:tabs>
        <w:tab w:val="center" w:pos="4536"/>
        <w:tab w:val="right" w:pos="9072"/>
      </w:tabs>
    </w:pPr>
  </w:style>
  <w:style w:type="paragraph" w:customStyle="1" w:styleId="Zkladntext21">
    <w:name w:val="Základní text 21"/>
    <w:basedOn w:val="Normln"/>
    <w:pPr>
      <w:spacing w:after="240"/>
      <w:ind w:firstLine="709"/>
      <w:jc w:val="both"/>
    </w:pPr>
  </w:style>
  <w:style w:type="character" w:customStyle="1" w:styleId="Hypertextovodkaz1">
    <w:name w:val="Hypertextový odkaz1"/>
    <w:rPr>
      <w:color w:val="0000FF"/>
      <w:u w:val="single"/>
    </w:rPr>
  </w:style>
  <w:style w:type="paragraph" w:styleId="Textbubliny">
    <w:name w:val="Balloon Text"/>
    <w:basedOn w:val="Normln"/>
    <w:semiHidden/>
    <w:rsid w:val="00646C72"/>
    <w:rPr>
      <w:rFonts w:ascii="Tahoma" w:hAnsi="Tahoma" w:cs="Tahoma"/>
      <w:sz w:val="16"/>
      <w:szCs w:val="16"/>
    </w:rPr>
  </w:style>
  <w:style w:type="paragraph" w:styleId="Zkladntext">
    <w:name w:val="Body Text"/>
    <w:basedOn w:val="Normln"/>
    <w:link w:val="ZkladntextChar"/>
    <w:rsid w:val="00646C72"/>
    <w:pPr>
      <w:jc w:val="both"/>
    </w:pPr>
  </w:style>
  <w:style w:type="character" w:customStyle="1" w:styleId="platne1">
    <w:name w:val="platne1"/>
    <w:basedOn w:val="Standardnpsmoodstavce"/>
    <w:rsid w:val="00EC7657"/>
  </w:style>
  <w:style w:type="character" w:styleId="slostrnky">
    <w:name w:val="page number"/>
    <w:basedOn w:val="Standardnpsmoodstavce"/>
    <w:rsid w:val="00335A60"/>
  </w:style>
  <w:style w:type="character" w:styleId="Odkaznakoment">
    <w:name w:val="annotation reference"/>
    <w:aliases w:val="Značka poznámky"/>
    <w:semiHidden/>
    <w:rsid w:val="00E01C05"/>
    <w:rPr>
      <w:sz w:val="16"/>
      <w:szCs w:val="16"/>
    </w:rPr>
  </w:style>
  <w:style w:type="paragraph" w:styleId="Textkomente">
    <w:name w:val="annotation text"/>
    <w:basedOn w:val="Normln"/>
    <w:link w:val="TextkomenteChar"/>
    <w:uiPriority w:val="99"/>
    <w:semiHidden/>
    <w:rsid w:val="00646C72"/>
    <w:rPr>
      <w:sz w:val="20"/>
    </w:rPr>
  </w:style>
  <w:style w:type="paragraph" w:styleId="Pedmtkomente">
    <w:name w:val="annotation subject"/>
    <w:basedOn w:val="Textkomente"/>
    <w:next w:val="Textkomente"/>
    <w:semiHidden/>
    <w:rsid w:val="00646C72"/>
    <w:rPr>
      <w:b/>
      <w:bCs/>
    </w:rPr>
  </w:style>
  <w:style w:type="paragraph" w:styleId="Textpoznpodarou">
    <w:name w:val="footnote text"/>
    <w:basedOn w:val="Normln"/>
    <w:semiHidden/>
    <w:rsid w:val="00042FA0"/>
    <w:pPr>
      <w:overflowPunct/>
      <w:autoSpaceDE/>
      <w:autoSpaceDN/>
      <w:adjustRightInd/>
      <w:spacing w:after="240"/>
      <w:textAlignment w:val="auto"/>
    </w:pPr>
    <w:rPr>
      <w:rFonts w:ascii="Arial" w:hAnsi="Arial"/>
      <w:sz w:val="20"/>
      <w:lang w:val="en-GB"/>
    </w:rPr>
  </w:style>
  <w:style w:type="character" w:customStyle="1" w:styleId="ZhlavChar">
    <w:name w:val="Záhlaví Char"/>
    <w:link w:val="Zhlav"/>
    <w:rsid w:val="00B3384B"/>
    <w:rPr>
      <w:sz w:val="24"/>
    </w:rPr>
  </w:style>
  <w:style w:type="character" w:customStyle="1" w:styleId="ZpatChar">
    <w:name w:val="Zápatí Char"/>
    <w:link w:val="Zpat"/>
    <w:uiPriority w:val="99"/>
    <w:rsid w:val="00B3384B"/>
    <w:rPr>
      <w:sz w:val="24"/>
    </w:rPr>
  </w:style>
  <w:style w:type="table" w:styleId="Mkatabulky">
    <w:name w:val="Table Grid"/>
    <w:basedOn w:val="Normlntabulka"/>
    <w:rsid w:val="008312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
    <w:name w:val="Základní text Char"/>
    <w:link w:val="Zkladntext"/>
    <w:rsid w:val="00542D8F"/>
    <w:rPr>
      <w:sz w:val="24"/>
    </w:rPr>
  </w:style>
  <w:style w:type="paragraph" w:styleId="Odstavecseseznamem">
    <w:name w:val="List Paragraph"/>
    <w:basedOn w:val="Normln"/>
    <w:uiPriority w:val="99"/>
    <w:qFormat/>
    <w:rsid w:val="00646C72"/>
    <w:pPr>
      <w:overflowPunct/>
      <w:autoSpaceDE/>
      <w:autoSpaceDN/>
      <w:adjustRightInd/>
      <w:ind w:left="720"/>
      <w:contextualSpacing/>
      <w:textAlignment w:val="auto"/>
    </w:pPr>
    <w:rPr>
      <w:sz w:val="20"/>
    </w:rPr>
  </w:style>
  <w:style w:type="paragraph" w:customStyle="1" w:styleId="Odstavecseseznamem1">
    <w:name w:val="Odstavec se seznamem1"/>
    <w:basedOn w:val="Normln"/>
    <w:rsid w:val="001C0D53"/>
    <w:pPr>
      <w:suppressAutoHyphens/>
      <w:autoSpaceDN/>
      <w:adjustRightInd/>
      <w:ind w:left="708"/>
    </w:pPr>
    <w:rPr>
      <w:rFonts w:ascii="Arial" w:hAnsi="Arial" w:cs="Arial"/>
      <w:sz w:val="20"/>
      <w:lang w:val="sk-SK" w:eastAsia="sk-SK"/>
    </w:rPr>
  </w:style>
  <w:style w:type="paragraph" w:styleId="Zkladntextodsazen">
    <w:name w:val="Body Text Indent"/>
    <w:basedOn w:val="Normln"/>
    <w:link w:val="ZkladntextodsazenChar"/>
    <w:rsid w:val="00646C72"/>
    <w:pPr>
      <w:widowControl w:val="0"/>
      <w:tabs>
        <w:tab w:val="center" w:pos="4253"/>
      </w:tabs>
      <w:overflowPunct/>
      <w:autoSpaceDE/>
      <w:autoSpaceDN/>
      <w:adjustRightInd/>
      <w:spacing w:line="240" w:lineRule="atLeast"/>
      <w:ind w:left="-426"/>
      <w:jc w:val="both"/>
      <w:textAlignment w:val="auto"/>
    </w:pPr>
  </w:style>
  <w:style w:type="character" w:customStyle="1" w:styleId="ZkladntextodsazenChar">
    <w:name w:val="Základní text odsazený Char"/>
    <w:basedOn w:val="Standardnpsmoodstavce"/>
    <w:link w:val="Zkladntextodsazen"/>
    <w:rsid w:val="00646C72"/>
    <w:rPr>
      <w:sz w:val="24"/>
    </w:rPr>
  </w:style>
  <w:style w:type="paragraph" w:styleId="Zkladntextodsazen2">
    <w:name w:val="Body Text Indent 2"/>
    <w:basedOn w:val="Normln"/>
    <w:link w:val="Zkladntextodsazen2Char"/>
    <w:rsid w:val="00646C72"/>
    <w:pPr>
      <w:widowControl w:val="0"/>
      <w:tabs>
        <w:tab w:val="center" w:pos="4253"/>
      </w:tabs>
      <w:overflowPunct/>
      <w:autoSpaceDE/>
      <w:autoSpaceDN/>
      <w:adjustRightInd/>
      <w:spacing w:line="240" w:lineRule="atLeast"/>
      <w:ind w:left="284" w:hanging="710"/>
      <w:jc w:val="both"/>
      <w:textAlignment w:val="auto"/>
    </w:pPr>
  </w:style>
  <w:style w:type="character" w:customStyle="1" w:styleId="Zkladntextodsazen2Char">
    <w:name w:val="Základní text odsazený 2 Char"/>
    <w:basedOn w:val="Standardnpsmoodstavce"/>
    <w:link w:val="Zkladntextodsazen2"/>
    <w:rsid w:val="00646C72"/>
    <w:rPr>
      <w:sz w:val="24"/>
    </w:rPr>
  </w:style>
  <w:style w:type="paragraph" w:styleId="Rozloendokumentu">
    <w:name w:val="Document Map"/>
    <w:basedOn w:val="Normln"/>
    <w:link w:val="RozloendokumentuChar"/>
    <w:semiHidden/>
    <w:rsid w:val="00646C72"/>
    <w:pPr>
      <w:widowControl w:val="0"/>
      <w:shd w:val="clear" w:color="auto" w:fill="000080"/>
      <w:overflowPunct/>
      <w:autoSpaceDE/>
      <w:autoSpaceDN/>
      <w:adjustRightInd/>
      <w:textAlignment w:val="auto"/>
    </w:pPr>
    <w:rPr>
      <w:rFonts w:ascii="Tahoma" w:hAnsi="Tahoma" w:cs="Tahoma"/>
      <w:sz w:val="20"/>
    </w:rPr>
  </w:style>
  <w:style w:type="character" w:customStyle="1" w:styleId="RozloendokumentuChar">
    <w:name w:val="Rozložení dokumentu Char"/>
    <w:basedOn w:val="Standardnpsmoodstavce"/>
    <w:link w:val="Rozloendokumentu"/>
    <w:semiHidden/>
    <w:rsid w:val="00646C72"/>
    <w:rPr>
      <w:rFonts w:ascii="Tahoma" w:hAnsi="Tahoma" w:cs="Tahoma"/>
      <w:shd w:val="clear" w:color="auto" w:fill="000080"/>
    </w:rPr>
  </w:style>
  <w:style w:type="paragraph" w:styleId="Revize">
    <w:name w:val="Revision"/>
    <w:hidden/>
    <w:uiPriority w:val="99"/>
    <w:semiHidden/>
    <w:rsid w:val="00646C72"/>
    <w:rPr>
      <w:sz w:val="24"/>
    </w:rPr>
  </w:style>
  <w:style w:type="paragraph" w:customStyle="1" w:styleId="podtrhnout">
    <w:name w:val="podtrhnout"/>
    <w:basedOn w:val="Normln"/>
    <w:rsid w:val="00646C72"/>
    <w:pPr>
      <w:overflowPunct/>
      <w:autoSpaceDE/>
      <w:autoSpaceDN/>
      <w:adjustRightInd/>
      <w:textAlignment w:val="auto"/>
    </w:pPr>
    <w:rPr>
      <w:rFonts w:ascii="S Patkou" w:hAnsi="S Patkou"/>
      <w:u w:val="single"/>
    </w:rPr>
  </w:style>
  <w:style w:type="character" w:customStyle="1" w:styleId="TextkomenteChar">
    <w:name w:val="Text komentáře Char"/>
    <w:link w:val="Textkomente"/>
    <w:uiPriority w:val="99"/>
    <w:semiHidden/>
    <w:rsid w:val="00646C72"/>
  </w:style>
  <w:style w:type="character" w:customStyle="1" w:styleId="Nadpis2Char">
    <w:name w:val="Nadpis 2 Char"/>
    <w:link w:val="Nadpis2"/>
    <w:rsid w:val="00646C72"/>
    <w:rPr>
      <w:rFonts w:ascii="Arial" w:hAnsi="Arial" w:cs="Arial"/>
      <w:b/>
      <w:bCs/>
      <w:i/>
      <w:iCs/>
      <w:sz w:val="28"/>
      <w:szCs w:val="28"/>
    </w:rPr>
  </w:style>
  <w:style w:type="paragraph" w:styleId="Normlnweb">
    <w:name w:val="Normal (Web)"/>
    <w:basedOn w:val="Normln"/>
    <w:uiPriority w:val="99"/>
    <w:unhideWhenUsed/>
    <w:rsid w:val="00646C72"/>
    <w:pPr>
      <w:overflowPunct/>
      <w:autoSpaceDE/>
      <w:autoSpaceDN/>
      <w:adjustRightInd/>
      <w:spacing w:before="100" w:beforeAutospacing="1" w:after="100" w:afterAutospacing="1"/>
      <w:textAlignment w:val="auto"/>
    </w:pPr>
    <w:rPr>
      <w:szCs w:val="24"/>
    </w:rPr>
  </w:style>
  <w:style w:type="character" w:styleId="Zvraznn">
    <w:name w:val="Emphasis"/>
    <w:uiPriority w:val="20"/>
    <w:qFormat/>
    <w:rsid w:val="00646C72"/>
    <w:rPr>
      <w:i/>
      <w:iCs/>
    </w:rPr>
  </w:style>
  <w:style w:type="character" w:styleId="Siln">
    <w:name w:val="Strong"/>
    <w:uiPriority w:val="22"/>
    <w:qFormat/>
    <w:rsid w:val="00646C72"/>
    <w:rPr>
      <w:b/>
      <w:bCs/>
    </w:rPr>
  </w:style>
  <w:style w:type="paragraph" w:customStyle="1" w:styleId="Boddohody">
    <w:name w:val="Bod dohody"/>
    <w:basedOn w:val="Normln"/>
    <w:rsid w:val="00646C72"/>
    <w:pPr>
      <w:numPr>
        <w:numId w:val="47"/>
      </w:numPr>
      <w:overflowPunct/>
      <w:autoSpaceDE/>
      <w:autoSpaceDN/>
      <w:adjustRightInd/>
      <w:textAlignment w:val="auto"/>
    </w:pPr>
    <w:rPr>
      <w:szCs w:val="24"/>
    </w:rPr>
  </w:style>
  <w:style w:type="paragraph" w:customStyle="1" w:styleId="Text">
    <w:name w:val="Text"/>
    <w:autoRedefine/>
    <w:rsid w:val="00646C72"/>
    <w:pPr>
      <w:tabs>
        <w:tab w:val="left" w:pos="3402"/>
      </w:tabs>
      <w:spacing w:before="120"/>
      <w:ind w:left="3402" w:hanging="3402"/>
    </w:pPr>
    <w:rPr>
      <w:b/>
      <w:bCs/>
      <w:spacing w:val="-4"/>
    </w:rPr>
  </w:style>
  <w:style w:type="paragraph" w:customStyle="1" w:styleId="WW-Zkladntext21">
    <w:name w:val="WW-Základní text 21"/>
    <w:basedOn w:val="Normln"/>
    <w:rsid w:val="00646C72"/>
    <w:pPr>
      <w:tabs>
        <w:tab w:val="left" w:pos="7200"/>
      </w:tabs>
      <w:suppressAutoHyphens/>
      <w:overflowPunct/>
      <w:autoSpaceDE/>
      <w:autoSpaceDN/>
      <w:adjustRightInd/>
      <w:jc w:val="both"/>
      <w:textAlignment w:val="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C72"/>
    <w:pPr>
      <w:overflowPunct w:val="0"/>
      <w:autoSpaceDE w:val="0"/>
      <w:autoSpaceDN w:val="0"/>
      <w:adjustRightInd w:val="0"/>
      <w:textAlignment w:val="baseline"/>
    </w:pPr>
    <w:rPr>
      <w:sz w:val="24"/>
    </w:rPr>
  </w:style>
  <w:style w:type="paragraph" w:styleId="Nadpis1">
    <w:name w:val="heading 1"/>
    <w:basedOn w:val="Normln"/>
    <w:next w:val="Normln"/>
    <w:qFormat/>
    <w:rsid w:val="00646C72"/>
    <w:pPr>
      <w:keepNext/>
      <w:tabs>
        <w:tab w:val="left" w:pos="1980"/>
      </w:tabs>
      <w:jc w:val="both"/>
      <w:outlineLvl w:val="0"/>
    </w:pPr>
    <w:rPr>
      <w:b/>
      <w:sz w:val="22"/>
    </w:rPr>
  </w:style>
  <w:style w:type="paragraph" w:styleId="Nadpis2">
    <w:name w:val="heading 2"/>
    <w:basedOn w:val="Normln"/>
    <w:next w:val="Normln"/>
    <w:link w:val="Nadpis2Char"/>
    <w:qFormat/>
    <w:rsid w:val="00646C7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6C72"/>
    <w:pPr>
      <w:tabs>
        <w:tab w:val="center" w:pos="4536"/>
        <w:tab w:val="right" w:pos="9072"/>
      </w:tabs>
    </w:pPr>
  </w:style>
  <w:style w:type="paragraph" w:styleId="Zpat">
    <w:name w:val="footer"/>
    <w:basedOn w:val="Normln"/>
    <w:link w:val="ZpatChar"/>
    <w:uiPriority w:val="99"/>
    <w:rsid w:val="00646C72"/>
    <w:pPr>
      <w:tabs>
        <w:tab w:val="center" w:pos="4536"/>
        <w:tab w:val="right" w:pos="9072"/>
      </w:tabs>
    </w:pPr>
  </w:style>
  <w:style w:type="paragraph" w:customStyle="1" w:styleId="Zkladntext21">
    <w:name w:val="Základní text 21"/>
    <w:basedOn w:val="Normln"/>
    <w:pPr>
      <w:spacing w:after="240"/>
      <w:ind w:firstLine="709"/>
      <w:jc w:val="both"/>
    </w:pPr>
  </w:style>
  <w:style w:type="character" w:customStyle="1" w:styleId="Hypertextovodkaz1">
    <w:name w:val="Hypertextový odkaz1"/>
    <w:rPr>
      <w:color w:val="0000FF"/>
      <w:u w:val="single"/>
    </w:rPr>
  </w:style>
  <w:style w:type="paragraph" w:styleId="Textbubliny">
    <w:name w:val="Balloon Text"/>
    <w:basedOn w:val="Normln"/>
    <w:semiHidden/>
    <w:rsid w:val="00646C72"/>
    <w:rPr>
      <w:rFonts w:ascii="Tahoma" w:hAnsi="Tahoma" w:cs="Tahoma"/>
      <w:sz w:val="16"/>
      <w:szCs w:val="16"/>
    </w:rPr>
  </w:style>
  <w:style w:type="paragraph" w:styleId="Zkladntext">
    <w:name w:val="Body Text"/>
    <w:basedOn w:val="Normln"/>
    <w:link w:val="ZkladntextChar"/>
    <w:rsid w:val="00646C72"/>
    <w:pPr>
      <w:jc w:val="both"/>
    </w:pPr>
  </w:style>
  <w:style w:type="character" w:customStyle="1" w:styleId="platne1">
    <w:name w:val="platne1"/>
    <w:basedOn w:val="Standardnpsmoodstavce"/>
    <w:rsid w:val="00EC7657"/>
  </w:style>
  <w:style w:type="character" w:styleId="slostrnky">
    <w:name w:val="page number"/>
    <w:basedOn w:val="Standardnpsmoodstavce"/>
    <w:rsid w:val="00335A60"/>
  </w:style>
  <w:style w:type="character" w:styleId="Odkaznakoment">
    <w:name w:val="annotation reference"/>
    <w:aliases w:val="Značka poznámky"/>
    <w:semiHidden/>
    <w:rsid w:val="00E01C05"/>
    <w:rPr>
      <w:sz w:val="16"/>
      <w:szCs w:val="16"/>
    </w:rPr>
  </w:style>
  <w:style w:type="paragraph" w:styleId="Textkomente">
    <w:name w:val="annotation text"/>
    <w:basedOn w:val="Normln"/>
    <w:link w:val="TextkomenteChar"/>
    <w:uiPriority w:val="99"/>
    <w:semiHidden/>
    <w:rsid w:val="00646C72"/>
    <w:rPr>
      <w:sz w:val="20"/>
    </w:rPr>
  </w:style>
  <w:style w:type="paragraph" w:styleId="Pedmtkomente">
    <w:name w:val="annotation subject"/>
    <w:basedOn w:val="Textkomente"/>
    <w:next w:val="Textkomente"/>
    <w:semiHidden/>
    <w:rsid w:val="00646C72"/>
    <w:rPr>
      <w:b/>
      <w:bCs/>
    </w:rPr>
  </w:style>
  <w:style w:type="paragraph" w:styleId="Textpoznpodarou">
    <w:name w:val="footnote text"/>
    <w:basedOn w:val="Normln"/>
    <w:semiHidden/>
    <w:rsid w:val="00042FA0"/>
    <w:pPr>
      <w:overflowPunct/>
      <w:autoSpaceDE/>
      <w:autoSpaceDN/>
      <w:adjustRightInd/>
      <w:spacing w:after="240"/>
      <w:textAlignment w:val="auto"/>
    </w:pPr>
    <w:rPr>
      <w:rFonts w:ascii="Arial" w:hAnsi="Arial"/>
      <w:sz w:val="20"/>
      <w:lang w:val="en-GB"/>
    </w:rPr>
  </w:style>
  <w:style w:type="character" w:customStyle="1" w:styleId="ZhlavChar">
    <w:name w:val="Záhlaví Char"/>
    <w:link w:val="Zhlav"/>
    <w:rsid w:val="00B3384B"/>
    <w:rPr>
      <w:sz w:val="24"/>
    </w:rPr>
  </w:style>
  <w:style w:type="character" w:customStyle="1" w:styleId="ZpatChar">
    <w:name w:val="Zápatí Char"/>
    <w:link w:val="Zpat"/>
    <w:uiPriority w:val="99"/>
    <w:rsid w:val="00B3384B"/>
    <w:rPr>
      <w:sz w:val="24"/>
    </w:rPr>
  </w:style>
  <w:style w:type="table" w:styleId="Mkatabulky">
    <w:name w:val="Table Grid"/>
    <w:basedOn w:val="Normlntabulka"/>
    <w:rsid w:val="008312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Char">
    <w:name w:val="Základní text Char"/>
    <w:link w:val="Zkladntext"/>
    <w:rsid w:val="00542D8F"/>
    <w:rPr>
      <w:sz w:val="24"/>
    </w:rPr>
  </w:style>
  <w:style w:type="paragraph" w:styleId="Odstavecseseznamem">
    <w:name w:val="List Paragraph"/>
    <w:basedOn w:val="Normln"/>
    <w:uiPriority w:val="99"/>
    <w:qFormat/>
    <w:rsid w:val="00646C72"/>
    <w:pPr>
      <w:overflowPunct/>
      <w:autoSpaceDE/>
      <w:autoSpaceDN/>
      <w:adjustRightInd/>
      <w:ind w:left="720"/>
      <w:contextualSpacing/>
      <w:textAlignment w:val="auto"/>
    </w:pPr>
    <w:rPr>
      <w:sz w:val="20"/>
    </w:rPr>
  </w:style>
  <w:style w:type="paragraph" w:customStyle="1" w:styleId="Odstavecseseznamem1">
    <w:name w:val="Odstavec se seznamem1"/>
    <w:basedOn w:val="Normln"/>
    <w:rsid w:val="001C0D53"/>
    <w:pPr>
      <w:suppressAutoHyphens/>
      <w:autoSpaceDN/>
      <w:adjustRightInd/>
      <w:ind w:left="708"/>
    </w:pPr>
    <w:rPr>
      <w:rFonts w:ascii="Arial" w:hAnsi="Arial" w:cs="Arial"/>
      <w:sz w:val="20"/>
      <w:lang w:val="sk-SK" w:eastAsia="sk-SK"/>
    </w:rPr>
  </w:style>
  <w:style w:type="paragraph" w:styleId="Zkladntextodsazen">
    <w:name w:val="Body Text Indent"/>
    <w:basedOn w:val="Normln"/>
    <w:link w:val="ZkladntextodsazenChar"/>
    <w:rsid w:val="00646C72"/>
    <w:pPr>
      <w:widowControl w:val="0"/>
      <w:tabs>
        <w:tab w:val="center" w:pos="4253"/>
      </w:tabs>
      <w:overflowPunct/>
      <w:autoSpaceDE/>
      <w:autoSpaceDN/>
      <w:adjustRightInd/>
      <w:spacing w:line="240" w:lineRule="atLeast"/>
      <w:ind w:left="-426"/>
      <w:jc w:val="both"/>
      <w:textAlignment w:val="auto"/>
    </w:pPr>
  </w:style>
  <w:style w:type="character" w:customStyle="1" w:styleId="ZkladntextodsazenChar">
    <w:name w:val="Základní text odsazený Char"/>
    <w:basedOn w:val="Standardnpsmoodstavce"/>
    <w:link w:val="Zkladntextodsazen"/>
    <w:rsid w:val="00646C72"/>
    <w:rPr>
      <w:sz w:val="24"/>
    </w:rPr>
  </w:style>
  <w:style w:type="paragraph" w:styleId="Zkladntextodsazen2">
    <w:name w:val="Body Text Indent 2"/>
    <w:basedOn w:val="Normln"/>
    <w:link w:val="Zkladntextodsazen2Char"/>
    <w:rsid w:val="00646C72"/>
    <w:pPr>
      <w:widowControl w:val="0"/>
      <w:tabs>
        <w:tab w:val="center" w:pos="4253"/>
      </w:tabs>
      <w:overflowPunct/>
      <w:autoSpaceDE/>
      <w:autoSpaceDN/>
      <w:adjustRightInd/>
      <w:spacing w:line="240" w:lineRule="atLeast"/>
      <w:ind w:left="284" w:hanging="710"/>
      <w:jc w:val="both"/>
      <w:textAlignment w:val="auto"/>
    </w:pPr>
  </w:style>
  <w:style w:type="character" w:customStyle="1" w:styleId="Zkladntextodsazen2Char">
    <w:name w:val="Základní text odsazený 2 Char"/>
    <w:basedOn w:val="Standardnpsmoodstavce"/>
    <w:link w:val="Zkladntextodsazen2"/>
    <w:rsid w:val="00646C72"/>
    <w:rPr>
      <w:sz w:val="24"/>
    </w:rPr>
  </w:style>
  <w:style w:type="paragraph" w:styleId="Rozloendokumentu">
    <w:name w:val="Document Map"/>
    <w:basedOn w:val="Normln"/>
    <w:link w:val="RozloendokumentuChar"/>
    <w:semiHidden/>
    <w:rsid w:val="00646C72"/>
    <w:pPr>
      <w:widowControl w:val="0"/>
      <w:shd w:val="clear" w:color="auto" w:fill="000080"/>
      <w:overflowPunct/>
      <w:autoSpaceDE/>
      <w:autoSpaceDN/>
      <w:adjustRightInd/>
      <w:textAlignment w:val="auto"/>
    </w:pPr>
    <w:rPr>
      <w:rFonts w:ascii="Tahoma" w:hAnsi="Tahoma" w:cs="Tahoma"/>
      <w:sz w:val="20"/>
    </w:rPr>
  </w:style>
  <w:style w:type="character" w:customStyle="1" w:styleId="RozloendokumentuChar">
    <w:name w:val="Rozložení dokumentu Char"/>
    <w:basedOn w:val="Standardnpsmoodstavce"/>
    <w:link w:val="Rozloendokumentu"/>
    <w:semiHidden/>
    <w:rsid w:val="00646C72"/>
    <w:rPr>
      <w:rFonts w:ascii="Tahoma" w:hAnsi="Tahoma" w:cs="Tahoma"/>
      <w:shd w:val="clear" w:color="auto" w:fill="000080"/>
    </w:rPr>
  </w:style>
  <w:style w:type="paragraph" w:styleId="Revize">
    <w:name w:val="Revision"/>
    <w:hidden/>
    <w:uiPriority w:val="99"/>
    <w:semiHidden/>
    <w:rsid w:val="00646C72"/>
    <w:rPr>
      <w:sz w:val="24"/>
    </w:rPr>
  </w:style>
  <w:style w:type="paragraph" w:customStyle="1" w:styleId="podtrhnout">
    <w:name w:val="podtrhnout"/>
    <w:basedOn w:val="Normln"/>
    <w:rsid w:val="00646C72"/>
    <w:pPr>
      <w:overflowPunct/>
      <w:autoSpaceDE/>
      <w:autoSpaceDN/>
      <w:adjustRightInd/>
      <w:textAlignment w:val="auto"/>
    </w:pPr>
    <w:rPr>
      <w:rFonts w:ascii="S Patkou" w:hAnsi="S Patkou"/>
      <w:u w:val="single"/>
    </w:rPr>
  </w:style>
  <w:style w:type="character" w:customStyle="1" w:styleId="TextkomenteChar">
    <w:name w:val="Text komentáře Char"/>
    <w:link w:val="Textkomente"/>
    <w:uiPriority w:val="99"/>
    <w:semiHidden/>
    <w:rsid w:val="00646C72"/>
  </w:style>
  <w:style w:type="character" w:customStyle="1" w:styleId="Nadpis2Char">
    <w:name w:val="Nadpis 2 Char"/>
    <w:link w:val="Nadpis2"/>
    <w:rsid w:val="00646C72"/>
    <w:rPr>
      <w:rFonts w:ascii="Arial" w:hAnsi="Arial" w:cs="Arial"/>
      <w:b/>
      <w:bCs/>
      <w:i/>
      <w:iCs/>
      <w:sz w:val="28"/>
      <w:szCs w:val="28"/>
    </w:rPr>
  </w:style>
  <w:style w:type="paragraph" w:styleId="Normlnweb">
    <w:name w:val="Normal (Web)"/>
    <w:basedOn w:val="Normln"/>
    <w:uiPriority w:val="99"/>
    <w:unhideWhenUsed/>
    <w:rsid w:val="00646C72"/>
    <w:pPr>
      <w:overflowPunct/>
      <w:autoSpaceDE/>
      <w:autoSpaceDN/>
      <w:adjustRightInd/>
      <w:spacing w:before="100" w:beforeAutospacing="1" w:after="100" w:afterAutospacing="1"/>
      <w:textAlignment w:val="auto"/>
    </w:pPr>
    <w:rPr>
      <w:szCs w:val="24"/>
    </w:rPr>
  </w:style>
  <w:style w:type="character" w:styleId="Zvraznn">
    <w:name w:val="Emphasis"/>
    <w:uiPriority w:val="20"/>
    <w:qFormat/>
    <w:rsid w:val="00646C72"/>
    <w:rPr>
      <w:i/>
      <w:iCs/>
    </w:rPr>
  </w:style>
  <w:style w:type="character" w:styleId="Siln">
    <w:name w:val="Strong"/>
    <w:uiPriority w:val="22"/>
    <w:qFormat/>
    <w:rsid w:val="00646C72"/>
    <w:rPr>
      <w:b/>
      <w:bCs/>
    </w:rPr>
  </w:style>
  <w:style w:type="paragraph" w:customStyle="1" w:styleId="Boddohody">
    <w:name w:val="Bod dohody"/>
    <w:basedOn w:val="Normln"/>
    <w:rsid w:val="00646C72"/>
    <w:pPr>
      <w:numPr>
        <w:numId w:val="47"/>
      </w:numPr>
      <w:overflowPunct/>
      <w:autoSpaceDE/>
      <w:autoSpaceDN/>
      <w:adjustRightInd/>
      <w:textAlignment w:val="auto"/>
    </w:pPr>
    <w:rPr>
      <w:szCs w:val="24"/>
    </w:rPr>
  </w:style>
  <w:style w:type="paragraph" w:customStyle="1" w:styleId="Text">
    <w:name w:val="Text"/>
    <w:autoRedefine/>
    <w:rsid w:val="00646C72"/>
    <w:pPr>
      <w:tabs>
        <w:tab w:val="left" w:pos="3402"/>
      </w:tabs>
      <w:spacing w:before="120"/>
      <w:ind w:left="3402" w:hanging="3402"/>
    </w:pPr>
    <w:rPr>
      <w:b/>
      <w:bCs/>
      <w:spacing w:val="-4"/>
    </w:rPr>
  </w:style>
  <w:style w:type="paragraph" w:customStyle="1" w:styleId="WW-Zkladntext21">
    <w:name w:val="WW-Základní text 21"/>
    <w:basedOn w:val="Normln"/>
    <w:rsid w:val="00646C72"/>
    <w:pPr>
      <w:tabs>
        <w:tab w:val="left" w:pos="7200"/>
      </w:tabs>
      <w:suppressAutoHyphens/>
      <w:overflowPunct/>
      <w:autoSpaceDE/>
      <w:autoSpaceDN/>
      <w:adjustRightInd/>
      <w:jc w:val="both"/>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986">
      <w:bodyDiv w:val="1"/>
      <w:marLeft w:val="0"/>
      <w:marRight w:val="0"/>
      <w:marTop w:val="0"/>
      <w:marBottom w:val="0"/>
      <w:divBdr>
        <w:top w:val="none" w:sz="0" w:space="0" w:color="auto"/>
        <w:left w:val="none" w:sz="0" w:space="0" w:color="auto"/>
        <w:bottom w:val="none" w:sz="0" w:space="0" w:color="auto"/>
        <w:right w:val="none" w:sz="0" w:space="0" w:color="auto"/>
      </w:divBdr>
    </w:div>
    <w:div w:id="263927508">
      <w:bodyDiv w:val="1"/>
      <w:marLeft w:val="0"/>
      <w:marRight w:val="0"/>
      <w:marTop w:val="0"/>
      <w:marBottom w:val="0"/>
      <w:divBdr>
        <w:top w:val="none" w:sz="0" w:space="0" w:color="auto"/>
        <w:left w:val="none" w:sz="0" w:space="0" w:color="auto"/>
        <w:bottom w:val="none" w:sz="0" w:space="0" w:color="auto"/>
        <w:right w:val="none" w:sz="0" w:space="0" w:color="auto"/>
      </w:divBdr>
    </w:div>
    <w:div w:id="264461783">
      <w:bodyDiv w:val="1"/>
      <w:marLeft w:val="0"/>
      <w:marRight w:val="0"/>
      <w:marTop w:val="0"/>
      <w:marBottom w:val="0"/>
      <w:divBdr>
        <w:top w:val="none" w:sz="0" w:space="0" w:color="auto"/>
        <w:left w:val="none" w:sz="0" w:space="0" w:color="auto"/>
        <w:bottom w:val="none" w:sz="0" w:space="0" w:color="auto"/>
        <w:right w:val="none" w:sz="0" w:space="0" w:color="auto"/>
      </w:divBdr>
    </w:div>
    <w:div w:id="373847931">
      <w:bodyDiv w:val="1"/>
      <w:marLeft w:val="0"/>
      <w:marRight w:val="0"/>
      <w:marTop w:val="0"/>
      <w:marBottom w:val="0"/>
      <w:divBdr>
        <w:top w:val="none" w:sz="0" w:space="0" w:color="auto"/>
        <w:left w:val="none" w:sz="0" w:space="0" w:color="auto"/>
        <w:bottom w:val="none" w:sz="0" w:space="0" w:color="auto"/>
        <w:right w:val="none" w:sz="0" w:space="0" w:color="auto"/>
      </w:divBdr>
    </w:div>
    <w:div w:id="664475107">
      <w:bodyDiv w:val="1"/>
      <w:marLeft w:val="0"/>
      <w:marRight w:val="0"/>
      <w:marTop w:val="0"/>
      <w:marBottom w:val="0"/>
      <w:divBdr>
        <w:top w:val="none" w:sz="0" w:space="0" w:color="auto"/>
        <w:left w:val="none" w:sz="0" w:space="0" w:color="auto"/>
        <w:bottom w:val="none" w:sz="0" w:space="0" w:color="auto"/>
        <w:right w:val="none" w:sz="0" w:space="0" w:color="auto"/>
      </w:divBdr>
      <w:divsChild>
        <w:div w:id="794375583">
          <w:marLeft w:val="0"/>
          <w:marRight w:val="0"/>
          <w:marTop w:val="0"/>
          <w:marBottom w:val="0"/>
          <w:divBdr>
            <w:top w:val="none" w:sz="0" w:space="0" w:color="auto"/>
            <w:left w:val="none" w:sz="0" w:space="0" w:color="auto"/>
            <w:bottom w:val="none" w:sz="0" w:space="0" w:color="auto"/>
            <w:right w:val="none" w:sz="0" w:space="0" w:color="auto"/>
          </w:divBdr>
          <w:divsChild>
            <w:div w:id="916011233">
              <w:marLeft w:val="0"/>
              <w:marRight w:val="0"/>
              <w:marTop w:val="0"/>
              <w:marBottom w:val="0"/>
              <w:divBdr>
                <w:top w:val="none" w:sz="0" w:space="0" w:color="auto"/>
                <w:left w:val="none" w:sz="0" w:space="0" w:color="auto"/>
                <w:bottom w:val="none" w:sz="0" w:space="0" w:color="auto"/>
                <w:right w:val="none" w:sz="0" w:space="0" w:color="auto"/>
              </w:divBdr>
              <w:divsChild>
                <w:div w:id="100733114">
                  <w:marLeft w:val="0"/>
                  <w:marRight w:val="0"/>
                  <w:marTop w:val="0"/>
                  <w:marBottom w:val="0"/>
                  <w:divBdr>
                    <w:top w:val="none" w:sz="0" w:space="0" w:color="auto"/>
                    <w:left w:val="none" w:sz="0" w:space="0" w:color="auto"/>
                    <w:bottom w:val="none" w:sz="0" w:space="0" w:color="auto"/>
                    <w:right w:val="none" w:sz="0" w:space="0" w:color="auto"/>
                  </w:divBdr>
                  <w:divsChild>
                    <w:div w:id="1612741931">
                      <w:marLeft w:val="0"/>
                      <w:marRight w:val="0"/>
                      <w:marTop w:val="0"/>
                      <w:marBottom w:val="0"/>
                      <w:divBdr>
                        <w:top w:val="none" w:sz="0" w:space="0" w:color="auto"/>
                        <w:left w:val="none" w:sz="0" w:space="0" w:color="auto"/>
                        <w:bottom w:val="none" w:sz="0" w:space="0" w:color="auto"/>
                        <w:right w:val="none" w:sz="0" w:space="0" w:color="auto"/>
                      </w:divBdr>
                      <w:divsChild>
                        <w:div w:id="1829319643">
                          <w:marLeft w:val="0"/>
                          <w:marRight w:val="0"/>
                          <w:marTop w:val="0"/>
                          <w:marBottom w:val="0"/>
                          <w:divBdr>
                            <w:top w:val="none" w:sz="0" w:space="0" w:color="auto"/>
                            <w:left w:val="none" w:sz="0" w:space="0" w:color="auto"/>
                            <w:bottom w:val="none" w:sz="0" w:space="0" w:color="auto"/>
                            <w:right w:val="none" w:sz="0" w:space="0" w:color="auto"/>
                          </w:divBdr>
                          <w:divsChild>
                            <w:div w:id="1275211358">
                              <w:marLeft w:val="0"/>
                              <w:marRight w:val="0"/>
                              <w:marTop w:val="0"/>
                              <w:marBottom w:val="0"/>
                              <w:divBdr>
                                <w:top w:val="none" w:sz="0" w:space="0" w:color="auto"/>
                                <w:left w:val="none" w:sz="0" w:space="0" w:color="auto"/>
                                <w:bottom w:val="none" w:sz="0" w:space="0" w:color="auto"/>
                                <w:right w:val="none" w:sz="0" w:space="0" w:color="auto"/>
                              </w:divBdr>
                              <w:divsChild>
                                <w:div w:id="18014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21134">
      <w:bodyDiv w:val="1"/>
      <w:marLeft w:val="0"/>
      <w:marRight w:val="0"/>
      <w:marTop w:val="0"/>
      <w:marBottom w:val="0"/>
      <w:divBdr>
        <w:top w:val="none" w:sz="0" w:space="0" w:color="auto"/>
        <w:left w:val="none" w:sz="0" w:space="0" w:color="auto"/>
        <w:bottom w:val="none" w:sz="0" w:space="0" w:color="auto"/>
        <w:right w:val="none" w:sz="0" w:space="0" w:color="auto"/>
      </w:divBdr>
    </w:div>
    <w:div w:id="842285850">
      <w:bodyDiv w:val="1"/>
      <w:marLeft w:val="0"/>
      <w:marRight w:val="0"/>
      <w:marTop w:val="0"/>
      <w:marBottom w:val="0"/>
      <w:divBdr>
        <w:top w:val="none" w:sz="0" w:space="0" w:color="auto"/>
        <w:left w:val="none" w:sz="0" w:space="0" w:color="auto"/>
        <w:bottom w:val="none" w:sz="0" w:space="0" w:color="auto"/>
        <w:right w:val="none" w:sz="0" w:space="0" w:color="auto"/>
      </w:divBdr>
    </w:div>
    <w:div w:id="843544967">
      <w:bodyDiv w:val="1"/>
      <w:marLeft w:val="0"/>
      <w:marRight w:val="0"/>
      <w:marTop w:val="0"/>
      <w:marBottom w:val="0"/>
      <w:divBdr>
        <w:top w:val="none" w:sz="0" w:space="0" w:color="auto"/>
        <w:left w:val="none" w:sz="0" w:space="0" w:color="auto"/>
        <w:bottom w:val="none" w:sz="0" w:space="0" w:color="auto"/>
        <w:right w:val="none" w:sz="0" w:space="0" w:color="auto"/>
      </w:divBdr>
    </w:div>
    <w:div w:id="1105930369">
      <w:bodyDiv w:val="1"/>
      <w:marLeft w:val="0"/>
      <w:marRight w:val="0"/>
      <w:marTop w:val="0"/>
      <w:marBottom w:val="0"/>
      <w:divBdr>
        <w:top w:val="none" w:sz="0" w:space="0" w:color="auto"/>
        <w:left w:val="none" w:sz="0" w:space="0" w:color="auto"/>
        <w:bottom w:val="none" w:sz="0" w:space="0" w:color="auto"/>
        <w:right w:val="none" w:sz="0" w:space="0" w:color="auto"/>
      </w:divBdr>
    </w:div>
    <w:div w:id="1142039422">
      <w:bodyDiv w:val="1"/>
      <w:marLeft w:val="0"/>
      <w:marRight w:val="0"/>
      <w:marTop w:val="0"/>
      <w:marBottom w:val="0"/>
      <w:divBdr>
        <w:top w:val="none" w:sz="0" w:space="0" w:color="auto"/>
        <w:left w:val="none" w:sz="0" w:space="0" w:color="auto"/>
        <w:bottom w:val="none" w:sz="0" w:space="0" w:color="auto"/>
        <w:right w:val="none" w:sz="0" w:space="0" w:color="auto"/>
      </w:divBdr>
    </w:div>
    <w:div w:id="1181891030">
      <w:bodyDiv w:val="1"/>
      <w:marLeft w:val="0"/>
      <w:marRight w:val="0"/>
      <w:marTop w:val="0"/>
      <w:marBottom w:val="0"/>
      <w:divBdr>
        <w:top w:val="none" w:sz="0" w:space="0" w:color="auto"/>
        <w:left w:val="none" w:sz="0" w:space="0" w:color="auto"/>
        <w:bottom w:val="none" w:sz="0" w:space="0" w:color="auto"/>
        <w:right w:val="none" w:sz="0" w:space="0" w:color="auto"/>
      </w:divBdr>
    </w:div>
    <w:div w:id="1254508475">
      <w:bodyDiv w:val="1"/>
      <w:marLeft w:val="0"/>
      <w:marRight w:val="0"/>
      <w:marTop w:val="0"/>
      <w:marBottom w:val="0"/>
      <w:divBdr>
        <w:top w:val="none" w:sz="0" w:space="0" w:color="auto"/>
        <w:left w:val="none" w:sz="0" w:space="0" w:color="auto"/>
        <w:bottom w:val="none" w:sz="0" w:space="0" w:color="auto"/>
        <w:right w:val="none" w:sz="0" w:space="0" w:color="auto"/>
      </w:divBdr>
    </w:div>
    <w:div w:id="1331372695">
      <w:bodyDiv w:val="1"/>
      <w:marLeft w:val="0"/>
      <w:marRight w:val="0"/>
      <w:marTop w:val="0"/>
      <w:marBottom w:val="0"/>
      <w:divBdr>
        <w:top w:val="none" w:sz="0" w:space="0" w:color="auto"/>
        <w:left w:val="none" w:sz="0" w:space="0" w:color="auto"/>
        <w:bottom w:val="none" w:sz="0" w:space="0" w:color="auto"/>
        <w:right w:val="none" w:sz="0" w:space="0" w:color="auto"/>
      </w:divBdr>
    </w:div>
    <w:div w:id="1523859230">
      <w:bodyDiv w:val="1"/>
      <w:marLeft w:val="0"/>
      <w:marRight w:val="0"/>
      <w:marTop w:val="0"/>
      <w:marBottom w:val="0"/>
      <w:divBdr>
        <w:top w:val="none" w:sz="0" w:space="0" w:color="auto"/>
        <w:left w:val="none" w:sz="0" w:space="0" w:color="auto"/>
        <w:bottom w:val="none" w:sz="0" w:space="0" w:color="auto"/>
        <w:right w:val="none" w:sz="0" w:space="0" w:color="auto"/>
      </w:divBdr>
    </w:div>
    <w:div w:id="1559318956">
      <w:bodyDiv w:val="1"/>
      <w:marLeft w:val="0"/>
      <w:marRight w:val="0"/>
      <w:marTop w:val="0"/>
      <w:marBottom w:val="0"/>
      <w:divBdr>
        <w:top w:val="none" w:sz="0" w:space="0" w:color="auto"/>
        <w:left w:val="none" w:sz="0" w:space="0" w:color="auto"/>
        <w:bottom w:val="none" w:sz="0" w:space="0" w:color="auto"/>
        <w:right w:val="none" w:sz="0" w:space="0" w:color="auto"/>
      </w:divBdr>
    </w:div>
    <w:div w:id="1603762755">
      <w:bodyDiv w:val="1"/>
      <w:marLeft w:val="0"/>
      <w:marRight w:val="0"/>
      <w:marTop w:val="0"/>
      <w:marBottom w:val="0"/>
      <w:divBdr>
        <w:top w:val="none" w:sz="0" w:space="0" w:color="auto"/>
        <w:left w:val="none" w:sz="0" w:space="0" w:color="auto"/>
        <w:bottom w:val="none" w:sz="0" w:space="0" w:color="auto"/>
        <w:right w:val="none" w:sz="0" w:space="0" w:color="auto"/>
      </w:divBdr>
    </w:div>
    <w:div w:id="1664578664">
      <w:bodyDiv w:val="1"/>
      <w:marLeft w:val="0"/>
      <w:marRight w:val="0"/>
      <w:marTop w:val="0"/>
      <w:marBottom w:val="0"/>
      <w:divBdr>
        <w:top w:val="none" w:sz="0" w:space="0" w:color="auto"/>
        <w:left w:val="none" w:sz="0" w:space="0" w:color="auto"/>
        <w:bottom w:val="none" w:sz="0" w:space="0" w:color="auto"/>
        <w:right w:val="none" w:sz="0" w:space="0" w:color="auto"/>
      </w:divBdr>
    </w:div>
    <w:div w:id="1698043199">
      <w:bodyDiv w:val="1"/>
      <w:marLeft w:val="0"/>
      <w:marRight w:val="0"/>
      <w:marTop w:val="0"/>
      <w:marBottom w:val="0"/>
      <w:divBdr>
        <w:top w:val="none" w:sz="0" w:space="0" w:color="auto"/>
        <w:left w:val="none" w:sz="0" w:space="0" w:color="auto"/>
        <w:bottom w:val="none" w:sz="0" w:space="0" w:color="auto"/>
        <w:right w:val="none" w:sz="0" w:space="0" w:color="auto"/>
      </w:divBdr>
    </w:div>
    <w:div w:id="1710639834">
      <w:bodyDiv w:val="1"/>
      <w:marLeft w:val="0"/>
      <w:marRight w:val="0"/>
      <w:marTop w:val="0"/>
      <w:marBottom w:val="0"/>
      <w:divBdr>
        <w:top w:val="none" w:sz="0" w:space="0" w:color="auto"/>
        <w:left w:val="none" w:sz="0" w:space="0" w:color="auto"/>
        <w:bottom w:val="none" w:sz="0" w:space="0" w:color="auto"/>
        <w:right w:val="none" w:sz="0" w:space="0" w:color="auto"/>
      </w:divBdr>
    </w:div>
    <w:div w:id="1732775310">
      <w:bodyDiv w:val="1"/>
      <w:marLeft w:val="0"/>
      <w:marRight w:val="0"/>
      <w:marTop w:val="0"/>
      <w:marBottom w:val="0"/>
      <w:divBdr>
        <w:top w:val="none" w:sz="0" w:space="0" w:color="auto"/>
        <w:left w:val="none" w:sz="0" w:space="0" w:color="auto"/>
        <w:bottom w:val="none" w:sz="0" w:space="0" w:color="auto"/>
        <w:right w:val="none" w:sz="0" w:space="0" w:color="auto"/>
      </w:divBdr>
    </w:div>
    <w:div w:id="1808275948">
      <w:bodyDiv w:val="1"/>
      <w:marLeft w:val="0"/>
      <w:marRight w:val="0"/>
      <w:marTop w:val="0"/>
      <w:marBottom w:val="0"/>
      <w:divBdr>
        <w:top w:val="none" w:sz="0" w:space="0" w:color="auto"/>
        <w:left w:val="none" w:sz="0" w:space="0" w:color="auto"/>
        <w:bottom w:val="none" w:sz="0" w:space="0" w:color="auto"/>
        <w:right w:val="none" w:sz="0" w:space="0" w:color="auto"/>
      </w:divBdr>
    </w:div>
    <w:div w:id="18652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zd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3359-4A4A-4DBB-8D71-F84297F6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3212</Words>
  <Characters>18951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VÁŠ DOPIS ZN</vt:lpstr>
    </vt:vector>
  </TitlesOfParts>
  <Company>SŽDC</Company>
  <LinksUpToDate>false</LinksUpToDate>
  <CharactersWithSpaces>22119</CharactersWithSpaces>
  <SharedDoc>false</SharedDoc>
  <HLinks>
    <vt:vector size="6" baseType="variant">
      <vt:variant>
        <vt:i4>6815786</vt:i4>
      </vt:variant>
      <vt:variant>
        <vt:i4>9</vt:i4>
      </vt:variant>
      <vt:variant>
        <vt:i4>0</vt:i4>
      </vt:variant>
      <vt:variant>
        <vt:i4>5</vt:i4>
      </vt:variant>
      <vt:variant>
        <vt:lpwstr>http://www.szdc.cz/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dc:title>
  <dc:creator>Honza Fík</dc:creator>
  <cp:lastModifiedBy>Marunak</cp:lastModifiedBy>
  <cp:revision>2</cp:revision>
  <cp:lastPrinted>2016-10-13T13:32:00Z</cp:lastPrinted>
  <dcterms:created xsi:type="dcterms:W3CDTF">2016-10-16T16:34:00Z</dcterms:created>
  <dcterms:modified xsi:type="dcterms:W3CDTF">2016-10-16T16:34:00Z</dcterms:modified>
</cp:coreProperties>
</file>