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3D" w:rsidRDefault="009655F1">
      <w:pPr>
        <w:pStyle w:val="Zkladntext"/>
        <w:jc w:val="center"/>
        <w:rPr>
          <w:b/>
          <w:caps/>
          <w:sz w:val="28"/>
        </w:rPr>
      </w:pPr>
      <w:proofErr w:type="gramStart"/>
      <w:r>
        <w:rPr>
          <w:b/>
          <w:caps/>
          <w:sz w:val="28"/>
        </w:rPr>
        <w:t>SMLOUVA  o Zajištění</w:t>
      </w:r>
      <w:proofErr w:type="gramEnd"/>
      <w:r>
        <w:rPr>
          <w:b/>
          <w:caps/>
          <w:sz w:val="28"/>
        </w:rPr>
        <w:t xml:space="preserve"> VYSTOUPENÍ</w:t>
      </w:r>
    </w:p>
    <w:p w:rsidR="00034D3D" w:rsidRDefault="009655F1">
      <w:pPr>
        <w:pStyle w:val="Zkladntext"/>
        <w:jc w:val="center"/>
        <w:rPr>
          <w:szCs w:val="24"/>
        </w:rPr>
      </w:pPr>
      <w:r>
        <w:rPr>
          <w:szCs w:val="24"/>
        </w:rPr>
        <w:t>uzavřená ve smyslu ustanovení § 1724 a násl. občanského zákoníku</w:t>
      </w:r>
    </w:p>
    <w:p w:rsidR="00034D3D" w:rsidRDefault="009655F1">
      <w:pPr>
        <w:pStyle w:val="Zkladntext"/>
        <w:jc w:val="center"/>
        <w:rPr>
          <w:szCs w:val="24"/>
        </w:rPr>
      </w:pPr>
      <w:r>
        <w:rPr>
          <w:szCs w:val="24"/>
        </w:rPr>
        <w:t xml:space="preserve">zákona č. 89/2012 Sb. </w:t>
      </w:r>
    </w:p>
    <w:p w:rsidR="00034D3D" w:rsidRDefault="009655F1">
      <w:pPr>
        <w:pStyle w:val="Zkladntext"/>
        <w:jc w:val="center"/>
        <w:rPr>
          <w:szCs w:val="24"/>
        </w:rPr>
      </w:pPr>
      <w:r>
        <w:rPr>
          <w:szCs w:val="24"/>
        </w:rPr>
        <w:t>mezi těmito smluvními stranami: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Národní dům Frýdek Místek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Palackého 134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738 01 Frýdek Místek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spellStart"/>
      <w:r>
        <w:t>Ič</w:t>
      </w:r>
      <w:proofErr w:type="spellEnd"/>
      <w:r>
        <w:t>: 70632405 Dič:CZ70632405</w:t>
      </w:r>
    </w:p>
    <w:p w:rsidR="00034D3D" w:rsidRDefault="009655F1">
      <w:pPr>
        <w:pStyle w:val="Normln1"/>
        <w:rPr>
          <w:rFonts w:ascii="Tahoma" w:hAnsi="Tahoma" w:cs="Tahoma"/>
          <w:sz w:val="20"/>
          <w:szCs w:val="20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Plátce DPH: ne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Bankovní spojení:</w:t>
      </w:r>
    </w:p>
    <w:p w:rsidR="00034D3D" w:rsidRDefault="009655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cs="Arial"/>
          <w:sz w:val="21"/>
          <w:szCs w:val="21"/>
        </w:rPr>
        <w:t xml:space="preserve">ČSOB, číslo účtu: 244982290/0300 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dále jen „objednatel“ </w:t>
      </w:r>
    </w:p>
    <w:p w:rsidR="00034D3D" w:rsidRDefault="00034D3D">
      <w:pPr>
        <w:pStyle w:val="Zkladntext"/>
      </w:pPr>
    </w:p>
    <w:p w:rsidR="00034D3D" w:rsidRDefault="009655F1">
      <w:pPr>
        <w:pStyle w:val="Zkladntext"/>
      </w:pPr>
      <w:r>
        <w:t>a</w:t>
      </w:r>
    </w:p>
    <w:p w:rsidR="00034D3D" w:rsidRDefault="00034D3D">
      <w:pPr>
        <w:pStyle w:val="Zkladntext"/>
      </w:pPr>
    </w:p>
    <w:p w:rsidR="00034D3D" w:rsidRDefault="009655F1">
      <w:pPr>
        <w:pStyle w:val="Zkladntext"/>
      </w:pPr>
      <w:r>
        <w:t xml:space="preserve">2.  </w:t>
      </w:r>
      <w:r>
        <w:rPr>
          <w:rFonts w:ascii="Arial" w:hAnsi="Arial" w:cs="Arial"/>
          <w:sz w:val="22"/>
          <w:szCs w:val="22"/>
        </w:rPr>
        <w:t>ALIBARTO s.r.o.</w:t>
      </w:r>
    </w:p>
    <w:p w:rsidR="00034D3D" w:rsidRDefault="009655F1">
      <w:pPr>
        <w:pStyle w:val="Zkladntext"/>
      </w:pPr>
      <w:r>
        <w:t xml:space="preserve">IČ: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24822213</w:t>
      </w:r>
      <w:r>
        <w:t xml:space="preserve">, DIČ: </w:t>
      </w:r>
      <w:r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24822213</w:t>
      </w:r>
      <w:r>
        <w:t xml:space="preserve"> 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1894"/>
          <w:tab w:val="left" w:pos="2880"/>
          <w:tab w:val="left" w:pos="4320"/>
          <w:tab w:val="left" w:pos="5760"/>
        </w:tabs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Kostečná 122/5, 110 00, Praha-Staré Město</w:t>
      </w:r>
      <w:r>
        <w:t xml:space="preserve"> 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1894"/>
          <w:tab w:val="left" w:pos="2880"/>
          <w:tab w:val="left" w:pos="4320"/>
          <w:tab w:val="left" w:pos="5760"/>
        </w:tabs>
      </w:pPr>
      <w:r>
        <w:t>Plátce DPH: ANO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1894"/>
          <w:tab w:val="left" w:pos="2880"/>
          <w:tab w:val="left" w:pos="4320"/>
          <w:tab w:val="left" w:pos="5760"/>
        </w:tabs>
        <w:rPr>
          <w:rFonts w:ascii="Arial" w:hAnsi="Arial" w:cs="Arial"/>
          <w:sz w:val="22"/>
          <w:szCs w:val="22"/>
        </w:rPr>
      </w:pPr>
      <w:r>
        <w:t xml:space="preserve">Bankovní spojení: </w:t>
      </w:r>
      <w:r>
        <w:rPr>
          <w:rFonts w:ascii="Arial" w:hAnsi="Arial" w:cs="Arial"/>
          <w:sz w:val="22"/>
          <w:szCs w:val="22"/>
        </w:rPr>
        <w:t xml:space="preserve">Česká spořitelna, a.s. </w:t>
      </w:r>
    </w:p>
    <w:p w:rsidR="00034D3D" w:rsidRDefault="009655F1">
      <w:pPr>
        <w:pStyle w:val="Zkladntext"/>
        <w:tabs>
          <w:tab w:val="left" w:pos="720"/>
          <w:tab w:val="left" w:pos="1440"/>
          <w:tab w:val="left" w:pos="1894"/>
          <w:tab w:val="left" w:pos="2880"/>
          <w:tab w:val="left" w:pos="4320"/>
          <w:tab w:val="left" w:pos="5760"/>
        </w:tabs>
      </w:pPr>
      <w:proofErr w:type="spellStart"/>
      <w:proofErr w:type="gramStart"/>
      <w:r>
        <w:t>č.ú</w:t>
      </w:r>
      <w:proofErr w:type="spellEnd"/>
      <w:r>
        <w:t xml:space="preserve">.: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4936580389/0800</w:t>
      </w:r>
      <w:proofErr w:type="gramEnd"/>
    </w:p>
    <w:p w:rsidR="00034D3D" w:rsidRDefault="009655F1">
      <w:pPr>
        <w:pStyle w:val="Zkladntext"/>
        <w:tabs>
          <w:tab w:val="left" w:pos="720"/>
          <w:tab w:val="left" w:pos="1440"/>
          <w:tab w:val="left" w:pos="1894"/>
          <w:tab w:val="left" w:pos="2880"/>
          <w:tab w:val="left" w:pos="4320"/>
          <w:tab w:val="left" w:pos="5760"/>
        </w:tabs>
      </w:pPr>
      <w:r>
        <w:t xml:space="preserve">Statut. </w:t>
      </w:r>
      <w:proofErr w:type="gramStart"/>
      <w:r>
        <w:t>zástupce</w:t>
      </w:r>
      <w:proofErr w:type="gramEnd"/>
      <w:r>
        <w:t xml:space="preserve"> 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Helena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Bartalošová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jednatel</w:t>
      </w:r>
    </w:p>
    <w:p w:rsidR="00034D3D" w:rsidRDefault="00034D3D">
      <w:pPr>
        <w:pStyle w:val="Zkladntext"/>
      </w:pPr>
    </w:p>
    <w:p w:rsidR="00034D3D" w:rsidRDefault="009655F1">
      <w:pPr>
        <w:pStyle w:val="Zkladntext"/>
      </w:pPr>
      <w:r>
        <w:t xml:space="preserve">dále jen „producent“. </w:t>
      </w:r>
    </w:p>
    <w:p w:rsidR="00034D3D" w:rsidRDefault="00034D3D">
      <w:pPr>
        <w:pStyle w:val="Zkladntext"/>
      </w:pPr>
    </w:p>
    <w:p w:rsidR="00034D3D" w:rsidRDefault="009655F1">
      <w:pPr>
        <w:pStyle w:val="Zkladntext"/>
        <w:jc w:val="center"/>
      </w:pPr>
      <w:r>
        <w:t>I</w:t>
      </w:r>
    </w:p>
    <w:p w:rsidR="00034D3D" w:rsidRDefault="009655F1">
      <w:pPr>
        <w:pStyle w:val="Zkladntext"/>
        <w:jc w:val="center"/>
      </w:pPr>
      <w:r>
        <w:t>Předmět smlouvy</w:t>
      </w:r>
    </w:p>
    <w:p w:rsidR="00034D3D" w:rsidRDefault="009655F1">
      <w:pPr>
        <w:pStyle w:val="Zkladntext"/>
        <w:spacing w:line="240" w:lineRule="atLeast"/>
      </w:pPr>
      <w:r>
        <w:t xml:space="preserve">1. Producent se touto smlouvou zavazuje, že na základě </w:t>
      </w:r>
      <w:proofErr w:type="gramStart"/>
      <w:r>
        <w:t>objednávky       zajistí</w:t>
      </w:r>
      <w:proofErr w:type="gramEnd"/>
      <w:r>
        <w:t xml:space="preserve"> pro objednatele divadelní představení hry Fabrice Roger-</w:t>
      </w:r>
      <w:proofErr w:type="spellStart"/>
      <w:r>
        <w:t>Lacana</w:t>
      </w:r>
      <w:proofErr w:type="spellEnd"/>
      <w:r>
        <w:t xml:space="preserve"> </w:t>
      </w:r>
      <w:proofErr w:type="spellStart"/>
      <w:r>
        <w:rPr>
          <w:b/>
        </w:rPr>
        <w:t>Cravate</w:t>
      </w:r>
      <w:proofErr w:type="spellEnd"/>
      <w:r>
        <w:rPr>
          <w:b/>
        </w:rPr>
        <w:t xml:space="preserve"> club, </w:t>
      </w:r>
      <w:r>
        <w:t xml:space="preserve">(hrají Miroslav </w:t>
      </w:r>
      <w:proofErr w:type="spellStart"/>
      <w:r>
        <w:t>Etzler</w:t>
      </w:r>
      <w:proofErr w:type="spellEnd"/>
      <w:r>
        <w:t xml:space="preserve"> a Martin </w:t>
      </w:r>
      <w:proofErr w:type="spellStart"/>
      <w:r>
        <w:t>Pechlát</w:t>
      </w:r>
      <w:proofErr w:type="spellEnd"/>
      <w:r>
        <w:t xml:space="preserve">), dále jen „představení“. </w:t>
      </w:r>
    </w:p>
    <w:p w:rsidR="00034D3D" w:rsidRDefault="00034D3D">
      <w:pPr>
        <w:pStyle w:val="Zkladntext"/>
        <w:spacing w:line="240" w:lineRule="atLeast"/>
      </w:pPr>
    </w:p>
    <w:p w:rsidR="00034D3D" w:rsidRDefault="00034D3D">
      <w:pPr>
        <w:pStyle w:val="Zkladntext"/>
        <w:jc w:val="center"/>
      </w:pPr>
    </w:p>
    <w:p w:rsidR="00034D3D" w:rsidRDefault="009655F1">
      <w:pPr>
        <w:pStyle w:val="Zkladntext"/>
        <w:jc w:val="center"/>
      </w:pPr>
      <w:r>
        <w:t>II</w:t>
      </w:r>
    </w:p>
    <w:p w:rsidR="00034D3D" w:rsidRDefault="009655F1">
      <w:pPr>
        <w:pStyle w:val="Zkladntext"/>
        <w:jc w:val="center"/>
      </w:pPr>
      <w:r>
        <w:t>Místo, čas a rozsah</w:t>
      </w:r>
    </w:p>
    <w:p w:rsidR="00034D3D" w:rsidRDefault="009655F1">
      <w:pPr>
        <w:numPr>
          <w:ilvl w:val="0"/>
          <w:numId w:val="1"/>
        </w:numPr>
        <w:tabs>
          <w:tab w:val="left" w:pos="360"/>
        </w:tabs>
        <w:overflowPunct w:val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Místo konání: </w:t>
      </w:r>
      <w:r>
        <w:rPr>
          <w:rFonts w:ascii="Tahoma" w:hAnsi="Tahoma" w:cs="Tahoma"/>
          <w:b/>
          <w:sz w:val="20"/>
        </w:rPr>
        <w:t>Národní dům Frýdek Místek</w:t>
      </w:r>
    </w:p>
    <w:p w:rsidR="00034D3D" w:rsidRDefault="009655F1">
      <w:pPr>
        <w:numPr>
          <w:ilvl w:val="0"/>
          <w:numId w:val="1"/>
        </w:numPr>
        <w:tabs>
          <w:tab w:val="left" w:pos="360"/>
        </w:tabs>
        <w:overflowPunct w:val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představení: </w:t>
      </w:r>
      <w:r>
        <w:rPr>
          <w:rFonts w:ascii="Tahoma" w:hAnsi="Tahoma" w:cs="Tahoma"/>
          <w:b/>
          <w:sz w:val="20"/>
        </w:rPr>
        <w:t>5. 12. 2017</w:t>
      </w:r>
      <w:r>
        <w:rPr>
          <w:rFonts w:ascii="Tahoma" w:hAnsi="Tahoma" w:cs="Tahoma"/>
          <w:sz w:val="20"/>
        </w:rPr>
        <w:t>, začátek představení: </w:t>
      </w:r>
      <w:r>
        <w:rPr>
          <w:rFonts w:ascii="Tahoma" w:hAnsi="Tahoma" w:cs="Tahoma"/>
          <w:b/>
          <w:sz w:val="20"/>
        </w:rPr>
        <w:t>19.00</w:t>
      </w:r>
    </w:p>
    <w:p w:rsidR="00034D3D" w:rsidRDefault="009655F1">
      <w:pPr>
        <w:numPr>
          <w:ilvl w:val="0"/>
          <w:numId w:val="1"/>
        </w:numPr>
        <w:tabs>
          <w:tab w:val="left" w:pos="360"/>
        </w:tabs>
        <w:overflowPunct w:val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Délka představení cca </w:t>
      </w:r>
      <w:r>
        <w:rPr>
          <w:rFonts w:ascii="Tahoma" w:hAnsi="Tahoma" w:cs="Tahoma"/>
          <w:b/>
          <w:sz w:val="20"/>
        </w:rPr>
        <w:t xml:space="preserve">100 </w:t>
      </w:r>
      <w:r>
        <w:rPr>
          <w:rFonts w:ascii="Tahoma" w:hAnsi="Tahoma" w:cs="Tahoma"/>
          <w:sz w:val="20"/>
        </w:rPr>
        <w:t>min. včetně jedné 20 min. přestávky</w:t>
      </w:r>
    </w:p>
    <w:p w:rsidR="00034D3D" w:rsidRDefault="00034D3D">
      <w:pPr>
        <w:pStyle w:val="Zkladntext"/>
      </w:pPr>
    </w:p>
    <w:p w:rsidR="00034D3D" w:rsidRDefault="009655F1">
      <w:pPr>
        <w:pStyle w:val="Zkladntext"/>
      </w:pPr>
      <w:r>
        <w:t xml:space="preserve"> </w:t>
      </w:r>
    </w:p>
    <w:p w:rsidR="00034D3D" w:rsidRDefault="009655F1">
      <w:pPr>
        <w:pStyle w:val="Zkladntext"/>
        <w:jc w:val="center"/>
      </w:pPr>
      <w:r>
        <w:t>III.</w:t>
      </w:r>
    </w:p>
    <w:p w:rsidR="00034D3D" w:rsidRDefault="009655F1">
      <w:pPr>
        <w:pStyle w:val="Zkladntext"/>
        <w:jc w:val="center"/>
      </w:pPr>
      <w:r>
        <w:t>Platby objednatele a platební podmínky obsahují čtyři samostatné položky</w:t>
      </w:r>
    </w:p>
    <w:p w:rsidR="00034D3D" w:rsidRDefault="009655F1">
      <w:pPr>
        <w:pStyle w:val="Zkladntext"/>
        <w:rPr>
          <w:highlight w:val="white"/>
        </w:rPr>
      </w:pPr>
      <w:proofErr w:type="gramStart"/>
      <w:r>
        <w:rPr>
          <w:b/>
        </w:rPr>
        <w:t>1.Cena</w:t>
      </w:r>
      <w:proofErr w:type="gramEnd"/>
      <w:r>
        <w:rPr>
          <w:b/>
        </w:rPr>
        <w:t xml:space="preserve"> přestavení: </w:t>
      </w:r>
      <w:proofErr w:type="gramStart"/>
      <w:r>
        <w:rPr>
          <w:b/>
        </w:rPr>
        <w:t>60 000.- 21%</w:t>
      </w:r>
      <w:proofErr w:type="gramEnd"/>
      <w:r>
        <w:rPr>
          <w:b/>
        </w:rPr>
        <w:t xml:space="preserve"> DPH celkem 72 600.- </w:t>
      </w:r>
      <w:proofErr w:type="spellStart"/>
      <w:r>
        <w:rPr>
          <w:b/>
        </w:rPr>
        <w:t>kč</w:t>
      </w:r>
      <w:proofErr w:type="spellEnd"/>
      <w:r>
        <w:t xml:space="preserve"> splatnost na základě faktury vystavené producentem. </w:t>
      </w:r>
      <w:r>
        <w:rPr>
          <w:shd w:val="clear" w:color="auto" w:fill="FFFFFF"/>
        </w:rPr>
        <w:t xml:space="preserve">Faktura bude mít náležitosti daňového dokladu a bude splatná </w:t>
      </w:r>
      <w:r>
        <w:t xml:space="preserve">do 14 dní </w:t>
      </w:r>
      <w:r>
        <w:t>ode dne vystavení</w:t>
      </w:r>
      <w:r>
        <w:rPr>
          <w:shd w:val="clear" w:color="auto" w:fill="FFFFFF"/>
        </w:rPr>
        <w:t>.</w:t>
      </w:r>
    </w:p>
    <w:p w:rsidR="00034D3D" w:rsidRDefault="00034D3D">
      <w:pPr>
        <w:pStyle w:val="Zkladntext"/>
        <w:ind w:left="720"/>
      </w:pPr>
    </w:p>
    <w:p w:rsidR="00034D3D" w:rsidRDefault="009655F1">
      <w:pPr>
        <w:pStyle w:val="Zkladntext"/>
      </w:pPr>
      <w:proofErr w:type="gramStart"/>
      <w:r>
        <w:rPr>
          <w:b/>
        </w:rPr>
        <w:t>2.Cena</w:t>
      </w:r>
      <w:proofErr w:type="gramEnd"/>
      <w:r>
        <w:rPr>
          <w:b/>
        </w:rPr>
        <w:t xml:space="preserve"> ostatních nákladů</w:t>
      </w:r>
      <w:r>
        <w:t xml:space="preserve">: osobní automobil-herci 14,- Kč/ km, dodávka-technika 16 Kč/ km, 2x500 čekací doba </w:t>
      </w:r>
      <w:r>
        <w:rPr>
          <w:shd w:val="clear" w:color="auto" w:fill="FFFFFF"/>
        </w:rPr>
        <w:t xml:space="preserve">převodem na účet dopravce, na základě faktury vystavené dopravcem: </w:t>
      </w:r>
    </w:p>
    <w:p w:rsidR="00034D3D" w:rsidRDefault="009655F1">
      <w:pPr>
        <w:pStyle w:val="Zkladntext"/>
        <w:rPr>
          <w:highlight w:val="white"/>
        </w:rPr>
      </w:pPr>
      <w:r>
        <w:rPr>
          <w:shd w:val="clear" w:color="auto" w:fill="FFFFFF"/>
        </w:rPr>
        <w:t xml:space="preserve">Tomáš </w:t>
      </w:r>
      <w:proofErr w:type="spellStart"/>
      <w:r>
        <w:rPr>
          <w:shd w:val="clear" w:color="auto" w:fill="FFFFFF"/>
        </w:rPr>
        <w:t>Grúz</w:t>
      </w:r>
      <w:proofErr w:type="spellEnd"/>
      <w:r>
        <w:rPr>
          <w:shd w:val="clear" w:color="auto" w:fill="FFFFFF"/>
        </w:rPr>
        <w:t>, Vítkovická 370, 199 00 Praha 9, IČO: 71952926, D</w:t>
      </w:r>
      <w:r>
        <w:rPr>
          <w:shd w:val="clear" w:color="auto" w:fill="FFFFFF"/>
        </w:rPr>
        <w:t xml:space="preserve">IČ: CZ8604230426. </w:t>
      </w:r>
    </w:p>
    <w:p w:rsidR="00034D3D" w:rsidRDefault="009655F1">
      <w:pPr>
        <w:pStyle w:val="Zkladntext"/>
      </w:pPr>
      <w:r>
        <w:rPr>
          <w:shd w:val="clear" w:color="auto" w:fill="FFFFFF"/>
        </w:rPr>
        <w:t>Faktura bude mít náležitosti daňového dokladu a bude splatná 14 dní od data vystavení.</w:t>
      </w:r>
    </w:p>
    <w:p w:rsidR="00034D3D" w:rsidRDefault="009655F1">
      <w:pPr>
        <w:pStyle w:val="Zkladntext"/>
      </w:pPr>
      <w:r>
        <w:rPr>
          <w:shd w:val="clear" w:color="auto" w:fill="FFFFFF"/>
        </w:rPr>
        <w:t xml:space="preserve">Doprava se dělí </w:t>
      </w:r>
      <w:proofErr w:type="spellStart"/>
      <w:r>
        <w:rPr>
          <w:shd w:val="clear" w:color="auto" w:fill="FFFFFF"/>
        </w:rPr>
        <w:t>alikvótem</w:t>
      </w:r>
      <w:proofErr w:type="spellEnd"/>
      <w:r>
        <w:rPr>
          <w:shd w:val="clear" w:color="auto" w:fill="FFFFFF"/>
        </w:rPr>
        <w:t xml:space="preserve"> s DK Akord.</w:t>
      </w:r>
    </w:p>
    <w:p w:rsidR="00034D3D" w:rsidRDefault="00034D3D">
      <w:pPr>
        <w:pStyle w:val="Zkladntext"/>
      </w:pPr>
    </w:p>
    <w:p w:rsidR="00034D3D" w:rsidRDefault="009655F1">
      <w:pPr>
        <w:pStyle w:val="Zkladntext"/>
        <w:rPr>
          <w:lang w:val="en-US"/>
        </w:rPr>
      </w:pPr>
      <w:proofErr w:type="gramStart"/>
      <w:r>
        <w:rPr>
          <w:b/>
        </w:rPr>
        <w:t>3.Autorské</w:t>
      </w:r>
      <w:proofErr w:type="gramEnd"/>
      <w:r>
        <w:rPr>
          <w:b/>
        </w:rPr>
        <w:t xml:space="preserve"> poplatky: 14</w:t>
      </w:r>
      <w:r>
        <w:rPr>
          <w:b/>
          <w:lang w:val="en-US"/>
        </w:rPr>
        <w:t>%</w:t>
      </w:r>
      <w:r>
        <w:rPr>
          <w:lang w:val="en-US"/>
        </w:rPr>
        <w:t xml:space="preserve"> z </w:t>
      </w:r>
      <w:proofErr w:type="spellStart"/>
      <w:r>
        <w:rPr>
          <w:lang w:val="en-US"/>
        </w:rPr>
        <w:t>hrubé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tržby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autor</w:t>
      </w:r>
      <w:proofErr w:type="spellEnd"/>
      <w:r>
        <w:rPr>
          <w:lang w:val="en-US"/>
        </w:rPr>
        <w:t xml:space="preserve"> 8%, </w:t>
      </w:r>
      <w:proofErr w:type="spellStart"/>
      <w:r>
        <w:rPr>
          <w:lang w:val="en-US"/>
        </w:rPr>
        <w:t>překladatel</w:t>
      </w:r>
      <w:proofErr w:type="spellEnd"/>
      <w:r>
        <w:rPr>
          <w:lang w:val="en-US"/>
        </w:rPr>
        <w:t xml:space="preserve"> 6%), </w:t>
      </w:r>
      <w:proofErr w:type="spellStart"/>
      <w:r>
        <w:rPr>
          <w:lang w:val="en-US"/>
        </w:rPr>
        <w:t>objednatel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povinen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řádném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termínu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nahlásit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zastupující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agentuře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představení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výši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hrubé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tržby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poukázat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odpovídající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účet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agentury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Zastupující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agenturou</w:t>
      </w:r>
      <w:proofErr w:type="spellEnd"/>
      <w:r>
        <w:rPr>
          <w:lang w:val="en-US"/>
        </w:rPr>
        <w:t xml:space="preserve"> je </w:t>
      </w:r>
      <w:r>
        <w:rPr>
          <w:b/>
          <w:lang w:val="en-US"/>
        </w:rPr>
        <w:t>DILIA</w:t>
      </w:r>
      <w:r>
        <w:rPr>
          <w:lang w:val="en-US"/>
        </w:rPr>
        <w:t>.</w:t>
      </w:r>
      <w:proofErr w:type="gramEnd"/>
    </w:p>
    <w:p w:rsidR="00034D3D" w:rsidRDefault="00034D3D">
      <w:pPr>
        <w:pStyle w:val="Zkladntext"/>
        <w:rPr>
          <w:lang w:val="en-US"/>
        </w:rPr>
      </w:pPr>
      <w:bookmarkStart w:id="0" w:name="_GoBack"/>
      <w:bookmarkEnd w:id="0"/>
    </w:p>
    <w:p w:rsidR="00034D3D" w:rsidRDefault="009655F1">
      <w:pPr>
        <w:pStyle w:val="Zkladntext"/>
      </w:pPr>
      <w:proofErr w:type="gramStart"/>
      <w:r>
        <w:rPr>
          <w:b/>
          <w:lang w:val="en-US"/>
        </w:rPr>
        <w:t>4.Nocleh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představení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</w:t>
      </w:r>
      <w:r>
        <w:rPr>
          <w:b/>
          <w:lang w:val="en-US"/>
        </w:rPr>
        <w:t>ajistí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Akord</w:t>
      </w:r>
      <w:proofErr w:type="spellEnd"/>
      <w:r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Objednavatel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uhradí</w:t>
      </w:r>
      <w:proofErr w:type="spellEnd"/>
      <w:r>
        <w:rPr>
          <w:b/>
          <w:lang w:val="en-US"/>
        </w:rPr>
        <w:t xml:space="preserve"> DK </w:t>
      </w:r>
      <w:proofErr w:type="spellStart"/>
      <w:r>
        <w:rPr>
          <w:b/>
          <w:lang w:val="en-US"/>
        </w:rPr>
        <w:t>Akord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alikvót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na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základě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faktury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vystavené</w:t>
      </w:r>
      <w:proofErr w:type="spellEnd"/>
      <w:r>
        <w:rPr>
          <w:b/>
          <w:lang w:val="en-US"/>
        </w:rPr>
        <w:t xml:space="preserve"> DK </w:t>
      </w:r>
      <w:proofErr w:type="spellStart"/>
      <w:r>
        <w:rPr>
          <w:b/>
          <w:lang w:val="en-US"/>
        </w:rPr>
        <w:t>Akord</w:t>
      </w:r>
      <w:proofErr w:type="spellEnd"/>
      <w:r>
        <w:rPr>
          <w:b/>
          <w:lang w:val="en-US"/>
        </w:rPr>
        <w:t>.</w:t>
      </w:r>
    </w:p>
    <w:p w:rsidR="00034D3D" w:rsidRDefault="009655F1">
      <w:pPr>
        <w:pStyle w:val="Zkladntext"/>
        <w:rPr>
          <w:lang w:val="en-US"/>
        </w:rPr>
      </w:pPr>
      <w:r>
        <w:rPr>
          <w:lang w:val="en-US"/>
        </w:rPr>
        <w:lastRenderedPageBreak/>
        <w:t xml:space="preserve">  </w:t>
      </w:r>
    </w:p>
    <w:p w:rsidR="00034D3D" w:rsidRDefault="009655F1">
      <w:pPr>
        <w:pStyle w:val="Zkladntext"/>
      </w:pPr>
      <w:r>
        <w:t xml:space="preserve">                                                                         </w:t>
      </w:r>
    </w:p>
    <w:p w:rsidR="00034D3D" w:rsidRDefault="009655F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IV.</w:t>
      </w:r>
    </w:p>
    <w:p w:rsidR="00034D3D" w:rsidRDefault="009655F1">
      <w:pPr>
        <w:pStyle w:val="Zkladntext"/>
      </w:pPr>
      <w:r>
        <w:t xml:space="preserve">                                                                  Sankce</w:t>
      </w:r>
    </w:p>
    <w:p w:rsidR="00034D3D" w:rsidRDefault="009655F1">
      <w:pPr>
        <w:pStyle w:val="Zkladntext"/>
      </w:pPr>
      <w:r>
        <w:t>1</w:t>
      </w:r>
      <w:r>
        <w:t>. V případě neprovedení plateb v termínu je producent oprávněn uplatnit nárok na smluvní pokutu ve výši 500,-Kč za každý den prodlení.</w:t>
      </w:r>
    </w:p>
    <w:p w:rsidR="00034D3D" w:rsidRDefault="00034D3D">
      <w:pPr>
        <w:pStyle w:val="Zkladntext"/>
      </w:pPr>
    </w:p>
    <w:p w:rsidR="00034D3D" w:rsidRDefault="00034D3D">
      <w:pPr>
        <w:pStyle w:val="Zkladntext"/>
      </w:pPr>
    </w:p>
    <w:p w:rsidR="00034D3D" w:rsidRDefault="009655F1">
      <w:pPr>
        <w:pStyle w:val="Zkladntext"/>
        <w:jc w:val="center"/>
      </w:pPr>
      <w:r>
        <w:t>V.</w:t>
      </w:r>
    </w:p>
    <w:p w:rsidR="00034D3D" w:rsidRDefault="009655F1">
      <w:pPr>
        <w:pStyle w:val="Zkladntext"/>
        <w:jc w:val="center"/>
      </w:pPr>
      <w:r>
        <w:t>Povinnosti smluvních stran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 Objednatel se zavazuje, připravit pro uskutečnění představení odpovídající podmínky:</w:t>
      </w:r>
    </w:p>
    <w:p w:rsidR="00034D3D" w:rsidRDefault="00034D3D">
      <w:pPr>
        <w:jc w:val="both"/>
        <w:rPr>
          <w:rFonts w:ascii="Tahoma" w:hAnsi="Tahoma" w:cs="Tahoma"/>
          <w:sz w:val="20"/>
        </w:rPr>
      </w:pP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čistou šatnu pro dva herce, ideálně se sprchou 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hrací prostor min. 5x 4 m.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osvětlení – min 6 reflektory zepředu, jeden reflektor pro svícení zezadu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ozvučení pro pouštění scénické hudby s možností jednoduchého mixu. Média - </w:t>
      </w:r>
      <w:proofErr w:type="spellStart"/>
      <w:r>
        <w:rPr>
          <w:rFonts w:ascii="Tahoma" w:hAnsi="Tahoma" w:cs="Tahoma"/>
          <w:sz w:val="20"/>
        </w:rPr>
        <w:t>minidisk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usb</w:t>
      </w:r>
      <w:proofErr w:type="spellEnd"/>
      <w:r>
        <w:rPr>
          <w:rFonts w:ascii="Tahoma" w:hAnsi="Tahoma" w:cs="Tahoma"/>
          <w:sz w:val="20"/>
        </w:rPr>
        <w:t>, cd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>ideální by byla možnost ovládání světelných a zvukových efektů z jednoho místa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poskytnout pracovníka, který ovládá technické zázemí divadla (přístroje, mixážní, světelné pulty, či jiná specifická zařízení – tahy, točnu, případně pohyb portály aj.)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možn</w:t>
      </w:r>
      <w:r>
        <w:rPr>
          <w:rFonts w:ascii="Tahoma" w:hAnsi="Tahoma" w:cs="Tahoma"/>
          <w:sz w:val="20"/>
        </w:rPr>
        <w:t>ost parkování pro dvě vozidla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možnost prodeje tiskovin souvisejících s představením (programy, plakáty) </w:t>
      </w:r>
    </w:p>
    <w:p w:rsidR="00034D3D" w:rsidRDefault="00034D3D">
      <w:pPr>
        <w:jc w:val="both"/>
        <w:rPr>
          <w:rFonts w:ascii="Tahoma" w:hAnsi="Tahoma" w:cs="Tahoma"/>
          <w:sz w:val="20"/>
        </w:rPr>
      </w:pP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Producent se zavazuje zabezpečit: </w:t>
      </w:r>
    </w:p>
    <w:p w:rsidR="00034D3D" w:rsidRDefault="009655F1">
      <w:r>
        <w:rPr>
          <w:rFonts w:ascii="Tahoma" w:hAnsi="Tahoma" w:cs="Tahoma"/>
          <w:sz w:val="20"/>
        </w:rPr>
        <w:t>- aby představení proběhlo včas, a v nejvyšší možné kvalitě</w:t>
      </w:r>
      <w:r>
        <w:t xml:space="preserve">. 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stavbu a následnou demontáž jevištní </w:t>
      </w:r>
      <w:proofErr w:type="gramStart"/>
      <w:r>
        <w:rPr>
          <w:rFonts w:ascii="Tahoma" w:hAnsi="Tahoma" w:cs="Tahoma"/>
          <w:sz w:val="20"/>
        </w:rPr>
        <w:t>dekorace,</w:t>
      </w:r>
      <w:r>
        <w:rPr>
          <w:rFonts w:ascii="Tahoma" w:hAnsi="Tahoma" w:cs="Tahoma"/>
          <w:sz w:val="20"/>
        </w:rPr>
        <w:t xml:space="preserve">  osvětlení</w:t>
      </w:r>
      <w:proofErr w:type="gramEnd"/>
      <w:r>
        <w:rPr>
          <w:rFonts w:ascii="Tahoma" w:hAnsi="Tahoma" w:cs="Tahoma"/>
          <w:sz w:val="20"/>
        </w:rPr>
        <w:t xml:space="preserve"> a ozvučení představení.  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objednateli propagační materiál k inscenaci. 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příjezd techniky 17:00</w:t>
      </w: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příjezd herci 17:30</w:t>
      </w:r>
    </w:p>
    <w:p w:rsidR="00034D3D" w:rsidRDefault="00034D3D">
      <w:pPr>
        <w:jc w:val="both"/>
        <w:rPr>
          <w:rFonts w:ascii="Tahoma" w:hAnsi="Tahoma" w:cs="Tahoma"/>
          <w:sz w:val="20"/>
        </w:rPr>
      </w:pPr>
    </w:p>
    <w:p w:rsidR="00034D3D" w:rsidRDefault="00034D3D">
      <w:pPr>
        <w:jc w:val="both"/>
        <w:rPr>
          <w:rFonts w:ascii="Tahoma" w:hAnsi="Tahoma" w:cs="Tahoma"/>
          <w:sz w:val="20"/>
        </w:rPr>
      </w:pPr>
    </w:p>
    <w:p w:rsidR="00034D3D" w:rsidRDefault="009655F1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VI.</w:t>
      </w:r>
    </w:p>
    <w:p w:rsidR="00034D3D" w:rsidRDefault="009655F1">
      <w:pPr>
        <w:pStyle w:val="Nadpis2"/>
        <w:rPr>
          <w:b w:val="0"/>
        </w:rPr>
      </w:pPr>
      <w:r>
        <w:rPr>
          <w:b w:val="0"/>
        </w:rPr>
        <w:t xml:space="preserve">                                                              Další ujednání</w:t>
      </w:r>
    </w:p>
    <w:p w:rsidR="00034D3D" w:rsidRDefault="009655F1">
      <w:pPr>
        <w:pStyle w:val="Normln1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>1.</w:t>
      </w:r>
      <w:r>
        <w:rPr>
          <w:rStyle w:val="Standardnpsmoodstavce1"/>
          <w:rFonts w:ascii="Tahoma" w:hAnsi="Tahoma" w:cs="Tahoma"/>
          <w:sz w:val="20"/>
          <w:szCs w:val="20"/>
        </w:rPr>
        <w:t xml:space="preserve"> všichni účastníci představení na straně producenta budou respektovat bezpečnostní, požární a další provozní předpisy divadla. Objednatel se zavazuje před zahájením prací a výko</w:t>
      </w:r>
      <w:r>
        <w:rPr>
          <w:rStyle w:val="Standardnpsmoodstavce1"/>
          <w:rFonts w:ascii="Tahoma" w:hAnsi="Tahoma" w:cs="Tahoma"/>
          <w:sz w:val="20"/>
          <w:szCs w:val="20"/>
        </w:rPr>
        <w:t>nu osoby na straně producenta s těmito předpisy řádně seznámit.</w:t>
      </w:r>
    </w:p>
    <w:p w:rsidR="00034D3D" w:rsidRDefault="00034D3D"/>
    <w:p w:rsidR="00034D3D" w:rsidRDefault="009655F1">
      <w:pPr>
        <w:pStyle w:val="Zkladntext"/>
      </w:pPr>
      <w:r>
        <w:t>2. Pokud by došlo k nepředvídaným událostem, budou se obě strany s předstihem co nejdelším o těchto skutečnostech informovat. Pokud dojde k odvolání představení z viny objednatele, je tento p</w:t>
      </w:r>
      <w:r>
        <w:t>ovinen uhradit náklady a výlohy spojené s přípravou výjezdu představení ve výši 10.000,- Kč, které budou vyčísleny zvlášť. Veškeré případné nesrovnalosti budou obě strany nejprve řešit smírčí cestou, teprve až poté cestou soudního řešení.</w:t>
      </w:r>
    </w:p>
    <w:p w:rsidR="00034D3D" w:rsidRDefault="00034D3D">
      <w:pPr>
        <w:jc w:val="both"/>
        <w:rPr>
          <w:rFonts w:ascii="Tahoma" w:hAnsi="Tahoma" w:cs="Tahoma"/>
          <w:sz w:val="20"/>
        </w:rPr>
      </w:pPr>
    </w:p>
    <w:p w:rsidR="00034D3D" w:rsidRDefault="00034D3D">
      <w:pPr>
        <w:pStyle w:val="Zkladntext"/>
        <w:widowControl w:val="0"/>
        <w:overflowPunct w:val="0"/>
      </w:pPr>
    </w:p>
    <w:p w:rsidR="00034D3D" w:rsidRDefault="009655F1">
      <w:pPr>
        <w:pStyle w:val="Zkladntext"/>
        <w:jc w:val="center"/>
      </w:pPr>
      <w:r>
        <w:t>V.</w:t>
      </w:r>
    </w:p>
    <w:p w:rsidR="00034D3D" w:rsidRDefault="009655F1">
      <w:pPr>
        <w:pStyle w:val="Zkladntext"/>
        <w:jc w:val="center"/>
      </w:pPr>
      <w:r>
        <w:t>Závěrečná uj</w:t>
      </w:r>
      <w:r>
        <w:t>ednání</w:t>
      </w:r>
    </w:p>
    <w:p w:rsidR="00034D3D" w:rsidRDefault="009655F1">
      <w:pPr>
        <w:pStyle w:val="Default"/>
        <w:widowControl w:val="0"/>
        <w:numPr>
          <w:ilvl w:val="0"/>
          <w:numId w:val="2"/>
        </w:numPr>
        <w:jc w:val="both"/>
        <w:rPr>
          <w:rFonts w:ascii="Tahoma" w:hAnsi="Tahoma" w:cs="Tahoma"/>
          <w:color w:val="00000A"/>
          <w:sz w:val="20"/>
          <w:szCs w:val="20"/>
        </w:rPr>
      </w:pPr>
      <w:r>
        <w:rPr>
          <w:rFonts w:ascii="Tahoma" w:hAnsi="Tahoma" w:cs="Tahoma"/>
          <w:color w:val="00000A"/>
          <w:sz w:val="20"/>
          <w:szCs w:val="20"/>
        </w:rPr>
        <w:t>Veškeré vztahy výslovně neupravené touto smlouvou se řídí zákonem č. 89/2012 Sb., občanský zákoník, a zákonem č.121/2000Sb., autorský zákon, ve znění pozdějších předpisů. Licenční vztahy jsou upraveny v §2358 a násl. občanského zákoníku, přičemž str</w:t>
      </w:r>
      <w:r>
        <w:rPr>
          <w:rFonts w:ascii="Tahoma" w:hAnsi="Tahoma" w:cs="Tahoma"/>
          <w:color w:val="00000A"/>
          <w:sz w:val="20"/>
          <w:szCs w:val="20"/>
        </w:rPr>
        <w:t>any výslovně ujednávají, že producent ani umělci neudělují objednateli žádné licence k záznamu díla, nebo k jinému užití, než je dohodnuto touto smlouvou – tedy zveřejnění formou živého divadelního představení a jeho propagace. Smluvní strany vylučují použ</w:t>
      </w:r>
      <w:r>
        <w:rPr>
          <w:rFonts w:ascii="Tahoma" w:hAnsi="Tahoma" w:cs="Tahoma"/>
          <w:color w:val="00000A"/>
          <w:sz w:val="20"/>
          <w:szCs w:val="20"/>
        </w:rPr>
        <w:t xml:space="preserve">ití ustanovení § 1740 odst. 3 občanského zákoníku, které stanoví, že smlouva je uzavřena i tehdy, kdy nedojde k úplné shodě projevů vůle stran. </w:t>
      </w:r>
    </w:p>
    <w:p w:rsidR="00034D3D" w:rsidRDefault="00034D3D">
      <w:pPr>
        <w:pStyle w:val="Default"/>
        <w:widowControl w:val="0"/>
        <w:ind w:left="360"/>
        <w:jc w:val="both"/>
        <w:rPr>
          <w:rFonts w:ascii="Tahoma" w:hAnsi="Tahoma" w:cs="Tahoma"/>
          <w:color w:val="00000A"/>
          <w:sz w:val="20"/>
          <w:szCs w:val="20"/>
        </w:rPr>
      </w:pPr>
    </w:p>
    <w:p w:rsidR="00034D3D" w:rsidRDefault="00034D3D">
      <w:pPr>
        <w:pStyle w:val="Default"/>
        <w:widowControl w:val="0"/>
        <w:ind w:left="360"/>
        <w:jc w:val="both"/>
        <w:rPr>
          <w:rFonts w:ascii="Tahoma" w:hAnsi="Tahoma" w:cs="Tahoma"/>
          <w:color w:val="00000A"/>
          <w:sz w:val="20"/>
          <w:szCs w:val="20"/>
        </w:rPr>
      </w:pPr>
    </w:p>
    <w:p w:rsidR="00034D3D" w:rsidRDefault="00034D3D">
      <w:pPr>
        <w:pStyle w:val="Default"/>
        <w:widowControl w:val="0"/>
        <w:ind w:left="360"/>
        <w:jc w:val="both"/>
        <w:rPr>
          <w:rFonts w:ascii="Tahoma" w:hAnsi="Tahoma" w:cs="Tahoma"/>
          <w:color w:val="00000A"/>
          <w:sz w:val="20"/>
          <w:szCs w:val="20"/>
        </w:rPr>
      </w:pPr>
    </w:p>
    <w:p w:rsidR="00034D3D" w:rsidRDefault="00034D3D">
      <w:pPr>
        <w:pStyle w:val="Default"/>
        <w:widowControl w:val="0"/>
        <w:ind w:left="360"/>
        <w:jc w:val="both"/>
        <w:rPr>
          <w:rFonts w:ascii="Tahoma" w:hAnsi="Tahoma" w:cs="Tahoma"/>
          <w:color w:val="00000A"/>
          <w:sz w:val="20"/>
          <w:szCs w:val="20"/>
        </w:rPr>
      </w:pPr>
    </w:p>
    <w:p w:rsidR="00034D3D" w:rsidRDefault="00034D3D">
      <w:pPr>
        <w:pStyle w:val="Default"/>
        <w:widowControl w:val="0"/>
        <w:ind w:left="360"/>
        <w:jc w:val="both"/>
        <w:rPr>
          <w:rFonts w:ascii="Tahoma" w:hAnsi="Tahoma" w:cs="Tahoma"/>
          <w:color w:val="00000A"/>
          <w:sz w:val="20"/>
          <w:szCs w:val="20"/>
        </w:rPr>
      </w:pPr>
    </w:p>
    <w:p w:rsidR="00034D3D" w:rsidRDefault="009655F1">
      <w:pPr>
        <w:pStyle w:val="Zkladntext"/>
        <w:widowControl w:val="0"/>
        <w:numPr>
          <w:ilvl w:val="0"/>
          <w:numId w:val="2"/>
        </w:numPr>
        <w:overflowPunct w:val="0"/>
        <w:jc w:val="left"/>
      </w:pPr>
      <w:r>
        <w:lastRenderedPageBreak/>
        <w:t>Tato smlouva je sepsána ve 2 vyhotoveních, z nichž každá smluvní strana obdrží 1 vyhotovení.</w:t>
      </w:r>
    </w:p>
    <w:p w:rsidR="00034D3D" w:rsidRDefault="009655F1">
      <w:pPr>
        <w:pStyle w:val="Zkladntext"/>
        <w:widowControl w:val="0"/>
        <w:numPr>
          <w:ilvl w:val="0"/>
          <w:numId w:val="2"/>
        </w:numPr>
        <w:overflowPunct w:val="0"/>
        <w:jc w:val="left"/>
      </w:pPr>
      <w:r>
        <w:t xml:space="preserve">Tato smlouva </w:t>
      </w:r>
      <w:r>
        <w:t xml:space="preserve">nabývá platnosti a účinnosti dnem podpisu obou smluvních stran.                                                     </w:t>
      </w:r>
    </w:p>
    <w:p w:rsidR="00034D3D" w:rsidRDefault="00034D3D">
      <w:pPr>
        <w:pStyle w:val="Zkladntext"/>
      </w:pPr>
    </w:p>
    <w:p w:rsidR="00034D3D" w:rsidRDefault="00034D3D">
      <w:pPr>
        <w:pStyle w:val="Zkladntext"/>
      </w:pPr>
    </w:p>
    <w:p w:rsidR="00034D3D" w:rsidRDefault="009655F1">
      <w:pPr>
        <w:pStyle w:val="Zkladntext"/>
      </w:pPr>
      <w:r>
        <w:t xml:space="preserve">____________________________   </w:t>
      </w:r>
      <w:r>
        <w:tab/>
      </w:r>
      <w:r>
        <w:tab/>
        <w:t xml:space="preserve">    ______________________________</w:t>
      </w:r>
    </w:p>
    <w:p w:rsidR="00034D3D" w:rsidRDefault="009655F1">
      <w:pPr>
        <w:rPr>
          <w:rFonts w:cs="Arial"/>
          <w:color w:val="000000"/>
          <w:sz w:val="22"/>
          <w:szCs w:val="22"/>
          <w:highlight w:val="white"/>
        </w:rPr>
      </w:pPr>
      <w:r>
        <w:rPr>
          <w:rFonts w:ascii="Tahoma" w:hAnsi="Tahoma" w:cs="Tahoma"/>
          <w:sz w:val="20"/>
        </w:rPr>
        <w:tab/>
        <w:t xml:space="preserve">  Jakub Tichý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</w:t>
      </w:r>
      <w:r>
        <w:rPr>
          <w:rFonts w:ascii="Tahoma" w:hAnsi="Tahoma" w:cs="Tahoma"/>
          <w:sz w:val="20"/>
        </w:rPr>
        <w:tab/>
        <w:t xml:space="preserve">           </w:t>
      </w:r>
      <w:proofErr w:type="spellStart"/>
      <w:r>
        <w:rPr>
          <w:rFonts w:cs="Arial"/>
          <w:color w:val="000000"/>
          <w:sz w:val="22"/>
          <w:szCs w:val="22"/>
          <w:shd w:val="clear" w:color="auto" w:fill="FFFFFF"/>
        </w:rPr>
        <w:t>HelenaBartalošová</w:t>
      </w:r>
      <w:proofErr w:type="spellEnd"/>
    </w:p>
    <w:p w:rsidR="00034D3D" w:rsidRDefault="00034D3D">
      <w:pPr>
        <w:rPr>
          <w:rFonts w:ascii="Tahoma" w:hAnsi="Tahoma" w:cs="Tahoma"/>
          <w:sz w:val="20"/>
        </w:rPr>
      </w:pPr>
    </w:p>
    <w:p w:rsidR="00034D3D" w:rsidRDefault="00034D3D"/>
    <w:sectPr w:rsidR="00034D3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D2"/>
    <w:multiLevelType w:val="multilevel"/>
    <w:tmpl w:val="4BD47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01E4EE7"/>
    <w:multiLevelType w:val="multilevel"/>
    <w:tmpl w:val="68341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D626680"/>
    <w:multiLevelType w:val="multilevel"/>
    <w:tmpl w:val="FD8212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3D"/>
    <w:rsid w:val="00034D3D"/>
    <w:rsid w:val="0096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7C5"/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1F77C5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sid w:val="001F77C5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F77C5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Standardnpsmoodstavce1">
    <w:name w:val="Standardní písmo odstavce1"/>
    <w:qFormat/>
    <w:rsid w:val="001F77C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1F77C5"/>
    <w:pPr>
      <w:jc w:val="both"/>
    </w:pPr>
    <w:rPr>
      <w:rFonts w:ascii="Tahoma" w:hAnsi="Tahoma" w:cs="Tahoma"/>
      <w:sz w:val="20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Normln1">
    <w:name w:val="Normální1"/>
    <w:qFormat/>
    <w:rsid w:val="001F77C5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1F77C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7C5"/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1F77C5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qFormat/>
    <w:rsid w:val="001F77C5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F77C5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Standardnpsmoodstavce1">
    <w:name w:val="Standardní písmo odstavce1"/>
    <w:qFormat/>
    <w:rsid w:val="001F77C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1F77C5"/>
    <w:pPr>
      <w:jc w:val="both"/>
    </w:pPr>
    <w:rPr>
      <w:rFonts w:ascii="Tahoma" w:hAnsi="Tahoma" w:cs="Tahoma"/>
      <w:sz w:val="20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Normln1">
    <w:name w:val="Normální1"/>
    <w:qFormat/>
    <w:rsid w:val="001F77C5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1F77C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Kačka vanickova</dc:creator>
  <cp:lastModifiedBy>Uživatel systému Windows</cp:lastModifiedBy>
  <cp:revision>2</cp:revision>
  <cp:lastPrinted>2017-12-08T15:20:00Z</cp:lastPrinted>
  <dcterms:created xsi:type="dcterms:W3CDTF">2017-12-13T08:22:00Z</dcterms:created>
  <dcterms:modified xsi:type="dcterms:W3CDTF">2017-12-13T08:22:00Z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