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36" w:after="216" w:line="240" w:lineRule="auto"/>
        <w:jc w:val="left"/>
        <w:rPr>
          <w:b w:val="true"/>
          <w:color w:val="#000000"/>
          <w:sz w:val="39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39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KUPNÍ SMLOUVA</w:t>
      </w:r>
    </w:p>
    <w:p>
      <w:pPr>
        <w:sectPr>
          <w:pgSz w:w="11918" w:h="16854" w:orient="portrait"/>
          <w:type w:val="nextPage"/>
          <w:textDirection w:val="lrTb"/>
          <w:pgMar w:bottom="515" w:top="1226" w:right="3602" w:left="4656" w:header="720" w:footer="720"/>
          <w:titlePg w:val="false"/>
        </w:sectPr>
      </w:pPr>
    </w:p>
    <w:p>
      <w:pPr>
        <w:ind w:right="0" w:left="0" w:firstLine="0"/>
        <w:spacing w:before="0" w:after="0" w:line="204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12.85pt;height:373.25pt;z-index:-1000;margin-left:50.45pt;margin-top:87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288" w:left="72" w:firstLine="0"/>
                    <w:spacing w:before="0" w:after="0" w:line="240" w:lineRule="auto"/>
                    <w:jc w:val="left"/>
                    <w:framePr w:hAnchor="page" w:vAnchor="page" w:x="1009" w:y="1749" w:w="2257" w:h="7465" w:hSpace="0" w:vSpace="0" w:wrap="3"/>
                    <w:tabs>
                      <w:tab w:val="clear" w:pos="720"/>
                      <w:tab w:val="decimal" w:pos="792"/>
                    </w:tabs>
                    <w:numPr>
                      <w:ilvl w:val="0"/>
                      <w:numId w:val="2"/>
                    </w:numPr>
                    <w:rPr>
                      <w:b w:val="true"/>
                      <w:color w:val="#000000"/>
                      <w:sz w:val="24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1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Prodávající: 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Obchodní firma:</w:t>
                  </w:r>
                </w:p>
                <w:p>
                  <w:pPr>
                    <w:ind w:right="0" w:left="72" w:firstLine="0"/>
                    <w:spacing w:before="36" w:after="0" w:line="208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Sídlo:</w:t>
                  </w:r>
                </w:p>
                <w:p>
                  <w:pPr>
                    <w:ind w:right="0" w:left="72" w:firstLine="0"/>
                    <w:spacing w:before="72" w:after="0" w:line="204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IC:</w:t>
                  </w:r>
                </w:p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DI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Č:</w:t>
                  </w:r>
                </w:p>
                <w:p>
                  <w:pPr>
                    <w:ind w:right="1368" w:left="72" w:firstLine="0"/>
                    <w:spacing w:before="72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Telefon: 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Fax:</w:t>
                  </w:r>
                </w:p>
                <w:p>
                  <w:pPr>
                    <w:ind w:right="144" w:left="72" w:firstLine="0"/>
                    <w:spacing w:before="0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E-mail pro závaznou 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komunikaci:</w:t>
                  </w:r>
                </w:p>
                <w:p>
                  <w:pPr>
                    <w:ind w:right="432" w:left="72" w:firstLine="72"/>
                    <w:spacing w:before="0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Sp. zn.: </w:t>
                  </w:r>
                  <w:r>
                    <w:rPr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Bankovní spojení:</w:t>
                  </w:r>
                </w:p>
                <w:p>
                  <w:pPr>
                    <w:ind w:right="0" w:left="72" w:firstLine="0"/>
                    <w:spacing w:before="180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Zastoupená:</w:t>
                  </w:r>
                </w:p>
                <w:p>
                  <w:pPr>
                    <w:ind w:right="216" w:left="72" w:firstLine="0"/>
                    <w:spacing w:before="252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Kontaktní osoba pro 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objednávky:</w:t>
                  </w:r>
                </w:p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(dále jen „prodávající") 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</w:t>
                  </w:r>
                </w:p>
                <w:p>
                  <w:pPr>
                    <w:ind w:right="576" w:left="72" w:firstLine="0"/>
                    <w:spacing w:before="0" w:after="0" w:line="240" w:lineRule="auto"/>
                    <w:jc w:val="both"/>
                    <w:framePr w:hAnchor="page" w:vAnchor="page" w:x="1009" w:y="1749" w:w="2257" w:h="7465" w:hSpace="0" w:vSpace="0" w:wrap="3"/>
                    <w:tabs>
                      <w:tab w:val="clear" w:pos="720"/>
                      <w:tab w:val="decimal" w:pos="792"/>
                    </w:tabs>
                    <w:numPr>
                      <w:ilvl w:val="0"/>
                      <w:numId w:val="2"/>
                    </w:numPr>
                    <w:rPr>
                      <w:b w:val="true"/>
                      <w:color w:val="#000000"/>
                      <w:sz w:val="24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-1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Kupující: </w:t>
                  </w:r>
                  <w:r>
                    <w:rPr>
                      <w:color w:val="#000000"/>
                      <w:sz w:val="24"/>
                      <w:lang w:val="cs-CZ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Obchodní firma: </w:t>
                  </w: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Sídlo:</w:t>
                  </w:r>
                </w:p>
                <w:p>
                  <w:pPr>
                    <w:ind w:right="0" w:left="72" w:firstLine="0"/>
                    <w:spacing w:before="36" w:after="0" w:line="199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IC:</w:t>
                  </w:r>
                </w:p>
                <w:p>
                  <w:pPr>
                    <w:ind w:right="0" w:left="72" w:firstLine="0"/>
                    <w:spacing w:before="0" w:after="0" w:line="240" w:lineRule="auto"/>
                    <w:jc w:val="left"/>
                    <w:framePr w:hAnchor="page" w:vAnchor="page" w:x="1009" w:y="1749" w:w="2257" w:h="7465" w:hSpace="0" w:vSpace="0" w:wrap="3"/>
                    <w:rPr>
                      <w:b w:val="true"/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DI</w:t>
                  </w:r>
                  <w:r>
                    <w:rPr>
                      <w:b w:val="true"/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Č:</w:t>
                  </w:r>
                </w:p>
                <w:p>
                  <w:pPr>
                    <w:ind w:right="288" w:left="72" w:firstLine="0"/>
                    <w:spacing w:before="252" w:after="108" w:line="240" w:lineRule="auto"/>
                    <w:jc w:val="left"/>
                    <w:framePr w:hAnchor="page" w:vAnchor="page" w:x="1009" w:y="1749" w:w="2257" w:h="7465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Bankovní spojení: Zastoupená: </w:t>
                  </w:r>
                  <w:r>
                    <w:rPr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Zodpov</w:t>
                  </w:r>
                  <w:r>
                    <w:rPr>
                      <w:color w:val="#000000"/>
                      <w:sz w:val="24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ědné osoby: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DRACAR CZ a.s.</w:t>
      </w:r>
    </w:p>
    <w:p>
      <w:pPr>
        <w:ind w:right="1512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Sadová 553/8, Ostrava-Moravská Ostrava, PS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 702 OO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268 21 397</w:t>
      </w:r>
    </w:p>
    <w:p>
      <w:pPr>
        <w:ind w:right="0" w:left="0" w:firstLine="0"/>
        <w:spacing w:before="36" w:after="0" w:line="204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CZ26821397</w:t>
      </w:r>
    </w:p>
    <w:p>
      <w:pPr>
        <w:ind w:right="0" w:left="0" w:firstLine="0"/>
        <w:spacing w:before="72" w:after="0" w:line="206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596 242 046-7</w:t>
      </w:r>
    </w:p>
    <w:p>
      <w:pPr>
        <w:ind w:right="0" w:left="0" w:firstLine="0"/>
        <w:spacing w:before="72" w:after="0" w:line="206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596 242 049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hyperlink r:id="drId4">
        <w:r>
          <w:rPr>
            <w:color w:val="#0000FF"/>
            <w:sz w:val="24"/>
            <w:lang w:val="cs-CZ"/>
            <w:spacing w:val="0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pum@dracarcz.cz</w:t>
        </w:r>
      </w:hyperlink>
      <w:r>
        <w:rPr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, ondrackova@dracarcz.cz</w:t>
      </w:r>
    </w:p>
    <w:p>
      <w:pPr>
        <w:ind w:right="1152" w:left="0" w:firstLine="0"/>
        <w:spacing w:before="216" w:after="0" w:line="240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oddíl B, vložka 3211 vedená Krajským soudem v Ostrav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ě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Československá obchodní banka a.s., č.ú. 117509513/0300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Raiffeisenbank a.s., č.ú. 1055004388/5500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Petrem Kašíkem —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členem představenstva a.s.</w:t>
      </w:r>
    </w:p>
    <w:p>
      <w:pPr>
        <w:ind w:right="3528" w:left="0" w:firstLine="0"/>
        <w:spacing w:before="28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Ing. Robert Pum, tel: 604281761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Irena Ondra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čková, tel: 739430729</w:t>
      </w:r>
    </w:p>
    <w:p>
      <w:pPr>
        <w:ind w:right="2160" w:left="0" w:firstLine="0"/>
        <w:spacing w:before="828" w:after="0" w:line="240" w:lineRule="auto"/>
        <w:jc w:val="left"/>
        <w:rPr>
          <w:b w:val="true"/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Školní statek, Opava, p</w:t>
      </w:r>
      <w:r>
        <w:rPr>
          <w:b w:val="true"/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říspěvková organizace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Opava, Předměstí, Englišova 526/95</w:t>
      </w:r>
    </w:p>
    <w:p>
      <w:pPr>
        <w:ind w:right="0" w:left="0" w:firstLine="0"/>
        <w:spacing w:before="36" w:after="0" w:line="199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00098752</w:t>
      </w:r>
    </w:p>
    <w:p>
      <w:pPr>
        <w:ind w:right="0" w:left="0" w:firstLine="0"/>
        <w:spacing w:before="72" w:after="0" w:line="201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CZ00098752</w:t>
      </w:r>
    </w:p>
    <w:p>
      <w:pPr>
        <w:ind w:right="0" w:left="0" w:firstLine="0"/>
        <w:spacing w:before="180" w:after="0" w:line="273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ČSOB,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a.s., pobočka Opava, č.ú. 1493601/0300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Ing. Arnoštem Kleinem —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ředitelem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Ing. Vilém Pavlí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ček, </w:t>
      </w:r>
      <w:r>
        <w:rPr>
          <w:color w:val="#000000"/>
          <w:sz w:val="24"/>
          <w:lang w:val="cs-CZ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vilem.pavlicek®skstatek.cz,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te1:775707960</w:t>
      </w:r>
    </w:p>
    <w:p>
      <w:pPr>
        <w:ind w:right="0" w:left="0" w:firstLine="0"/>
        <w:spacing w:before="0" w:after="288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Ing. Vladimír Chmela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ř, </w:t>
      </w:r>
      <w:hyperlink r:id="drId5">
        <w:r>
          <w:rPr>
            <w:color w:val="#0000FF"/>
            <w:sz w:val="24"/>
            <w:lang w:val="cs-CZ"/>
            <w:spacing w:val="-1"/>
            <w:w w:val="100"/>
            <w:strike w:val="false"/>
            <w:u w:val="single"/>
            <w:vertAlign w:val="baseline"/>
            <w:rFonts w:ascii="Times New Roman" w:hAnsi="Times New Roman"/>
          </w:rPr>
          <w:t xml:space="preserve">vladimir.chmelar@skstatek.cz</w:t>
        </w:r>
      </w:hyperlink>
      <w:r>
        <w:rPr>
          <w:color w:val="#000000"/>
          <w:sz w:val="24"/>
          <w:lang w:val="cs-CZ"/>
          <w:spacing w:val="-1"/>
          <w:w w:val="100"/>
          <w:strike w:val="false"/>
          <w:u w:val="single"/>
          <w:vertAlign w:val="baseline"/>
          <w:rFonts w:ascii="Times New Roman" w:hAnsi="Times New Roman"/>
        </w:rPr>
        <w:t xml:space="preserve">,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te1:775788788</w:t>
      </w:r>
    </w:p>
    <w:p>
      <w:pPr>
        <w:sectPr>
          <w:pgSz w:w="11918" w:h="16854" w:orient="portrait"/>
          <w:type w:val="continuous"/>
          <w:textDirection w:val="lrTb"/>
          <w:pgMar w:bottom="515" w:top="1226" w:right="1593" w:left="3425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80pt;height:11.8pt;z-index:-999;margin-left:182.35pt;margin-top:313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080" w:firstLine="0"/>
                    <w:spacing w:before="0" w:after="0" w:line="206" w:lineRule="auto"/>
                    <w:jc w:val="left"/>
                    <w:framePr w:hAnchor="text" w:vAnchor="text" w:x="3647" w:y="6261" w:w="3600" w:h="236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 / 6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uzavírají níže uvedeného dne, 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ěsíce a roku tuto</w:t>
      </w:r>
    </w:p>
    <w:p>
      <w:pPr>
        <w:ind w:right="0" w:left="4104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kupní smlouvu: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I.</w:t>
      </w:r>
    </w:p>
    <w:p>
      <w:pPr>
        <w:ind w:right="0" w:left="0" w:firstLine="0"/>
        <w:spacing w:before="0" w:after="0" w:line="266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Ú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čel smlouvy</w:t>
      </w:r>
    </w:p>
    <w:p>
      <w:pPr>
        <w:ind w:right="0" w:left="432" w:firstLine="-432"/>
        <w:spacing w:before="0" w:after="0" w:line="240" w:lineRule="auto"/>
        <w:jc w:val="left"/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1. Ú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čelem této smlouvy je zajištění dodávek motorové nafty (dále jen </w:t>
      </w:r>
      <w:r>
        <w:rPr>
          <w:b w:val="true"/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PHM,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případně zboží)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prodávajícím kupujícímu.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II.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ředmět smlouvy</w:t>
      </w:r>
    </w:p>
    <w:p>
      <w:pPr>
        <w:ind w:right="0" w:left="504" w:firstLine="-432"/>
        <w:spacing w:before="0" w:after="0" w:line="240" w:lineRule="auto"/>
        <w:jc w:val="left"/>
        <w:tabs>
          <w:tab w:val="clear" w:pos="432"/>
          <w:tab w:val="decimal" w:pos="504"/>
        </w:tabs>
        <w:numPr>
          <w:ilvl w:val="0"/>
          <w:numId w:val="3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ředmětem této smlouvy je závazek prodávajícího dodávat kupujícímu 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PHM, 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to vše podle objednávek kupujícího.</w:t>
      </w:r>
    </w:p>
    <w:p>
      <w:pPr>
        <w:ind w:right="0" w:left="504" w:firstLine="-432"/>
        <w:spacing w:before="0" w:after="0" w:line="240" w:lineRule="auto"/>
        <w:jc w:val="left"/>
        <w:tabs>
          <w:tab w:val="clear" w:pos="432"/>
          <w:tab w:val="decimal" w:pos="504"/>
        </w:tabs>
        <w:numPr>
          <w:ilvl w:val="0"/>
          <w:numId w:val="3"/>
        </w:numP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Zboží bude dodáno v jakosti odpovídající platné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české normě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ČSN EN 590.</w:t>
      </w:r>
    </w:p>
    <w:p>
      <w:pPr>
        <w:ind w:right="0" w:left="504" w:firstLine="-432"/>
        <w:spacing w:before="0" w:after="0" w:line="240" w:lineRule="auto"/>
        <w:jc w:val="both"/>
        <w:tabs>
          <w:tab w:val="clear" w:pos="432"/>
          <w:tab w:val="decimal" w:pos="504"/>
        </w:tabs>
        <w:numPr>
          <w:ilvl w:val="0"/>
          <w:numId w:val="3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řípadě dodání jiného zboží, než deklarovaného na dodacím listě (nafta jiné kvality apod.) je kupující oprávněn neuhradit prodávajícímu vystavenou fakturu do doby vyřešení a je to důvodem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ke zrušení smluvního vztahu.</w:t>
      </w:r>
    </w:p>
    <w:p>
      <w:pPr>
        <w:ind w:right="0" w:left="504" w:firstLine="-432"/>
        <w:spacing w:before="0" w:after="0" w:line="240" w:lineRule="auto"/>
        <w:jc w:val="both"/>
        <w:tabs>
          <w:tab w:val="clear" w:pos="432"/>
          <w:tab w:val="decimal" w:pos="504"/>
        </w:tabs>
        <w:numPr>
          <w:ilvl w:val="0"/>
          <w:numId w:val="3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Množstvím dodaného zboží se u zboží, které je dle této smlouvy prodávajícím prodáváno v litrech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ři 15 st. C, rozumí množství dle ocejchovaného počítadla litrů automobilové cisterny, případně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nákladového místa zboží.</w:t>
      </w:r>
    </w:p>
    <w:p>
      <w:pPr>
        <w:ind w:right="0" w:left="504" w:firstLine="-432"/>
        <w:spacing w:before="0" w:after="0" w:line="240" w:lineRule="auto"/>
        <w:jc w:val="both"/>
        <w:tabs>
          <w:tab w:val="clear" w:pos="432"/>
          <w:tab w:val="decimal" w:pos="504"/>
        </w:tabs>
        <w:numPr>
          <w:ilvl w:val="0"/>
          <w:numId w:val="3"/>
        </w:numP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Pokud Kupující odebral zboží od Prodávajícího, pak se má za to, že došlo k uzav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ření kupní smlouvy</w:t>
      </w:r>
    </w:p>
    <w:p>
      <w:pPr>
        <w:sectPr>
          <w:pgSz w:w="11918" w:h="16854" w:orient="portrait"/>
          <w:type w:val="continuous"/>
          <w:textDirection w:val="lrTb"/>
          <w:pgMar w:bottom="515" w:top="1226" w:right="949" w:left="1009" w:header="720" w:footer="720"/>
          <w:titlePg w:val="false"/>
        </w:sectPr>
      </w:pPr>
    </w:p>
    <w:p>
      <w:pPr>
        <w:ind w:right="144" w:left="432" w:firstLine="0"/>
        <w:spacing w:before="0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16.25pt;height:28.35pt;z-index:-998;margin-left:0pt;margin-top:752.0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538" w:lineRule="exact"/>
                    <w:jc w:val="right"/>
                    <w:framePr w:hAnchor="text" w:vAnchor="text" w:y="15041" w:w="10325" w:h="567" w:hSpace="0" w:vSpace="0" w:wrap="3"/>
                    <w:rPr>
                      <w:color w:val="#7283B8"/>
                      <w:sz w:val="72"/>
                      <w:lang w:val="cs-CZ"/>
                      <w:spacing w:val="0"/>
                      <w:w w:val="28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7283B8"/>
                      <w:sz w:val="72"/>
                      <w:lang w:val="cs-CZ"/>
                      <w:spacing w:val="0"/>
                      <w:w w:val="280"/>
                      <w:strike w:val="false"/>
                      <w:vertAlign w:val="baseline"/>
                      <w:rFonts w:ascii="Arial" w:hAnsi="Arial"/>
                    </w:rPr>
                    <w:t xml:space="preserve">/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mezi stranami, jejímž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ředmětem bylo zboží odebrané Kupujícím nebo osobou jim pověřenou či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určenou a kupní cena zboží byla sjednána dle </w:t>
      </w: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čl.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6, odst. 3 této smlouvy.</w:t>
      </w:r>
    </w:p>
    <w:p>
      <w:pPr>
        <w:ind w:right="144" w:left="432" w:firstLine="-432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6. Prodávající zodpovídá za prokázané vady dodané motorové nafty v souladu s ustanovením § 422 a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násl. ustanovení obchodního zákoníku. Kupující je oprávn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ěn před převzetím zboží zkontrolovat jeho kvalitu a v případě zřejmých vad může zboží odmítnout převzít, případně může vadné zboží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po převzetí vrátit Prodávajícímu na jeho náklady. Prodávající musí umožnit kupujícímu provést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kontrolní odběr dodávané nafty v množství cca 1 litr při stáčení. Prodávající je za tímto účelem 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povinen spolupráce, zejména se jedná o potvrzení autenticity vzorku podpisem zástupce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prodávajícího na uzavřené láhvi s odebraným vzorkem (např. řidičem) Tím není dotčeno právo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kupujícího uplatnit Škody, které mu vznikly nekvalitní dodávkou.</w:t>
      </w:r>
    </w:p>
    <w:p>
      <w:pPr>
        <w:ind w:right="0" w:left="0" w:firstLine="0"/>
        <w:spacing w:before="54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III.</w:t>
      </w:r>
    </w:p>
    <w:p>
      <w:pPr>
        <w:ind w:right="0" w:left="3744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Termín dodání a místa pin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</w:t>
      </w:r>
    </w:p>
    <w:p>
      <w:pPr>
        <w:ind w:right="144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Pr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ůběžně, celoročně dle objednávky Kupujícího. Objednávka bude </w:t>
      </w:r>
      <w:r>
        <w:rPr>
          <w:color w:val="#000000"/>
          <w:sz w:val="23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specifikována zodpovědnými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pracovníky kupujícího.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Lh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ůta pinění od 01. 01. 2018 do 31. 12. 2019.</w:t>
      </w:r>
    </w:p>
    <w:p>
      <w:pPr>
        <w:ind w:right="0" w:left="0" w:firstLine="0"/>
        <w:spacing w:before="576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IV.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Doklady p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ředávané v souvislosti s piněním předmětu smlouvy</w:t>
      </w:r>
    </w:p>
    <w:p>
      <w:pPr>
        <w:ind w:right="0" w:left="72" w:firstLine="0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4"/>
        </w:numP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Nákladový list, stá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čecí lístek, daňový doklad, palivový atest.</w:t>
      </w:r>
    </w:p>
    <w:p>
      <w:pPr>
        <w:ind w:right="0" w:left="72" w:firstLine="0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4"/>
        </w:numP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P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ři první dodávce na místo pinění budou doloženy doklady ke zboží - bezpečnostní list, a atest.</w:t>
      </w:r>
    </w:p>
    <w:p>
      <w:pPr>
        <w:ind w:right="0" w:left="0" w:firstLine="0"/>
        <w:spacing w:before="54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V.</w:t>
      </w:r>
    </w:p>
    <w:p>
      <w:pPr>
        <w:ind w:right="0" w:left="0" w:firstLine="0"/>
        <w:spacing w:before="72" w:after="0" w:line="206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Doba dodání</w:t>
      </w:r>
    </w:p>
    <w:p>
      <w:pPr>
        <w:ind w:right="144" w:left="576" w:firstLine="-504"/>
        <w:spacing w:before="0" w:after="0" w:line="240" w:lineRule="auto"/>
        <w:jc w:val="both"/>
        <w:tabs>
          <w:tab w:val="clear" w:pos="504"/>
          <w:tab w:val="decimal" w:pos="576"/>
        </w:tabs>
        <w:numPr>
          <w:ilvl w:val="0"/>
          <w:numId w:val="5"/>
        </w:numP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Zboží bude dodáno nejpozd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ěji do 48 hodin ode dne doručení objednávky prodávajícímu, s tím, že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kupující je pro uskutečnění objednávky oprávněn využít pouze adres nebo spojení uvedených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 aktuální nabídce prodávajícího.</w:t>
      </w:r>
    </w:p>
    <w:p>
      <w:pPr>
        <w:ind w:right="144" w:left="576" w:firstLine="-504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5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Místem pin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 je Školní statek, Opava, příspěvková organizace, Opava, Předměstí, Englišova 526/95.</w:t>
      </w:r>
    </w:p>
    <w:p>
      <w:pPr>
        <w:ind w:right="0" w:left="4392" w:firstLine="0"/>
        <w:spacing w:before="288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VI.</w:t>
      </w:r>
    </w:p>
    <w:p>
      <w:pPr>
        <w:ind w:right="0" w:left="4392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Kupní cena</w:t>
      </w:r>
    </w:p>
    <w:p>
      <w:pPr>
        <w:ind w:right="144" w:left="576" w:firstLine="-504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6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Kupní cenou se podle této smlouvy rozumí cena zboží dodaného v dodací lh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ůtě podle podmínek této smlouvy. Kupní cena zboží se sjednává za 1 litr motorové nafty při 15 st. C.</w:t>
      </w:r>
    </w:p>
    <w:p>
      <w:pPr>
        <w:ind w:right="144" w:left="576" w:firstLine="-504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6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Zadavatel 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ředpokládá odběr v celkovém objemu 170.000 litrů. Kupující má právo neodebrat celkové množství, případně odebrat množství větší.</w:t>
      </w:r>
    </w:p>
    <w:p>
      <w:pPr>
        <w:ind w:right="144" w:left="576" w:firstLine="-504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6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Cena každé dodávky motorové nafty je za p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ředpokladu odběru </w:t>
      </w:r>
      <w:r>
        <w:rPr>
          <w:color w:val="#000000"/>
          <w:sz w:val="23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celkových 170.000 litrů stanovena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podle následujícího vzorce:</w:t>
      </w:r>
    </w:p>
    <w:p>
      <w:pPr>
        <w:ind w:right="0" w:left="432" w:firstLine="0"/>
        <w:spacing w:before="216" w:after="0" w:line="167" w:lineRule="exact"/>
        <w:jc w:val="left"/>
        <w:tabs>
          <w:tab w:val="right" w:leader="none" w:pos="4414"/>
        </w:tabs>
        <w:rPr>
          <w:i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FC	</w:t>
      </w:r>
      <w:r>
        <w:rPr>
          <w:i w:val="true"/>
          <w:color w:val="#000000"/>
          <w:sz w:val="19"/>
          <w:lang w:val="cs-CZ"/>
          <w:spacing w:val="8"/>
          <w:w w:val="105"/>
          <w:strike w:val="false"/>
          <w:vertAlign w:val="baseline"/>
          <w:rFonts w:ascii="Times New Roman" w:hAnsi="Times New Roman"/>
        </w:rPr>
        <w:t xml:space="preserve">x </w:t>
      </w:r>
      <w:r>
        <w:rPr>
          <w:i w:val="true"/>
          <w:color w:val="#000000"/>
          <w:sz w:val="16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0,93+PT fame x 0,07 +M)*KT*Q</w:t>
      </w:r>
    </w:p>
    <w:p>
      <w:pPr>
        <w:ind w:right="0" w:left="648" w:firstLine="0"/>
        <w:spacing w:before="0" w:after="0" w:line="166" w:lineRule="exact"/>
        <w:jc w:val="left"/>
        <w:tabs>
          <w:tab w:val="right" w:leader="underscore" w:pos="6437"/>
        </w:tabs>
        <w:rPr>
          <w:i w:val="true"/>
          <w:color w:val="#000000"/>
          <w:sz w:val="26"/>
          <w:lang w:val="cs-CZ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6"/>
          <w:lang w:val="cs-CZ"/>
          <w:spacing w:val="12"/>
          <w:w w:val="100"/>
          <w:strike w:val="false"/>
          <w:vertAlign w:val="baseline"/>
          <w:rFonts w:ascii="Times New Roman" w:hAnsi="Times New Roman"/>
        </w:rPr>
        <w:t xml:space="preserve">C = 	</w:t>
      </w:r>
      <w:r>
        <w:rPr>
          <w:i w:val="true"/>
          <w:color w:val="#000000"/>
          <w:sz w:val="26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+ </w:t>
      </w:r>
      <w:r>
        <w:rPr>
          <w:i w:val="true"/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SPD + DM] * DQ</w:t>
      </w:r>
    </w:p>
    <w:p>
      <w:pPr>
        <w:ind w:right="0" w:left="2592" w:firstLine="0"/>
        <w:spacing w:before="0" w:after="0" w:line="240" w:lineRule="auto"/>
        <w:jc w:val="left"/>
        <w:rPr>
          <w:i w:val="true"/>
          <w:color w:val="#000000"/>
          <w:sz w:val="14"/>
          <w:lang w:val="cs-CZ"/>
          <w:spacing w:val="0"/>
          <w:w w:val="120"/>
          <w:strike w:val="false"/>
          <w:vertAlign w:val="baseline"/>
          <w:rFonts w:ascii="Tahoma" w:hAnsi="Tahoma"/>
        </w:rPr>
      </w:pPr>
      <w:r>
        <w:rPr>
          <w:i w:val="true"/>
          <w:color w:val="#000000"/>
          <w:sz w:val="14"/>
          <w:lang w:val="cs-CZ"/>
          <w:spacing w:val="0"/>
          <w:w w:val="120"/>
          <w:strike w:val="false"/>
          <w:vertAlign w:val="baseline"/>
          <w:rFonts w:ascii="Tahoma" w:hAnsi="Tahoma"/>
        </w:rPr>
        <w:t xml:space="preserve">1000</w:t>
      </w:r>
    </w:p>
    <w:p>
      <w:pPr>
        <w:ind w:right="0" w:left="432" w:firstLine="0"/>
        <w:spacing w:before="36" w:after="0" w:line="211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Kde: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FC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— celková cena dodávané nafty p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říslušné dodávky bez DPH</w:t>
      </w:r>
    </w:p>
    <w:p>
      <w:pPr>
        <w:ind w:right="432" w:left="0" w:firstLine="0"/>
        <w:spacing w:before="252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PTmn</w:t>
      </w:r>
      <w:r>
        <w:rPr>
          <w:color w:val="#6A6B6C"/>
          <w:sz w:val="25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—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aritmetický pr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ůměr všech uveřejněných denních kotací Platts Barges FOB Rotterdam Mean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 předešlého kalendářního týdne v USD za 1 t, a to pro motorovou naftu „DIESEL 10 ppm"</w:t>
      </w:r>
    </w:p>
    <w:p>
      <w:pPr>
        <w:ind w:right="288" w:left="0" w:firstLine="0"/>
        <w:spacing w:before="216" w:after="432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PTfame</w:t>
      </w:r>
      <w:r>
        <w:rPr>
          <w:color w:val="#6A6B6C"/>
          <w:sz w:val="25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—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 aritmetický pr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ůměr všech uveřejněných denních kotací Platts Barges FOB Rotterdam Mean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 předešlého kalendářního týdne v USD za 1 t, a to pro FAME</w:t>
      </w:r>
      <w:r>
        <w:rPr>
          <w:color w:val="#6A6B6C"/>
          <w:sz w:val="25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 —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 10 RED</w:t>
      </w:r>
    </w:p>
    <w:p>
      <w:pPr>
        <w:ind w:right="0" w:left="4896" w:firstLine="0"/>
        <w:spacing w:before="36" w:after="0" w:line="204" w:lineRule="auto"/>
        <w:jc w:val="0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9pt" strokecolor="#626567" from="0pt,0.5pt" to="497.95pt,0.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2</w:t>
      </w:r>
      <w:r>
        <w:rPr>
          <w:color w:val="#6A6B6C"/>
          <w:sz w:val="25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/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6</w:t>
      </w:r>
    </w:p>
    <w:p>
      <w:pPr>
        <w:sectPr>
          <w:pgSz w:w="11918" w:h="16854" w:orient="portrait"/>
          <w:type w:val="nextPage"/>
          <w:textDirection w:val="lrTb"/>
          <w:pgMar w:bottom="253" w:top="1246" w:right="1000" w:left="778" w:header="720" w:footer="720"/>
          <w:titlePg w:val="false"/>
        </w:sectPr>
      </w:pPr>
    </w:p>
    <w:p>
      <w:pPr>
        <w:ind w:right="144" w:left="144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504pt;height:12.15pt;z-index:-997;margin-left:0pt;margin-top:737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968" w:firstLine="0"/>
                    <w:spacing w:before="0" w:after="0" w:line="211" w:lineRule="auto"/>
                    <w:jc w:val="0"/>
                    <w:framePr w:hAnchor="text" w:vAnchor="text" w:y="14746" w:w="10080" w:h="243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3 / 6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 — je prémium tuzemského trhu v USD za 1 t, tj. prémie prodávajícího v USD za 1 tunu zboží,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zahrnující veškeré náklady prodávajícího na zboží až po sto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čení zboží do uložiště zadavatele. Jedná se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tedy o paušální průměr tvořený z veškerých režijních nákladů a přiměřeného zisku pro předmětnou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část zakázky, kromě nákladů za dopravu</w:t>
      </w:r>
    </w:p>
    <w:p>
      <w:pPr>
        <w:ind w:right="0" w:left="144" w:firstLine="0"/>
        <w:spacing w:before="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Tato prémie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činí: 49 USD</w:t>
      </w:r>
    </w:p>
    <w:p>
      <w:pPr>
        <w:ind w:right="792" w:left="144" w:firstLine="0"/>
        <w:spacing w:before="180" w:after="0" w:line="48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KT - aritmetický pr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ůměr denních kotací kurzů CZK/USD vydaných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ČNB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předcházející týden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Q — referenční hustota při 15 °C (jedná se o koeficient pro motorovou naftu Q = 0,845 kg/dm3)</w:t>
      </w:r>
    </w:p>
    <w:p>
      <w:pPr>
        <w:ind w:right="792" w:left="720" w:firstLine="-576"/>
        <w:spacing w:before="180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SPD - spot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řební daň dle platných právních předpisů v Kč na 1 litr motorové nafty při teplotě 15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°C</w:t>
      </w:r>
    </w:p>
    <w:p>
      <w:pPr>
        <w:ind w:right="0" w:left="0" w:firstLine="0"/>
        <w:spacing w:before="0" w:after="0" w:line="240" w:lineRule="auto"/>
        <w:jc w:val="center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DM — dopravní marže v K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č za litr, tato marže činí při jednotlivé dodávce min. 6.000</w:t>
      </w:r>
      <w:r>
        <w:rPr>
          <w:b w:val="true"/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1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/návoz: 0,21 Kč</w:t>
      </w:r>
    </w:p>
    <w:p>
      <w:pPr>
        <w:ind w:right="648" w:left="720" w:firstLine="-576"/>
        <w:spacing w:before="180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DQ</w:t>
      </w:r>
      <w:r>
        <w:rPr>
          <w:color w:val="#888888"/>
          <w:sz w:val="6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—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 celkové dodané množství motorové nafty v dodávce, uvedeno po 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řepočtu na množství při 15 st C</w:t>
      </w:r>
    </w:p>
    <w:p>
      <w:pPr>
        <w:ind w:right="0" w:left="144" w:firstLine="0"/>
        <w:spacing w:before="28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Hodnoty M a DM jsou po celou dobu trvání smlouvy nem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ěnné.</w:t>
      </w:r>
    </w:p>
    <w:p>
      <w:pPr>
        <w:ind w:right="0" w:left="0" w:firstLine="0"/>
        <w:spacing w:before="576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VII.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Platební podmínky — smluvní pokuty</w:t>
      </w:r>
    </w:p>
    <w:p>
      <w:pPr>
        <w:ind w:right="0" w:left="648" w:firstLine="-432"/>
        <w:spacing w:before="0" w:after="0" w:line="240" w:lineRule="auto"/>
        <w:jc w:val="left"/>
        <w:tabs>
          <w:tab w:val="clear" w:pos="432"/>
          <w:tab w:val="decimal" w:pos="648"/>
        </w:tabs>
        <w:numPr>
          <w:ilvl w:val="0"/>
          <w:numId w:val="7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Místo, kde má být kupní cena zaplacena - bankovní ú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čet a banka prodávajícího.</w:t>
      </w:r>
    </w:p>
    <w:p>
      <w:pPr>
        <w:ind w:right="72" w:left="648" w:firstLine="-432"/>
        <w:spacing w:before="0" w:after="0" w:line="240" w:lineRule="auto"/>
        <w:jc w:val="both"/>
        <w:tabs>
          <w:tab w:val="clear" w:pos="432"/>
          <w:tab w:val="decimal" w:pos="648"/>
        </w:tabs>
        <w:numPr>
          <w:ilvl w:val="0"/>
          <w:numId w:val="7"/>
        </w:numP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Platba se považuje za realizovanou okamžikem odepsání platby z ú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čtu kupujícího. Úhrada bude 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provedena převodním příkazem na základě daňového dokladu - faktury se splatností 30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kalendářních dnů ode dne zdanitelného pinění. Úrok z prodlení při včasném nezaplacení činí 0,1% z dlužné částky za každý započatý den prodlení.</w:t>
      </w:r>
    </w:p>
    <w:p>
      <w:pPr>
        <w:ind w:right="72" w:left="648" w:firstLine="-432"/>
        <w:spacing w:before="0" w:after="0" w:line="240" w:lineRule="auto"/>
        <w:jc w:val="both"/>
        <w:tabs>
          <w:tab w:val="clear" w:pos="432"/>
          <w:tab w:val="decimal" w:pos="648"/>
        </w:tabs>
        <w:numPr>
          <w:ilvl w:val="0"/>
          <w:numId w:val="7"/>
        </w:numP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Pokud tato smlouva ur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čuje povinnost doručování písemnosti poštou, považuje se za řádné odeslání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písemnosti její odeslání na poštovní adresu druhé smluvní strany formou doporučené poštovní zásilky (daňové doklady, přepravní doklady) a doporučené poštovní zásilky s doručenkou (u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ostatních písemností). Písemnost posílaná poštou se považuje za doručenou i v případě, že druhá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smluvní strana poštovní zásilku nepřevezme. V takovém případě se za den doručení písemnosti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považuje pátý den od uložení doporučené zásilky na příslušné poště adresáta.</w:t>
      </w:r>
    </w:p>
    <w:p>
      <w:pPr>
        <w:ind w:right="72" w:left="648" w:firstLine="-432"/>
        <w:spacing w:before="0" w:after="0" w:line="240" w:lineRule="auto"/>
        <w:jc w:val="both"/>
        <w:tabs>
          <w:tab w:val="clear" w:pos="432"/>
          <w:tab w:val="decimal" w:pos="648"/>
        </w:tabs>
        <w:numPr>
          <w:ilvl w:val="0"/>
          <w:numId w:val="7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Písemnosti odeslané e-mailem se považují za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řádně odeslané, pokud je smluvní strana odeslala ze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své e-mailové adresy na e-mailovou adresu druhé smluvní strany. Telefonické oznámení se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považuje za řádně uskutečněné, pokud došlo k telefonickému rozhovoru mezi dále uvedenými (popř. k tomuto účelu zpinomocněnými) osobami.</w:t>
      </w:r>
    </w:p>
    <w:p>
      <w:pPr>
        <w:ind w:right="72" w:left="648" w:firstLine="-432"/>
        <w:spacing w:before="36" w:after="0" w:line="240" w:lineRule="auto"/>
        <w:jc w:val="left"/>
        <w:tabs>
          <w:tab w:val="clear" w:pos="432"/>
          <w:tab w:val="decimal" w:pos="648"/>
        </w:tabs>
        <w:numPr>
          <w:ilvl w:val="0"/>
          <w:numId w:val="7"/>
        </w:numP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Kupující je oprávn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ěn žádat od Prodávajícího, v případě se zpožděním s dodáním objednaného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množství motorové nafty jednorázovou pokutu ve výši 10.000 Kč za každý případ.</w:t>
      </w:r>
    </w:p>
    <w:p>
      <w:pPr>
        <w:ind w:right="72" w:left="648" w:firstLine="-432"/>
        <w:spacing w:before="0" w:after="0" w:line="240" w:lineRule="auto"/>
        <w:jc w:val="left"/>
        <w:tabs>
          <w:tab w:val="clear" w:pos="432"/>
          <w:tab w:val="decimal" w:pos="648"/>
        </w:tabs>
        <w:numPr>
          <w:ilvl w:val="0"/>
          <w:numId w:val="7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Uplatn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ění smluvních pokut není dotčeno právo obou stran uplatnit náhradu škody způsobené nedodržením podmínek této smlouvy stranou druhou.</w:t>
      </w:r>
    </w:p>
    <w:p>
      <w:pPr>
        <w:ind w:right="0" w:left="0" w:firstLine="0"/>
        <w:spacing w:before="576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VIII.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Dodací podmínky</w:t>
      </w:r>
    </w:p>
    <w:p>
      <w:pPr>
        <w:ind w:right="72" w:left="504" w:firstLine="-360"/>
        <w:spacing w:before="0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1. Dodací podmínka se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řídí dle INCOTERMS 2010, Mezinárodními pravidly pro výklad dodacích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doložek vydanými Mezinárodní obchodní komorou v Paříži.</w:t>
      </w:r>
    </w:p>
    <w:p>
      <w:pPr>
        <w:ind w:right="0" w:left="0" w:firstLine="0"/>
        <w:spacing w:before="468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IX.</w:t>
      </w:r>
    </w:p>
    <w:p>
      <w:pPr>
        <w:ind w:right="0" w:left="0" w:firstLine="0"/>
        <w:spacing w:before="72" w:after="0" w:line="204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Reklamace</w:t>
      </w:r>
    </w:p>
    <w:p>
      <w:pPr>
        <w:ind w:right="72" w:left="432" w:firstLine="-288"/>
        <w:spacing w:before="0" w:after="0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636869" from="0pt,29.85pt" to="500.9pt,29.8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1. Kupující je oprávn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ěn reklamovat zboží při jeho přejímce. Svým podpisem (podpisem pracovníka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kupujícího nebo veřejného přepravce) na dodacím listě deklaruje, že zboží je bez zřejmých vad.</w:t>
      </w:r>
    </w:p>
    <w:p>
      <w:pPr>
        <w:sectPr>
          <w:pgSz w:w="11918" w:h="16854" w:orient="portrait"/>
          <w:type w:val="nextPage"/>
          <w:textDirection w:val="lrTb"/>
          <w:pgMar w:bottom="512" w:top="1266" w:right="888" w:left="890" w:header="720" w:footer="720"/>
          <w:titlePg w:val="false"/>
        </w:sectPr>
      </w:pPr>
    </w:p>
    <w:p>
      <w:pPr>
        <w:ind w:right="72" w:left="432" w:firstLine="0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504pt;height:11.5pt;z-index:-996;margin-left:0pt;margin-top:737.1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968" w:firstLine="0"/>
                    <w:spacing w:before="0" w:after="0" w:line="208" w:lineRule="auto"/>
                    <w:jc w:val="0"/>
                    <w:framePr w:hAnchor="text" w:vAnchor="text" w:y="14743" w:w="10080" w:h="230" w:hSpace="0" w:vSpace="0" w:wrap="3"/>
                    <w:rPr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4/6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Skryté vady musí být uplatn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ěny do 3 dnů ode dne převzetí zboží, přičemž vzorek reklamovaného 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zboží se musí shodovat se vzorkem reklamované dodávky. Prodávající se zavazuje uhradit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kupujícímu veškeré škody, které mu prokazatelně vzniknou při dodržování správného užití zboží vinou vady zboží dodaného prodávajícím.</w:t>
      </w:r>
    </w:p>
    <w:p>
      <w:pPr>
        <w:ind w:right="72" w:left="504" w:firstLine="-360"/>
        <w:spacing w:before="0" w:after="0" w:line="240" w:lineRule="auto"/>
        <w:jc w:val="both"/>
        <w:tabs>
          <w:tab w:val="clear" w:pos="360"/>
          <w:tab w:val="decimal" w:pos="504"/>
        </w:tabs>
        <w:numPr>
          <w:ilvl w:val="0"/>
          <w:numId w:val="8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Kupující je povinen provád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ět pravidelnou údržbu zásobních nádrží, jejich odkalování a čištění, a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také zamezit případným škodám jejich špatným technickým stavem. Tyto kontroly provádí kupující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pravidelně a na vlastní náklady.</w:t>
      </w:r>
    </w:p>
    <w:p>
      <w:pPr>
        <w:ind w:right="72" w:left="504" w:firstLine="-360"/>
        <w:spacing w:before="0" w:after="0" w:line="240" w:lineRule="auto"/>
        <w:jc w:val="left"/>
        <w:tabs>
          <w:tab w:val="clear" w:pos="360"/>
          <w:tab w:val="decimal" w:pos="504"/>
        </w:tabs>
        <w:numPr>
          <w:ilvl w:val="0"/>
          <w:numId w:val="8"/>
        </w:numP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Prodávající odpovídá za vady zboží jím dodaného pouze za p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ředpokladu, že nedošlo k poškození zboží vlivem nedodržení pravidelných kontrol nádrží, resp. odkalování nebo zásahem vyšší moci.</w:t>
      </w:r>
    </w:p>
    <w:p>
      <w:pPr>
        <w:ind w:right="0" w:left="0" w:firstLine="0"/>
        <w:spacing w:before="828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X.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Porušení smlouvy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1. Za podstatné porušení této smlouvy prodávajícím se považuje:</w:t>
      </w:r>
    </w:p>
    <w:p>
      <w:pPr>
        <w:ind w:right="0" w:left="504" w:firstLine="0"/>
        <w:spacing w:before="0" w:after="0" w:line="240" w:lineRule="auto"/>
        <w:jc w:val="left"/>
        <w:tabs>
          <w:tab w:val="clear" w:pos="360"/>
          <w:tab w:val="decimal" w:pos="864"/>
        </w:tabs>
        <w:numPr>
          <w:ilvl w:val="0"/>
          <w:numId w:val="9"/>
        </w:numP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8"/>
          <w:w w:val="100"/>
          <w:strike w:val="false"/>
          <w:vertAlign w:val="baseline"/>
          <w:rFonts w:ascii="Times New Roman" w:hAnsi="Times New Roman"/>
        </w:rPr>
        <w:t xml:space="preserve">závažné vady v jakosti a množství zboží,</w:t>
      </w:r>
    </w:p>
    <w:p>
      <w:pPr>
        <w:ind w:right="0" w:left="504" w:firstLine="0"/>
        <w:spacing w:before="0" w:after="0" w:line="240" w:lineRule="auto"/>
        <w:jc w:val="left"/>
        <w:tabs>
          <w:tab w:val="clear" w:pos="360"/>
          <w:tab w:val="decimal" w:pos="864"/>
        </w:tabs>
        <w:numPr>
          <w:ilvl w:val="0"/>
          <w:numId w:val="9"/>
        </w:numP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opakované prodlení prodávajícího po výzv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ě kupujícího k dodání zboží.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2. Za podstatné porušení smlouvy kupujícím se považuje:</w:t>
      </w:r>
    </w:p>
    <w:p>
      <w:pPr>
        <w:ind w:right="0" w:left="504" w:firstLine="0"/>
        <w:spacing w:before="0" w:after="0" w:line="240" w:lineRule="auto"/>
        <w:jc w:val="left"/>
        <w:tabs>
          <w:tab w:val="clear" w:pos="360"/>
          <w:tab w:val="decimal" w:pos="864"/>
        </w:tabs>
        <w:numPr>
          <w:ilvl w:val="0"/>
          <w:numId w:val="10"/>
        </w:numPr>
        <w:rPr>
          <w:color w:val="#000000"/>
          <w:sz w:val="24"/>
          <w:lang w:val="cs-CZ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nep</w:t>
      </w:r>
      <w:r>
        <w:rPr>
          <w:color w:val="#000000"/>
          <w:sz w:val="24"/>
          <w:lang w:val="cs-CZ"/>
          <w:spacing w:val="16"/>
          <w:w w:val="100"/>
          <w:strike w:val="false"/>
          <w:vertAlign w:val="baseline"/>
          <w:rFonts w:ascii="Times New Roman" w:hAnsi="Times New Roman"/>
        </w:rPr>
        <w:t xml:space="preserve">řevzetí zboží včas,</w:t>
      </w:r>
    </w:p>
    <w:p>
      <w:pPr>
        <w:ind w:right="0" w:left="504" w:firstLine="0"/>
        <w:spacing w:before="0" w:after="0" w:line="240" w:lineRule="auto"/>
        <w:jc w:val="left"/>
        <w:tabs>
          <w:tab w:val="clear" w:pos="360"/>
          <w:tab w:val="decimal" w:pos="864"/>
        </w:tabs>
        <w:numPr>
          <w:ilvl w:val="0"/>
          <w:numId w:val="10"/>
        </w:numP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nezaplacení kupní ceny dle </w:t>
      </w:r>
      <w:r>
        <w:rPr>
          <w:color w:val="#000000"/>
          <w:sz w:val="24"/>
          <w:lang w:val="cs-CZ"/>
          <w:spacing w:val="7"/>
          <w:w w:val="100"/>
          <w:strike w:val="false"/>
          <w:vertAlign w:val="baseline"/>
          <w:rFonts w:ascii="Times New Roman" w:hAnsi="Times New Roman"/>
        </w:rPr>
        <w:t xml:space="preserve">čl. VII. této smlouvy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3. V p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řípadě podstatného porušení smlouvy je oprávněna poškozená strana odstoupit od smlouvy.</w:t>
      </w:r>
    </w:p>
    <w:p>
      <w:pPr>
        <w:ind w:right="72" w:left="432" w:firstLine="-360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4. Ú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činky odstoupení nastanou dnem doručení odstoupení druhé smluvní straně a týkají se i všech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dohodnutých a dosud nerealizovaných objednávek, pokud nebyla ještě motorová nafta (jednotlivá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zásilka podána prodávajícím k přepravě.</w:t>
      </w:r>
    </w:p>
    <w:p>
      <w:pPr>
        <w:ind w:right="0" w:left="0" w:firstLine="0"/>
        <w:spacing w:before="576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XI.</w:t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Doložka o volb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 práva</w:t>
      </w:r>
    </w:p>
    <w:p>
      <w:pPr>
        <w:ind w:right="72" w:left="504" w:firstLine="-432"/>
        <w:spacing w:before="0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1. Strany této kupní smlouvy se dohodly, že tato smlouva, v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četně sporů vzniklých ze vztahů s touto 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smlouvou souvisejících a otázek její platnosti a promlčení nároků, se řídí obchodním zákoníkem č.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513/1991 Sb., v platném znění a ev. dalšími českými právními předpisy.</w:t>
      </w:r>
    </w:p>
    <w:p>
      <w:pPr>
        <w:ind w:right="0" w:left="4536" w:firstLine="0"/>
        <w:spacing w:before="540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XII.</w:t>
      </w:r>
    </w:p>
    <w:p>
      <w:pPr>
        <w:ind w:right="0" w:left="1296" w:firstLine="0"/>
        <w:spacing w:before="36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Oblast Bezpe</w: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čnosti a ochrany zdraví při práci, požární ochrany a ekologie</w:t>
      </w:r>
    </w:p>
    <w:p>
      <w:pPr>
        <w:ind w:right="72" w:left="72" w:firstLine="0"/>
        <w:spacing w:before="0" w:after="0" w:line="240" w:lineRule="auto"/>
        <w:jc w:val="both"/>
        <w:rPr>
          <w:b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1. 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Dodavatel zajistí dodržování t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ěchto podmínek: V souladu s platnou legislativou - zákoníkem práce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ve znění pozdějších předpisů, technickými a ostatními právními předpisy nutno doložit následující dokumenty:</w:t>
      </w:r>
    </w:p>
    <w:p>
      <w:pPr>
        <w:ind w:right="0" w:left="72" w:firstLine="432"/>
        <w:spacing w:before="0" w:after="0" w:line="240" w:lineRule="auto"/>
        <w:jc w:val="left"/>
        <w:tabs>
          <w:tab w:val="clear" w:pos="288"/>
          <w:tab w:val="decimal" w:pos="792"/>
        </w:tabs>
        <w:numPr>
          <w:ilvl w:val="0"/>
          <w:numId w:val="11"/>
        </w:numP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Návod k používání od výrobce v </w:t>
      </w:r>
      <w:r>
        <w:rPr>
          <w:color w:val="#000000"/>
          <w:sz w:val="24"/>
          <w:lang w:val="cs-CZ"/>
          <w:spacing w:val="5"/>
          <w:w w:val="100"/>
          <w:strike w:val="false"/>
          <w:vertAlign w:val="baseline"/>
          <w:rFonts w:ascii="Times New Roman" w:hAnsi="Times New Roman"/>
        </w:rPr>
        <w:t xml:space="preserve">českém jazyce</w:t>
      </w:r>
    </w:p>
    <w:p>
      <w:pPr>
        <w:ind w:right="0" w:left="504" w:firstLine="0"/>
        <w:spacing w:before="0" w:after="0" w:line="240" w:lineRule="auto"/>
        <w:jc w:val="left"/>
        <w:tabs>
          <w:tab w:val="clear" w:pos="288"/>
          <w:tab w:val="decimal" w:pos="792"/>
        </w:tabs>
        <w:numPr>
          <w:ilvl w:val="0"/>
          <w:numId w:val="11"/>
        </w:numP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Bezpe</w:t>
      </w:r>
      <w:r>
        <w:rPr>
          <w:color w:val="#000000"/>
          <w:sz w:val="24"/>
          <w:lang w:val="cs-CZ"/>
          <w:spacing w:val="6"/>
          <w:w w:val="100"/>
          <w:strike w:val="false"/>
          <w:vertAlign w:val="baseline"/>
          <w:rFonts w:ascii="Times New Roman" w:hAnsi="Times New Roman"/>
        </w:rPr>
        <w:t xml:space="preserve">čnostní pokyny v českém jazyce</w:t>
      </w:r>
    </w:p>
    <w:p>
      <w:pPr>
        <w:ind w:right="72" w:left="72" w:firstLine="432"/>
        <w:spacing w:before="0" w:after="0" w:line="240" w:lineRule="auto"/>
        <w:jc w:val="left"/>
        <w:tabs>
          <w:tab w:val="clear" w:pos="288"/>
          <w:tab w:val="decimal" w:pos="792"/>
        </w:tabs>
        <w:numPr>
          <w:ilvl w:val="0"/>
          <w:numId w:val="11"/>
        </w:numP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Hygiena pracovního prost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ředí — odborná a zdravotní způsobilost, expozice škodlivých faktorů,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limitní ukazatelé, OOPP apod.</w:t>
      </w:r>
    </w:p>
    <w:p>
      <w:pPr>
        <w:ind w:right="0" w:left="72" w:firstLine="432"/>
        <w:spacing w:before="0" w:after="0" w:line="240" w:lineRule="auto"/>
        <w:jc w:val="left"/>
        <w:tabs>
          <w:tab w:val="clear" w:pos="288"/>
          <w:tab w:val="decimal" w:pos="792"/>
        </w:tabs>
        <w:numPr>
          <w:ilvl w:val="0"/>
          <w:numId w:val="11"/>
        </w:numP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Požární ochrana — zp</w:t>
      </w:r>
      <w:r>
        <w:rPr>
          <w:color w:val="#000000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ůsoby skladování a používání, označení, podmínky přepravy apod.</w:t>
      </w:r>
    </w:p>
    <w:p>
      <w:pPr>
        <w:ind w:right="0" w:left="72" w:firstLine="432"/>
        <w:spacing w:before="0" w:after="0" w:line="240" w:lineRule="auto"/>
        <w:jc w:val="left"/>
        <w:tabs>
          <w:tab w:val="clear" w:pos="288"/>
          <w:tab w:val="decimal" w:pos="792"/>
        </w:tabs>
        <w:numPr>
          <w:ilvl w:val="0"/>
          <w:numId w:val="11"/>
        </w:numP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Ekologie - u chemických látek a chemických p</w:t>
      </w:r>
      <w:r>
        <w:rPr>
          <w:color w:val="#000000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řípravků a ostatních materiálů</w:t>
      </w:r>
    </w:p>
    <w:p>
      <w:pPr>
        <w:ind w:right="72" w:left="72" w:firstLine="360"/>
        <w:spacing w:before="0" w:after="0" w:line="240" w:lineRule="auto"/>
        <w:jc w:val="both"/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Musí být doloženy pokyny pro manipulaci a skladování, zp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ůsoby použití, zakázané činnosti,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nakládání s odpadem a obaly, případné požadavky na zvláštní odbornou a zdravotní způsobilost při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nakládání s nimi, sdělení dalších rizik v oblasti bezpečnosti a ochraně při práci a ochrana před jejich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působením apod.</w:t>
      </w:r>
    </w:p>
    <w:p>
      <w:pPr>
        <w:ind w:right="72" w:left="72" w:firstLine="0"/>
        <w:spacing w:before="0" w:after="0" w:line="240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Charakteristika a vlastnosti dodávané chemické látky ne p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řípravku v souladu se zákonem o chemických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látkách a chemických přípravcích a navazující legislativou.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676A6C" from="0pt,43.15pt" to="501.05pt,43.15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Článek XIII.</w:t>
      </w:r>
    </w:p>
    <w:p>
      <w:pPr>
        <w:sectPr>
          <w:pgSz w:w="11918" w:h="16854" w:orient="portrait"/>
          <w:type w:val="nextPage"/>
          <w:textDirection w:val="lrTb"/>
          <w:pgMar w:bottom="515" w:top="1266" w:right="1051" w:left="727" w:header="720" w:footer="720"/>
          <w:titlePg w:val="false"/>
        </w:sectPr>
      </w:pPr>
    </w:p>
    <w:p>
      <w:pPr>
        <w:ind w:right="0" w:left="0" w:firstLine="0"/>
        <w:spacing w:before="0" w:after="0" w:line="206" w:lineRule="auto"/>
        <w:jc w:val="center"/>
        <w:rPr>
          <w:b w:val="true"/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520.5pt;height:26.45pt;z-index:-995;margin-left:0pt;margin-top:752.6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9792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352425" cy="33591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335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 w:val="true"/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Záv</w:t>
      </w:r>
      <w:r>
        <w:rPr>
          <w:b w:val="true"/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ěrečná ustanovení</w:t>
      </w:r>
    </w:p>
    <w:p>
      <w:pPr>
        <w:ind w:right="72" w:left="576" w:firstLine="-43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Veškerá korespondence vym</w:t>
      </w:r>
      <w:r>
        <w:rPr>
          <w:color w:val="#060B0B"/>
          <w:sz w:val="24"/>
          <w:lang w:val="cs-CZ"/>
          <w:spacing w:val="3"/>
          <w:w w:val="100"/>
          <w:strike w:val="false"/>
          <w:vertAlign w:val="baseline"/>
          <w:rFonts w:ascii="Times New Roman" w:hAnsi="Times New Roman"/>
        </w:rPr>
        <w:t xml:space="preserve">ěněná mezi stranami této smlouvy ohledně této smlouvy až do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okamžiku podpisu této smlouvy, ztrácí své právní účinky.</w:t>
      </w:r>
    </w:p>
    <w:p>
      <w:pPr>
        <w:ind w:right="72" w:left="576" w:firstLine="-43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Neplatnost n</w:t>
      </w: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ěkterého ustanovení této smlouvy či některých ustanovení smlouvy nemá vliv na její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platnost jako celku.</w:t>
      </w:r>
    </w:p>
    <w:p>
      <w:pPr>
        <w:ind w:right="504" w:left="576" w:firstLine="-43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Jakékoliv zm</w:t>
      </w: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ěny nebo dodatky k této smlouvě musí být učiněny písemnou formou a schváleny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podpisy obou stran. Takovéto dodatky a změny se stávají nedílnou součástí této smlouvy.</w:t>
      </w:r>
    </w:p>
    <w:p>
      <w:pPr>
        <w:ind w:right="0" w:left="576" w:firstLine="-43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Tato smlouva je vyhotovena ve dvou stejnopisech, z nichž Prodávající obdrží jeden výtisk.</w:t>
      </w:r>
    </w:p>
    <w:p>
      <w:pPr>
        <w:ind w:right="576" w:left="576" w:firstLine="-432"/>
        <w:spacing w:before="0" w:after="0" w:line="240" w:lineRule="auto"/>
        <w:jc w:val="both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Smluvní strany se dohodly, že jakákoliv písemná korespondence související s touto smlouvou, </w:t>
      </w: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v</w:t>
      </w: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četně odesílání objednávek a jejich akceptování, se bude uskutečňovat prostřednictvím faxu,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nebo elektronickou cestou, pokud tato smlouva neurčuje jinak.</w:t>
      </w:r>
    </w:p>
    <w:p>
      <w:pPr>
        <w:ind w:right="216" w:left="432" w:firstLine="0"/>
        <w:spacing w:before="0" w:after="0" w:line="240" w:lineRule="auto"/>
        <w:jc w:val="both"/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Da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ňové doklady, přepravní doklady, odstoupení od smlouvy, výpověd' smlouvy a výzva na pinění </w:t>
      </w:r>
      <w: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se doručují poštou. Potvrzování a oznamování termínů dopravení zásilek, poskytování informací o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průběhu přepravy je možné uskutečnit telefonicky, případně e-mailem.</w:t>
      </w:r>
    </w:p>
    <w:p>
      <w:pPr>
        <w:ind w:right="216" w:left="432" w:firstLine="0"/>
        <w:spacing w:before="36" w:after="0" w:line="240" w:lineRule="auto"/>
        <w:jc w:val="left"/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Písemnosti odeslané faxem se považují za </w:t>
      </w: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řádně odeslané jejich odesláním na faxové číslo druhé smluvní strany z jakéhokoliv faxového čísla, pokud z písemnosti nepochybně vyplývá, že jejím </w:t>
      </w: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odesílatelem je smluvní strana této smlouvy. Písemnost odeslaná faxem se považuje za doručenou </w:t>
      </w:r>
      <w:r>
        <w:rPr>
          <w:color w:val="#060B0B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momentem, kdy faxový přístroj odesílatele potvrdí úspěšný přenos všech stran písemností na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správné faxové číslo smluvní strany, která je jejím adresátem.</w:t>
      </w:r>
    </w:p>
    <w:p>
      <w:pPr>
        <w:ind w:right="144" w:left="432" w:firstLine="0"/>
        <w:spacing w:before="0" w:after="0" w:line="240" w:lineRule="auto"/>
        <w:jc w:val="left"/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Pokud tato smlouva ur</w:t>
      </w: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čuje povinnost doručování písemnosti poštou, považuje se za řádné odeslání </w:t>
      </w:r>
      <w:r>
        <w:rPr>
          <w:color w:val="#060B0B"/>
          <w:sz w:val="24"/>
          <w:lang w:val="cs-CZ"/>
          <w:spacing w:val="1"/>
          <w:w w:val="100"/>
          <w:strike w:val="false"/>
          <w:vertAlign w:val="baseline"/>
          <w:rFonts w:ascii="Times New Roman" w:hAnsi="Times New Roman"/>
        </w:rPr>
        <w:t xml:space="preserve">písemnosti její odeslání na poštovní adresu druhé smluvní strany formou doporučené poštovní </w:t>
      </w:r>
      <w:r>
        <w:rPr>
          <w:color w:val="#060B0B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zásilky (daňové doklady, přepravní doklady) a doporučené poštovní zásilky s doručenkou (u 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ostatních písemností). Písemnost posílaná poštou se považuje se doručenou i v případě, že druhá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 strana poštovní zásilku nepřevezme. V takovém případě se za den doručení písemnosti považuje pátý den od uložení doporučené zásilky na příslušné poště adresáta.</w:t>
      </w:r>
    </w:p>
    <w:p>
      <w:pPr>
        <w:ind w:right="288" w:left="432" w:firstLine="0"/>
        <w:spacing w:before="0" w:after="0" w:line="240" w:lineRule="auto"/>
        <w:jc w:val="left"/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Písemnosti odeslané e-mailem se považují za 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řádně odeslané, pokud je smluvní strana odeslala ze </w:t>
      </w:r>
      <w:r>
        <w:rPr>
          <w:color w:val="#060B0B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své e-mailové adresy na e-mailovou adresu druhé smluvní strany. Telefonické oznámení se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považuje za řádně uskutečněné, pokud došlo k telefonickému rozhovoru mezi dále uvedenými (popř. k tomuto účelu zpinomocněnými) osobami.</w:t>
      </w:r>
    </w:p>
    <w:p>
      <w:pPr>
        <w:ind w:right="72" w:left="576" w:firstLine="-432"/>
        <w:spacing w:before="36" w:after="0" w:line="240" w:lineRule="auto"/>
        <w:jc w:val="both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Každá ze smluvních stran je oprávn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ěna od této smlouvy odstoupit v případě porušení povinností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druhou smluvní stranou. Účinky odstoupení nastanou dnem doručení odstoupení druhé smluvní straně a týkají se i všech dohodnutých a dosud nerealizovaných objednávek, pokud ještě nebyla nafta (jednotlivá zásilka) podána prodávajícím k přepravě. Smlouvu lze vypovědět kteroukoliv </w:t>
      </w:r>
      <w: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smluvní stranou s 2 měsíční výpovědní lhůtou, která začíná běžet 1. dnem následujícího měsíce od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doručení výpovědi druhé smluvní straně.</w:t>
      </w:r>
    </w:p>
    <w:p>
      <w:pPr>
        <w:ind w:right="72" w:left="504" w:firstLine="-360"/>
        <w:spacing w:before="0" w:after="0" w:line="240" w:lineRule="auto"/>
        <w:jc w:val="both"/>
        <w:tabs>
          <w:tab w:val="clear" w:pos="288"/>
          <w:tab w:val="decimal" w:pos="432"/>
        </w:tabs>
        <w:numPr>
          <w:ilvl w:val="0"/>
          <w:numId w:val="12"/>
        </w:numP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Všechny spory vznikající z této smlouvy a v souvislosti s ní nebo z jednotlivých Kupních smluv nebo </w:t>
      </w:r>
      <w: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 souvislosti s nimi budou rozhodovány s kone</w:t>
      </w:r>
      <w: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čnou platností u Rozhodčího soudu při Hospodářské 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komoře České republiky a Agrární komoře České republiky podle jeho Řádu a Pravidel jedním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rozhodcem, vybraným Prodávajícím ze seznamu rozhodců Rozhodčího soudu při Hospodářské 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komoře České republiky a Agrární komoře České republiky. Místem rozhodování sporu bude Brno.</w:t>
      </w:r>
    </w:p>
    <w:p>
      <w:pPr>
        <w:ind w:right="72" w:left="504" w:firstLine="-360"/>
        <w:spacing w:before="0" w:after="0" w:line="240" w:lineRule="auto"/>
        <w:jc w:val="both"/>
        <w:tabs>
          <w:tab w:val="clear" w:pos="360"/>
          <w:tab w:val="decimal" w:pos="504"/>
        </w:tabs>
        <w:numPr>
          <w:ilvl w:val="0"/>
          <w:numId w:val="12"/>
        </w:numP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Prodávající bude pinit i podmínky dané zadávacími podmínkami zakázky „Dodávka motorové nafty 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pro Školní statek Opava. P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ři první dodávce na místo pinění budou doloženy doklady ke zboží -</w:t>
      </w: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bezpečnostní list a prohlášení o atest. Prodávající musí zahájit návoz objednaného zboží do 48 hodin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 objednávky kupujícího.</w:t>
      </w:r>
    </w:p>
    <w:p>
      <w:pPr>
        <w:ind w:right="72" w:left="432" w:firstLine="-288"/>
        <w:spacing w:before="0" w:after="0" w:line="240" w:lineRule="auto"/>
        <w:jc w:val="left"/>
        <w:tabs>
          <w:tab w:val="clear" w:pos="288"/>
          <w:tab w:val="decimal" w:pos="432"/>
        </w:tabs>
        <w:numPr>
          <w:ilvl w:val="0"/>
          <w:numId w:val="12"/>
        </w:numP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V p</w:t>
      </w:r>
      <w:r>
        <w:rPr>
          <w:color w:val="#060B0B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řípadě dodávky jiného než deklarovaného na dodacím listě (nafta jiné kvality apod.) je kupující </w:t>
      </w: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oprávněn neuhradit prodávajícímu vystavenou fakturu do doby vyřešení a je to důvodem pro zrušení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smluvního vztahu.</w:t>
      </w:r>
    </w:p>
    <w:p>
      <w:pPr>
        <w:ind w:right="72" w:left="576" w:firstLine="-43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Smluvní strany výslovn</w:t>
      </w:r>
      <w:r>
        <w:rPr>
          <w:color w:val="#060B0B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ě souhlasí, že tato smlouva může být zveřejněna podle zákona č. 340/20105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Sb., zákon o registru smluv, ve znění pozdějších předpisů, a to včetně příloh o dodatků.</w:t>
      </w:r>
    </w:p>
    <w:p>
      <w:pPr>
        <w:ind w:right="72" w:left="576" w:firstLine="-43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Smluvní strany berou na v</w:t>
      </w:r>
      <w:r>
        <w:rPr>
          <w:color w:val="#060B0B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ědomí, že nebude-li smlouva zveřejněna ve lhůtě/době 3 měsíců od jejího </w:t>
      </w:r>
      <w:r>
        <w:rPr>
          <w:color w:val="#060B0B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uzavření, je následujícím dnem zrušena od počátku s účinky případného bezdůvodného obohacení.</w:t>
      </w:r>
    </w:p>
    <w:p>
      <w:pPr>
        <w:ind w:right="72" w:left="576" w:firstLine="-432"/>
        <w:spacing w:before="0" w:after="72" w:line="240" w:lineRule="auto"/>
        <w:jc w:val="left"/>
        <w:tabs>
          <w:tab w:val="clear" w:pos="432"/>
          <w:tab w:val="decimal" w:pos="576"/>
        </w:tabs>
        <w:numPr>
          <w:ilvl w:val="0"/>
          <w:numId w:val="12"/>
        </w:numP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Smluvní strany prohlašují, že žádná </w:t>
      </w:r>
      <w:r>
        <w:rPr>
          <w:color w:val="#060B0B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část smlouvy nenaplňuje znaky obchodního tajemství (§ 504 </w: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zákona č. 89/2012 Sb., občanský zákoník).</w:t>
      </w:r>
    </w:p>
    <w:p>
      <w:pPr>
        <w:ind w:right="0" w:left="4968" w:firstLine="0"/>
        <w:spacing w:before="36" w:after="0" w:line="206" w:lineRule="auto"/>
        <w:jc w:val="0"/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6F7272" from="3.15pt,0.4pt" to="500.9pt,0.4pt" style="position:absolute;mso-position-horizontal-relative:text;mso-position-vertical-relative:text;">
            <v:stroke dashstyle="solid"/>
          </v:line>
        </w:pict>
      </w:r>
      <w:r>
        <w:rPr>
          <w:color w:val="#060B0B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5 / 6</w:t>
      </w:r>
    </w:p>
    <w:p>
      <w:pPr>
        <w:sectPr>
          <w:pgSz w:w="11918" w:h="16854" w:orient="portrait"/>
          <w:type w:val="nextPage"/>
          <w:textDirection w:val="lrTb"/>
          <w:pgMar w:bottom="238" w:top="1266" w:right="1070" w:left="708" w:header="720" w:footer="720"/>
          <w:titlePg w:val="false"/>
        </w:sectPr>
      </w:pPr>
    </w:p>
    <w:p>
      <w:pPr>
        <w:ind w:right="72" w:left="504" w:firstLine="-288"/>
        <w:spacing w:before="0" w:after="0" w:line="240" w:lineRule="auto"/>
        <w:jc w:val="both"/>
        <w:tabs>
          <w:tab w:val="clear" w:pos="288"/>
          <w:tab w:val="decimal" w:pos="504"/>
        </w:tabs>
        <w:numPr>
          <w:ilvl w:val="0"/>
          <w:numId w:val="13"/>
        </w:numPr>
        <w:rPr>
          <w:b w:val="true"/>
          <w:color w:val="#454949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504pt;height:11.85pt;z-index:-994;margin-left:0pt;margin-top:737.3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4968" w:firstLine="0"/>
                    <w:spacing w:before="0" w:after="0" w:line="196" w:lineRule="auto"/>
                    <w:jc w:val="0"/>
                    <w:framePr w:hAnchor="text" w:vAnchor="text" w:y="14746" w:w="10080" w:h="237" w:hSpace="0" w:vSpace="0" w:wrap="3"/>
                    <w:rPr>
                      <w:color w:val="#454949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454949"/>
                      <w:sz w:val="25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6 / 6</w:t>
                  </w:r>
                </w:p>
              </w:txbxContent>
            </v:textbox>
          </v:shape>
        </w:pict>
      </w:r>
      <w:r>
        <w:rPr>
          <w:b w:val="true"/>
          <w:color w:val="#454949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Prodávající je povinen p</w:t>
      </w:r>
      <w:r>
        <w:rPr>
          <w:b w:val="true"/>
          <w:color w:val="#454949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řed podpisem smlouvy předat kupujícímu kopii uzavřené smlouvy o </w:t>
      </w:r>
      <w:r>
        <w:rPr>
          <w:b w:val="true"/>
          <w:color w:val="#454949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pojištění své odpovědnosti za škodu, která by mohla vzniknout v souvislosti s jeho činností, a to </w:t>
      </w:r>
      <w:r>
        <w:rPr>
          <w:b w:val="true"/>
          <w:color w:val="#454949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minimálně do výše pojistného pinění v částce 5 mil. Kč.</w:t>
      </w:r>
    </w:p>
    <w:p>
      <w:pPr>
        <w:ind w:right="72" w:left="504" w:firstLine="-288"/>
        <w:spacing w:before="0" w:after="432" w:line="240" w:lineRule="auto"/>
        <w:jc w:val="both"/>
        <w:tabs>
          <w:tab w:val="clear" w:pos="288"/>
          <w:tab w:val="decimal" w:pos="504"/>
        </w:tabs>
        <w:numPr>
          <w:ilvl w:val="0"/>
          <w:numId w:val="13"/>
        </w:numPr>
        <w:rPr>
          <w:b w:val="true"/>
          <w:color w:val="#454949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454949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Ta to smlouva nabývá platnosti dnem jejího podpisu ob</w:t>
      </w:r>
      <w:r>
        <w:rPr>
          <w:b w:val="true"/>
          <w:color w:val="#454949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ěma smluvními stranami a účinnosti dnem, </w:t>
      </w:r>
      <w:r>
        <w:rPr>
          <w:b w:val="true"/>
          <w:color w:val="#454949"/>
          <w:sz w:val="24"/>
          <w:lang w:val="cs-CZ"/>
          <w:spacing w:val="-7"/>
          <w:w w:val="100"/>
          <w:strike w:val="false"/>
          <w:vertAlign w:val="baseline"/>
          <w:rFonts w:ascii="Times New Roman" w:hAnsi="Times New Roman"/>
        </w:rPr>
        <w:t xml:space="preserve">kdy vyjádření souhlasu s obsahem návrhu smlouvy dojde druhé smluvní straně, pokud nestanoví </w:t>
      </w:r>
      <w:r>
        <w:rPr>
          <w:b w:val="true"/>
          <w:color w:val="#454949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zákon č. 340/2015 Sb., o zvláštních podmínkách účinnosti některých smluv, uveřejňování těchto smluv a o registru smluv (zákon o registru smluv), jinak. V takovém případě smlouva nabývá </w:t>
      </w:r>
      <w:r>
        <w:rPr>
          <w:b w:val="true"/>
          <w:color w:val="#454949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platnosti dnem jejího podpisu smluvními stranami a účinnosti uveřejněním v registru smluv.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802"/>
        <w:gridCol w:w="1252"/>
        <w:gridCol w:w="4706"/>
        <w:gridCol w:w="956"/>
        <w:gridCol w:w="1364"/>
      </w:tblGrid>
      <w:tr>
        <w:trPr>
          <w:trHeight w:val="135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02" w:type="auto"/>
            <w:textDirection w:val="lrTb"/>
            <w:vAlign w:val="top"/>
          </w:tcPr>
          <w:p>
            <w:pPr>
              <w:ind w:right="108" w:left="108" w:firstLine="0"/>
              <w:spacing w:before="0" w:after="0" w:line="264" w:lineRule="auto"/>
              <w:jc w:val="left"/>
              <w:tabs>
                <w:tab w:val="right" w:leader="dot" w:pos="1672"/>
              </w:tabs>
              <w:rPr>
                <w:b w:val="true"/>
                <w:color w:val="#454949"/>
                <w:sz w:val="24"/>
                <w:lang w:val="cs-CZ"/>
                <w:spacing w:val="-13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454949"/>
                <w:sz w:val="24"/>
                <w:lang w:val="cs-CZ"/>
                <w:spacing w:val="-13"/>
                <w:w w:val="100"/>
                <w:strike w:val="false"/>
                <w:vertAlign w:val="baseline"/>
                <w:rFonts w:ascii="Times New Roman" w:hAnsi="Times New Roman"/>
              </w:rPr>
              <w:t xml:space="preserve">PRODÁVAJÍCÍ
</w:t>
              <w:br/>
            </w:r>
            <w:r>
              <w:rPr>
                <w:b w:val="true"/>
                <w:color w:val="#454949"/>
                <w:sz w:val="24"/>
                <w:lang w:val="cs-CZ"/>
                <w:spacing w:val="-13"/>
                <w:w w:val="100"/>
                <w:strike w:val="false"/>
                <w:vertAlign w:val="baseline"/>
                <w:rFonts w:ascii="Times New Roman" w:hAnsi="Times New Roman"/>
              </w:rPr>
              <w:t xml:space="preserve">V Ostrav</w:t>
            </w:r>
            <w:r>
              <w:rPr>
                <w:b w:val="true"/>
                <w:color w:val="#454949"/>
                <w:sz w:val="24"/>
                <w:lang w:val="cs-CZ"/>
                <w:spacing w:val="-13"/>
                <w:w w:val="100"/>
                <w:strike w:val="false"/>
                <w:vertAlign w:val="baseline"/>
                <w:rFonts w:ascii="Times New Roman" w:hAnsi="Times New Roman"/>
              </w:rPr>
              <w:t xml:space="preserve">ě, dne 	</w:t>
            </w:r>
            <w:r>
              <w:rPr>
                <w:b w:val="true"/>
                <w:color w:val="#454949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054" w:type="auto"/>
            <w:textDirection w:val="lrTb"/>
            <w:vAlign w:val="top"/>
          </w:tcPr>
          <w:p>
            <w:pPr>
              <w:ind w:right="0" w:left="0"/>
              <w:spacing w:before="108" w:after="720" w:line="240" w:lineRule="auto"/>
              <w:jc w:val="center"/>
            </w:pPr>
            <w:r>
              <w:drawing>
                <wp:inline>
                  <wp:extent cx="795020" cy="304165"/>
                  <wp:docPr id="3" name="pic"/>
                  <a:graphic>
                    <a:graphicData uri="http://schemas.openxmlformats.org/drawingml/2006/picture">
                      <pic:pic>
                        <pic:nvPicPr>
                          <pic:cNvPr id="4" name="test1"/>
                          <pic:cNvPicPr preferRelativeResize="false"/>
                        </pic:nvPicPr>
                        <pic:blipFill>
                          <a:blip r:embed="d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80" w:type="auto"/>
            <w:textDirection w:val="lrTb"/>
            <w:vAlign w:val="top"/>
          </w:tcPr>
          <w:p>
            <w:pPr>
              <w:ind w:right="3246" w:left="0" w:firstLine="0"/>
              <w:spacing w:before="0" w:after="0" w:line="204" w:lineRule="auto"/>
              <w:jc w:val="right"/>
              <w:rPr>
                <w:color w:val="#454949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454949"/>
                <w:sz w:val="25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KUPUJÍCÍ</w:t>
            </w:r>
          </w:p>
          <w:p>
            <w:pPr>
              <w:ind w:right="1266" w:left="0" w:firstLine="0"/>
              <w:spacing w:before="0" w:after="0" w:line="167" w:lineRule="exact"/>
              <w:jc w:val="right"/>
              <w:rPr>
                <w:i w:val="true"/>
                <w:color w:val="#5D6AA3"/>
                <w:sz w:val="23"/>
                <w:lang w:val="cs-CZ"/>
                <w:spacing w:val="1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5D6AA3"/>
                <w:sz w:val="23"/>
                <w:lang w:val="cs-CZ"/>
                <w:spacing w:val="16"/>
                <w:w w:val="100"/>
                <w:strike w:val="false"/>
                <w:vertAlign w:val="baseline"/>
                <w:rFonts w:ascii="Times New Roman" w:hAnsi="Times New Roman"/>
              </w:rPr>
              <w:t xml:space="preserve">iL</w:t>
            </w:r>
            <w:r>
              <w:rPr>
                <w:i w:val="true"/>
                <w:color w:val="#5D6AA3"/>
                <w:sz w:val="23"/>
                <w:lang w:val="cs-CZ"/>
                <w:spacing w:val="16"/>
                <w:w w:val="155"/>
                <w:strike w:val="false"/>
                <w:vertAlign w:val="subscript"/>
                <w:rFonts w:ascii="Times New Roman" w:hAnsi="Times New Roman"/>
              </w:rPr>
              <w:t xml:space="preserve">l</w:t>
            </w:r>
            <w:r>
              <w:rPr>
                <w:i w:val="true"/>
                <w:color w:val="#5D6AA3"/>
                <w:sz w:val="23"/>
                <w:lang w:val="cs-CZ"/>
                <w:spacing w:val="16"/>
                <w:w w:val="100"/>
                <w:strike w:val="false"/>
                <w:vertAlign w:val="baseline"/>
                <w:rFonts w:ascii="Times New Roman" w:hAnsi="Times New Roman"/>
              </w:rPr>
              <w:t xml:space="preserve">'(2._ Zot---</w:t>
            </w:r>
            <w:r>
              <w:rPr>
                <w:i w:val="true"/>
                <w:color w:val="#5D6AA3"/>
                <w:sz w:val="23"/>
                <w:lang w:val="cs-CZ"/>
                <w:spacing w:val="16"/>
                <w:w w:val="100"/>
                <w:strike w:val="false"/>
                <w:vertAlign w:val="superscript"/>
                <w:rFonts w:ascii="Times New Roman" w:hAnsi="Times New Roman"/>
              </w:rPr>
              <w:t xml:space="preserve">-</w:t>
            </w:r>
            <w:r>
              <w:rPr>
                <w:i w:val="true"/>
                <w:color w:val="#5D6AA3"/>
                <w:sz w:val="23"/>
                <w:lang w:val="cs-CZ"/>
                <w:spacing w:val="16"/>
                <w:w w:val="100"/>
                <w:strike w:val="false"/>
                <w:vertAlign w:val="baseline"/>
                <w:rFonts w:ascii="Times New Roman" w:hAnsi="Times New Roman"/>
              </w:rPr>
            </w:r>
          </w:p>
          <w:p>
            <w:pPr>
              <w:ind w:right="3066" w:left="0" w:firstLine="0"/>
              <w:spacing w:before="0" w:after="0" w:line="194" w:lineRule="auto"/>
              <w:jc w:val="right"/>
              <w:rPr>
                <w:b w:val="true"/>
                <w:color w:val="#454949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454949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 Opav</w:t>
            </w:r>
            <w:r>
              <w:rPr>
                <w:b w:val="true"/>
                <w:color w:val="#454949"/>
                <w:sz w:val="24"/>
                <w:lang w:val="cs-CZ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ě, dne</w:t>
            </w:r>
          </w:p>
        </w:tc>
      </w:tr>
      <w:tr>
        <w:trPr>
          <w:trHeight w:val="2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0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05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760" w:type="auto"/>
            <w:textDirection w:val="lrTb"/>
            <w:vAlign w:val="top"/>
          </w:tcPr>
          <w:p/>
        </w:tc>
        <w:tc>
          <w:tcPr>
            <w:gridSpan w:val="1"/>
            <w:tcBorders>
              <w:top w:val="dotted" w:sz="5" w:color="#000000"/>
              <w:bottom w:val="none" w:sz="0" w:color="#000000"/>
              <w:left w:val="none" w:sz="0" w:color="#000000"/>
              <w:right w:val="none" w:sz="0" w:color="#000000"/>
            </w:tcBorders>
            <w:tcW w:w="871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80" w:type="auto"/>
            <w:textDirection w:val="lrTb"/>
            <w:vAlign w:val="top"/>
          </w:tcPr>
          <w:p/>
        </w:tc>
      </w:tr>
    </w:tbl>
    <w:p>
      <w:pPr>
        <w:ind w:right="0" w:left="72" w:firstLine="0"/>
        <w:spacing w:before="0" w:after="0" w:line="211" w:lineRule="auto"/>
        <w:jc w:val="left"/>
        <w:tabs>
          <w:tab w:val="left" w:leader="none" w:pos="1388"/>
          <w:tab w:val="left" w:leader="none" w:pos="2093"/>
          <w:tab w:val="right" w:leader="none" w:pos="7457"/>
        </w:tabs>
        <w:rPr>
          <w:b w:val="true"/>
          <w:color w:val="#454949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454949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Petr K '	</w:t>
      </w:r>
      <w:r>
        <w:rPr>
          <w:b w:val="true"/>
          <w:color w:val="#5D6AA3"/>
          <w:sz w:val="3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7	</w:t>
      </w:r>
      <w:r>
        <w:rPr>
          <w:b w:val="true"/>
          <w:color w:val="#5D6AA3"/>
          <w:sz w:val="3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/	</w:t>
      </w:r>
      <w:r>
        <w:rPr>
          <w:b w:val="true"/>
          <w:color w:val="#454949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Ing. Arnošt Klein</w:t>
      </w:r>
    </w:p>
    <w:p>
      <w:pPr>
        <w:ind w:right="0" w:left="72" w:firstLine="0"/>
        <w:spacing w:before="0" w:after="0" w:line="240" w:lineRule="auto"/>
        <w:jc w:val="left"/>
        <w:tabs>
          <w:tab w:val="right" w:leader="none" w:pos="6374"/>
        </w:tabs>
        <w:rPr>
          <w:b w:val="true"/>
          <w:color w:val="#454949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454949"/>
          <w:sz w:val="24"/>
          <w:lang w:val="cs-CZ"/>
          <w:spacing w:val="-8"/>
          <w:w w:val="100"/>
          <w:strike w:val="false"/>
          <w:vertAlign w:val="baseline"/>
          <w:rFonts w:ascii="Times New Roman" w:hAnsi="Times New Roman"/>
        </w:rPr>
        <w:t xml:space="preserve">Člen p"ed avenstva	</w:t>
      </w:r>
      <w:r>
        <w:rPr>
          <w:b w:val="true"/>
          <w:color w:val="#454949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ředitel</w:t>
      </w:r>
    </w:p>
    <w:p>
      <w:pPr>
        <w:ind w:right="1728" w:left="5760" w:firstLine="72"/>
        <w:spacing w:before="360" w:after="0" w:line="216" w:lineRule="auto"/>
        <w:jc w:val="left"/>
        <w:rPr>
          <w:b w:val="true"/>
          <w:color w:val="#454949"/>
          <w:sz w:val="22"/>
          <w:lang w:val="cs-CZ"/>
          <w:spacing w:val="1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454949"/>
          <w:sz w:val="22"/>
          <w:lang w:val="cs-CZ"/>
          <w:spacing w:val="1"/>
          <w:w w:val="100"/>
          <w:strike w:val="false"/>
          <w:vertAlign w:val="baseline"/>
          <w:rFonts w:ascii="Tahoma" w:hAnsi="Tahoma"/>
        </w:rPr>
        <w:t xml:space="preserve">Školní statek, Opava,' </w:t>
      </w:r>
      <w:r>
        <w:rPr>
          <w:b w:val="true"/>
          <w:color w:val="#454949"/>
          <w:sz w:val="23"/>
          <w:lang w:val="cs-CZ"/>
          <w:spacing w:val="-5"/>
          <w:w w:val="100"/>
          <w:strike w:val="false"/>
          <w:u w:val="single"/>
          <w:vertAlign w:val="baseline"/>
          <w:rFonts w:ascii="Arial" w:hAnsi="Arial"/>
        </w:rPr>
        <w:t xml:space="preserve">p</w:t>
      </w:r>
      <w:r>
        <w:rPr>
          <w:b w:val="true"/>
          <w:color w:val="#454949"/>
          <w:sz w:val="23"/>
          <w:lang w:val="cs-CZ"/>
          <w:spacing w:val="-5"/>
          <w:w w:val="100"/>
          <w:strike w:val="false"/>
          <w:u w:val="single"/>
          <w:vertAlign w:val="baseline"/>
          <w:rFonts w:ascii="Arial" w:hAnsi="Arial"/>
        </w:rPr>
        <w:t xml:space="preserve">říspěvková organizace</w:t>
      </w:r>
    </w:p>
    <w:p>
      <w:pPr>
        <w:ind w:right="0" w:left="4032" w:firstLine="0"/>
        <w:spacing w:before="0" w:after="0" w:line="283" w:lineRule="auto"/>
        <w:jc w:val="center"/>
        <w:rPr>
          <w:color w:val="#454949"/>
          <w:sz w:val="16"/>
          <w:lang w:val="cs-CZ"/>
          <w:spacing w:val="8"/>
          <w:w w:val="100"/>
          <w:strike w:val="false"/>
          <w:vertAlign w:val="baseline"/>
          <w:rFonts w:ascii="Verdana" w:hAnsi="Verdana"/>
        </w:rPr>
      </w:pPr>
      <w:r>
        <w:pict>
          <v:line strokeweight="0.7pt" strokecolor="#686B6B" from="3.15pt,451.8pt" to="500.9pt,451.8pt" style="position:absolute;mso-position-horizontal-relative:text;mso-position-vertical-relative:text;">
            <v:stroke dashstyle="solid"/>
          </v:line>
        </w:pict>
      </w:r>
      <w:r>
        <w:rPr>
          <w:color w:val="#454949"/>
          <w:sz w:val="16"/>
          <w:lang w:val="cs-CZ"/>
          <w:spacing w:val="8"/>
          <w:w w:val="100"/>
          <w:strike w:val="false"/>
          <w:vertAlign w:val="baseline"/>
          <w:rFonts w:ascii="Verdana" w:hAnsi="Verdana"/>
        </w:rPr>
        <w:t xml:space="preserve">Engliova 526, 746 01 OPAVA
</w:t>
        <w:br/>
      </w:r>
      <w:r>
        <w:rPr>
          <w:color w:val="#454949"/>
          <w:sz w:val="16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I</w:t>
      </w:r>
      <w:r>
        <w:rPr>
          <w:color w:val="#454949"/>
          <w:sz w:val="16"/>
          <w:lang w:val="cs-CZ"/>
          <w:spacing w:val="-4"/>
          <w:w w:val="100"/>
          <w:strike w:val="false"/>
          <w:vertAlign w:val="baseline"/>
          <w:rFonts w:ascii="Verdana" w:hAnsi="Verdana"/>
        </w:rPr>
        <w:t xml:space="preserve">Č: 00098752, Dle: CZ00098752</w:t>
      </w:r>
    </w:p>
    <w:sectPr>
      <w:pgSz w:w="11918" w:h="16854" w:orient="portrait"/>
      <w:type w:val="nextPage"/>
      <w:textDirection w:val="lrTb"/>
      <w:pgMar w:bottom="512" w:top="1266" w:right="1091" w:left="68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720"/>
        </w:tabs>
      </w:pPr>
      <w:rPr>
        <w:b w:val="true"/>
        <w:color w:val="#000000"/>
        <w:sz w:val="24"/>
        <w:lang w:val="cs-CZ"/>
        <w:spacing w:val="-12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4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decimal"/>
      <w:lvlText w:val="%1."/>
      <w:start w:val="1"/>
      <w:lvlJc w:val="left"/>
      <w:pPr>
        <w:ind w:left="720"/>
        <w:tabs>
          <w:tab w:val="decimal" w:pos="504"/>
        </w:tabs>
      </w:pPr>
      <w:rPr>
        <w:color w:val="#000000"/>
        <w:sz w:val="24"/>
        <w:lang w:val="cs-CZ"/>
        <w:spacing w:val="6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decimal"/>
      <w:lvlText w:val="%1."/>
      <w:start w:val="1"/>
      <w:lvlJc w:val="left"/>
      <w:pPr>
        <w:ind w:left="720"/>
        <w:tabs>
          <w:tab w:val="decimal" w:pos="504"/>
        </w:tabs>
      </w:pPr>
      <w:rPr>
        <w:color w:val="#000000"/>
        <w:sz w:val="24"/>
        <w:lang w:val="cs-CZ"/>
        <w:spacing w:val="-4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decimal"/>
      <w:lvlText w:val="%1."/>
      <w:start w:val="1"/>
      <w:lvlJc w:val="left"/>
      <w:pPr>
        <w:ind w:left="720"/>
        <w:tabs>
          <w:tab w:val="decimal" w:pos="504"/>
        </w:tabs>
      </w:pPr>
      <w:rPr>
        <w:color w:val="#000000"/>
        <w:sz w:val="24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6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00000"/>
        <w:sz w:val="24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7">
    <w:lvl w:ilvl="0">
      <w:numFmt w:val="decimal"/>
      <w:lvlText w:val="%1."/>
      <w:start w:val="2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8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8"/>
        <w:w w:val="100"/>
        <w:strike w:val="false"/>
        <w:vertAlign w:val="baseline"/>
        <w:rFonts w:ascii="Times New Roman" w:hAnsi="Times New Roman"/>
      </w:rPr>
    </w:lvl>
  </w:abstractNum>
  <w:abstractNum w:abstractNumId="9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cs-CZ"/>
        <w:spacing w:val="16"/>
        <w:w w:val="100"/>
        <w:strike w:val="false"/>
        <w:vertAlign w:val="baseline"/>
        <w:rFonts w:ascii="Times New Roman" w:hAnsi="Times New Roman"/>
      </w:rPr>
    </w:lvl>
  </w:abstractNum>
  <w:abstractNum w:abstractNumId="10">
    <w:lvl w:ilvl="0">
      <w:numFmt w:val="lowerLetter"/>
      <w:lvlText w:val="%1)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cs-CZ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11">
    <w:lvl w:ilvl="0">
      <w:numFmt w:val="decimal"/>
      <w:lvlText w:val="%1."/>
      <w:start w:val="1"/>
      <w:lvlJc w:val="left"/>
      <w:pPr>
        <w:ind w:left="720"/>
        <w:tabs>
          <w:tab w:val="decimal" w:pos="432"/>
        </w:tabs>
      </w:pPr>
      <w:rPr>
        <w:color w:val="#060B0B"/>
        <w:sz w:val="24"/>
        <w:lang w:val="cs-CZ"/>
        <w:spacing w:val="3"/>
        <w:w w:val="100"/>
        <w:strike w:val="false"/>
        <w:vertAlign w:val="baseline"/>
        <w:rFonts w:ascii="Times New Roman" w:hAnsi="Times New Roman"/>
      </w:rPr>
    </w:lvl>
  </w:abstractNum>
  <w:abstractNum w:abstractNumId="12">
    <w:lvl w:ilvl="0">
      <w:numFmt w:val="decimal"/>
      <w:lvlText w:val="%1."/>
      <w:start w:val="13"/>
      <w:lvlJc w:val="left"/>
      <w:pPr>
        <w:ind w:left="720"/>
        <w:tabs>
          <w:tab w:val="decimal" w:pos="288"/>
        </w:tabs>
      </w:pPr>
      <w:rPr>
        <w:b w:val="true"/>
        <w:color w:val="#454949"/>
        <w:sz w:val="24"/>
        <w:lang w:val="cs-CZ"/>
        <w:spacing w:val="-4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hyperlink" Target="mailto:pum@dracarcz.cz" TargetMode="External" Id="drId4" /><Relationship Type="http://schemas.openxmlformats.org/officeDocument/2006/relationships/hyperlink" Target="mailto:vladimir.chmelar@skstatek.cz" TargetMode="External" Id="drId5" /><Relationship Type="http://schemas.openxmlformats.org/officeDocument/2006/relationships/image" Target="/word/media/image1.png" Id="drId6" /><Relationship Type="http://schemas.openxmlformats.org/officeDocument/2006/relationships/image" Target="/word/media/image2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