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36" w:after="216" w:line="240" w:lineRule="auto"/>
        <w:jc w:val="left"/>
        <w:rPr>
          <w:b w:val="true"/>
          <w:color w:val="#000000"/>
          <w:sz w:val="39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39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KUPNÍ SMLOUVA</w:t>
      </w:r>
    </w:p>
    <w:p>
      <w:pPr>
        <w:sectPr>
          <w:pgSz w:w="11918" w:h="16854" w:orient="portrait"/>
          <w:type w:val="nextPage"/>
          <w:textDirection w:val="lrTb"/>
          <w:pgMar w:bottom="515" w:top="1226" w:right="3602" w:left="4656" w:header="720" w:footer="720"/>
          <w:titlePg w:val="false"/>
        </w:sectPr>
      </w:pPr>
    </w:p>
    <w:p>
      <w:pPr>
        <w:ind w:right="0" w:left="0" w:firstLine="0"/>
        <w:spacing w:before="0" w:after="0" w:line="204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12.85pt;height:373.25pt;z-index:-1000;margin-left:50.45pt;margin-top:8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88" w:left="72" w:firstLine="0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tabs>
                      <w:tab w:val="clear" w:pos="720"/>
                      <w:tab w:val="decimal" w:pos="792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000000"/>
                      <w:sz w:val="24"/>
                      <w:lang w:val="cs-CZ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cs-CZ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Prodávající: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Obchodní firma:</w:t>
                  </w:r>
                </w:p>
                <w:p>
                  <w:pPr>
                    <w:ind w:right="0" w:left="72" w:firstLine="0"/>
                    <w:spacing w:before="36" w:after="0" w:line="208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Sídlo:</w:t>
                  </w:r>
                </w:p>
                <w:p>
                  <w:pPr>
                    <w:ind w:right="0" w:left="72" w:firstLine="0"/>
                    <w:spacing w:before="72" w:after="0" w:line="204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IC:</w:t>
                  </w:r>
                </w:p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Č:</w:t>
                  </w:r>
                </w:p>
                <w:p>
                  <w:pPr>
                    <w:ind w:right="1368" w:left="72" w:firstLine="0"/>
                    <w:spacing w:before="72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Telefon: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Fax:</w:t>
                  </w:r>
                </w:p>
                <w:p>
                  <w:pPr>
                    <w:ind w:right="144" w:left="72" w:firstLine="0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-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E-mail pro závaznou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komunikaci:</w:t>
                  </w:r>
                </w:p>
                <w:p>
                  <w:pPr>
                    <w:ind w:right="432" w:left="72" w:firstLine="72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Sp. zn.: </w:t>
                  </w:r>
                  <w:r>
                    <w:rPr>
                      <w:color w:val="#000000"/>
                      <w:sz w:val="24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Bankovní spojení:</w:t>
                  </w:r>
                </w:p>
                <w:p>
                  <w:pPr>
                    <w:ind w:right="0" w:left="72" w:firstLine="0"/>
                    <w:spacing w:before="18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Zastoupená:</w:t>
                  </w:r>
                </w:p>
                <w:p>
                  <w:pPr>
                    <w:ind w:right="216" w:left="72" w:firstLine="0"/>
                    <w:spacing w:before="252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Kontaktní osoba pro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objednávky: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(dále jen „prodávající")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</w:t>
                  </w:r>
                </w:p>
                <w:p>
                  <w:pPr>
                    <w:ind w:right="576" w:left="72" w:firstLine="0"/>
                    <w:spacing w:before="0" w:after="0" w:line="240" w:lineRule="auto"/>
                    <w:jc w:val="both"/>
                    <w:framePr w:hAnchor="page" w:vAnchor="page" w:x="1009" w:y="1749" w:w="2257" w:h="7465" w:hSpace="0" w:vSpace="0" w:wrap="3"/>
                    <w:tabs>
                      <w:tab w:val="clear" w:pos="720"/>
                      <w:tab w:val="decimal" w:pos="792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000000"/>
                      <w:sz w:val="24"/>
                      <w:lang w:val="cs-CZ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cs-CZ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Kupující: </w:t>
                  </w:r>
                  <w:r>
                    <w:rPr>
                      <w:color w:val="#000000"/>
                      <w:sz w:val="24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Obchodní firma: 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Sídlo:</w:t>
                  </w:r>
                </w:p>
                <w:p>
                  <w:pPr>
                    <w:ind w:right="0" w:left="72" w:firstLine="0"/>
                    <w:spacing w:before="36" w:after="0" w:line="199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IC:</w:t>
                  </w:r>
                </w:p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1009" w:y="1749" w:w="2257" w:h="7465" w:hSpace="0" w:vSpace="0" w:wrap="3"/>
                    <w:rPr>
                      <w:b w:val="true"/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</w:t>
                  </w:r>
                  <w:r>
                    <w:rPr>
                      <w:b w:val="true"/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Č:</w:t>
                  </w:r>
                </w:p>
                <w:p>
                  <w:pPr>
                    <w:ind w:right="288" w:left="72" w:firstLine="0"/>
                    <w:spacing w:before="252" w:after="108" w:line="240" w:lineRule="auto"/>
                    <w:jc w:val="left"/>
                    <w:framePr w:hAnchor="page" w:vAnchor="page" w:x="1009" w:y="1749" w:w="2257" w:h="7465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Bankovní spojení: Zastoupená: </w:t>
                  </w:r>
                  <w:r>
                    <w:rPr>
                      <w:color w:val="#000000"/>
                      <w:sz w:val="24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Zodpov</w:t>
                  </w:r>
                  <w:r>
                    <w:rPr>
                      <w:color w:val="#000000"/>
                      <w:sz w:val="24"/>
                      <w:lang w:val="cs-CZ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ědné osoby: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DRACAR CZ a.s.</w:t>
      </w:r>
    </w:p>
    <w:p>
      <w:pPr>
        <w:ind w:right="1512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Sadová 553/8, Ostrava-Moravská Ostrava, PS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 702 OO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268 21 397</w:t>
      </w:r>
    </w:p>
    <w:p>
      <w:pPr>
        <w:ind w:right="0" w:left="0" w:firstLine="0"/>
        <w:spacing w:before="36" w:after="0" w:line="204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CZ26821397</w:t>
      </w:r>
    </w:p>
    <w:p>
      <w:pPr>
        <w:ind w:right="0" w:left="0" w:firstLine="0"/>
        <w:spacing w:before="72" w:after="0" w:line="206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596 242 046-7</w:t>
      </w:r>
    </w:p>
    <w:p>
      <w:pPr>
        <w:ind w:right="0" w:left="0" w:firstLine="0"/>
        <w:spacing w:before="72" w:after="0" w:line="206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596 242 049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</w:pPr>
      <w:hyperlink r:id="drId4">
        <w:r>
          <w:rPr>
            <w:color w:val="#0000FF"/>
            <w:sz w:val="24"/>
            <w:lang w:val="cs-CZ"/>
            <w:spacing w:val="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pum@dracarcz.cz</w:t>
        </w:r>
      </w:hyperlink>
      <w:r>
        <w:rPr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, ondrackova@dracarcz.cz</w:t>
      </w:r>
    </w:p>
    <w:p>
      <w:pPr>
        <w:ind w:right="1152" w:left="0" w:firstLine="0"/>
        <w:spacing w:before="216" w:after="0" w:line="240" w:lineRule="auto"/>
        <w:jc w:val="left"/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oddíl B, vložka 3211 vedená Krajským soudem v Ostrav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 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Československá obchodní banka a.s., č.ú. 117509513/0300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Raiffeisenbank a.s., č.ú. 1055004388/5500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Petrem Kašíkem —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členem představenstva a.s.</w:t>
      </w:r>
    </w:p>
    <w:p>
      <w:pPr>
        <w:ind w:right="3528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Ing. Robert Pum, tel: 604281761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Irena Ondra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čková, tel: 739430729</w:t>
      </w:r>
    </w:p>
    <w:p>
      <w:pPr>
        <w:ind w:right="2160" w:left="0" w:firstLine="0"/>
        <w:spacing w:before="828" w:after="0" w:line="240" w:lineRule="auto"/>
        <w:jc w:val="left"/>
        <w:rPr>
          <w:b w:val="true"/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Školní statek, Opava, p</w:t>
      </w:r>
      <w:r>
        <w:rPr>
          <w:b w:val="true"/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říspěvková organizace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Opava, Předměstí, Englišova 526/95</w:t>
      </w:r>
    </w:p>
    <w:p>
      <w:pPr>
        <w:ind w:right="0" w:left="0" w:firstLine="0"/>
        <w:spacing w:before="36" w:after="0" w:line="199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00098752</w:t>
      </w:r>
    </w:p>
    <w:p>
      <w:pPr>
        <w:ind w:right="0" w:left="0" w:firstLine="0"/>
        <w:spacing w:before="72" w:after="0" w:line="201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CZ00098752</w:t>
      </w:r>
    </w:p>
    <w:p>
      <w:pPr>
        <w:ind w:right="0" w:left="0" w:firstLine="0"/>
        <w:spacing w:before="180" w:after="0" w:line="273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ČSOB,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a.s., pobočka Opava, č.ú. 1493601/0300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Ing. Arnoštem Kleinem —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ředitelem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Ing. Vilém Pavlí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ček, </w:t>
      </w:r>
      <w:r>
        <w:rPr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vilem.pavlicek®skstatek.cz,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te1:775707960</w:t>
      </w:r>
    </w:p>
    <w:p>
      <w:pPr>
        <w:ind w:right="0" w:left="0" w:firstLine="0"/>
        <w:spacing w:before="0" w:after="288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Ing. Vladimír Chmela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ř, </w:t>
      </w:r>
      <w:hyperlink r:id="drId5">
        <w:r>
          <w:rPr>
            <w:color w:val="#0000FF"/>
            <w:sz w:val="24"/>
            <w:lang w:val="cs-CZ"/>
            <w:spacing w:val="-1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vladimir.chmelar@skstatek.cz</w:t>
        </w:r>
      </w:hyperlink>
      <w:r>
        <w:rPr>
          <w:color w:val="#000000"/>
          <w:sz w:val="24"/>
          <w:lang w:val="cs-CZ"/>
          <w:spacing w:val="-1"/>
          <w:w w:val="100"/>
          <w:strike w:val="false"/>
          <w:u w:val="single"/>
          <w:vertAlign w:val="baseline"/>
          <w:rFonts w:ascii="Times New Roman" w:hAnsi="Times New Roman"/>
        </w:rPr>
        <w:t xml:space="preserve">,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te1:775788788</w:t>
      </w:r>
    </w:p>
    <w:p>
      <w:pPr>
        <w:sectPr>
          <w:pgSz w:w="11918" w:h="16854" w:orient="portrait"/>
          <w:type w:val="continuous"/>
          <w:textDirection w:val="lrTb"/>
          <w:pgMar w:bottom="515" w:top="1226" w:right="1593" w:left="342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0pt;height:11.8pt;z-index:-999;margin-left:182.35pt;margin-top:313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80" w:firstLine="0"/>
                    <w:spacing w:before="0" w:after="0" w:line="206" w:lineRule="auto"/>
                    <w:jc w:val="left"/>
                    <w:framePr w:hAnchor="text" w:vAnchor="text" w:x="3647" w:y="6261" w:w="3600" w:h="236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 / 6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uzavírají níže uvedeného dne, m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ěsíce a roku tuto</w:t>
      </w:r>
    </w:p>
    <w:p>
      <w:pPr>
        <w:ind w:right="0" w:left="4104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kupní smlouvu:</w:t>
      </w:r>
    </w:p>
    <w:p>
      <w:pPr>
        <w:ind w:right="0" w:left="0" w:firstLine="0"/>
        <w:spacing w:before="504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I.</w:t>
      </w:r>
    </w:p>
    <w:p>
      <w:pPr>
        <w:ind w:right="0" w:left="0" w:firstLine="0"/>
        <w:spacing w:before="0" w:after="0" w:line="266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Ú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čel smlouvy</w:t>
      </w:r>
    </w:p>
    <w:p>
      <w:pPr>
        <w:ind w:right="0" w:left="432" w:firstLine="-432"/>
        <w:spacing w:before="0" w:after="0" w:line="240" w:lineRule="auto"/>
        <w:jc w:val="left"/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1. Ú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čelem této smlouvy je zajištění dodávek motorové nafty (dále jen </w:t>
      </w:r>
      <w:r>
        <w:rPr>
          <w:b w:val="true"/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PHM,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případně zboží)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prodávajícím kupujícímu.</w:t>
      </w:r>
    </w:p>
    <w:p>
      <w:pPr>
        <w:ind w:right="0" w:left="0" w:firstLine="0"/>
        <w:spacing w:before="504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II.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ředmětem této smlouvy je závazek prodávajícího dodávat kupujícímu 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PHM, 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to vše podle objednávek kupujícího.</w:t>
      </w:r>
    </w:p>
    <w:p>
      <w:pPr>
        <w:ind w:right="0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Zboží bude dodáno v jakosti odpovídající platné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české normě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ČSN EN 590.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řípadě dodání jiného zboží, než deklarovaného na dodacím listě (nafta jiné kvality apod.) je kupující oprávněn neuhradit prodávajícímu vystavenou fakturu do doby vyřešení a je to důvodem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ke zrušení smluvního vztahu.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Množstvím dodaného zboží se u zboží, které je dle této smlouvy prodávajícím prodáváno v litrech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ři 15 st. C, rozumí množství dle ocejchovaného počítadla litrů automobilové cisterny, případně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nákladového místa zboží.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3"/>
        </w:numP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Pokud Kupující odebral zboží od Prodávajícího, pak se má za to, že došlo k uzav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ření kupní smlouvy</w:t>
      </w:r>
    </w:p>
    <w:p>
      <w:pPr>
        <w:sectPr>
          <w:pgSz w:w="11918" w:h="16854" w:orient="portrait"/>
          <w:type w:val="continuous"/>
          <w:textDirection w:val="lrTb"/>
          <w:pgMar w:bottom="515" w:top="1226" w:right="949" w:left="1009" w:header="720" w:footer="720"/>
          <w:titlePg w:val="false"/>
        </w:sectPr>
      </w:pP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16.25pt;height:28.35pt;z-index:-998;margin-left:0pt;margin-top:752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538" w:lineRule="exact"/>
                    <w:jc w:val="right"/>
                    <w:framePr w:hAnchor="text" w:vAnchor="text" w:y="15041" w:w="10325" w:h="567" w:hSpace="0" w:vSpace="0" w:wrap="3"/>
                    <w:rPr>
                      <w:color w:val="#7283B8"/>
                      <w:sz w:val="72"/>
                      <w:lang w:val="cs-CZ"/>
                      <w:spacing w:val="0"/>
                      <w:w w:val="28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7283B8"/>
                      <w:sz w:val="72"/>
                      <w:lang w:val="cs-CZ"/>
                      <w:spacing w:val="0"/>
                      <w:w w:val="280"/>
                      <w:strike w:val="false"/>
                      <w:vertAlign w:val="baseline"/>
                      <w:rFonts w:ascii="Arial" w:hAnsi="Arial"/>
                    </w:rPr>
                    <w:t xml:space="preserve">/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mezi stranami, jejímž p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ředmětem bylo zboží odebrané Kupujícím nebo osobou jim pověřenou či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určenou a kupní cena zboží byla sjednána dle </w:t>
      </w:r>
      <w:r>
        <w:rPr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čl.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6, odst. 3 této smlouvy.</w:t>
      </w:r>
    </w:p>
    <w:p>
      <w:pPr>
        <w:ind w:right="144" w:left="432" w:firstLine="-432"/>
        <w:spacing w:before="0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6. Prodávající zodpovídá za prokázané vady dodané motorové nafty v souladu s ustanovením § 422 a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násl. ustanovení obchodního zákoníku. Kupující je oprávn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ěn před převzetím zboží zkontrolovat jeho kvalitu a v případě zřejmých vad může zboží odmítnout převzít, případně může vadné zboží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po převzetí vrátit Prodávajícímu na jeho náklady. Prodávající musí umožnit kupujícímu provést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kontrolní odběr dodávané nafty v množství cca 1 litr při stáčení. Prodávající je za tímto účelem 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povinen spolupráce, zejména se jedná o potvrzení autenticity vzorku podpisem zástupce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prodávajícího na uzavřené láhvi s odebraným vzorkem (např. řidičem) Tím není dotčeno právo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kupujícího uplatnit Škody, které mu vznikly nekvalitní dodávkou.</w:t>
      </w:r>
    </w:p>
    <w:p>
      <w:pPr>
        <w:ind w:right="0" w:left="0" w:firstLine="0"/>
        <w:spacing w:before="54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III.</w:t>
      </w:r>
    </w:p>
    <w:p>
      <w:pPr>
        <w:ind w:right="0" w:left="3744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Termín dodání a místa pin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</w:t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ůběžně, celoročně dle objednávky Kupujícího. Objednávka bude </w:t>
      </w:r>
      <w:r>
        <w:rPr>
          <w:color w:val="#000000"/>
          <w:sz w:val="23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specifikována zodpovědnými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pracovníky kupujícího.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Lh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ůta pinění od 01. 01. 2018 do 31. 12. 2019.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IV.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Doklady p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ředávané v souvislosti s piněním předmětu smlouvy</w:t>
      </w:r>
    </w:p>
    <w:p>
      <w:pPr>
        <w:ind w:right="0" w:left="72" w:firstLine="0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4"/>
        </w:numP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Nákladový list, stá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čecí lístek, daňový doklad, palivový atest.</w:t>
      </w:r>
    </w:p>
    <w:p>
      <w:pPr>
        <w:ind w:right="0" w:left="72" w:firstLine="0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4"/>
        </w:numP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ři první dodávce na místo pinění budou doloženy doklady ke zboží - bezpečnostní list, a atest.</w:t>
      </w:r>
    </w:p>
    <w:p>
      <w:pPr>
        <w:ind w:right="0" w:left="0" w:firstLine="0"/>
        <w:spacing w:before="54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V.</w:t>
      </w:r>
    </w:p>
    <w:p>
      <w:pPr>
        <w:ind w:right="0" w:left="0" w:firstLine="0"/>
        <w:spacing w:before="72" w:after="0" w:line="206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Doba dodání</w:t>
      </w:r>
    </w:p>
    <w:p>
      <w:pPr>
        <w:ind w:right="144" w:left="576" w:firstLine="-504"/>
        <w:spacing w:before="0" w:after="0" w:line="240" w:lineRule="auto"/>
        <w:jc w:val="both"/>
        <w:tabs>
          <w:tab w:val="clear" w:pos="504"/>
          <w:tab w:val="decimal" w:pos="576"/>
        </w:tabs>
        <w:numPr>
          <w:ilvl w:val="0"/>
          <w:numId w:val="5"/>
        </w:numP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Zboží bude dodáno nejpozd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ěji do 48 hodin ode dne doručení objednávky prodávajícímu, s tím, že </w:t>
      </w:r>
      <w:r>
        <w:rPr>
          <w:color w:val="#000000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kupující je pro uskutečnění objednávky oprávněn využít pouze adres nebo spojení uvedených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 aktuální nabídce prodávajícího.</w:t>
      </w:r>
    </w:p>
    <w:p>
      <w:pPr>
        <w:ind w:right="144" w:left="576" w:firstLine="-504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5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Místem pin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je Školní statek, Opava, příspěvková organizace, Opava, Předměstí, Englišova 526/95.</w:t>
      </w:r>
    </w:p>
    <w:p>
      <w:pPr>
        <w:ind w:right="0" w:left="4392" w:firstLine="0"/>
        <w:spacing w:before="288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VI.</w:t>
      </w:r>
    </w:p>
    <w:p>
      <w:pPr>
        <w:ind w:right="0" w:left="4392" w:firstLine="0"/>
        <w:spacing w:before="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Kupní cena</w:t>
      </w:r>
    </w:p>
    <w:p>
      <w:pPr>
        <w:ind w:right="144" w:left="576" w:firstLine="-504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6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Kupní cenou se podle této smlouvy rozumí cena zboží dodaného v dodací lh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ůtě podle podmínek této smlouvy. Kupní cena zboží se sjednává za 1 litr motorové nafty při 15 st. C.</w:t>
      </w:r>
    </w:p>
    <w:p>
      <w:pPr>
        <w:ind w:right="144" w:left="576" w:firstLine="-504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6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Zadavatel 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ředpokládá odběr v celkovém objemu 170.000 litrů. Kupující má právo neodebrat celkové množství, případně odebrat množství větší.</w:t>
      </w:r>
    </w:p>
    <w:p>
      <w:pPr>
        <w:ind w:right="144" w:left="576" w:firstLine="-504"/>
        <w:spacing w:before="0" w:after="0" w:line="240" w:lineRule="auto"/>
        <w:jc w:val="left"/>
        <w:tabs>
          <w:tab w:val="clear" w:pos="504"/>
          <w:tab w:val="decimal" w:pos="576"/>
        </w:tabs>
        <w:numPr>
          <w:ilvl w:val="0"/>
          <w:numId w:val="6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Cena každé dodávky motorové nafty je za p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ředpokladu odběru </w:t>
      </w:r>
      <w:r>
        <w:rPr>
          <w:color w:val="#000000"/>
          <w:sz w:val="23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celkových 170.000 litrů stanovena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podle následujícího vzorce:</w:t>
      </w:r>
    </w:p>
    <w:p>
      <w:pPr>
        <w:ind w:right="0" w:left="432" w:firstLine="0"/>
        <w:spacing w:before="216" w:after="0" w:line="167" w:lineRule="exact"/>
        <w:jc w:val="left"/>
        <w:tabs>
          <w:tab w:val="right" w:leader="none" w:pos="4414"/>
        </w:tabs>
        <w:rPr>
          <w:i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FC	</w:t>
      </w:r>
      <w:r>
        <w:rPr>
          <w:i w:val="true"/>
          <w:color w:val="#000000"/>
          <w:sz w:val="19"/>
          <w:lang w:val="cs-CZ"/>
          <w:spacing w:val="8"/>
          <w:w w:val="105"/>
          <w:strike w:val="false"/>
          <w:vertAlign w:val="baseline"/>
          <w:rFonts w:ascii="Times New Roman" w:hAnsi="Times New Roman"/>
        </w:rPr>
        <w:t xml:space="preserve">x </w:t>
      </w:r>
      <w:r>
        <w:rPr>
          <w:i w:val="true"/>
          <w:color w:val="#000000"/>
          <w:sz w:val="16"/>
          <w:lang w:val="cs-CZ"/>
          <w:spacing w:val="8"/>
          <w:w w:val="100"/>
          <w:strike w:val="false"/>
          <w:vertAlign w:val="baseline"/>
          <w:rFonts w:ascii="Arial" w:hAnsi="Arial"/>
        </w:rPr>
        <w:t xml:space="preserve">0,93+PT fame x 0,07 +M)*KT*Q</w:t>
      </w:r>
    </w:p>
    <w:p>
      <w:pPr>
        <w:ind w:right="0" w:left="648" w:firstLine="0"/>
        <w:spacing w:before="0" w:after="0" w:line="166" w:lineRule="exact"/>
        <w:jc w:val="left"/>
        <w:tabs>
          <w:tab w:val="right" w:leader="underscore" w:pos="6437"/>
        </w:tabs>
        <w:rPr>
          <w:i w:val="true"/>
          <w:color w:val="#000000"/>
          <w:sz w:val="26"/>
          <w:lang w:val="cs-CZ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6"/>
          <w:lang w:val="cs-CZ"/>
          <w:spacing w:val="12"/>
          <w:w w:val="100"/>
          <w:strike w:val="false"/>
          <w:vertAlign w:val="baseline"/>
          <w:rFonts w:ascii="Times New Roman" w:hAnsi="Times New Roman"/>
        </w:rPr>
        <w:t xml:space="preserve">C = 	</w:t>
      </w:r>
      <w:r>
        <w:rPr>
          <w:i w:val="true"/>
          <w:color w:val="#000000"/>
          <w:sz w:val="26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+ </w:t>
      </w:r>
      <w:r>
        <w:rPr>
          <w:i w:val="true"/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SPD + DM] * DQ</w:t>
      </w:r>
    </w:p>
    <w:p>
      <w:pPr>
        <w:ind w:right="0" w:left="2592" w:firstLine="0"/>
        <w:spacing w:before="0" w:after="0" w:line="240" w:lineRule="auto"/>
        <w:jc w:val="left"/>
        <w:rPr>
          <w:i w:val="true"/>
          <w:color w:val="#000000"/>
          <w:sz w:val="14"/>
          <w:lang w:val="cs-CZ"/>
          <w:spacing w:val="0"/>
          <w:w w:val="120"/>
          <w:strike w:val="false"/>
          <w:vertAlign w:val="baseline"/>
          <w:rFonts w:ascii="Tahoma" w:hAnsi="Tahoma"/>
        </w:rPr>
      </w:pPr>
      <w:r>
        <w:rPr>
          <w:i w:val="true"/>
          <w:color w:val="#000000"/>
          <w:sz w:val="14"/>
          <w:lang w:val="cs-CZ"/>
          <w:spacing w:val="0"/>
          <w:w w:val="120"/>
          <w:strike w:val="false"/>
          <w:vertAlign w:val="baseline"/>
          <w:rFonts w:ascii="Tahoma" w:hAnsi="Tahoma"/>
        </w:rPr>
        <w:t xml:space="preserve">1000</w:t>
      </w:r>
    </w:p>
    <w:p>
      <w:pPr>
        <w:ind w:right="0" w:left="432" w:firstLine="0"/>
        <w:spacing w:before="36" w:after="0" w:line="211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Kde: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FC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— celková cena dodávané nafty p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říslušné dodávky bez DPH</w:t>
      </w:r>
    </w:p>
    <w:p>
      <w:pPr>
        <w:ind w:right="432" w:left="0" w:firstLine="0"/>
        <w:spacing w:before="252" w:after="0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PTmn</w:t>
      </w:r>
      <w:r>
        <w:rPr>
          <w:color w:val="#6A6B6C"/>
          <w:sz w:val="25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aritmetický pr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ůměr všech uveřejněných denních kotací Platts Barges FOB Rotterdam Mean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 předešlého kalendářního týdne v USD za 1 t, a to pro motorovou naftu „DIESEL 10 ppm"</w:t>
      </w:r>
    </w:p>
    <w:p>
      <w:pPr>
        <w:ind w:right="288" w:left="0" w:firstLine="0"/>
        <w:spacing w:before="216" w:after="432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PTfame</w:t>
      </w:r>
      <w:r>
        <w:rPr>
          <w:color w:val="#6A6B6C"/>
          <w:sz w:val="25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 aritmetický pr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ůměr všech uveřejněných denních kotací Platts Barges FOB Rotterdam Mean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 předešlého kalendářního týdne v USD za 1 t, a to pro FAME</w:t>
      </w:r>
      <w:r>
        <w:rPr>
          <w:color w:val="#6A6B6C"/>
          <w:sz w:val="25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 10 RED</w:t>
      </w:r>
    </w:p>
    <w:p>
      <w:pPr>
        <w:ind w:right="0" w:left="4896" w:firstLine="0"/>
        <w:spacing w:before="36" w:after="0" w:line="204" w:lineRule="auto"/>
        <w:jc w:val="0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626567" from="0pt,0.5pt" to="497.95pt,0.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2</w:t>
      </w:r>
      <w:r>
        <w:rPr>
          <w:color w:val="#6A6B6C"/>
          <w:sz w:val="25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/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6</w:t>
      </w:r>
    </w:p>
    <w:p>
      <w:pPr>
        <w:sectPr>
          <w:pgSz w:w="11918" w:h="16854" w:orient="portrait"/>
          <w:type w:val="nextPage"/>
          <w:textDirection w:val="lrTb"/>
          <w:pgMar w:bottom="253" w:top="1246" w:right="1000" w:left="778" w:header="720" w:footer="720"/>
          <w:titlePg w:val="false"/>
        </w:sectPr>
      </w:pPr>
    </w:p>
    <w:p>
      <w:pPr>
        <w:ind w:right="144" w:left="144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04pt;height:12.15pt;z-index:-997;margin-left:0pt;margin-top:737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968" w:firstLine="0"/>
                    <w:spacing w:before="0" w:after="0" w:line="211" w:lineRule="auto"/>
                    <w:jc w:val="0"/>
                    <w:framePr w:hAnchor="text" w:vAnchor="text" w:y="14746" w:w="10080" w:h="243" w:hSpace="0" w:vSpace="0" w:wrap="3"/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 / 6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 — je prémium tuzemského trhu v USD za 1 t, tj. prémie prodávajícího v USD za 1 tunu zboží,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zahrnující veškeré náklady prodávajícího na zboží až po sto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čení zboží do uložiště zadavatele. Jedná se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tedy o paušální průměr tvořený z veškerých režijních nákladů a přiměřeného zisku pro předmětnou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část zakázky, kromě nákladů za dopravu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Tato prémie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činí: 49 USD</w:t>
      </w:r>
    </w:p>
    <w:p>
      <w:pPr>
        <w:ind w:right="792" w:left="144" w:firstLine="0"/>
        <w:spacing w:before="180" w:after="0" w:line="480" w:lineRule="auto"/>
        <w:jc w:val="left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KT - aritmetický pr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ůměr denních kotací kurzů CZK/USD vydaných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ČNB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předcházející týden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Q — referenční hustota při 15 °C (jedná se o koeficient pro motorovou naftu Q = 0,845 kg/dm3)</w:t>
      </w:r>
    </w:p>
    <w:p>
      <w:pPr>
        <w:ind w:right="792" w:left="720" w:firstLine="-576"/>
        <w:spacing w:before="180" w:after="0" w:line="240" w:lineRule="auto"/>
        <w:jc w:val="left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SPD - spot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řební daň dle platných právních předpisů v Kč na 1 litr motorové nafty při teplotě 15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°C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DM — dopravní marže v K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č za litr, tato marže činí při jednotlivé dodávce min. 6.000</w:t>
      </w:r>
      <w:r>
        <w:rPr>
          <w:b w:val="true"/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1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/návoz: 0,21 Kč</w:t>
      </w:r>
    </w:p>
    <w:p>
      <w:pPr>
        <w:ind w:right="648" w:left="720" w:firstLine="-576"/>
        <w:spacing w:before="180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DQ</w:t>
      </w:r>
      <w:r>
        <w:rPr>
          <w:color w:val="#888888"/>
          <w:sz w:val="6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 celkové dodané množství motorové nafty v dodávce, uvedeno po 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řepočtu na množství při 15 st C</w:t>
      </w:r>
    </w:p>
    <w:p>
      <w:pPr>
        <w:ind w:right="0" w:left="144" w:firstLine="0"/>
        <w:spacing w:before="288" w:after="0" w:line="240" w:lineRule="auto"/>
        <w:jc w:val="left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Hodnoty M a DM jsou po celou dobu trvání smlouvy nem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ěnné.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VII.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Platební podmínky — smluvní pokuty</w:t>
      </w:r>
    </w:p>
    <w:p>
      <w:pPr>
        <w:ind w:right="0" w:left="648" w:firstLine="-432"/>
        <w:spacing w:before="0" w:after="0" w:line="240" w:lineRule="auto"/>
        <w:jc w:val="left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Místo, kde má být kupní cena zaplacena - bankovní ú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čet a banka prodávajícího.</w:t>
      </w:r>
    </w:p>
    <w:p>
      <w:pPr>
        <w:ind w:right="72" w:left="648" w:firstLine="-432"/>
        <w:spacing w:before="0" w:after="0" w:line="240" w:lineRule="auto"/>
        <w:jc w:val="both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Platba se považuje za realizovanou okamžikem odepsání platby z ú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čtu kupujícího. Úhrada bude 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provedena převodním příkazem na základě daňového dokladu - faktury se splatností 30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kalendářních dnů ode dne zdanitelného pinění. Úrok z prodlení při včasném nezaplacení činí 0,1% z dlužné částky za každý započatý den prodlení.</w:t>
      </w:r>
    </w:p>
    <w:p>
      <w:pPr>
        <w:ind w:right="72" w:left="648" w:firstLine="-432"/>
        <w:spacing w:before="0" w:after="0" w:line="240" w:lineRule="auto"/>
        <w:jc w:val="both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Pokud tato smlouva ur</w:t>
      </w:r>
      <w:r>
        <w:rPr>
          <w:color w:val="#000000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čuje povinnost doručování písemnosti poštou, považuje se za řádné odeslání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písemnosti její odeslání na poštovní adresu druhé smluvní strany formou doporučené poštovní zásilky (daňové doklady, přepravní doklady) a doporučené poštovní zásilky s doručenkou (u 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ostatních písemností). Písemnost posílaná poštou se považuje za doručenou i v případě, že druhá 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strana poštovní zásilku nepřevezme. V takovém případě se za den doručení písemnosti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považuje pátý den od uložení doporučené zásilky na příslušné poště adresáta.</w:t>
      </w:r>
    </w:p>
    <w:p>
      <w:pPr>
        <w:ind w:right="72" w:left="648" w:firstLine="-432"/>
        <w:spacing w:before="0" w:after="0" w:line="240" w:lineRule="auto"/>
        <w:jc w:val="both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Písemnosti odeslané e-mailem se považují za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řádně odeslané, pokud je smluvní strana odeslala ze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své e-mailové adresy na e-mailovou adresu druhé smluvní strany. Telefonické oznámení se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považuje za řádně uskutečněné, pokud došlo k telefonickému rozhovoru mezi dále uvedenými (popř. k tomuto účelu zpinomocněnými) osobami.</w:t>
      </w:r>
    </w:p>
    <w:p>
      <w:pPr>
        <w:ind w:right="72" w:left="648" w:firstLine="-432"/>
        <w:spacing w:before="36" w:after="0" w:line="240" w:lineRule="auto"/>
        <w:jc w:val="left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Kupující je oprávn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 žádat od Prodávajícího, v případě se zpožděním s dodáním objednaného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množství motorové nafty jednorázovou pokutu ve výši 10.000 Kč za každý případ.</w:t>
      </w:r>
    </w:p>
    <w:p>
      <w:pPr>
        <w:ind w:right="72" w:left="648" w:firstLine="-432"/>
        <w:spacing w:before="0" w:after="0" w:line="240" w:lineRule="auto"/>
        <w:jc w:val="left"/>
        <w:tabs>
          <w:tab w:val="clear" w:pos="432"/>
          <w:tab w:val="decimal" w:pos="648"/>
        </w:tabs>
        <w:numPr>
          <w:ilvl w:val="0"/>
          <w:numId w:val="7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Uplatn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smluvních pokut není dotčeno právo obou stran uplatnit náhradu škody způsobené nedodržením podmínek této smlouvy stranou druhou.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VIII.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Dodací podmínky</w:t>
      </w:r>
    </w:p>
    <w:p>
      <w:pPr>
        <w:ind w:right="72" w:left="504" w:firstLine="-360"/>
        <w:spacing w:before="0" w:after="0" w:line="240" w:lineRule="auto"/>
        <w:jc w:val="left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1. Dodací podmínka se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řídí dle INCOTERMS 2010, Mezinárodními pravidly pro výklad dodacích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doložek vydanými Mezinárodní obchodní komorou v Paříži.</w:t>
      </w:r>
    </w:p>
    <w:p>
      <w:pPr>
        <w:ind w:right="0" w:left="0" w:firstLine="0"/>
        <w:spacing w:before="468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IX.</w:t>
      </w:r>
    </w:p>
    <w:p>
      <w:pPr>
        <w:ind w:right="0" w:left="0" w:firstLine="0"/>
        <w:spacing w:before="72" w:after="0" w:line="204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Reklamace</w:t>
      </w:r>
    </w:p>
    <w:p>
      <w:pPr>
        <w:ind w:right="72" w:left="432" w:firstLine="-288"/>
        <w:spacing w:before="0" w:after="0" w:line="240" w:lineRule="auto"/>
        <w:jc w:val="left"/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636869" from="0pt,29.85pt" to="500.9pt,29.8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1. Kupující je oprávn</w:t>
      </w:r>
      <w:r>
        <w:rPr>
          <w:color w:val="#000000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ěn reklamovat zboží při jeho přejímce. Svým podpisem (podpisem pracovníka 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kupujícího nebo veřejného přepravce) na dodacím listě deklaruje, že zboží je bez zřejmých vad.</w:t>
      </w:r>
    </w:p>
    <w:p>
      <w:pPr>
        <w:sectPr>
          <w:pgSz w:w="11918" w:h="16854" w:orient="portrait"/>
          <w:type w:val="nextPage"/>
          <w:textDirection w:val="lrTb"/>
          <w:pgMar w:bottom="512" w:top="1266" w:right="888" w:left="890" w:header="720" w:footer="720"/>
          <w:titlePg w:val="false"/>
        </w:sectPr>
      </w:pPr>
    </w:p>
    <w:p>
      <w:pPr>
        <w:ind w:right="72" w:left="432" w:firstLine="0"/>
        <w:spacing w:before="0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04pt;height:11.5pt;z-index:-996;margin-left:0pt;margin-top:737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968" w:firstLine="0"/>
                    <w:spacing w:before="0" w:after="0" w:line="208" w:lineRule="auto"/>
                    <w:jc w:val="0"/>
                    <w:framePr w:hAnchor="text" w:vAnchor="text" w:y="14743" w:w="10080" w:h="230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4/6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Skryté vady musí být uplatn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ěny do 3 dnů ode dne převzetí zboží, přičemž vzorek reklamovaného 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zboží se musí shodovat se vzorkem reklamované dodávky. Prodávající se zavazuje uhradit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kupujícímu veškeré škody, které mu prokazatelně vzniknou při dodržování správného užití zboží vinou vady zboží dodaného prodávajícím.</w:t>
      </w:r>
    </w:p>
    <w:p>
      <w:pPr>
        <w:ind w:right="72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Kupující je povinen provád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ět pravidelnou údržbu zásobních nádrží, jejich odkalování a čištění, a </w:t>
      </w:r>
      <w:r>
        <w:rPr>
          <w:color w:val="#000000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také zamezit případným škodám jejich špatným technickým stavem. Tyto kontroly provádí kupující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pravidelně a na vlastní náklady.</w:t>
      </w:r>
    </w:p>
    <w:p>
      <w:pPr>
        <w:ind w:right="72" w:left="504" w:firstLine="-360"/>
        <w:spacing w:before="0" w:after="0" w:line="240" w:lineRule="auto"/>
        <w:jc w:val="left"/>
        <w:tabs>
          <w:tab w:val="clear" w:pos="360"/>
          <w:tab w:val="decimal" w:pos="504"/>
        </w:tabs>
        <w:numPr>
          <w:ilvl w:val="0"/>
          <w:numId w:val="8"/>
        </w:numP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Prodávající odpovídá za vady zboží jím dodaného pouze za p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ředpokladu, že nedošlo k poškození zboží vlivem nedodržení pravidelných kontrol nádrží, resp. odkalování nebo zásahem vyšší moci.</w:t>
      </w:r>
    </w:p>
    <w:p>
      <w:pPr>
        <w:ind w:right="0" w:left="0" w:firstLine="0"/>
        <w:spacing w:before="828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X.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Porušení smlouvy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1. Za podstatné porušení této smlouvy prodávajícím se považuje: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závažné vady v jakosti a množství zboží,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opakované prodlení prodávajícího po výzv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 kupujícího k dodání zboží.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2. Za podstatné porušení smlouvy kupujícím se považuje: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24"/>
          <w:lang w:val="cs-CZ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nep</w:t>
      </w:r>
      <w:r>
        <w:rPr>
          <w:color w:val="#000000"/>
          <w:sz w:val="24"/>
          <w:lang w:val="cs-CZ"/>
          <w:spacing w:val="16"/>
          <w:w w:val="100"/>
          <w:strike w:val="false"/>
          <w:vertAlign w:val="baseline"/>
          <w:rFonts w:ascii="Times New Roman" w:hAnsi="Times New Roman"/>
        </w:rPr>
        <w:t xml:space="preserve">řevzetí zboží včas,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nezaplacení kupní ceny dle </w:t>
      </w:r>
      <w:r>
        <w:rPr>
          <w:color w:val="#000000"/>
          <w:sz w:val="24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čl. VII. této smlouvy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3. V p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řípadě podstatného porušení smlouvy je oprávněna poškozená strana odstoupit od smlouvy.</w:t>
      </w:r>
    </w:p>
    <w:p>
      <w:pPr>
        <w:ind w:right="72" w:left="432" w:firstLine="-360"/>
        <w:spacing w:before="0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4. Ú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činky odstoupení nastanou dnem doručení odstoupení druhé smluvní straně a týkají se i všech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dohodnutých a dosud nerealizovaných objednávek, pokud nebyla ještě motorová nafta (jednotlivá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zásilka podána prodávajícím k přepravě.</w:t>
      </w:r>
    </w:p>
    <w:p>
      <w:pPr>
        <w:ind w:right="0" w:left="0" w:firstLine="0"/>
        <w:spacing w:before="576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XI.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Doložka o volb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 práva</w:t>
      </w:r>
    </w:p>
    <w:p>
      <w:pPr>
        <w:ind w:right="72" w:left="504" w:firstLine="-432"/>
        <w:spacing w:before="0" w:after="0" w:line="240" w:lineRule="auto"/>
        <w:jc w:val="both"/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1. Strany této kupní smlouvy se dohodly, že tato smlouva, v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četně sporů vzniklých ze vztahů s touto </w:t>
      </w:r>
      <w:r>
        <w:rPr>
          <w:color w:val="#000000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smlouvou souvisejících a otázek její platnosti a promlčení nároků, se řídí obchodním zákoníkem č.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513/1991 Sb., v platném znění a ev. dalšími českými právními předpisy.</w:t>
      </w:r>
    </w:p>
    <w:p>
      <w:pPr>
        <w:ind w:right="0" w:left="4536" w:firstLine="0"/>
        <w:spacing w:before="540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XII.</w:t>
      </w:r>
    </w:p>
    <w:p>
      <w:pPr>
        <w:ind w:right="0" w:left="1296" w:firstLine="0"/>
        <w:spacing w:before="36" w:after="0" w:line="240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Oblast Bezpe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čnosti a ochrany zdraví při práci, požární ochrany a ekologie</w:t>
      </w:r>
    </w:p>
    <w:p>
      <w:pPr>
        <w:ind w:right="72" w:left="72" w:firstLine="0"/>
        <w:spacing w:before="0" w:after="0" w:line="240" w:lineRule="auto"/>
        <w:jc w:val="both"/>
        <w:rPr>
          <w:b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Dodavatel zajistí dodržování t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ěchto podmínek: V souladu s platnou legislativou - zákoníkem práce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ve znění pozdějších předpisů, technickými a ostatními právními předpisy nutno doložit následující dokumenty:</w:t>
      </w:r>
    </w:p>
    <w:p>
      <w:pPr>
        <w:ind w:right="0" w:left="72" w:firstLine="432"/>
        <w:spacing w:before="0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Návod k používání od výrobce v </w:t>
      </w:r>
      <w:r>
        <w:rPr>
          <w:color w:val="#000000"/>
          <w:sz w:val="24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českém jazyce</w:t>
      </w:r>
    </w:p>
    <w:p>
      <w:pPr>
        <w:ind w:right="0" w:left="504" w:firstLine="0"/>
        <w:spacing w:before="0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Bezpe</w:t>
      </w:r>
      <w:r>
        <w:rPr>
          <w:color w:val="#000000"/>
          <w:sz w:val="24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čnostní pokyny v českém jazyce</w:t>
      </w:r>
    </w:p>
    <w:p>
      <w:pPr>
        <w:ind w:right="72" w:left="72" w:firstLine="432"/>
        <w:spacing w:before="0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Hygiena pracovního prost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ředí — odborná a zdravotní způsobilost, expozice škodlivých faktorů,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limitní ukazatelé, OOPP apod.</w:t>
      </w:r>
    </w:p>
    <w:p>
      <w:pPr>
        <w:ind w:right="0" w:left="72" w:firstLine="432"/>
        <w:spacing w:before="0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Požární ochrana — zp</w:t>
      </w:r>
      <w:r>
        <w:rPr>
          <w:color w:val="#000000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ůsoby skladování a používání, označení, podmínky přepravy apod.</w:t>
      </w:r>
    </w:p>
    <w:p>
      <w:pPr>
        <w:ind w:right="0" w:left="72" w:firstLine="432"/>
        <w:spacing w:before="0" w:after="0" w:line="240" w:lineRule="auto"/>
        <w:jc w:val="left"/>
        <w:tabs>
          <w:tab w:val="clear" w:pos="288"/>
          <w:tab w:val="decimal" w:pos="792"/>
        </w:tabs>
        <w:numPr>
          <w:ilvl w:val="0"/>
          <w:numId w:val="11"/>
        </w:numP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Ekologie - u chemických látek a chemických p</w:t>
      </w:r>
      <w:r>
        <w:rPr>
          <w:color w:val="#000000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řípravků a ostatních materiálů</w:t>
      </w:r>
    </w:p>
    <w:p>
      <w:pPr>
        <w:ind w:right="72" w:left="72" w:firstLine="360"/>
        <w:spacing w:before="0" w:after="0" w:line="240" w:lineRule="auto"/>
        <w:jc w:val="both"/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Musí být doloženy pokyny pro manipulaci a skladování, zp</w:t>
      </w:r>
      <w:r>
        <w:rPr>
          <w:color w:val="#000000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ůsoby použití, zakázané činnosti,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nakládání s odpadem a obaly, případné požadavky na zvláštní odbornou a zdravotní způsobilost při </w:t>
      </w:r>
      <w:r>
        <w:rPr>
          <w:color w:val="#000000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nakládání s nimi, sdělení dalších rizik v oblasti bezpečnosti a ochraně při práci a ochrana před jejich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působením apod.</w:t>
      </w:r>
    </w:p>
    <w:p>
      <w:pPr>
        <w:ind w:right="72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Charakteristika a vlastnosti dodávané chemické látky ne p</w:t>
      </w:r>
      <w:r>
        <w:rPr>
          <w:color w:val="#000000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řípravku v souladu se zákonem o chemických </w:t>
      </w:r>
      <w:r>
        <w:rPr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látkách a chemických přípravcích a navazující legislativou.</w:t>
      </w:r>
    </w:p>
    <w:p>
      <w:pPr>
        <w:ind w:right="0" w:left="0" w:firstLine="0"/>
        <w:spacing w:before="504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676A6C" from="0pt,43.15pt" to="501.05pt,43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Článek XIII.</w:t>
      </w:r>
    </w:p>
    <w:p>
      <w:pPr>
        <w:sectPr>
          <w:pgSz w:w="11918" w:h="16854" w:orient="portrait"/>
          <w:type w:val="nextPage"/>
          <w:textDirection w:val="lrTb"/>
          <w:pgMar w:bottom="515" w:top="1266" w:right="1051" w:left="727" w:header="720" w:footer="720"/>
          <w:titlePg w:val="false"/>
        </w:sectPr>
      </w:pPr>
    </w:p>
    <w:p>
      <w:pPr>
        <w:ind w:right="0" w:left="0" w:firstLine="0"/>
        <w:spacing w:before="0" w:after="0" w:line="206" w:lineRule="auto"/>
        <w:jc w:val="center"/>
        <w:rPr>
          <w:b w:val="true"/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20.5pt;height:26.45pt;z-index:-995;margin-left:0pt;margin-top:752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9792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352425" cy="33591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335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Záv</w:t>
      </w:r>
      <w:r>
        <w:rPr>
          <w:b w:val="true"/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Veškerá korespondence vym</w:t>
      </w:r>
      <w:r>
        <w:rPr>
          <w:color w:val="#060B0B"/>
          <w:sz w:val="24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ěněná mezi stranami této smlouvy ohledně této smlouvy až do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okamžiku podpisu této smlouvy, ztrácí své právní účinky.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Neplatnost n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ěkterého ustanovení této smlouvy či některých ustanovení smlouvy nemá vliv na její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platnost jako celku.</w:t>
      </w:r>
    </w:p>
    <w:p>
      <w:pPr>
        <w:ind w:right="504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Jakékoliv zm</w:t>
      </w: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ěny nebo dodatky k této smlouvě musí být učiněny písemnou formou a schváleny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podpisy obou stran. Takovéto dodatky a změny se stávají nedílnou součástí této smlouvy.</w:t>
      </w:r>
    </w:p>
    <w:p>
      <w:pPr>
        <w:ind w:right="0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Tato smlouva je vyhotovena ve dvou stejnopisech, z nichž Prodávající obdrží jeden výtisk.</w:t>
      </w:r>
    </w:p>
    <w:p>
      <w:pPr>
        <w:ind w:right="576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Smluvní strany se dohodly, že jakákoliv písemná korespondence související s touto smlouvou, 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v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četně odesílání objednávek a jejich akceptování, se bude uskutečňovat prostřednictvím faxu,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nebo elektronickou cestou, pokud tato smlouva neurčuje jinak.</w:t>
      </w:r>
    </w:p>
    <w:p>
      <w:pPr>
        <w:ind w:right="216" w:left="432" w:firstLine="0"/>
        <w:spacing w:before="0" w:after="0" w:line="240" w:lineRule="auto"/>
        <w:jc w:val="both"/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Da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ňové doklady, přepravní doklady, odstoupení od smlouvy, výpověd' smlouvy a výzva na pinění </w:t>
      </w: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se doručují poštou. Potvrzování a oznamování termínů dopravení zásilek, poskytování informací o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průběhu přepravy je možné uskutečnit telefonicky, případně e-mailem.</w:t>
      </w:r>
    </w:p>
    <w:p>
      <w:pPr>
        <w:ind w:right="216" w:left="432" w:firstLine="0"/>
        <w:spacing w:before="36" w:after="0" w:line="240" w:lineRule="auto"/>
        <w:jc w:val="left"/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Písemnosti odeslané faxem se považují za 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řádně odeslané jejich odesláním na faxové číslo druhé smluvní strany z jakéhokoliv faxového čísla, pokud z písemnosti nepochybně vyplývá, že jejím </w:t>
      </w: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odesílatelem je smluvní strana této smlouvy. Písemnost odeslaná faxem se považuje za doručenou </w:t>
      </w:r>
      <w:r>
        <w:rPr>
          <w:color w:val="#060B0B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momentem, kdy faxový přístroj odesílatele potvrdí úspěšný přenos všech stran písemností na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správné faxové číslo smluvní strany, která je jejím adresátem.</w:t>
      </w:r>
    </w:p>
    <w:p>
      <w:pPr>
        <w:ind w:right="144" w:left="432" w:firstLine="0"/>
        <w:spacing w:before="0" w:after="0" w:line="240" w:lineRule="auto"/>
        <w:jc w:val="left"/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Pokud tato smlouva ur</w:t>
      </w: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čuje povinnost doručování písemnosti poštou, považuje se za řádné odeslání </w:t>
      </w:r>
      <w:r>
        <w:rPr>
          <w:color w:val="#060B0B"/>
          <w:sz w:val="24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písemnosti její odeslání na poštovní adresu druhé smluvní strany formou doporučené poštovní </w:t>
      </w:r>
      <w:r>
        <w:rPr>
          <w:color w:val="#060B0B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zásilky (daňové doklady, přepravní doklady) a doporučené poštovní zásilky s doručenkou (u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ostatních písemností). Písemnost posílaná poštou se považuje se doručenou i v případě, že druhá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 strana poštovní zásilku nepřevezme. V takovém případě se za den doručení písemnosti považuje pátý den od uložení doporučené zásilky na příslušné poště adresáta.</w:t>
      </w:r>
    </w:p>
    <w:p>
      <w:pPr>
        <w:ind w:right="288" w:left="432" w:firstLine="0"/>
        <w:spacing w:before="0" w:after="0" w:line="240" w:lineRule="auto"/>
        <w:jc w:val="left"/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Písemnosti odeslané e-mailem se považují za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řádně odeslané, pokud je smluvní strana odeslala ze </w:t>
      </w:r>
      <w:r>
        <w:rPr>
          <w:color w:val="#060B0B"/>
          <w:sz w:val="24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své e-mailové adresy na e-mailovou adresu druhé smluvní strany. Telefonické oznámení se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považuje za řádně uskutečněné, pokud došlo k telefonickému rozhovoru mezi dále uvedenými (popř. k tomuto účelu zpinomocněnými) osobami.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Každá ze smluvních stran je oprávn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ěna od této smlouvy odstoupit v případě porušení povinností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druhou smluvní stranou. Účinky odstoupení nastanou dnem doručení odstoupení druhé smluvní straně a týkají se i všech dohodnutých a dosud nerealizovaných objednávek, pokud ještě nebyla nafta (jednotlivá zásilka) podána prodávajícím k přepravě. Smlouvu lze vypovědět kteroukoliv </w:t>
      </w: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smluvní stranou s 2 měsíční výpovědní lhůtou, která začíná běžet 1. dnem následujícího měsíce od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doručení výpovědi druhé smluvní straně.</w:t>
      </w:r>
    </w:p>
    <w:p>
      <w:pPr>
        <w:ind w:right="72" w:left="504" w:firstLine="-360"/>
        <w:spacing w:before="0" w:after="0" w:line="240" w:lineRule="auto"/>
        <w:jc w:val="both"/>
        <w:tabs>
          <w:tab w:val="clear" w:pos="288"/>
          <w:tab w:val="decimal" w:pos="432"/>
        </w:tabs>
        <w:numPr>
          <w:ilvl w:val="0"/>
          <w:numId w:val="12"/>
        </w:numP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Všechny spory vznikající z této smlouvy a v souvislosti s ní nebo z jednotlivých Kupních smluv nebo </w:t>
      </w: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v souvislosti s nimi budou rozhodovány s kone</w:t>
      </w: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čnou platností u Rozhodčího soudu při Hospodářské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komoře České republiky a Agrární komoře České republiky podle jeho Řádu a Pravidel jedním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rozhodcem, vybraným Prodávajícím ze seznamu rozhodců Rozhodčího soudu při Hospodářské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komoře České republiky a Agrární komoře České republiky. Místem rozhodování sporu bude Brno.</w:t>
      </w:r>
    </w:p>
    <w:p>
      <w:pPr>
        <w:ind w:right="72" w:left="504" w:firstLine="-360"/>
        <w:spacing w:before="0" w:after="0" w:line="240" w:lineRule="auto"/>
        <w:jc w:val="both"/>
        <w:tabs>
          <w:tab w:val="clear" w:pos="360"/>
          <w:tab w:val="decimal" w:pos="504"/>
        </w:tabs>
        <w:numPr>
          <w:ilvl w:val="0"/>
          <w:numId w:val="12"/>
        </w:numP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Prodávající bude pinit i podmínky dané zadávacími podmínkami zakázky „Dodávka motorové nafty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pro Školní statek Opava. P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ři první dodávce na místo pinění budou doloženy doklady ke zboží -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bezpečnostní list a prohlášení o atest. Prodávající musí zahájit návoz objednaného zboží do 48 hodin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 objednávky kupujícího.</w:t>
      </w:r>
    </w:p>
    <w:p>
      <w:pPr>
        <w:ind w:right="72" w:left="432" w:firstLine="-288"/>
        <w:spacing w:before="0" w:after="0" w:line="240" w:lineRule="auto"/>
        <w:jc w:val="left"/>
        <w:tabs>
          <w:tab w:val="clear" w:pos="288"/>
          <w:tab w:val="decimal" w:pos="432"/>
        </w:tabs>
        <w:numPr>
          <w:ilvl w:val="0"/>
          <w:numId w:val="12"/>
        </w:numP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60B0B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řípadě dodávky jiného než deklarovaného na dodacím listě (nafta jiné kvality apod.) je kupující </w:t>
      </w: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oprávněn neuhradit prodávajícímu vystavenou fakturu do doby vyřešení a je to důvodem pro zrušení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smluvního vztahu.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Smluvní strany výslovn</w:t>
      </w:r>
      <w:r>
        <w:rPr>
          <w:color w:val="#060B0B"/>
          <w:sz w:val="24"/>
          <w:lang w:val="cs-CZ"/>
          <w:spacing w:val="-3"/>
          <w:w w:val="100"/>
          <w:strike w:val="false"/>
          <w:vertAlign w:val="baseline"/>
          <w:rFonts w:ascii="Times New Roman" w:hAnsi="Times New Roman"/>
        </w:rPr>
        <w:t xml:space="preserve">ě souhlasí, že tato smlouva může být zveřejněna podle zákona č. 340/20105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Sb., zákon o registru smluv, ve znění pozdějších předpisů, a to včetně příloh o dodatků.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Smluvní strany berou na v</w:t>
      </w:r>
      <w:r>
        <w:rPr>
          <w:color w:val="#060B0B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ědomí, že nebude-li smlouva zveřejněna ve lhůtě/době 3 měsíců od jejího </w:t>
      </w:r>
      <w:r>
        <w:rPr>
          <w:color w:val="#060B0B"/>
          <w:sz w:val="24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uzavření, je následujícím dnem zrušena od počátku s účinky případného bezdůvodného obohacení.</w:t>
      </w:r>
    </w:p>
    <w:p>
      <w:pPr>
        <w:ind w:right="72" w:left="576" w:firstLine="-432"/>
        <w:spacing w:before="0" w:after="72" w:line="240" w:lineRule="auto"/>
        <w:jc w:val="left"/>
        <w:tabs>
          <w:tab w:val="clear" w:pos="432"/>
          <w:tab w:val="decimal" w:pos="576"/>
        </w:tabs>
        <w:numPr>
          <w:ilvl w:val="0"/>
          <w:numId w:val="12"/>
        </w:numP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Smluvní strany prohlašují, že žádná </w:t>
      </w:r>
      <w:r>
        <w:rPr>
          <w:color w:val="#060B0B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část smlouvy nenaplňuje znaky obchodního tajemství (§ 504 </w: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zákona č. 89/2012 Sb., občanský zákoník).</w:t>
      </w:r>
    </w:p>
    <w:p>
      <w:pPr>
        <w:ind w:right="0" w:left="4968" w:firstLine="0"/>
        <w:spacing w:before="36" w:after="0" w:line="206" w:lineRule="auto"/>
        <w:jc w:val="0"/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6F7272" from="3.15pt,0.4pt" to="500.9pt,0.4pt" style="position:absolute;mso-position-horizontal-relative:text;mso-position-vertical-relative:text;">
            <v:stroke dashstyle="solid"/>
          </v:line>
        </w:pict>
      </w:r>
      <w:r>
        <w:rPr>
          <w:color w:val="#060B0B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5 / 6</w:t>
      </w:r>
    </w:p>
    <w:p>
      <w:pPr>
        <w:sectPr>
          <w:pgSz w:w="11918" w:h="16854" w:orient="portrait"/>
          <w:type w:val="nextPage"/>
          <w:textDirection w:val="lrTb"/>
          <w:pgMar w:bottom="238" w:top="1266" w:right="1070" w:left="708" w:header="720" w:footer="720"/>
          <w:titlePg w:val="false"/>
        </w:sectPr>
      </w:pPr>
    </w:p>
    <w:p>
      <w:pPr>
        <w:ind w:right="72" w:left="504" w:firstLine="-288"/>
        <w:spacing w:before="0" w:after="0" w:line="240" w:lineRule="auto"/>
        <w:jc w:val="both"/>
        <w:tabs>
          <w:tab w:val="clear" w:pos="288"/>
          <w:tab w:val="decimal" w:pos="504"/>
        </w:tabs>
        <w:numPr>
          <w:ilvl w:val="0"/>
          <w:numId w:val="13"/>
        </w:numPr>
        <w:rPr>
          <w:b w:val="true"/>
          <w:color w:val="#454949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04pt;height:11.85pt;z-index:-994;margin-left:0pt;margin-top:737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968" w:firstLine="0"/>
                    <w:spacing w:before="0" w:after="0" w:line="196" w:lineRule="auto"/>
                    <w:jc w:val="0"/>
                    <w:framePr w:hAnchor="text" w:vAnchor="text" w:y="14746" w:w="10080" w:h="237" w:hSpace="0" w:vSpace="0" w:wrap="3"/>
                    <w:rPr>
                      <w:color w:val="#454949"/>
                      <w:sz w:val="2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454949"/>
                      <w:sz w:val="2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6 / 6</w:t>
                  </w:r>
                </w:p>
              </w:txbxContent>
            </v:textbox>
          </v:shape>
        </w:pict>
      </w:r>
      <w:r>
        <w:rPr>
          <w:b w:val="true"/>
          <w:color w:val="#454949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Prodávající je povinen p</w:t>
      </w:r>
      <w:r>
        <w:rPr>
          <w:b w:val="true"/>
          <w:color w:val="#454949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řed podpisem smlouvy předat kupujícímu kopii uzavřené smlouvy o </w:t>
      </w:r>
      <w:r>
        <w:rPr>
          <w:b w:val="true"/>
          <w:color w:val="#454949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pojištění své odpovědnosti za škodu, která by mohla vzniknout v souvislosti s jeho činností, a to </w:t>
      </w:r>
      <w:r>
        <w:rPr>
          <w:b w:val="true"/>
          <w:color w:val="#454949"/>
          <w:sz w:val="24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minimálně do výše pojistného pinění v částce 5 mil. Kč.</w:t>
      </w:r>
    </w:p>
    <w:p>
      <w:pPr>
        <w:ind w:right="72" w:left="504" w:firstLine="-288"/>
        <w:spacing w:before="0" w:after="432" w:line="240" w:lineRule="auto"/>
        <w:jc w:val="both"/>
        <w:tabs>
          <w:tab w:val="clear" w:pos="288"/>
          <w:tab w:val="decimal" w:pos="504"/>
        </w:tabs>
        <w:numPr>
          <w:ilvl w:val="0"/>
          <w:numId w:val="13"/>
        </w:numPr>
        <w:rPr>
          <w:b w:val="true"/>
          <w:color w:val="#454949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54949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Ta to smlouva nabývá platnosti dnem jejího podpisu ob</w:t>
      </w:r>
      <w:r>
        <w:rPr>
          <w:b w:val="true"/>
          <w:color w:val="#454949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ěma smluvními stranami a účinnosti dnem, </w:t>
      </w:r>
      <w:r>
        <w:rPr>
          <w:b w:val="true"/>
          <w:color w:val="#454949"/>
          <w:sz w:val="24"/>
          <w:lang w:val="cs-CZ"/>
          <w:spacing w:val="-7"/>
          <w:w w:val="100"/>
          <w:strike w:val="false"/>
          <w:vertAlign w:val="baseline"/>
          <w:rFonts w:ascii="Times New Roman" w:hAnsi="Times New Roman"/>
        </w:rPr>
        <w:t xml:space="preserve">kdy vyjádření souhlasu s obsahem návrhu smlouvy dojde druhé smluvní straně, pokud nestanoví </w:t>
      </w:r>
      <w:r>
        <w:rPr>
          <w:b w:val="true"/>
          <w:color w:val="#454949"/>
          <w:sz w:val="24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zákon č. 340/2015 Sb., o zvláštních podmínkách účinnosti některých smluv, uveřejňování těchto smluv a o registru smluv (zákon o registru smluv), jinak. V takovém případě smlouva nabývá </w:t>
      </w:r>
      <w:r>
        <w:rPr>
          <w:b w:val="true"/>
          <w:color w:val="#454949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platnosti dnem jejího podpisu smluvními stranami a účinnosti uveřejněním v registru smluv.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02"/>
        <w:gridCol w:w="1252"/>
        <w:gridCol w:w="4706"/>
        <w:gridCol w:w="956"/>
        <w:gridCol w:w="1364"/>
      </w:tblGrid>
      <w:tr>
        <w:trPr>
          <w:trHeight w:val="135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02" w:type="auto"/>
            <w:textDirection w:val="lrTb"/>
            <w:vAlign w:val="top"/>
          </w:tcPr>
          <w:p>
            <w:pPr>
              <w:ind w:right="108" w:left="108" w:firstLine="0"/>
              <w:spacing w:before="0" w:after="0" w:line="264" w:lineRule="auto"/>
              <w:jc w:val="left"/>
              <w:tabs>
                <w:tab w:val="right" w:leader="dot" w:pos="1672"/>
              </w:tabs>
              <w:rPr>
                <w:b w:val="true"/>
                <w:color w:val="#454949"/>
                <w:sz w:val="24"/>
                <w:lang w:val="cs-CZ"/>
                <w:spacing w:val="-1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54949"/>
                <w:sz w:val="24"/>
                <w:lang w:val="cs-CZ"/>
                <w:spacing w:val="-13"/>
                <w:w w:val="100"/>
                <w:strike w:val="false"/>
                <w:vertAlign w:val="baseline"/>
                <w:rFonts w:ascii="Times New Roman" w:hAnsi="Times New Roman"/>
              </w:rPr>
              <w:t xml:space="preserve">PRODÁVAJÍCÍ
</w:t>
              <w:br/>
            </w:r>
            <w:r>
              <w:rPr>
                <w:b w:val="true"/>
                <w:color w:val="#454949"/>
                <w:sz w:val="24"/>
                <w:lang w:val="cs-CZ"/>
                <w:spacing w:val="-13"/>
                <w:w w:val="100"/>
                <w:strike w:val="false"/>
                <w:vertAlign w:val="baseline"/>
                <w:rFonts w:ascii="Times New Roman" w:hAnsi="Times New Roman"/>
              </w:rPr>
              <w:t xml:space="preserve">V Ostrav</w:t>
            </w:r>
            <w:r>
              <w:rPr>
                <w:b w:val="true"/>
                <w:color w:val="#454949"/>
                <w:sz w:val="24"/>
                <w:lang w:val="cs-CZ"/>
                <w:spacing w:val="-13"/>
                <w:w w:val="100"/>
                <w:strike w:val="false"/>
                <w:vertAlign w:val="baseline"/>
                <w:rFonts w:ascii="Times New Roman" w:hAnsi="Times New Roman"/>
              </w:rPr>
              <w:t xml:space="preserve">ě, dne 	</w:t>
            </w:r>
            <w:r>
              <w:rPr>
                <w:b w:val="true"/>
                <w:color w:val="#454949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054" w:type="auto"/>
            <w:textDirection w:val="lrTb"/>
            <w:vAlign w:val="top"/>
          </w:tcPr>
          <w:p>
            <w:pPr>
              <w:ind w:right="0" w:left="0"/>
              <w:spacing w:before="108" w:after="720" w:line="240" w:lineRule="auto"/>
              <w:jc w:val="center"/>
            </w:pPr>
            <w:r>
              <w:drawing>
                <wp:inline>
                  <wp:extent cx="795020" cy="30416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3246" w:left="0" w:firstLine="0"/>
              <w:spacing w:before="0" w:after="0" w:line="204" w:lineRule="auto"/>
              <w:jc w:val="right"/>
              <w:rPr>
                <w:color w:val="#454949"/>
                <w:sz w:val="25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454949"/>
                <w:sz w:val="25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KUPUJÍCÍ</w:t>
            </w:r>
          </w:p>
          <w:p>
            <w:pPr>
              <w:ind w:right="1266" w:left="0" w:firstLine="0"/>
              <w:spacing w:before="0" w:after="0" w:line="167" w:lineRule="exact"/>
              <w:jc w:val="right"/>
              <w:rPr>
                <w:i w:val="true"/>
                <w:color w:val="#5D6AA3"/>
                <w:sz w:val="23"/>
                <w:lang w:val="cs-CZ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i w:val="true"/>
                <w:color w:val="#5D6AA3"/>
                <w:sz w:val="23"/>
                <w:lang w:val="cs-CZ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  <w:t xml:space="preserve">iL</w:t>
            </w:r>
            <w:r>
              <w:rPr>
                <w:i w:val="true"/>
                <w:color w:val="#5D6AA3"/>
                <w:sz w:val="23"/>
                <w:lang w:val="cs-CZ"/>
                <w:spacing w:val="16"/>
                <w:w w:val="155"/>
                <w:strike w:val="false"/>
                <w:vertAlign w:val="subscript"/>
                <w:rFonts w:ascii="Times New Roman" w:hAnsi="Times New Roman"/>
              </w:rPr>
              <w:t xml:space="preserve">l</w:t>
            </w:r>
            <w:r>
              <w:rPr>
                <w:i w:val="true"/>
                <w:color w:val="#5D6AA3"/>
                <w:sz w:val="23"/>
                <w:lang w:val="cs-CZ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  <w:t xml:space="preserve">'(2._ Zot---</w:t>
            </w:r>
            <w:r>
              <w:rPr>
                <w:i w:val="true"/>
                <w:color w:val="#5D6AA3"/>
                <w:sz w:val="23"/>
                <w:lang w:val="cs-CZ"/>
                <w:spacing w:val="16"/>
                <w:w w:val="100"/>
                <w:strike w:val="false"/>
                <w:vertAlign w:val="superscript"/>
                <w:rFonts w:ascii="Times New Roman" w:hAnsi="Times New Roman"/>
              </w:rPr>
              <w:t xml:space="preserve">-</w:t>
            </w:r>
            <w:r>
              <w:rPr>
                <w:i w:val="true"/>
                <w:color w:val="#5D6AA3"/>
                <w:sz w:val="23"/>
                <w:lang w:val="cs-CZ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</w:r>
          </w:p>
          <w:p>
            <w:pPr>
              <w:ind w:right="3066" w:left="0" w:firstLine="0"/>
              <w:spacing w:before="0" w:after="0" w:line="194" w:lineRule="auto"/>
              <w:jc w:val="right"/>
              <w:rPr>
                <w:b w:val="true"/>
                <w:color w:val="#454949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54949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V Opav</w:t>
            </w:r>
            <w:r>
              <w:rPr>
                <w:b w:val="true"/>
                <w:color w:val="#454949"/>
                <w:sz w:val="24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ě, dne</w:t>
            </w:r>
          </w:p>
        </w:tc>
      </w:tr>
      <w:tr>
        <w:trPr>
          <w:trHeight w:val="2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0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05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60" w:type="auto"/>
            <w:textDirection w:val="lrTb"/>
            <w:vAlign w:val="top"/>
          </w:tcPr>
          <w:p/>
        </w:tc>
        <w:tc>
          <w:tcPr>
            <w:gridSpan w:val="1"/>
            <w:tcBorders>
              <w:top w:val="dotted" w:sz="5" w:color="#000000"/>
              <w:bottom w:val="none" w:sz="0" w:color="#000000"/>
              <w:left w:val="none" w:sz="0" w:color="#000000"/>
              <w:right w:val="none" w:sz="0" w:color="#000000"/>
            </w:tcBorders>
            <w:tcW w:w="871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/>
        </w:tc>
      </w:tr>
    </w:tbl>
    <w:p>
      <w:pPr>
        <w:ind w:right="0" w:left="72" w:firstLine="0"/>
        <w:spacing w:before="0" w:after="0" w:line="211" w:lineRule="auto"/>
        <w:jc w:val="left"/>
        <w:tabs>
          <w:tab w:val="left" w:leader="none" w:pos="1388"/>
          <w:tab w:val="left" w:leader="none" w:pos="2093"/>
          <w:tab w:val="right" w:leader="none" w:pos="7457"/>
        </w:tabs>
        <w:rPr>
          <w:b w:val="true"/>
          <w:color w:val="#454949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54949"/>
          <w:sz w:val="24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Petr K '	</w:t>
      </w:r>
      <w:r>
        <w:rPr>
          <w:b w:val="true"/>
          <w:color w:val="#5D6AA3"/>
          <w:sz w:val="3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7	</w:t>
      </w:r>
      <w:r>
        <w:rPr>
          <w:b w:val="true"/>
          <w:color w:val="#5D6AA3"/>
          <w:sz w:val="3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/	</w:t>
      </w:r>
      <w:r>
        <w:rPr>
          <w:b w:val="true"/>
          <w:color w:val="#454949"/>
          <w:sz w:val="24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Ing. Arnošt Klein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6374"/>
        </w:tabs>
        <w:rPr>
          <w:b w:val="true"/>
          <w:color w:val="#454949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54949"/>
          <w:sz w:val="24"/>
          <w:lang w:val="cs-CZ"/>
          <w:spacing w:val="-8"/>
          <w:w w:val="100"/>
          <w:strike w:val="false"/>
          <w:vertAlign w:val="baseline"/>
          <w:rFonts w:ascii="Times New Roman" w:hAnsi="Times New Roman"/>
        </w:rPr>
        <w:t xml:space="preserve">Člen p"ed avenstva	</w:t>
      </w:r>
      <w:r>
        <w:rPr>
          <w:b w:val="true"/>
          <w:color w:val="#454949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ředitel</w:t>
      </w:r>
    </w:p>
    <w:p>
      <w:pPr>
        <w:ind w:right="1728" w:left="5760" w:firstLine="72"/>
        <w:spacing w:before="360" w:after="0" w:line="216" w:lineRule="auto"/>
        <w:jc w:val="left"/>
        <w:rPr>
          <w:b w:val="true"/>
          <w:color w:val="#454949"/>
          <w:sz w:val="22"/>
          <w:lang w:val="cs-CZ"/>
          <w:spacing w:val="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454949"/>
          <w:sz w:val="22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Školní statek, Opava,' </w:t>
      </w:r>
      <w:r>
        <w:rPr>
          <w:b w:val="true"/>
          <w:color w:val="#454949"/>
          <w:sz w:val="23"/>
          <w:lang w:val="cs-CZ"/>
          <w:spacing w:val="-5"/>
          <w:w w:val="10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454949"/>
          <w:sz w:val="23"/>
          <w:lang w:val="cs-CZ"/>
          <w:spacing w:val="-5"/>
          <w:w w:val="100"/>
          <w:strike w:val="false"/>
          <w:u w:val="single"/>
          <w:vertAlign w:val="baseline"/>
          <w:rFonts w:ascii="Arial" w:hAnsi="Arial"/>
        </w:rPr>
        <w:t xml:space="preserve">říspěvková organizace</w:t>
      </w:r>
    </w:p>
    <w:p>
      <w:pPr>
        <w:ind w:right="0" w:left="4032" w:firstLine="0"/>
        <w:spacing w:before="0" w:after="0" w:line="283" w:lineRule="auto"/>
        <w:jc w:val="center"/>
        <w:rPr>
          <w:color w:val="#454949"/>
          <w:sz w:val="16"/>
          <w:lang w:val="cs-CZ"/>
          <w:spacing w:val="8"/>
          <w:w w:val="100"/>
          <w:strike w:val="false"/>
          <w:vertAlign w:val="baseline"/>
          <w:rFonts w:ascii="Verdana" w:hAnsi="Verdana"/>
        </w:rPr>
      </w:pPr>
      <w:r>
        <w:pict>
          <v:line strokeweight="0.7pt" strokecolor="#686B6B" from="3.15pt,451.8pt" to="500.9pt,451.8pt" style="position:absolute;mso-position-horizontal-relative:text;mso-position-vertical-relative:text;">
            <v:stroke dashstyle="solid"/>
          </v:line>
        </w:pict>
      </w:r>
      <w:r>
        <w:rPr>
          <w:color w:val="#454949"/>
          <w:sz w:val="16"/>
          <w:lang w:val="cs-CZ"/>
          <w:spacing w:val="8"/>
          <w:w w:val="100"/>
          <w:strike w:val="false"/>
          <w:vertAlign w:val="baseline"/>
          <w:rFonts w:ascii="Verdana" w:hAnsi="Verdana"/>
        </w:rPr>
        <w:t xml:space="preserve">Engliova 526, 746 01 OPAVA
</w:t>
        <w:br/>
      </w:r>
      <w:r>
        <w:rPr>
          <w:color w:val="#454949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I</w:t>
      </w:r>
      <w:r>
        <w:rPr>
          <w:color w:val="#454949"/>
          <w:sz w:val="16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Č: 00098752, Dle: CZ00098752</w:t>
      </w:r>
    </w:p>
    <w:sectPr>
      <w:pgSz w:w="11918" w:h="16854" w:orient="portrait"/>
      <w:type w:val="nextPage"/>
      <w:textDirection w:val="lrTb"/>
      <w:pgMar w:bottom="512" w:top="1266" w:right="1091" w:left="68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720"/>
        </w:tabs>
      </w:pPr>
      <w:rPr>
        <w:b w:val="true"/>
        <w:color w:val="#000000"/>
        <w:sz w:val="24"/>
        <w:lang w:val="cs-CZ"/>
        <w:spacing w:val="-12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504"/>
        </w:tabs>
      </w:pPr>
      <w:rPr>
        <w:color w:val="#000000"/>
        <w:sz w:val="24"/>
        <w:lang w:val="cs-CZ"/>
        <w:spacing w:val="6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."/>
      <w:start w:val="1"/>
      <w:lvlJc w:val="left"/>
      <w:pPr>
        <w:ind w:left="720"/>
        <w:tabs>
          <w:tab w:val="decimal" w:pos="504"/>
        </w:tabs>
      </w:pPr>
      <w:rPr>
        <w:color w:val="#000000"/>
        <w:sz w:val="24"/>
        <w:lang w:val="cs-CZ"/>
        <w:spacing w:val="-4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504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8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8"/>
        <w:w w:val="100"/>
        <w:strike w:val="false"/>
        <w:vertAlign w:val="baseline"/>
        <w:rFonts w:ascii="Times New Roman" w:hAnsi="Times New Roman"/>
      </w:rPr>
    </w:lvl>
  </w:abstractNum>
  <w:abstractNum w:abstractNumId="9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16"/>
        <w:w w:val="100"/>
        <w:strike w:val="false"/>
        <w:vertAlign w:val="baseline"/>
        <w:rFonts w:ascii="Times New Roman" w:hAnsi="Times New Roman"/>
      </w:rPr>
    </w:lvl>
  </w:abstractNum>
  <w:abstractNum w:abstractNumId="10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4"/>
        <w:lang w:val="cs-CZ"/>
        <w:spacing w:val="5"/>
        <w:w w:val="100"/>
        <w:strike w:val="false"/>
        <w:vertAlign w:val="baseline"/>
        <w:rFonts w:ascii="Times New Roman" w:hAnsi="Times New Roman"/>
      </w:rPr>
    </w:lvl>
  </w:abstractNum>
  <w:abstractNum w:abstractNumId="1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60B0B"/>
        <w:sz w:val="24"/>
        <w:lang w:val="cs-CZ"/>
        <w:spacing w:val="3"/>
        <w:w w:val="100"/>
        <w:strike w:val="false"/>
        <w:vertAlign w:val="baseline"/>
        <w:rFonts w:ascii="Times New Roman" w:hAnsi="Times New Roman"/>
      </w:rPr>
    </w:lvl>
  </w:abstractNum>
  <w:abstractNum w:abstractNumId="12">
    <w:lvl w:ilvl="0">
      <w:numFmt w:val="decimal"/>
      <w:lvlText w:val="%1."/>
      <w:start w:val="13"/>
      <w:lvlJc w:val="left"/>
      <w:pPr>
        <w:ind w:left="720"/>
        <w:tabs>
          <w:tab w:val="decimal" w:pos="288"/>
        </w:tabs>
      </w:pPr>
      <w:rPr>
        <w:b w:val="true"/>
        <w:color w:val="#454949"/>
        <w:sz w:val="24"/>
        <w:lang w:val="cs-CZ"/>
        <w:spacing w:val="-4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mailto:pum@dracarcz.cz" TargetMode="External" Id="drId4" /><Relationship Type="http://schemas.openxmlformats.org/officeDocument/2006/relationships/hyperlink" Target="mailto:vladimir.chmelar@skstatek.cz" TargetMode="External" Id="drId5" /><Relationship Type="http://schemas.openxmlformats.org/officeDocument/2006/relationships/image" Target="/word/media/image1.png" Id="drId6" /><Relationship Type="http://schemas.openxmlformats.org/officeDocument/2006/relationships/image" Target="/word/media/image2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