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45348EC" w14:textId="77777777" w:rsidR="00B73E3C" w:rsidRPr="00276A6E" w:rsidRDefault="00B73E3C" w:rsidP="00D76BDD">
      <w:pPr>
        <w:jc w:val="center"/>
        <w:rPr>
          <w:b/>
        </w:rPr>
      </w:pPr>
    </w:p>
    <w:p w14:paraId="2A214AD2" w14:textId="77777777" w:rsidR="00B73E3C" w:rsidRPr="00276A6E" w:rsidRDefault="00B73E3C" w:rsidP="00D76BDD">
      <w:pPr>
        <w:jc w:val="center"/>
        <w:rPr>
          <w:b/>
        </w:rPr>
      </w:pPr>
    </w:p>
    <w:p w14:paraId="5A401FE5" w14:textId="77777777" w:rsidR="00B73E3C" w:rsidRPr="00276A6E" w:rsidRDefault="00B73E3C" w:rsidP="00D76BDD">
      <w:pPr>
        <w:jc w:val="center"/>
        <w:rPr>
          <w:b/>
        </w:rPr>
      </w:pPr>
      <w:r w:rsidRPr="00276A6E">
        <w:rPr>
          <w:b/>
        </w:rPr>
        <w:t>OBCHODNÍ SMLOUVA</w:t>
      </w:r>
    </w:p>
    <w:p w14:paraId="69148A93" w14:textId="77777777" w:rsidR="00B73E3C" w:rsidRPr="00276A6E" w:rsidRDefault="00B73E3C" w:rsidP="00D76BDD">
      <w:pPr>
        <w:jc w:val="center"/>
        <w:rPr>
          <w:b/>
        </w:rPr>
      </w:pPr>
      <w:r w:rsidRPr="00276A6E">
        <w:rPr>
          <w:b/>
        </w:rPr>
        <w:t>o poskytnutí licencí</w:t>
      </w:r>
      <w:r w:rsidR="00466490">
        <w:rPr>
          <w:b/>
        </w:rPr>
        <w:t>,</w:t>
      </w:r>
      <w:r w:rsidRPr="00276A6E">
        <w:rPr>
          <w:b/>
        </w:rPr>
        <w:t xml:space="preserve"> </w:t>
      </w:r>
      <w:r w:rsidR="00D12792">
        <w:rPr>
          <w:b/>
        </w:rPr>
        <w:t>implementaci</w:t>
      </w:r>
      <w:r w:rsidR="00466490">
        <w:rPr>
          <w:b/>
        </w:rPr>
        <w:t xml:space="preserve"> a systémové podpoře</w:t>
      </w:r>
      <w:r w:rsidR="00D12792">
        <w:rPr>
          <w:b/>
        </w:rPr>
        <w:t xml:space="preserve"> </w:t>
      </w:r>
      <w:r w:rsidRPr="00276A6E">
        <w:rPr>
          <w:b/>
        </w:rPr>
        <w:t xml:space="preserve">aplikačního programového vybavení systému </w:t>
      </w:r>
      <w:proofErr w:type="spellStart"/>
      <w:r w:rsidRPr="00276A6E">
        <w:rPr>
          <w:b/>
        </w:rPr>
        <w:t>OK</w:t>
      </w:r>
      <w:r w:rsidR="001036E1">
        <w:rPr>
          <w:b/>
        </w:rPr>
        <w:t>dox</w:t>
      </w:r>
      <w:proofErr w:type="spellEnd"/>
    </w:p>
    <w:p w14:paraId="5415294E" w14:textId="77777777" w:rsidR="00B73E3C" w:rsidRPr="00276A6E" w:rsidRDefault="00B73E3C" w:rsidP="00D76BDD">
      <w:pPr>
        <w:jc w:val="center"/>
        <w:rPr>
          <w:b/>
        </w:rPr>
      </w:pPr>
    </w:p>
    <w:p w14:paraId="4ADE717F" w14:textId="77777777" w:rsidR="00B73E3C" w:rsidRPr="00276A6E" w:rsidRDefault="00B73E3C" w:rsidP="00D76BDD">
      <w:pPr>
        <w:jc w:val="center"/>
        <w:rPr>
          <w:b/>
        </w:rPr>
      </w:pPr>
    </w:p>
    <w:p w14:paraId="52B4FF02" w14:textId="77777777" w:rsidR="00B73E3C" w:rsidRPr="00276A6E" w:rsidRDefault="00B73E3C" w:rsidP="00D76BDD">
      <w:pPr>
        <w:jc w:val="center"/>
        <w:rPr>
          <w:b/>
        </w:rPr>
      </w:pPr>
    </w:p>
    <w:p w14:paraId="04A7E2D2" w14:textId="77777777" w:rsidR="00B73E3C" w:rsidRPr="00276A6E" w:rsidRDefault="00B73E3C" w:rsidP="00D76BDD">
      <w:pPr>
        <w:rPr>
          <w:b/>
        </w:rPr>
      </w:pPr>
    </w:p>
    <w:p w14:paraId="7F491CAC" w14:textId="77777777" w:rsidR="00AB2930" w:rsidRDefault="00AB2930" w:rsidP="001862D3">
      <w:pPr>
        <w:tabs>
          <w:tab w:val="left" w:pos="2127"/>
        </w:tabs>
        <w:rPr>
          <w:b/>
        </w:rPr>
      </w:pPr>
      <w:r w:rsidRPr="00AB2930">
        <w:rPr>
          <w:b/>
        </w:rPr>
        <w:t>Divadla Kladno s.r.o.</w:t>
      </w:r>
    </w:p>
    <w:p w14:paraId="404241E0" w14:textId="18CBA30A" w:rsidR="00B73E3C" w:rsidRPr="004132FC" w:rsidRDefault="001862D3" w:rsidP="001862D3">
      <w:pPr>
        <w:tabs>
          <w:tab w:val="left" w:pos="2127"/>
        </w:tabs>
      </w:pPr>
      <w:r>
        <w:t xml:space="preserve">Se sídlem: </w:t>
      </w:r>
      <w:r>
        <w:tab/>
      </w:r>
      <w:r w:rsidR="00AB2930">
        <w:t>Divadelní 1702</w:t>
      </w:r>
      <w:r w:rsidR="00C74377" w:rsidRPr="00C74377">
        <w:t xml:space="preserve">, </w:t>
      </w:r>
      <w:r w:rsidR="00AB2930">
        <w:t>272</w:t>
      </w:r>
      <w:r w:rsidR="00C74377" w:rsidRPr="00C74377">
        <w:t xml:space="preserve"> </w:t>
      </w:r>
      <w:r w:rsidR="00AB2930">
        <w:t>01</w:t>
      </w:r>
      <w:r w:rsidR="00C74377" w:rsidRPr="00C74377">
        <w:t xml:space="preserve"> </w:t>
      </w:r>
      <w:r w:rsidR="00AB2930">
        <w:t>Kladno</w:t>
      </w:r>
    </w:p>
    <w:p w14:paraId="48E607C4" w14:textId="270F8DB0" w:rsidR="001862D3" w:rsidRDefault="00B73E3C" w:rsidP="001862D3">
      <w:pPr>
        <w:tabs>
          <w:tab w:val="left" w:pos="2127"/>
        </w:tabs>
      </w:pPr>
      <w:r w:rsidRPr="004132FC">
        <w:t xml:space="preserve">IČ: </w:t>
      </w:r>
      <w:r w:rsidRPr="004132FC">
        <w:tab/>
      </w:r>
      <w:r w:rsidR="00AB2930" w:rsidRPr="00AB2930">
        <w:t>27577708</w:t>
      </w:r>
      <w:r w:rsidR="001862D3">
        <w:br/>
      </w:r>
      <w:r w:rsidR="001862D3">
        <w:rPr>
          <w:rStyle w:val="Zhlav1"/>
        </w:rPr>
        <w:t>DIČ:</w:t>
      </w:r>
      <w:r w:rsidR="001862D3">
        <w:rPr>
          <w:rStyle w:val="Zhlav1"/>
        </w:rPr>
        <w:tab/>
      </w:r>
      <w:r w:rsidR="00E30332" w:rsidRPr="00E30332">
        <w:t>CZ</w:t>
      </w:r>
      <w:r w:rsidR="00AB2930" w:rsidRPr="00AB2930">
        <w:t xml:space="preserve"> 27577708</w:t>
      </w:r>
    </w:p>
    <w:p w14:paraId="3BC4B86E" w14:textId="2ACE130B" w:rsidR="00BA5666" w:rsidRDefault="00B73E3C" w:rsidP="001862D3">
      <w:pPr>
        <w:tabs>
          <w:tab w:val="left" w:pos="2127"/>
        </w:tabs>
      </w:pPr>
      <w:r w:rsidRPr="004132FC">
        <w:t>Bankovní spojení:</w:t>
      </w:r>
      <w:r w:rsidR="00C369BB">
        <w:tab/>
      </w:r>
    </w:p>
    <w:p w14:paraId="04E41FB8" w14:textId="66D262FF" w:rsidR="00B73E3C" w:rsidRPr="004132FC" w:rsidRDefault="001862D3" w:rsidP="001862D3">
      <w:pPr>
        <w:tabs>
          <w:tab w:val="left" w:pos="2127"/>
        </w:tabs>
      </w:pPr>
      <w:r>
        <w:t>Číslo účtu:</w:t>
      </w:r>
      <w:r>
        <w:tab/>
      </w:r>
    </w:p>
    <w:p w14:paraId="3EA17B75" w14:textId="21869D6C" w:rsidR="007B67F9" w:rsidRDefault="00B73E3C" w:rsidP="001862D3">
      <w:pPr>
        <w:tabs>
          <w:tab w:val="left" w:pos="2127"/>
        </w:tabs>
      </w:pPr>
      <w:r w:rsidRPr="004132FC">
        <w:t>Zastupuje:</w:t>
      </w:r>
      <w:r w:rsidRPr="004132FC">
        <w:tab/>
      </w:r>
      <w:r w:rsidR="00C369BB">
        <w:t xml:space="preserve">jednatel Jan </w:t>
      </w:r>
      <w:proofErr w:type="spellStart"/>
      <w:r w:rsidR="00C369BB">
        <w:t>Krafka</w:t>
      </w:r>
      <w:proofErr w:type="spellEnd"/>
    </w:p>
    <w:p w14:paraId="540A1863" w14:textId="77777777" w:rsidR="00B73E3C" w:rsidRPr="00276A6E" w:rsidRDefault="00B73E3C" w:rsidP="00E03E36">
      <w:r w:rsidRPr="00276A6E">
        <w:t>(dále jen „Uživatel“)</w:t>
      </w:r>
    </w:p>
    <w:p w14:paraId="2256627C" w14:textId="77777777" w:rsidR="00B73E3C" w:rsidRPr="00276A6E" w:rsidRDefault="00B73E3C" w:rsidP="00D76BDD"/>
    <w:p w14:paraId="670D04B0" w14:textId="77777777" w:rsidR="00B73E3C" w:rsidRPr="00276A6E" w:rsidRDefault="00B73E3C" w:rsidP="00D76BDD">
      <w:r w:rsidRPr="00276A6E">
        <w:t>a</w:t>
      </w:r>
    </w:p>
    <w:p w14:paraId="7979C560" w14:textId="77777777" w:rsidR="00B73E3C" w:rsidRPr="00276A6E" w:rsidRDefault="00B73E3C" w:rsidP="00D76BDD"/>
    <w:p w14:paraId="21B323F9" w14:textId="77777777" w:rsidR="00AB2930" w:rsidRPr="00C74377" w:rsidRDefault="00AB2930" w:rsidP="00AB2930">
      <w:pPr>
        <w:rPr>
          <w:b/>
        </w:rPr>
      </w:pPr>
      <w:proofErr w:type="spellStart"/>
      <w:r w:rsidRPr="00C74377">
        <w:rPr>
          <w:b/>
        </w:rPr>
        <w:t>Altcom</w:t>
      </w:r>
      <w:proofErr w:type="spellEnd"/>
      <w:r w:rsidRPr="00C74377">
        <w:rPr>
          <w:b/>
        </w:rPr>
        <w:t xml:space="preserve"> s.r.o.</w:t>
      </w:r>
    </w:p>
    <w:p w14:paraId="7077DC93" w14:textId="77777777" w:rsidR="00AB2930" w:rsidRPr="004132FC" w:rsidRDefault="00AB2930" w:rsidP="00AB2930">
      <w:pPr>
        <w:tabs>
          <w:tab w:val="left" w:pos="2127"/>
        </w:tabs>
      </w:pPr>
      <w:r>
        <w:t xml:space="preserve">Se sídlem: </w:t>
      </w:r>
      <w:r>
        <w:tab/>
      </w:r>
      <w:r w:rsidRPr="00C74377">
        <w:t>Kubelíkova 1224/42, 130 00 Praha 3, Žižkov</w:t>
      </w:r>
    </w:p>
    <w:p w14:paraId="4155DA6E" w14:textId="77777777" w:rsidR="00AB2930" w:rsidRDefault="00AB2930" w:rsidP="00AB2930">
      <w:pPr>
        <w:tabs>
          <w:tab w:val="left" w:pos="2127"/>
        </w:tabs>
      </w:pPr>
      <w:r w:rsidRPr="004132FC">
        <w:t xml:space="preserve">IČ: </w:t>
      </w:r>
      <w:r w:rsidRPr="004132FC">
        <w:tab/>
      </w:r>
      <w:r w:rsidRPr="00E30332">
        <w:t>28475488</w:t>
      </w:r>
      <w:r>
        <w:br/>
      </w:r>
      <w:r>
        <w:rPr>
          <w:rStyle w:val="Zhlav1"/>
        </w:rPr>
        <w:t>DIČ:</w:t>
      </w:r>
      <w:r>
        <w:rPr>
          <w:rStyle w:val="Zhlav1"/>
        </w:rPr>
        <w:tab/>
      </w:r>
      <w:r w:rsidRPr="00E30332">
        <w:t>CZ28475488</w:t>
      </w:r>
    </w:p>
    <w:p w14:paraId="15A97E83" w14:textId="70733293" w:rsidR="00AB2930" w:rsidRDefault="00AB2930" w:rsidP="00AB2930">
      <w:pPr>
        <w:tabs>
          <w:tab w:val="left" w:pos="2127"/>
        </w:tabs>
      </w:pPr>
      <w:r w:rsidRPr="004132FC">
        <w:t>Bankovní spojení:</w:t>
      </w:r>
      <w:r w:rsidRPr="004132FC">
        <w:tab/>
      </w:r>
    </w:p>
    <w:p w14:paraId="2267252F" w14:textId="75054187" w:rsidR="00AB2930" w:rsidRPr="004132FC" w:rsidRDefault="00AB2930" w:rsidP="00AB2930">
      <w:pPr>
        <w:tabs>
          <w:tab w:val="left" w:pos="2127"/>
        </w:tabs>
      </w:pPr>
      <w:r>
        <w:t>Číslo účtu:</w:t>
      </w:r>
      <w:r>
        <w:tab/>
      </w:r>
    </w:p>
    <w:p w14:paraId="6A0A3B63" w14:textId="5865CF0A" w:rsidR="00AB2930" w:rsidRDefault="00AB2930" w:rsidP="00AB2930">
      <w:pPr>
        <w:tabs>
          <w:tab w:val="left" w:pos="2127"/>
        </w:tabs>
      </w:pPr>
      <w:r w:rsidRPr="004132FC">
        <w:t>Zastupuje:</w:t>
      </w:r>
      <w:r w:rsidRPr="004132FC">
        <w:tab/>
      </w:r>
      <w:r w:rsidR="00715FCB">
        <w:t xml:space="preserve">RSDr. Jiří </w:t>
      </w:r>
      <w:proofErr w:type="spellStart"/>
      <w:r w:rsidR="00715FCB">
        <w:t>Dovhomijla</w:t>
      </w:r>
      <w:proofErr w:type="spellEnd"/>
    </w:p>
    <w:p w14:paraId="44BBE17D" w14:textId="6A8F977A" w:rsidR="00B73E3C" w:rsidRPr="00276A6E" w:rsidRDefault="00B73E3C" w:rsidP="0046166B">
      <w:pPr>
        <w:tabs>
          <w:tab w:val="left" w:pos="2127"/>
        </w:tabs>
      </w:pPr>
    </w:p>
    <w:p w14:paraId="76C658EA" w14:textId="77777777" w:rsidR="00B73E3C" w:rsidRPr="00276A6E" w:rsidRDefault="00B73E3C" w:rsidP="0046166B">
      <w:pPr>
        <w:tabs>
          <w:tab w:val="left" w:pos="2127"/>
        </w:tabs>
      </w:pPr>
      <w:r w:rsidRPr="00276A6E">
        <w:t>(dále jen „Dodavatel“)</w:t>
      </w:r>
    </w:p>
    <w:p w14:paraId="324E076A" w14:textId="77777777" w:rsidR="00B73E3C" w:rsidRPr="00276A6E" w:rsidRDefault="00B73E3C" w:rsidP="00D76BDD"/>
    <w:p w14:paraId="767F3177" w14:textId="77777777" w:rsidR="00B73E3C" w:rsidRPr="00276A6E" w:rsidRDefault="00B73E3C" w:rsidP="00D76BDD">
      <w:r w:rsidRPr="00276A6E">
        <w:t>(společně pak „Smluvní strany“)</w:t>
      </w:r>
    </w:p>
    <w:p w14:paraId="089998C5" w14:textId="77777777" w:rsidR="00B73E3C" w:rsidRPr="00276A6E" w:rsidRDefault="00B73E3C" w:rsidP="00752CBE">
      <w:pPr>
        <w:jc w:val="center"/>
        <w:rPr>
          <w:b/>
        </w:rPr>
      </w:pPr>
    </w:p>
    <w:p w14:paraId="07867ED5" w14:textId="77777777" w:rsidR="00B73E3C" w:rsidRPr="00276A6E" w:rsidRDefault="00B73E3C" w:rsidP="00752CBE">
      <w:pPr>
        <w:jc w:val="center"/>
        <w:rPr>
          <w:b/>
        </w:rPr>
      </w:pPr>
    </w:p>
    <w:p w14:paraId="4DBC6CDF" w14:textId="77777777" w:rsidR="00B73E3C" w:rsidRPr="00276A6E" w:rsidRDefault="00B73E3C" w:rsidP="00752CBE">
      <w:pPr>
        <w:jc w:val="center"/>
        <w:rPr>
          <w:b/>
        </w:rPr>
      </w:pPr>
    </w:p>
    <w:p w14:paraId="50A98964" w14:textId="77777777" w:rsidR="00B73E3C" w:rsidRPr="00276A6E" w:rsidRDefault="00B73E3C" w:rsidP="00752CBE">
      <w:pPr>
        <w:jc w:val="center"/>
        <w:rPr>
          <w:b/>
        </w:rPr>
      </w:pPr>
    </w:p>
    <w:p w14:paraId="1308AE21" w14:textId="77777777" w:rsidR="00B73E3C" w:rsidRPr="00276A6E" w:rsidRDefault="00B73E3C" w:rsidP="00752CBE">
      <w:pPr>
        <w:jc w:val="center"/>
        <w:rPr>
          <w:b/>
        </w:rPr>
      </w:pPr>
    </w:p>
    <w:p w14:paraId="4F0CD193" w14:textId="77777777" w:rsidR="00B73E3C" w:rsidRPr="00276A6E" w:rsidRDefault="00B73E3C" w:rsidP="00752CBE">
      <w:pPr>
        <w:jc w:val="center"/>
        <w:rPr>
          <w:b/>
        </w:rPr>
      </w:pPr>
    </w:p>
    <w:p w14:paraId="39D0C6F9" w14:textId="77777777" w:rsidR="00B73E3C" w:rsidRPr="00276A6E" w:rsidRDefault="00B73E3C" w:rsidP="00752CBE">
      <w:pPr>
        <w:jc w:val="center"/>
        <w:rPr>
          <w:b/>
        </w:rPr>
      </w:pPr>
      <w:r w:rsidRPr="00276A6E">
        <w:rPr>
          <w:b/>
        </w:rPr>
        <w:t>uzavírají</w:t>
      </w:r>
    </w:p>
    <w:p w14:paraId="196E1EBE" w14:textId="77777777" w:rsidR="00B73E3C" w:rsidRPr="00276A6E" w:rsidRDefault="00B73E3C" w:rsidP="00752CBE">
      <w:pPr>
        <w:jc w:val="center"/>
      </w:pPr>
    </w:p>
    <w:p w14:paraId="309E2229" w14:textId="77777777" w:rsidR="00B73E3C" w:rsidRPr="00276A6E" w:rsidRDefault="00B73E3C" w:rsidP="00752CBE">
      <w:pPr>
        <w:jc w:val="center"/>
      </w:pPr>
      <w:r w:rsidRPr="00276A6E">
        <w:t>tuto</w:t>
      </w:r>
    </w:p>
    <w:p w14:paraId="3D914F25" w14:textId="77777777" w:rsidR="00B73E3C" w:rsidRPr="00276A6E" w:rsidRDefault="00B73E3C" w:rsidP="00D76BDD"/>
    <w:p w14:paraId="0A960687" w14:textId="77777777" w:rsidR="00B73E3C" w:rsidRPr="00276A6E" w:rsidRDefault="00B73E3C" w:rsidP="00752CBE">
      <w:pPr>
        <w:jc w:val="center"/>
        <w:rPr>
          <w:b/>
        </w:rPr>
      </w:pPr>
      <w:r w:rsidRPr="00276A6E">
        <w:rPr>
          <w:b/>
        </w:rPr>
        <w:t>OBCHODNÍ SMLOUVU</w:t>
      </w:r>
    </w:p>
    <w:p w14:paraId="3885127B" w14:textId="77777777" w:rsidR="00B73E3C" w:rsidRPr="00276A6E" w:rsidRDefault="00B73E3C" w:rsidP="00752CBE">
      <w:pPr>
        <w:jc w:val="center"/>
        <w:rPr>
          <w:b/>
        </w:rPr>
      </w:pPr>
      <w:r w:rsidRPr="00276A6E">
        <w:rPr>
          <w:b/>
        </w:rPr>
        <w:t xml:space="preserve">o </w:t>
      </w:r>
      <w:r>
        <w:rPr>
          <w:b/>
        </w:rPr>
        <w:t xml:space="preserve">implementaci, </w:t>
      </w:r>
      <w:r w:rsidRPr="00276A6E">
        <w:rPr>
          <w:b/>
        </w:rPr>
        <w:t>poskytnutí licencí a podpoře aplikačního programového vybavení systému</w:t>
      </w:r>
    </w:p>
    <w:p w14:paraId="6422BD51" w14:textId="77777777" w:rsidR="00B73E3C" w:rsidRPr="00276A6E" w:rsidRDefault="001036E1" w:rsidP="00752CBE">
      <w:pPr>
        <w:jc w:val="center"/>
        <w:rPr>
          <w:b/>
        </w:rPr>
      </w:pPr>
      <w:proofErr w:type="spellStart"/>
      <w:r>
        <w:rPr>
          <w:b/>
        </w:rPr>
        <w:t>OKdox</w:t>
      </w:r>
      <w:proofErr w:type="spellEnd"/>
      <w:r w:rsidR="001A048E">
        <w:rPr>
          <w:b/>
        </w:rPr>
        <w:t xml:space="preserve"> (dále jen „Smlouva“)</w:t>
      </w:r>
    </w:p>
    <w:p w14:paraId="23C5B4F4" w14:textId="77777777" w:rsidR="00B73E3C" w:rsidRPr="00276A6E" w:rsidRDefault="00B73E3C">
      <w:pPr>
        <w:suppressAutoHyphens w:val="0"/>
        <w:spacing w:after="0"/>
        <w:jc w:val="left"/>
        <w:rPr>
          <w:b/>
        </w:rPr>
      </w:pPr>
      <w:r w:rsidRPr="00276A6E">
        <w:rPr>
          <w:b/>
        </w:rPr>
        <w:br w:type="page"/>
      </w:r>
    </w:p>
    <w:p w14:paraId="72BBB706" w14:textId="77777777" w:rsidR="00B73E3C" w:rsidRPr="007A6108" w:rsidRDefault="00B73E3C" w:rsidP="003F180C">
      <w:pPr>
        <w:pStyle w:val="Nadpis1"/>
        <w:numPr>
          <w:ilvl w:val="0"/>
          <w:numId w:val="28"/>
        </w:numPr>
      </w:pPr>
      <w:r w:rsidRPr="007A6108">
        <w:lastRenderedPageBreak/>
        <w:t>Úvodní ustanovení</w:t>
      </w:r>
    </w:p>
    <w:p w14:paraId="26695ED6" w14:textId="77777777" w:rsidR="00B73E3C" w:rsidRPr="007A6108" w:rsidRDefault="00B73E3C" w:rsidP="00752CBE"/>
    <w:p w14:paraId="336802BF" w14:textId="3EBF3B2C" w:rsidR="003F180C" w:rsidRPr="007A6108" w:rsidRDefault="00B73E3C" w:rsidP="003F180C">
      <w:pPr>
        <w:pStyle w:val="Odstavecseseznamem"/>
        <w:numPr>
          <w:ilvl w:val="1"/>
          <w:numId w:val="28"/>
        </w:numPr>
        <w:ind w:left="426"/>
      </w:pPr>
      <w:r w:rsidRPr="007A6108">
        <w:t xml:space="preserve">Dodavatel prohlašuje, že je právnickou osobou řádně založenou a zapsanou podle českého právního řádu v obchodním rejstříku vedeném Městským soudem v Praze, oddíl </w:t>
      </w:r>
      <w:r w:rsidR="00AB2930">
        <w:t>C</w:t>
      </w:r>
      <w:r w:rsidR="005C29E8" w:rsidRPr="007A6108">
        <w:t xml:space="preserve">, číslo vložky </w:t>
      </w:r>
      <w:r w:rsidR="00AB2930">
        <w:t>144333</w:t>
      </w:r>
      <w:r w:rsidR="001649B1" w:rsidRPr="007A6108">
        <w:t>.</w:t>
      </w:r>
    </w:p>
    <w:p w14:paraId="383E2C68" w14:textId="53840573" w:rsidR="00B73E3C" w:rsidRPr="007A6108" w:rsidRDefault="00B73E3C" w:rsidP="003F180C">
      <w:pPr>
        <w:pStyle w:val="Odstavecseseznamem"/>
        <w:numPr>
          <w:ilvl w:val="1"/>
          <w:numId w:val="28"/>
        </w:numPr>
        <w:ind w:left="426"/>
      </w:pPr>
      <w:r w:rsidRPr="007A6108">
        <w:t xml:space="preserve">Uživatel prohlašuje, že je právnickou osobou řádně založenou a zapsanou podle českého právního řádu v obchodním rejstříku vedeném </w:t>
      </w:r>
      <w:r w:rsidR="00E30332" w:rsidRPr="007A6108">
        <w:t>Městským</w:t>
      </w:r>
      <w:r w:rsidR="003C1F9B" w:rsidRPr="007A6108">
        <w:t xml:space="preserve"> </w:t>
      </w:r>
      <w:r w:rsidR="00E25C4B" w:rsidRPr="007A6108">
        <w:t>soudem v </w:t>
      </w:r>
      <w:r w:rsidR="00AF0BC8" w:rsidRPr="007A6108">
        <w:t>Praze</w:t>
      </w:r>
      <w:r w:rsidR="00E25C4B" w:rsidRPr="007A6108">
        <w:t xml:space="preserve">, oddíl </w:t>
      </w:r>
      <w:r w:rsidR="00E30332" w:rsidRPr="007A6108">
        <w:t>C</w:t>
      </w:r>
      <w:r w:rsidR="00E25C4B" w:rsidRPr="007A6108">
        <w:t xml:space="preserve">, číslo vložky </w:t>
      </w:r>
      <w:r w:rsidR="00AB2930">
        <w:t>116896</w:t>
      </w:r>
      <w:r w:rsidR="00AF0BC8" w:rsidRPr="007A6108">
        <w:t>.</w:t>
      </w:r>
    </w:p>
    <w:p w14:paraId="443A7583" w14:textId="77777777" w:rsidR="003E3F6B" w:rsidRPr="007A6108" w:rsidRDefault="00B73E3C" w:rsidP="003F180C">
      <w:pPr>
        <w:pStyle w:val="Odstavecseseznamem"/>
        <w:numPr>
          <w:ilvl w:val="1"/>
          <w:numId w:val="28"/>
        </w:numPr>
        <w:ind w:left="426"/>
      </w:pPr>
      <w:r w:rsidRPr="007A6108">
        <w:t>Dodavatel prohlašuje, že disponuje materiálními, technick</w:t>
      </w:r>
      <w:r w:rsidR="006E60B3" w:rsidRPr="007A6108">
        <w:t>ými a personálními prostředky a </w:t>
      </w:r>
      <w:r w:rsidRPr="007A6108">
        <w:t>vlastní všechny potře</w:t>
      </w:r>
      <w:r w:rsidR="00A75A55" w:rsidRPr="007A6108">
        <w:t>bné registrace k řádnému plnění</w:t>
      </w:r>
      <w:r w:rsidRPr="007A6108">
        <w:t xml:space="preserve"> Smlouvy. </w:t>
      </w:r>
    </w:p>
    <w:p w14:paraId="11BAF35E" w14:textId="77777777" w:rsidR="00B73E3C" w:rsidRPr="007A6108" w:rsidRDefault="00B73E3C" w:rsidP="003F180C">
      <w:pPr>
        <w:pStyle w:val="Odstavecseseznamem"/>
        <w:numPr>
          <w:ilvl w:val="1"/>
          <w:numId w:val="28"/>
        </w:numPr>
        <w:ind w:left="426"/>
      </w:pPr>
      <w:r w:rsidRPr="007A6108">
        <w:t>Uživatel prohlašuje, že je oprávněn tuto Smlouvu uzavřít a řádně plnit závazky v ní obsažené.</w:t>
      </w:r>
    </w:p>
    <w:p w14:paraId="4C170948" w14:textId="77777777" w:rsidR="00B73E3C" w:rsidRPr="007A6108" w:rsidRDefault="00B73E3C" w:rsidP="003F180C">
      <w:pPr>
        <w:pStyle w:val="Odstavecseseznamem"/>
        <w:numPr>
          <w:ilvl w:val="1"/>
          <w:numId w:val="28"/>
        </w:numPr>
        <w:ind w:left="426"/>
      </w:pPr>
      <w:r w:rsidRPr="007A6108">
        <w:t>Nedílnou součást Smlouvy tvoří tyto přílohy:</w:t>
      </w:r>
    </w:p>
    <w:p w14:paraId="2ACBE879" w14:textId="2FB52588" w:rsidR="00B73E3C" w:rsidRPr="007A6108" w:rsidRDefault="00922202" w:rsidP="009F1B72">
      <w:pPr>
        <w:ind w:left="1701" w:hanging="1275"/>
      </w:pPr>
      <w:r w:rsidRPr="007A6108">
        <w:t xml:space="preserve">Příloha </w:t>
      </w:r>
      <w:r w:rsidR="00B73E3C" w:rsidRPr="007A6108">
        <w:t xml:space="preserve">č. 1 – </w:t>
      </w:r>
      <w:r w:rsidR="009C0CBC" w:rsidRPr="007A6108">
        <w:t>Specifi</w:t>
      </w:r>
      <w:r w:rsidR="00EA5A8E" w:rsidRPr="007A6108">
        <w:t>kace</w:t>
      </w:r>
      <w:r w:rsidR="009F1B72" w:rsidRPr="007A6108">
        <w:t>,</w:t>
      </w:r>
      <w:r w:rsidR="00CC35A7" w:rsidRPr="007A6108">
        <w:t xml:space="preserve"> cena</w:t>
      </w:r>
      <w:r w:rsidR="00EA5A8E" w:rsidRPr="007A6108">
        <w:t xml:space="preserve"> </w:t>
      </w:r>
      <w:r w:rsidR="009F1B72" w:rsidRPr="007A6108">
        <w:t xml:space="preserve">a licenční podmínky užití </w:t>
      </w:r>
      <w:r w:rsidR="00EA5A8E" w:rsidRPr="007A6108">
        <w:t xml:space="preserve">poskytovaných licencí programového vybavení </w:t>
      </w:r>
      <w:proofErr w:type="spellStart"/>
      <w:r w:rsidR="00EA5A8E" w:rsidRPr="007A6108">
        <w:t>OK</w:t>
      </w:r>
      <w:r w:rsidR="001036E1" w:rsidRPr="007A6108">
        <w:t>dox</w:t>
      </w:r>
      <w:proofErr w:type="spellEnd"/>
    </w:p>
    <w:p w14:paraId="6BA23136" w14:textId="77777777" w:rsidR="00B73E3C" w:rsidRPr="007A6108" w:rsidRDefault="00B73E3C" w:rsidP="00676A14">
      <w:pPr>
        <w:ind w:left="450"/>
      </w:pPr>
      <w:r w:rsidRPr="007A6108">
        <w:t xml:space="preserve">Příloha č. 2 – </w:t>
      </w:r>
      <w:r w:rsidR="00EC4AA2" w:rsidRPr="007A6108">
        <w:t>Rozsah a cena implementačních služeb</w:t>
      </w:r>
    </w:p>
    <w:p w14:paraId="4846DADB" w14:textId="77777777" w:rsidR="00B73E3C" w:rsidRPr="007A6108" w:rsidRDefault="009C0CBC" w:rsidP="00676A14">
      <w:pPr>
        <w:ind w:left="450"/>
      </w:pPr>
      <w:r w:rsidRPr="007A6108">
        <w:t xml:space="preserve">Příloha č. </w:t>
      </w:r>
      <w:r w:rsidR="0050249F" w:rsidRPr="007A6108">
        <w:t>3</w:t>
      </w:r>
      <w:r w:rsidR="00B73E3C" w:rsidRPr="007A6108">
        <w:t xml:space="preserve"> – </w:t>
      </w:r>
      <w:r w:rsidR="00E41115" w:rsidRPr="007A6108">
        <w:t>Ceny systémové podpory</w:t>
      </w:r>
      <w:r w:rsidR="00B73E3C" w:rsidRPr="007A6108">
        <w:t xml:space="preserve"> programového vybavení </w:t>
      </w:r>
      <w:proofErr w:type="spellStart"/>
      <w:r w:rsidR="001036E1" w:rsidRPr="007A6108">
        <w:t>OKdox</w:t>
      </w:r>
      <w:proofErr w:type="spellEnd"/>
    </w:p>
    <w:p w14:paraId="6146CF4F" w14:textId="77777777" w:rsidR="00B73E3C" w:rsidRPr="007A6108" w:rsidRDefault="009C0CBC" w:rsidP="00676A14">
      <w:pPr>
        <w:ind w:left="450"/>
      </w:pPr>
      <w:r w:rsidRPr="007A6108">
        <w:t xml:space="preserve">Příloha č. </w:t>
      </w:r>
      <w:r w:rsidR="00213562" w:rsidRPr="007A6108">
        <w:t>4</w:t>
      </w:r>
      <w:r w:rsidR="00B73E3C" w:rsidRPr="007A6108">
        <w:t xml:space="preserve"> – Kontaktní osoby</w:t>
      </w:r>
    </w:p>
    <w:p w14:paraId="1FE7CF79" w14:textId="77777777" w:rsidR="00B73E3C" w:rsidRPr="007A6108" w:rsidRDefault="00B73E3C" w:rsidP="003F180C">
      <w:pPr>
        <w:pStyle w:val="Nadpis1"/>
        <w:numPr>
          <w:ilvl w:val="0"/>
          <w:numId w:val="28"/>
        </w:numPr>
      </w:pPr>
      <w:r w:rsidRPr="007A6108">
        <w:t>Předmět Smlouvy</w:t>
      </w:r>
    </w:p>
    <w:p w14:paraId="1B0F1BEB" w14:textId="77777777" w:rsidR="007E2BEB" w:rsidRPr="007A6108" w:rsidRDefault="007E2BEB" w:rsidP="007E2BEB">
      <w:pPr>
        <w:rPr>
          <w:vanish/>
        </w:rPr>
      </w:pPr>
    </w:p>
    <w:p w14:paraId="2DAEBA5F" w14:textId="77777777" w:rsidR="003F180C" w:rsidRPr="007A6108" w:rsidRDefault="00B45F97" w:rsidP="003F180C">
      <w:pPr>
        <w:pStyle w:val="Odstavecseseznamem"/>
        <w:numPr>
          <w:ilvl w:val="1"/>
          <w:numId w:val="28"/>
        </w:numPr>
        <w:ind w:left="426"/>
      </w:pPr>
      <w:r w:rsidRPr="007A6108">
        <w:t>Dodavatel</w:t>
      </w:r>
      <w:r w:rsidR="00053E38" w:rsidRPr="007A6108">
        <w:t xml:space="preserve"> </w:t>
      </w:r>
      <w:r w:rsidR="00B73E3C" w:rsidRPr="007A6108">
        <w:t>se zavazuje, že poskytne Uživateli následující plnění</w:t>
      </w:r>
      <w:r w:rsidR="00114C8C" w:rsidRPr="007A6108">
        <w:t xml:space="preserve"> (dále jen „předmět Smlouvy“)</w:t>
      </w:r>
      <w:r w:rsidR="00B73E3C" w:rsidRPr="007A6108">
        <w:t>:</w:t>
      </w:r>
    </w:p>
    <w:p w14:paraId="2330AA9A" w14:textId="60740E8D" w:rsidR="00E84DC5" w:rsidRPr="007A6108" w:rsidRDefault="00B73E3C" w:rsidP="00401224">
      <w:pPr>
        <w:pStyle w:val="Odstavecseseznamem"/>
        <w:numPr>
          <w:ilvl w:val="2"/>
          <w:numId w:val="28"/>
        </w:numPr>
      </w:pPr>
      <w:bookmarkStart w:id="0" w:name="_Ref481060341"/>
      <w:r w:rsidRPr="007A6108">
        <w:t xml:space="preserve">Dodavatel poskytuje Uživateli v souladu s § 2358 a násl. a § 2371 a násl. </w:t>
      </w:r>
      <w:r w:rsidR="00C71CE4" w:rsidRPr="007A6108">
        <w:t>zákona č. 89/2012 Sb., občanského zákoníku (dále jen „občanský zákoník“)</w:t>
      </w:r>
      <w:r w:rsidRPr="007A6108">
        <w:t xml:space="preserve"> úplatnou, územně a časově neomezenou, nevýhradní,</w:t>
      </w:r>
      <w:r w:rsidR="003C185A" w:rsidRPr="007A6108">
        <w:t xml:space="preserve"> </w:t>
      </w:r>
      <w:r w:rsidRPr="007A6108">
        <w:t>nepřenosnou</w:t>
      </w:r>
      <w:r w:rsidR="003C185A" w:rsidRPr="007A6108">
        <w:t xml:space="preserve"> </w:t>
      </w:r>
      <w:r w:rsidR="00F8390C" w:rsidRPr="007A6108">
        <w:t>licenci spočívající v </w:t>
      </w:r>
      <w:r w:rsidRPr="007A6108">
        <w:t xml:space="preserve">oprávnění k výkonu práva programové vybavení </w:t>
      </w:r>
      <w:proofErr w:type="spellStart"/>
      <w:r w:rsidRPr="007A6108">
        <w:t>OK</w:t>
      </w:r>
      <w:r w:rsidR="001036E1" w:rsidRPr="007A6108">
        <w:t>dox</w:t>
      </w:r>
      <w:proofErr w:type="spellEnd"/>
      <w:r w:rsidRPr="007A6108">
        <w:t xml:space="preserve"> (v základní, implementované, aktualizované,</w:t>
      </w:r>
      <w:r w:rsidR="003C185A" w:rsidRPr="007A6108">
        <w:t xml:space="preserve"> </w:t>
      </w:r>
      <w:proofErr w:type="spellStart"/>
      <w:r w:rsidRPr="007A6108">
        <w:t>upgradované</w:t>
      </w:r>
      <w:proofErr w:type="spellEnd"/>
      <w:r w:rsidRPr="007A6108">
        <w:t xml:space="preserve"> verzi nebo </w:t>
      </w:r>
      <w:proofErr w:type="spellStart"/>
      <w:r w:rsidRPr="007A6108">
        <w:t>updatované</w:t>
      </w:r>
      <w:proofErr w:type="spellEnd"/>
      <w:r w:rsidRPr="007A6108">
        <w:t xml:space="preserve"> verzi) užít (</w:t>
      </w:r>
      <w:r w:rsidR="00A75A55" w:rsidRPr="007A6108">
        <w:t>licence na </w:t>
      </w:r>
      <w:r w:rsidRPr="007A6108">
        <w:t xml:space="preserve">užití programového vybavení </w:t>
      </w:r>
      <w:proofErr w:type="spellStart"/>
      <w:r w:rsidR="001036E1" w:rsidRPr="007A6108">
        <w:t>OKdox</w:t>
      </w:r>
      <w:proofErr w:type="spellEnd"/>
      <w:r w:rsidRPr="007A6108">
        <w:t>) pro potřebu Uživatele, přičemž rozsah poskytovaných licencí je specifikován v </w:t>
      </w:r>
      <w:r w:rsidR="00ED7830" w:rsidRPr="007A6108">
        <w:t>P</w:t>
      </w:r>
      <w:r w:rsidRPr="007A6108">
        <w:t xml:space="preserve">říloze č. </w:t>
      </w:r>
      <w:r w:rsidR="009C0CBC" w:rsidRPr="007A6108">
        <w:t>1</w:t>
      </w:r>
      <w:r w:rsidRPr="007A6108">
        <w:t xml:space="preserve"> Smlouvy.</w:t>
      </w:r>
      <w:r w:rsidR="008A7C06" w:rsidRPr="007A6108">
        <w:t xml:space="preserve"> Užití programového vybavení </w:t>
      </w:r>
      <w:proofErr w:type="spellStart"/>
      <w:r w:rsidR="008A7C06" w:rsidRPr="007A6108">
        <w:t>OKdox</w:t>
      </w:r>
      <w:proofErr w:type="spellEnd"/>
      <w:r w:rsidR="008A7C06" w:rsidRPr="007A6108">
        <w:t xml:space="preserve"> se řídí licenčními podmínkami uvedenými v </w:t>
      </w:r>
      <w:r w:rsidR="00922202" w:rsidRPr="007A6108">
        <w:t>P</w:t>
      </w:r>
      <w:r w:rsidR="008A7C06" w:rsidRPr="007A6108">
        <w:t xml:space="preserve">říloze č. </w:t>
      </w:r>
      <w:r w:rsidR="009F1B72" w:rsidRPr="007A6108">
        <w:t>1</w:t>
      </w:r>
      <w:r w:rsidR="007E6D54" w:rsidRPr="007A6108">
        <w:t>, které tvoří nedílnou součást Smlouvy</w:t>
      </w:r>
      <w:r w:rsidR="008A7C06" w:rsidRPr="007A6108">
        <w:t>.</w:t>
      </w:r>
      <w:r w:rsidR="007E6D54" w:rsidRPr="007A6108">
        <w:t xml:space="preserve"> V případě rozporu znění </w:t>
      </w:r>
      <w:r w:rsidR="00EF2D6C" w:rsidRPr="007A6108">
        <w:t xml:space="preserve">mezi zněním Smlouvy a Licenčními podmínkami užití programového vybavení </w:t>
      </w:r>
      <w:proofErr w:type="spellStart"/>
      <w:r w:rsidR="00EF2D6C" w:rsidRPr="007A6108">
        <w:t>OKdox</w:t>
      </w:r>
      <w:proofErr w:type="spellEnd"/>
      <w:r w:rsidR="00EF2D6C" w:rsidRPr="007A6108">
        <w:t xml:space="preserve"> platí ustanovení Licenčních podmínek užití programového vybavení </w:t>
      </w:r>
      <w:proofErr w:type="spellStart"/>
      <w:r w:rsidR="00EF2D6C" w:rsidRPr="007A6108">
        <w:t>OKdox</w:t>
      </w:r>
      <w:proofErr w:type="spellEnd"/>
      <w:r w:rsidR="00EF2D6C" w:rsidRPr="007A6108">
        <w:t>.</w:t>
      </w:r>
      <w:r w:rsidR="00C71CE4" w:rsidRPr="007A6108">
        <w:t xml:space="preserve"> V rámci poskytnuté licence nainstaluje Dodavatel Uživateli prostředí </w:t>
      </w:r>
      <w:proofErr w:type="spellStart"/>
      <w:r w:rsidR="00C71CE4" w:rsidRPr="007A6108">
        <w:t>OKdox</w:t>
      </w:r>
      <w:proofErr w:type="spellEnd"/>
      <w:r w:rsidR="00C71CE4" w:rsidRPr="007A6108">
        <w:t xml:space="preserve"> a základní moduly a programové vybavení uvedené v Příloze č. 1 této Smlouvy.</w:t>
      </w:r>
      <w:bookmarkEnd w:id="0"/>
    </w:p>
    <w:p w14:paraId="1D0D927D" w14:textId="06E1A9C5" w:rsidR="00FB451D" w:rsidRPr="007A6108" w:rsidRDefault="00FB451D" w:rsidP="003F180C">
      <w:pPr>
        <w:pStyle w:val="Odstavecseseznamem"/>
        <w:numPr>
          <w:ilvl w:val="2"/>
          <w:numId w:val="28"/>
        </w:numPr>
        <w:ind w:left="851"/>
      </w:pPr>
      <w:bookmarkStart w:id="1" w:name="_Ref481060355"/>
      <w:r w:rsidRPr="007A6108">
        <w:t xml:space="preserve">Dodavatel zajistí jeho implementaci a zaškolení vybraných osob Uživatele v rozsahu uvedeném v Příloze č. 2 Smlouvy (dále jen „Implementační služby“). </w:t>
      </w:r>
      <w:bookmarkEnd w:id="1"/>
    </w:p>
    <w:p w14:paraId="2CB99642" w14:textId="70335DCB" w:rsidR="00E95BBD" w:rsidRPr="007A6108" w:rsidRDefault="00B73E3C" w:rsidP="003F180C">
      <w:pPr>
        <w:pStyle w:val="Odstavecseseznamem"/>
        <w:numPr>
          <w:ilvl w:val="2"/>
          <w:numId w:val="28"/>
        </w:numPr>
        <w:ind w:left="851"/>
      </w:pPr>
      <w:bookmarkStart w:id="2" w:name="_Ref481060362"/>
      <w:r w:rsidRPr="007A6108">
        <w:t>Dodavatel poskytne Uživateli služb</w:t>
      </w:r>
      <w:r w:rsidR="007435AD" w:rsidRPr="007A6108">
        <w:t>y</w:t>
      </w:r>
      <w:r w:rsidRPr="007A6108">
        <w:t xml:space="preserve"> </w:t>
      </w:r>
      <w:r w:rsidR="00E57949" w:rsidRPr="007A6108">
        <w:t xml:space="preserve">technické </w:t>
      </w:r>
      <w:r w:rsidR="00E87E7F" w:rsidRPr="007A6108">
        <w:t>podpory</w:t>
      </w:r>
      <w:r w:rsidRPr="007A6108">
        <w:t xml:space="preserve"> včetně potřebných aktualizací v rozsa</w:t>
      </w:r>
      <w:r w:rsidR="002D522C" w:rsidRPr="007A6108">
        <w:t>hu specifikovaném v </w:t>
      </w:r>
      <w:r w:rsidR="00ED7830" w:rsidRPr="007A6108">
        <w:t>P</w:t>
      </w:r>
      <w:r w:rsidR="002D522C" w:rsidRPr="007A6108">
        <w:t xml:space="preserve">říloze č. </w:t>
      </w:r>
      <w:r w:rsidR="00E57949" w:rsidRPr="007A6108">
        <w:t>3</w:t>
      </w:r>
      <w:r w:rsidRPr="007A6108">
        <w:t xml:space="preserve"> Smlouvy</w:t>
      </w:r>
      <w:r w:rsidR="00E57949" w:rsidRPr="007A6108">
        <w:t xml:space="preserve"> a pro licence programového vybavení </w:t>
      </w:r>
      <w:proofErr w:type="spellStart"/>
      <w:r w:rsidR="00E57949" w:rsidRPr="007A6108">
        <w:t>OKdox</w:t>
      </w:r>
      <w:proofErr w:type="spellEnd"/>
      <w:r w:rsidR="00E57949" w:rsidRPr="007A6108">
        <w:t xml:space="preserve"> a jeho moduly uvedené v Příloze č. 1 Smlouvy.</w:t>
      </w:r>
      <w:bookmarkEnd w:id="2"/>
    </w:p>
    <w:p w14:paraId="7031BF84" w14:textId="5DF7B4E7" w:rsidR="00E52310" w:rsidRPr="007A6108" w:rsidRDefault="00B73E3C" w:rsidP="003F180C">
      <w:pPr>
        <w:pStyle w:val="Odstavecseseznamem"/>
        <w:numPr>
          <w:ilvl w:val="1"/>
          <w:numId w:val="28"/>
        </w:numPr>
        <w:ind w:left="426"/>
      </w:pPr>
      <w:r w:rsidRPr="007A6108">
        <w:t>Uživatel se zavazuje zaplatit Dodava</w:t>
      </w:r>
      <w:r w:rsidR="00F4788F" w:rsidRPr="007A6108">
        <w:t>teli za plnění poskytnuté podle</w:t>
      </w:r>
      <w:r w:rsidRPr="007A6108">
        <w:t xml:space="preserve"> Smlouvy ceny uvedené v</w:t>
      </w:r>
      <w:r w:rsidR="009C0CBC" w:rsidRPr="007A6108">
        <w:t> </w:t>
      </w:r>
      <w:r w:rsidR="00ED7830" w:rsidRPr="007A6108">
        <w:t>P</w:t>
      </w:r>
      <w:r w:rsidR="009C0CBC" w:rsidRPr="007A6108">
        <w:t>řílo</w:t>
      </w:r>
      <w:r w:rsidR="00E52310" w:rsidRPr="007A6108">
        <w:t>hách</w:t>
      </w:r>
      <w:r w:rsidR="009C0CBC" w:rsidRPr="007A6108">
        <w:t xml:space="preserve"> č. 1</w:t>
      </w:r>
      <w:r w:rsidR="00E52310" w:rsidRPr="007A6108">
        <w:t>, 2 a 3.</w:t>
      </w:r>
    </w:p>
    <w:p w14:paraId="02E3DCF6" w14:textId="6CB61D38" w:rsidR="00FD33FF" w:rsidRPr="007A6108" w:rsidRDefault="00FD33FF" w:rsidP="003F180C">
      <w:pPr>
        <w:pStyle w:val="Odstavecseseznamem"/>
        <w:numPr>
          <w:ilvl w:val="1"/>
          <w:numId w:val="28"/>
        </w:numPr>
        <w:ind w:left="426"/>
      </w:pPr>
      <w:r w:rsidRPr="007A6108">
        <w:t>Uživatel se zavazuje využívat služeb technické podpory dle odst. 2.1.3. po dobu minimálně 24 měsíců.</w:t>
      </w:r>
    </w:p>
    <w:p w14:paraId="3F8D1DAB" w14:textId="77777777" w:rsidR="00B73E3C" w:rsidRPr="007A6108" w:rsidRDefault="00B73E3C" w:rsidP="003F180C">
      <w:pPr>
        <w:pStyle w:val="Nadpis1"/>
        <w:numPr>
          <w:ilvl w:val="0"/>
          <w:numId w:val="28"/>
        </w:numPr>
      </w:pPr>
      <w:r w:rsidRPr="007A6108">
        <w:t>Cena a platební podmínky</w:t>
      </w:r>
    </w:p>
    <w:p w14:paraId="23B8068F" w14:textId="555EF4FC" w:rsidR="00B73E3C" w:rsidRPr="007A6108" w:rsidRDefault="009473F1" w:rsidP="003F180C">
      <w:pPr>
        <w:pStyle w:val="Odstavecseseznamem"/>
        <w:numPr>
          <w:ilvl w:val="1"/>
          <w:numId w:val="28"/>
        </w:numPr>
        <w:ind w:left="426"/>
      </w:pPr>
      <w:r w:rsidRPr="007A6108">
        <w:t>Cena</w:t>
      </w:r>
      <w:r w:rsidR="00B73E3C" w:rsidRPr="007A6108">
        <w:t xml:space="preserve"> za </w:t>
      </w:r>
      <w:r w:rsidR="00657604" w:rsidRPr="007A6108">
        <w:t>dílčí plnění</w:t>
      </w:r>
      <w:r w:rsidR="00B73E3C" w:rsidRPr="007A6108">
        <w:t xml:space="preserve"> </w:t>
      </w:r>
      <w:r w:rsidR="00DC0591" w:rsidRPr="007A6108">
        <w:t xml:space="preserve">dle čl. 2 Předmět smlouvy, odst. </w:t>
      </w:r>
      <w:r w:rsidR="003C1F9B" w:rsidRPr="007A6108">
        <w:fldChar w:fldCharType="begin"/>
      </w:r>
      <w:r w:rsidR="003C1F9B" w:rsidRPr="007A6108">
        <w:instrText xml:space="preserve"> REF _Ref481060341 \r \h </w:instrText>
      </w:r>
      <w:r w:rsidR="00C871ED" w:rsidRPr="007A6108">
        <w:instrText xml:space="preserve"> \* MERGEFORMAT </w:instrText>
      </w:r>
      <w:r w:rsidR="003C1F9B" w:rsidRPr="007A6108">
        <w:fldChar w:fldCharType="separate"/>
      </w:r>
      <w:r w:rsidR="00CE1169">
        <w:t>2.1.1</w:t>
      </w:r>
      <w:r w:rsidR="003C1F9B" w:rsidRPr="007A6108">
        <w:fldChar w:fldCharType="end"/>
      </w:r>
      <w:r w:rsidR="00657604" w:rsidRPr="007A6108">
        <w:t xml:space="preserve"> a </w:t>
      </w:r>
      <w:r w:rsidR="003C1F9B" w:rsidRPr="007A6108">
        <w:fldChar w:fldCharType="begin"/>
      </w:r>
      <w:r w:rsidR="003C1F9B" w:rsidRPr="007A6108">
        <w:instrText xml:space="preserve"> REF _Ref481060355 \r \h </w:instrText>
      </w:r>
      <w:r w:rsidR="00C871ED" w:rsidRPr="007A6108">
        <w:instrText xml:space="preserve"> \* MERGEFORMAT </w:instrText>
      </w:r>
      <w:r w:rsidR="003C1F9B" w:rsidRPr="007A6108">
        <w:fldChar w:fldCharType="separate"/>
      </w:r>
      <w:r w:rsidR="00CE1169">
        <w:t>2.1.2</w:t>
      </w:r>
      <w:r w:rsidR="003C1F9B" w:rsidRPr="007A6108">
        <w:fldChar w:fldCharType="end"/>
      </w:r>
      <w:r w:rsidR="00DC0591" w:rsidRPr="007A6108">
        <w:t xml:space="preserve"> </w:t>
      </w:r>
      <w:r w:rsidRPr="007A6108">
        <w:t>je splatná</w:t>
      </w:r>
      <w:r w:rsidR="003423B9" w:rsidRPr="007A6108">
        <w:t xml:space="preserve"> na </w:t>
      </w:r>
      <w:r w:rsidR="00B73E3C" w:rsidRPr="007A6108">
        <w:t>základě faktur</w:t>
      </w:r>
      <w:r w:rsidR="004679C8" w:rsidRPr="007A6108">
        <w:t>ace Dodavatele. Daňový doklad (faktura) bude vystaven</w:t>
      </w:r>
      <w:r w:rsidR="000F7721" w:rsidRPr="007A6108">
        <w:t xml:space="preserve"> Dodavatelem po </w:t>
      </w:r>
      <w:r w:rsidR="00362111" w:rsidRPr="007A6108">
        <w:t>uskutečnění dílčího</w:t>
      </w:r>
      <w:r w:rsidR="00B73E3C" w:rsidRPr="007A6108">
        <w:t xml:space="preserve"> plnění, </w:t>
      </w:r>
      <w:r w:rsidR="00362111" w:rsidRPr="007A6108">
        <w:t xml:space="preserve">dle </w:t>
      </w:r>
      <w:r w:rsidR="003A4C4B" w:rsidRPr="007A6108">
        <w:t>platebních milníků</w:t>
      </w:r>
      <w:r w:rsidR="00362111" w:rsidRPr="007A6108">
        <w:t xml:space="preserve"> uvedených</w:t>
      </w:r>
      <w:r w:rsidR="00A75B24" w:rsidRPr="007A6108">
        <w:t xml:space="preserve"> v </w:t>
      </w:r>
      <w:r w:rsidR="00ED7830" w:rsidRPr="007A6108">
        <w:t>P</w:t>
      </w:r>
      <w:r w:rsidR="00B73E3C" w:rsidRPr="007A6108">
        <w:t xml:space="preserve">říloze č. </w:t>
      </w:r>
      <w:r w:rsidR="005C29E8" w:rsidRPr="007A6108">
        <w:t>5</w:t>
      </w:r>
      <w:r w:rsidR="00B73E3C" w:rsidRPr="007A6108">
        <w:t xml:space="preserve"> Smlouvy</w:t>
      </w:r>
      <w:r w:rsidR="00776712" w:rsidRPr="007A6108">
        <w:t>.</w:t>
      </w:r>
      <w:r w:rsidR="00E95BBD" w:rsidRPr="007A6108">
        <w:t xml:space="preserve"> </w:t>
      </w:r>
      <w:r w:rsidR="00B73E3C" w:rsidRPr="007A6108">
        <w:t>Přílohou k fakturám bude oboustranně podepsaný akceptační protokol.</w:t>
      </w:r>
    </w:p>
    <w:p w14:paraId="65E062D4" w14:textId="2E2D9CC0" w:rsidR="00B73E3C" w:rsidRPr="007A6108" w:rsidRDefault="009473F1" w:rsidP="003F180C">
      <w:pPr>
        <w:pStyle w:val="Odstavecseseznamem"/>
        <w:numPr>
          <w:ilvl w:val="1"/>
          <w:numId w:val="28"/>
        </w:numPr>
        <w:ind w:left="426"/>
      </w:pPr>
      <w:r w:rsidRPr="007A6108">
        <w:t>Cena</w:t>
      </w:r>
      <w:r w:rsidR="00B73E3C" w:rsidRPr="007A6108">
        <w:t xml:space="preserve"> za </w:t>
      </w:r>
      <w:r w:rsidR="007435AD" w:rsidRPr="007A6108">
        <w:t xml:space="preserve">služby </w:t>
      </w:r>
      <w:r w:rsidR="00551455" w:rsidRPr="007A6108">
        <w:t>technické</w:t>
      </w:r>
      <w:r w:rsidR="00945E1C" w:rsidRPr="007A6108">
        <w:t xml:space="preserve"> </w:t>
      </w:r>
      <w:r w:rsidRPr="007A6108">
        <w:t>podpor</w:t>
      </w:r>
      <w:r w:rsidR="007435AD" w:rsidRPr="007A6108">
        <w:t>y</w:t>
      </w:r>
      <w:r w:rsidR="00945E1C" w:rsidRPr="007A6108">
        <w:t xml:space="preserve"> systému</w:t>
      </w:r>
      <w:r w:rsidR="00ED7830" w:rsidRPr="007A6108">
        <w:t xml:space="preserve"> </w:t>
      </w:r>
      <w:proofErr w:type="spellStart"/>
      <w:r w:rsidR="001036E1" w:rsidRPr="007A6108">
        <w:t>OKdox</w:t>
      </w:r>
      <w:proofErr w:type="spellEnd"/>
      <w:r w:rsidR="00ED7830" w:rsidRPr="007A6108">
        <w:t xml:space="preserve"> </w:t>
      </w:r>
      <w:r w:rsidR="003423B9" w:rsidRPr="007A6108">
        <w:t xml:space="preserve">dle čl. 2 Předmět smlouvy, odst. </w:t>
      </w:r>
      <w:r w:rsidR="003C1F9B" w:rsidRPr="007A6108">
        <w:fldChar w:fldCharType="begin"/>
      </w:r>
      <w:r w:rsidR="003C1F9B" w:rsidRPr="007A6108">
        <w:instrText xml:space="preserve"> REF _Ref481060362 \r \h </w:instrText>
      </w:r>
      <w:r w:rsidR="00C871ED" w:rsidRPr="007A6108">
        <w:instrText xml:space="preserve"> \* MERGEFORMAT </w:instrText>
      </w:r>
      <w:r w:rsidR="003C1F9B" w:rsidRPr="007A6108">
        <w:fldChar w:fldCharType="separate"/>
      </w:r>
      <w:r w:rsidR="00CE1169">
        <w:t>2.1.3</w:t>
      </w:r>
      <w:r w:rsidR="003C1F9B" w:rsidRPr="007A6108">
        <w:fldChar w:fldCharType="end"/>
      </w:r>
      <w:r w:rsidR="00776712" w:rsidRPr="007A6108">
        <w:t xml:space="preserve"> </w:t>
      </w:r>
      <w:r w:rsidR="003F180C" w:rsidRPr="007A6108">
        <w:t>je splatná Uživatelem v </w:t>
      </w:r>
      <w:r w:rsidR="00551455" w:rsidRPr="007A6108">
        <w:t>měsíčních</w:t>
      </w:r>
      <w:r w:rsidR="003F180C" w:rsidRPr="007A6108">
        <w:t xml:space="preserve"> platbách na základě faktur zaslaných Dodavatelem vždy </w:t>
      </w:r>
      <w:r w:rsidR="00551455" w:rsidRPr="007A6108">
        <w:t xml:space="preserve">do 5. pracovního </w:t>
      </w:r>
      <w:proofErr w:type="gramStart"/>
      <w:r w:rsidR="00551455" w:rsidRPr="007A6108">
        <w:t>dne  kalendářního</w:t>
      </w:r>
      <w:proofErr w:type="gramEnd"/>
      <w:r w:rsidR="00551455" w:rsidRPr="007A6108">
        <w:t xml:space="preserve"> měsíce v němž je poskytována.</w:t>
      </w:r>
      <w:r w:rsidR="003F180C" w:rsidRPr="007A6108">
        <w:t xml:space="preserve">. </w:t>
      </w:r>
    </w:p>
    <w:p w14:paraId="62268423" w14:textId="50044862" w:rsidR="001A048E" w:rsidRPr="007A6108" w:rsidRDefault="0084730A" w:rsidP="003F180C">
      <w:pPr>
        <w:pStyle w:val="Odstavecseseznamem"/>
        <w:numPr>
          <w:ilvl w:val="1"/>
          <w:numId w:val="28"/>
        </w:numPr>
        <w:ind w:left="426"/>
      </w:pPr>
      <w:r w:rsidRPr="007A6108">
        <w:t xml:space="preserve">Platba za cestovné </w:t>
      </w:r>
      <w:r w:rsidR="00F8390C" w:rsidRPr="007A6108">
        <w:t>bude fakturována dle sazby</w:t>
      </w:r>
      <w:r w:rsidR="00DD387E" w:rsidRPr="007A6108">
        <w:t xml:space="preserve"> </w:t>
      </w:r>
      <w:r w:rsidR="00F8390C" w:rsidRPr="007A6108">
        <w:t>a podmínek uvedených v příloze č. 2 Smlouvy</w:t>
      </w:r>
      <w:r w:rsidR="001A048E" w:rsidRPr="007A6108">
        <w:t>. Výše cestovného bude uvedena a odsouhlasena v akceptačních nebo předávacích protokolech.</w:t>
      </w:r>
    </w:p>
    <w:p w14:paraId="1D43E642" w14:textId="77777777" w:rsidR="00B73E3C" w:rsidRPr="007A6108" w:rsidRDefault="00F4788F" w:rsidP="003F180C">
      <w:pPr>
        <w:pStyle w:val="Odstavecseseznamem"/>
        <w:numPr>
          <w:ilvl w:val="1"/>
          <w:numId w:val="28"/>
        </w:numPr>
        <w:ind w:left="426"/>
      </w:pPr>
      <w:r w:rsidRPr="007A6108">
        <w:lastRenderedPageBreak/>
        <w:t xml:space="preserve">Veškeré </w:t>
      </w:r>
      <w:r w:rsidR="00F36D3C" w:rsidRPr="007A6108">
        <w:t>ceny</w:t>
      </w:r>
      <w:r w:rsidRPr="007A6108">
        <w:t xml:space="preserve"> podle</w:t>
      </w:r>
      <w:r w:rsidR="00B73E3C" w:rsidRPr="007A6108">
        <w:t xml:space="preserve"> Smlouvy jsou stanoveny dohodou smluvních stran. Jakákoliv změna cen uvedených v</w:t>
      </w:r>
      <w:r w:rsidR="00F36D3C" w:rsidRPr="007A6108">
        <w:t>e </w:t>
      </w:r>
      <w:r w:rsidR="008371B8" w:rsidRPr="007A6108">
        <w:t>Smlouv</w:t>
      </w:r>
      <w:r w:rsidR="00B73E3C" w:rsidRPr="007A6108">
        <w:t>ě je možná pouze písemnou dohodou smluvních stran, není-li výslovně stanoveno jinak. Veškeré ceny podle Smlouvy jsou uvedeny v českých korunách.</w:t>
      </w:r>
    </w:p>
    <w:p w14:paraId="50E539D5" w14:textId="77777777" w:rsidR="00B73E3C" w:rsidRPr="007A6108" w:rsidRDefault="00F4788F" w:rsidP="003F180C">
      <w:pPr>
        <w:pStyle w:val="Odstavecseseznamem"/>
        <w:numPr>
          <w:ilvl w:val="1"/>
          <w:numId w:val="28"/>
        </w:numPr>
        <w:ind w:left="426"/>
      </w:pPr>
      <w:r w:rsidRPr="007A6108">
        <w:t>Ke všem cenám podle</w:t>
      </w:r>
      <w:r w:rsidR="00B73E3C" w:rsidRPr="007A6108">
        <w:t xml:space="preserve"> Smlouvy bude připočtena daň z přidané hodnoty v zákonné výši.</w:t>
      </w:r>
    </w:p>
    <w:p w14:paraId="04E881A4" w14:textId="77777777" w:rsidR="00775BFC" w:rsidRPr="007A6108" w:rsidRDefault="00B73E3C" w:rsidP="003F180C">
      <w:pPr>
        <w:pStyle w:val="Odstavecseseznamem"/>
        <w:numPr>
          <w:ilvl w:val="1"/>
          <w:numId w:val="28"/>
        </w:numPr>
        <w:ind w:left="426"/>
      </w:pPr>
      <w:r w:rsidRPr="007A6108">
        <w:t xml:space="preserve">Všechny </w:t>
      </w:r>
      <w:r w:rsidR="00F36D3C" w:rsidRPr="007A6108">
        <w:t>odměny</w:t>
      </w:r>
      <w:r w:rsidRPr="007A6108">
        <w:t xml:space="preserve"> dle Smlouvy jsou splatné na základě faktur vystavených Dodavatelem – daňových dokladů, jejichž splatnost činí </w:t>
      </w:r>
      <w:r w:rsidR="00BA5666" w:rsidRPr="007A6108">
        <w:t>čtrnáct</w:t>
      </w:r>
      <w:r w:rsidR="003C6035" w:rsidRPr="007A6108">
        <w:t xml:space="preserve"> </w:t>
      </w:r>
      <w:r w:rsidRPr="007A6108">
        <w:t>(</w:t>
      </w:r>
      <w:r w:rsidR="00BA5666" w:rsidRPr="007A6108">
        <w:t>14</w:t>
      </w:r>
      <w:r w:rsidRPr="007A6108">
        <w:t xml:space="preserve">) dnů ode dne jejich doručení Uživateli, není-li dohodnuto jinak. </w:t>
      </w:r>
      <w:r w:rsidR="00F36D3C" w:rsidRPr="007A6108">
        <w:t xml:space="preserve">Faktura musí obsahovat náležitosti daňového dokladu v souladu s platnými daňovými předpisy. Je-li faktura neúplná nebo obsahuje-li nesprávné údaje, je Uživatel oprávněn fakturu vrátit Dodavateli k doplnění nebo opravě. V takovém případě je běh původní lhůty splatnosti přetržen a nová lhůta začne běžet doručením řádně opravené nebo nově vyhotovené faktury Uživateli. </w:t>
      </w:r>
      <w:r w:rsidRPr="007A6108">
        <w:t>V případě prodlení s placením kterékoli faktury je Dodavatel oprávněn účtovat Uživateli úrok z prodlení ve výši</w:t>
      </w:r>
      <w:r w:rsidR="003C6035" w:rsidRPr="007A6108">
        <w:t xml:space="preserve"> jedné seti</w:t>
      </w:r>
      <w:r w:rsidR="0039672B" w:rsidRPr="007A6108">
        <w:t>n</w:t>
      </w:r>
      <w:r w:rsidR="003C6035" w:rsidRPr="007A6108">
        <w:t>y</w:t>
      </w:r>
      <w:r w:rsidRPr="007A6108">
        <w:t xml:space="preserve"> procenta (0,</w:t>
      </w:r>
      <w:r w:rsidR="00703D3F" w:rsidRPr="007A6108">
        <w:t>0</w:t>
      </w:r>
      <w:r w:rsidR="003C6035" w:rsidRPr="007A6108">
        <w:t>1</w:t>
      </w:r>
      <w:r w:rsidRPr="007A6108">
        <w:t>%) z dlužné částky za</w:t>
      </w:r>
      <w:r w:rsidR="004954A5" w:rsidRPr="007A6108">
        <w:t xml:space="preserve"> každý i </w:t>
      </w:r>
      <w:r w:rsidR="00775BFC" w:rsidRPr="007A6108">
        <w:t>započatý den prodlení.</w:t>
      </w:r>
    </w:p>
    <w:p w14:paraId="66C21B36" w14:textId="77777777" w:rsidR="00B758B1" w:rsidRPr="007A6108" w:rsidRDefault="00775BFC" w:rsidP="003F180C">
      <w:pPr>
        <w:pStyle w:val="Odstavecseseznamem"/>
        <w:numPr>
          <w:ilvl w:val="1"/>
          <w:numId w:val="28"/>
        </w:numPr>
        <w:ind w:left="426"/>
      </w:pPr>
      <w:bookmarkStart w:id="3" w:name="_Ref481061079"/>
      <w:r w:rsidRPr="007A6108">
        <w:t>Služby požadované nad rámec služeb uvedených v Implementační analýze budou předmětem samostatného smluvního ujednání stran a budou prováděn</w:t>
      </w:r>
      <w:r w:rsidR="00F36D3C" w:rsidRPr="007A6108">
        <w:t>y v hodinové sazbě 1 250 Kč bez </w:t>
      </w:r>
      <w:r w:rsidRPr="007A6108">
        <w:t>DPH.</w:t>
      </w:r>
      <w:r w:rsidR="00BA1A68" w:rsidRPr="007A6108">
        <w:t xml:space="preserve"> Podmínky poskytování služeb technické podpory a údržby systému budou předmětem samostatného smluvního ujednání.</w:t>
      </w:r>
      <w:bookmarkEnd w:id="3"/>
    </w:p>
    <w:p w14:paraId="30DE62C5" w14:textId="4702D13B" w:rsidR="00784E71" w:rsidRPr="007A6108" w:rsidRDefault="00CB0CF7" w:rsidP="007B566D">
      <w:pPr>
        <w:pStyle w:val="Nadpis1"/>
        <w:numPr>
          <w:ilvl w:val="0"/>
          <w:numId w:val="28"/>
        </w:numPr>
      </w:pPr>
      <w:r w:rsidRPr="007A6108">
        <w:t>Doba plnění</w:t>
      </w:r>
    </w:p>
    <w:p w14:paraId="5E7FE7F2" w14:textId="2D7BFCFD" w:rsidR="00CB0CF7" w:rsidRPr="007A6108" w:rsidRDefault="00CB0CF7" w:rsidP="003F180C">
      <w:pPr>
        <w:pStyle w:val="Odstavecseseznamem"/>
        <w:numPr>
          <w:ilvl w:val="1"/>
          <w:numId w:val="28"/>
        </w:numPr>
        <w:ind w:left="426"/>
      </w:pPr>
      <w:r w:rsidRPr="007A6108">
        <w:t xml:space="preserve">Práce implementačních služeb na předmětu smlouvy budou započaty </w:t>
      </w:r>
      <w:r w:rsidR="0072588C" w:rsidRPr="007A6108">
        <w:t xml:space="preserve">do 5 pracovních dní </w:t>
      </w:r>
      <w:r w:rsidRPr="007A6108">
        <w:t>ode dne nabytí účinnosti Smlouvy</w:t>
      </w:r>
      <w:r w:rsidR="00333D9B" w:rsidRPr="007A6108">
        <w:t>.</w:t>
      </w:r>
      <w:r w:rsidR="00F36D3C" w:rsidRPr="007A6108">
        <w:t xml:space="preserve"> </w:t>
      </w:r>
    </w:p>
    <w:p w14:paraId="41F2C701" w14:textId="77777777" w:rsidR="00CB0CF7" w:rsidRPr="007A6108" w:rsidRDefault="00CB0CF7" w:rsidP="003F180C">
      <w:pPr>
        <w:pStyle w:val="Nadpis1"/>
        <w:numPr>
          <w:ilvl w:val="0"/>
          <w:numId w:val="28"/>
        </w:numPr>
      </w:pPr>
      <w:r w:rsidRPr="007A6108">
        <w:t>Práva a povinnosti Dodavatele</w:t>
      </w:r>
    </w:p>
    <w:p w14:paraId="19C95B64" w14:textId="77777777" w:rsidR="00CB0CF7" w:rsidRPr="007A6108" w:rsidRDefault="00114C8C" w:rsidP="003F180C">
      <w:pPr>
        <w:pStyle w:val="Odstavecseseznamem"/>
        <w:numPr>
          <w:ilvl w:val="1"/>
          <w:numId w:val="28"/>
        </w:numPr>
        <w:ind w:left="426"/>
      </w:pPr>
      <w:r w:rsidRPr="007A6108">
        <w:t>Dodavatel se zavazuje, že veškeré informace, které jakýmkoliv způsobem získá o Uživateli, jeho zaměstnancích</w:t>
      </w:r>
      <w:r w:rsidR="001B205F" w:rsidRPr="007A6108">
        <w:t>, dokumentech</w:t>
      </w:r>
      <w:r w:rsidRPr="007A6108">
        <w:t xml:space="preserve"> či jiných složkách jeho závod</w:t>
      </w:r>
      <w:r w:rsidR="009338B2" w:rsidRPr="007A6108">
        <w:t xml:space="preserve">u při provádění činností podle </w:t>
      </w:r>
      <w:r w:rsidR="003C1F9B" w:rsidRPr="007A6108">
        <w:t>Smlouvy, a </w:t>
      </w:r>
      <w:r w:rsidRPr="007A6108">
        <w:t>které nejsou veřejně dostupné, bude považovat za důvěrné (dále jen „důvěrné informace“).</w:t>
      </w:r>
    </w:p>
    <w:p w14:paraId="5CC3BFA0" w14:textId="77777777" w:rsidR="00114C8C" w:rsidRPr="007A6108" w:rsidRDefault="00114C8C" w:rsidP="003F180C">
      <w:pPr>
        <w:pStyle w:val="Odstavecseseznamem"/>
        <w:numPr>
          <w:ilvl w:val="1"/>
          <w:numId w:val="28"/>
        </w:numPr>
        <w:ind w:left="426"/>
      </w:pPr>
      <w:bookmarkStart w:id="4" w:name="_Ref481061148"/>
      <w:r w:rsidRPr="007A6108">
        <w:t xml:space="preserve">Dodavatel se zavazuje, že bez předchozího písemného souhlasu Uživatele nezveřejní žádné důvěrné informace, ani je neposkytne či jinak nezpřístupní ani neumožní zpřístupnit osobám jiným, než jsou osoby zaměstnané nebo najaté Dodavatelem pro realizaci předmětu Smlouvy. Poskytování důvěrných informací těmto osobám musí být provedeno pouze v míře nezbytně potřebné pro realizaci předmětu Smlouvy a tyto osoby </w:t>
      </w:r>
      <w:r w:rsidR="00F00A17" w:rsidRPr="007A6108">
        <w:t>musí být Dodavatelem zavázány k </w:t>
      </w:r>
      <w:r w:rsidRPr="007A6108">
        <w:t>povinnosti ochrany důvěrných informací minimálně ve stejném rozsahu, v jakém je zavázán sám Dodavatel dle Smlouvy.</w:t>
      </w:r>
      <w:bookmarkEnd w:id="4"/>
    </w:p>
    <w:p w14:paraId="5C9B5515" w14:textId="77777777" w:rsidR="00CB0CF7" w:rsidRPr="007A6108" w:rsidRDefault="00114C8C" w:rsidP="003F180C">
      <w:pPr>
        <w:pStyle w:val="Odstavecseseznamem"/>
        <w:numPr>
          <w:ilvl w:val="1"/>
          <w:numId w:val="28"/>
        </w:numPr>
        <w:ind w:left="426"/>
      </w:pPr>
      <w:r w:rsidRPr="007A6108">
        <w:t>Dodavatel je oprávněn svým jménem a na svůj účet vykon</w:t>
      </w:r>
      <w:r w:rsidR="00C16CF0" w:rsidRPr="007A6108">
        <w:t>ávat majetková autorská práva k </w:t>
      </w:r>
      <w:r w:rsidRPr="007A6108">
        <w:t xml:space="preserve">programovému vybavení </w:t>
      </w:r>
      <w:proofErr w:type="spellStart"/>
      <w:r w:rsidR="001036E1" w:rsidRPr="007A6108">
        <w:t>OKdox</w:t>
      </w:r>
      <w:proofErr w:type="spellEnd"/>
      <w:r w:rsidRPr="007A6108">
        <w:t xml:space="preserve"> a udělovat třetím osobám oprávnění užít programové vybavení </w:t>
      </w:r>
      <w:proofErr w:type="spellStart"/>
      <w:r w:rsidR="001036E1" w:rsidRPr="007A6108">
        <w:t>OKdox</w:t>
      </w:r>
      <w:proofErr w:type="spellEnd"/>
      <w:r w:rsidRPr="007A6108">
        <w:t xml:space="preserve"> (licenci) v jakémkoliv rozsahu </w:t>
      </w:r>
      <w:r w:rsidR="00F00A17" w:rsidRPr="007A6108">
        <w:t>a </w:t>
      </w:r>
      <w:r w:rsidR="009F226A" w:rsidRPr="007A6108">
        <w:t>jakýmkoliv způsobem, tedy i v </w:t>
      </w:r>
      <w:r w:rsidR="00C16CF0" w:rsidRPr="007A6108">
        <w:t>rozsahu a </w:t>
      </w:r>
      <w:r w:rsidR="00F4788F" w:rsidRPr="007A6108">
        <w:t>způsoby podle</w:t>
      </w:r>
      <w:r w:rsidRPr="007A6108">
        <w:t xml:space="preserve"> Smlouvy. Dodavatel zaručuje, že výše uvedené skutečnosti bu</w:t>
      </w:r>
      <w:r w:rsidR="00C16CF0" w:rsidRPr="007A6108">
        <w:t>dou platit po </w:t>
      </w:r>
      <w:r w:rsidR="00F4788F" w:rsidRPr="007A6108">
        <w:t>celou dobu trvání</w:t>
      </w:r>
      <w:r w:rsidRPr="007A6108">
        <w:t xml:space="preserve"> Smlouvy též ve vztahu k veškerým aktualizacím či jiným změnám anebo doplněním programového vybavení </w:t>
      </w:r>
      <w:proofErr w:type="spellStart"/>
      <w:r w:rsidR="001036E1" w:rsidRPr="007A6108">
        <w:t>OKdox</w:t>
      </w:r>
      <w:proofErr w:type="spellEnd"/>
      <w:r w:rsidR="00C8051C" w:rsidRPr="007A6108">
        <w:t>, jinak odpovídá za škodu v </w:t>
      </w:r>
      <w:r w:rsidR="006C5C15" w:rsidRPr="007A6108">
        <w:t>rozsahu maximálně do </w:t>
      </w:r>
      <w:r w:rsidRPr="007A6108">
        <w:t>výše celkového ceny plnění Smlouvy.</w:t>
      </w:r>
    </w:p>
    <w:p w14:paraId="4E1BFF6A" w14:textId="77777777" w:rsidR="00FD6995" w:rsidRPr="007A6108" w:rsidRDefault="00CB0CF7" w:rsidP="003F180C">
      <w:pPr>
        <w:pStyle w:val="Odstavecseseznamem"/>
        <w:numPr>
          <w:ilvl w:val="1"/>
          <w:numId w:val="28"/>
        </w:numPr>
        <w:ind w:left="426"/>
      </w:pPr>
      <w:r w:rsidRPr="007A6108">
        <w:t>Dodavatel má právo uvádět Uživatele v seznamu svých referenčních Uživatelů</w:t>
      </w:r>
      <w:r w:rsidR="00541E21" w:rsidRPr="007A6108">
        <w:t xml:space="preserve"> v rozsahu název společnosti Uživatele, oficiální logo Uživatele a na základě písemného potvrzení také kontaktní údaje kontaktní osoby pro případ osobní referenční návštěvy</w:t>
      </w:r>
      <w:r w:rsidRPr="007A6108">
        <w:t>.</w:t>
      </w:r>
    </w:p>
    <w:p w14:paraId="232257DB" w14:textId="77777777" w:rsidR="00CB0CF7" w:rsidRPr="007A6108" w:rsidRDefault="00FD6995" w:rsidP="003F180C">
      <w:pPr>
        <w:pStyle w:val="Odstavecseseznamem"/>
        <w:numPr>
          <w:ilvl w:val="1"/>
          <w:numId w:val="28"/>
        </w:numPr>
        <w:ind w:left="426"/>
      </w:pPr>
      <w:r w:rsidRPr="007A6108">
        <w:t>Ustanovení tohoto článku neztrácejí platnost ani po skončení účinnosti Smlouvy.</w:t>
      </w:r>
    </w:p>
    <w:p w14:paraId="779137EF" w14:textId="77777777" w:rsidR="00313D53" w:rsidRPr="007A6108" w:rsidRDefault="00313D53" w:rsidP="003F180C">
      <w:pPr>
        <w:pStyle w:val="Nadpis1"/>
        <w:numPr>
          <w:ilvl w:val="0"/>
          <w:numId w:val="28"/>
        </w:numPr>
      </w:pPr>
      <w:bookmarkStart w:id="5" w:name="_Ref481061024"/>
      <w:r w:rsidRPr="007A6108">
        <w:t>Práva a povinnosti Uživatele</w:t>
      </w:r>
      <w:bookmarkEnd w:id="5"/>
    </w:p>
    <w:p w14:paraId="191BC1B0" w14:textId="77777777" w:rsidR="00313D53" w:rsidRPr="007A6108" w:rsidRDefault="00114C8C" w:rsidP="003F180C">
      <w:pPr>
        <w:pStyle w:val="Odstavecseseznamem"/>
        <w:numPr>
          <w:ilvl w:val="1"/>
          <w:numId w:val="28"/>
        </w:numPr>
        <w:ind w:left="426"/>
      </w:pPr>
      <w:r w:rsidRPr="007A6108">
        <w:t>Uživatel prohlašuje, že si je vědom toho, že řádné a včasné poskytnutí předmětu Smlouvy</w:t>
      </w:r>
      <w:r w:rsidR="009F226A" w:rsidRPr="007A6108">
        <w:t xml:space="preserve"> závisí i na </w:t>
      </w:r>
      <w:r w:rsidRPr="007A6108">
        <w:t>jeho včasné součinnosti s Dodavatelem. Za tím účelem se Uživatel zavazuje zajistit Dodavateli při dodávce předmětu Smlouvy potřebnou součinnost a zajistit pro Uživatele odpovídající podmínky nutné pro dodání předmětu Smlouvy.</w:t>
      </w:r>
    </w:p>
    <w:p w14:paraId="58E24C23" w14:textId="77777777" w:rsidR="00541E21" w:rsidRPr="007A6108" w:rsidRDefault="00541E21" w:rsidP="003F180C">
      <w:pPr>
        <w:pStyle w:val="Odstavecseseznamem"/>
        <w:numPr>
          <w:ilvl w:val="1"/>
          <w:numId w:val="28"/>
        </w:numPr>
        <w:ind w:left="426"/>
      </w:pPr>
      <w:bookmarkStart w:id="6" w:name="_Ref481060608"/>
      <w:r w:rsidRPr="007A6108">
        <w:t xml:space="preserve">Uživatel se zavazuje zabezpečit předané programové vybavení </w:t>
      </w:r>
      <w:proofErr w:type="spellStart"/>
      <w:r w:rsidR="001036E1" w:rsidRPr="007A6108">
        <w:t>OKdox</w:t>
      </w:r>
      <w:proofErr w:type="spellEnd"/>
      <w:r w:rsidRPr="007A6108">
        <w:t xml:space="preserve"> před neoprávněným přístupem nebo manipulací třetími stranami, které mohou mít za následek jeho užití v jiné organizaci (subjektu) bez souhlasu Dodavatele, popřípadě jiný nedovolený zásah do autorských práv Dodavatele.</w:t>
      </w:r>
      <w:bookmarkEnd w:id="6"/>
    </w:p>
    <w:p w14:paraId="7C8FB453" w14:textId="77777777" w:rsidR="00C56ECE" w:rsidRPr="007A6108" w:rsidRDefault="00541E21" w:rsidP="003F180C">
      <w:pPr>
        <w:pStyle w:val="Odstavecseseznamem"/>
        <w:numPr>
          <w:ilvl w:val="1"/>
          <w:numId w:val="28"/>
        </w:numPr>
        <w:ind w:left="426"/>
      </w:pPr>
      <w:bookmarkStart w:id="7" w:name="_Ref481060613"/>
      <w:r w:rsidRPr="007A6108">
        <w:t xml:space="preserve">Bez souhlasu Dodavatele není Uživatel oprávněn jakýmkoliv způsobem zasahovat do programového vybavení </w:t>
      </w:r>
      <w:proofErr w:type="spellStart"/>
      <w:r w:rsidR="001036E1" w:rsidRPr="007A6108">
        <w:t>OKdox</w:t>
      </w:r>
      <w:proofErr w:type="spellEnd"/>
      <w:r w:rsidRPr="007A6108">
        <w:t>, provádět jeho změny nebo úp</w:t>
      </w:r>
      <w:r w:rsidR="006E60B3" w:rsidRPr="007A6108">
        <w:t>ravy ani jej užívat jinak než v </w:t>
      </w:r>
      <w:r w:rsidRPr="007A6108">
        <w:t>souladu s</w:t>
      </w:r>
      <w:r w:rsidR="00C56ECE" w:rsidRPr="007A6108">
        <w:t xml:space="preserve">e </w:t>
      </w:r>
      <w:r w:rsidRPr="007A6108">
        <w:t>Smlouvou a kogentními zákonnými ustanoveními.</w:t>
      </w:r>
      <w:bookmarkEnd w:id="7"/>
    </w:p>
    <w:p w14:paraId="3005DDA6" w14:textId="53FA22F3" w:rsidR="00541E21" w:rsidRPr="007A6108" w:rsidRDefault="00C56ECE" w:rsidP="003F180C">
      <w:pPr>
        <w:pStyle w:val="Odstavecseseznamem"/>
        <w:numPr>
          <w:ilvl w:val="1"/>
          <w:numId w:val="28"/>
        </w:numPr>
        <w:ind w:left="426"/>
      </w:pPr>
      <w:r w:rsidRPr="007A6108">
        <w:lastRenderedPageBreak/>
        <w:t xml:space="preserve">Ustanovení odst. </w:t>
      </w:r>
      <w:r w:rsidR="00A11635" w:rsidRPr="007A6108">
        <w:fldChar w:fldCharType="begin"/>
      </w:r>
      <w:r w:rsidR="00A11635" w:rsidRPr="007A6108">
        <w:instrText xml:space="preserve"> REF _Ref481060608 \r \h </w:instrText>
      </w:r>
      <w:r w:rsidR="00C871ED" w:rsidRPr="007A6108">
        <w:instrText xml:space="preserve"> \* MERGEFORMAT </w:instrText>
      </w:r>
      <w:r w:rsidR="00A11635" w:rsidRPr="007A6108">
        <w:fldChar w:fldCharType="separate"/>
      </w:r>
      <w:r w:rsidR="00CE1169">
        <w:t>6.2</w:t>
      </w:r>
      <w:r w:rsidR="00A11635" w:rsidRPr="007A6108">
        <w:fldChar w:fldCharType="end"/>
      </w:r>
      <w:r w:rsidRPr="007A6108">
        <w:t xml:space="preserve"> a </w:t>
      </w:r>
      <w:r w:rsidR="00A11635" w:rsidRPr="007A6108">
        <w:fldChar w:fldCharType="begin"/>
      </w:r>
      <w:r w:rsidR="00A11635" w:rsidRPr="007A6108">
        <w:instrText xml:space="preserve"> REF _Ref481060613 \r \h </w:instrText>
      </w:r>
      <w:r w:rsidR="00C871ED" w:rsidRPr="007A6108">
        <w:instrText xml:space="preserve"> \* MERGEFORMAT </w:instrText>
      </w:r>
      <w:r w:rsidR="00A11635" w:rsidRPr="007A6108">
        <w:fldChar w:fldCharType="separate"/>
      </w:r>
      <w:r w:rsidR="00CE1169">
        <w:t>6.3</w:t>
      </w:r>
      <w:r w:rsidR="00A11635" w:rsidRPr="007A6108">
        <w:fldChar w:fldCharType="end"/>
      </w:r>
      <w:r w:rsidR="00A11635" w:rsidRPr="007A6108">
        <w:t xml:space="preserve"> </w:t>
      </w:r>
      <w:r w:rsidRPr="007A6108">
        <w:t>neztrácejí platnost ani po skončení účinnosti Smlouvy.</w:t>
      </w:r>
    </w:p>
    <w:p w14:paraId="6C14E8C4" w14:textId="77777777" w:rsidR="00313D53" w:rsidRPr="007A6108" w:rsidRDefault="00313D53" w:rsidP="003F180C">
      <w:pPr>
        <w:pStyle w:val="Odstavecseseznamem"/>
        <w:numPr>
          <w:ilvl w:val="1"/>
          <w:numId w:val="28"/>
        </w:numPr>
        <w:ind w:left="426"/>
      </w:pPr>
      <w:r w:rsidRPr="007A6108">
        <w:t>Uživatel se dále zavazuje v rámci součinnosti:</w:t>
      </w:r>
    </w:p>
    <w:p w14:paraId="7932A1A2" w14:textId="77777777" w:rsidR="00313D53" w:rsidRPr="007A6108" w:rsidRDefault="00313D53" w:rsidP="00313D53">
      <w:pPr>
        <w:rPr>
          <w:color w:val="000000" w:themeColor="text1"/>
        </w:rPr>
      </w:pPr>
    </w:p>
    <w:p w14:paraId="266FBC90" w14:textId="77777777" w:rsidR="00313D53" w:rsidRPr="007A6108" w:rsidRDefault="00313D53" w:rsidP="003F180C">
      <w:pPr>
        <w:pStyle w:val="Odstavecseseznamem"/>
        <w:numPr>
          <w:ilvl w:val="2"/>
          <w:numId w:val="28"/>
        </w:numPr>
        <w:ind w:left="851"/>
      </w:pPr>
      <w:r w:rsidRPr="007A6108">
        <w:t>k zajištění klíčových pracovníků Uživatele pro dostačující pokrytí všech oblastí pro realizaci předmětu plnění, kteří se budou podílet na projektu, a to především pro testování, převzetí (akceptační řízení);</w:t>
      </w:r>
    </w:p>
    <w:p w14:paraId="27A1ABC4" w14:textId="77777777" w:rsidR="00313D53" w:rsidRPr="007A6108" w:rsidRDefault="00313D53" w:rsidP="003F180C">
      <w:pPr>
        <w:pStyle w:val="Odstavecseseznamem"/>
        <w:numPr>
          <w:ilvl w:val="2"/>
          <w:numId w:val="28"/>
        </w:numPr>
        <w:ind w:left="851"/>
      </w:pPr>
      <w:r w:rsidRPr="007A6108">
        <w:t xml:space="preserve">k zajištění prostor pro pracovní schůzky, prezentace a školení v místě prací na zhotovení </w:t>
      </w:r>
      <w:r w:rsidR="00C56ECE" w:rsidRPr="007A6108">
        <w:t>předmětu Smlouvy</w:t>
      </w:r>
      <w:r w:rsidRPr="007A6108">
        <w:t xml:space="preserve"> včetně potřebného vybavení. Zajištění přístupu pracovníkům Dodavatel</w:t>
      </w:r>
      <w:r w:rsidR="009F226A" w:rsidRPr="007A6108">
        <w:t>e na </w:t>
      </w:r>
      <w:r w:rsidRPr="007A6108">
        <w:t xml:space="preserve">určená pracoviště Uživatele po dobu poskytování plnění a do všech prostor, které souvisí s poskytováním plnění v pracovní době Po-Pá </w:t>
      </w:r>
      <w:r w:rsidR="00C56ECE" w:rsidRPr="007A6108">
        <w:t>8:30-17:00 hod. Na </w:t>
      </w:r>
      <w:r w:rsidRPr="007A6108">
        <w:t>tuto dobu také Uživatel zajistí podmínky, které umožní provedení dohodnutých prací;</w:t>
      </w:r>
    </w:p>
    <w:p w14:paraId="004754AD" w14:textId="77777777" w:rsidR="00313D53" w:rsidRPr="007A6108" w:rsidRDefault="00313D53" w:rsidP="003F180C">
      <w:pPr>
        <w:pStyle w:val="Odstavecseseznamem"/>
        <w:numPr>
          <w:ilvl w:val="2"/>
          <w:numId w:val="28"/>
        </w:numPr>
        <w:ind w:left="851"/>
      </w:pPr>
      <w:r w:rsidRPr="007A6108">
        <w:t>k rozšíření času pro práce na poskytování plnění i</w:t>
      </w:r>
      <w:r w:rsidR="00541E21" w:rsidRPr="007A6108">
        <w:t xml:space="preserve"> na dobu o sobotách, nedělích i </w:t>
      </w:r>
      <w:r w:rsidRPr="007A6108">
        <w:t>státních svátcích na vyžádání na základě vzájemné dohody mezi Uživatele</w:t>
      </w:r>
      <w:r w:rsidR="00541E21" w:rsidRPr="007A6108">
        <w:t>m a </w:t>
      </w:r>
      <w:r w:rsidRPr="007A6108">
        <w:t>Dodavatelem;</w:t>
      </w:r>
    </w:p>
    <w:p w14:paraId="4B88157D" w14:textId="77777777" w:rsidR="00313D53" w:rsidRPr="007A6108" w:rsidRDefault="00313D53" w:rsidP="003F180C">
      <w:pPr>
        <w:pStyle w:val="Odstavecseseznamem"/>
        <w:numPr>
          <w:ilvl w:val="2"/>
          <w:numId w:val="28"/>
        </w:numPr>
        <w:ind w:left="851"/>
      </w:pPr>
      <w:r w:rsidRPr="007A6108">
        <w:t>k zajištění potřebných podkladů a informací souvisejících s realizací předmětu smlouvy do 3 pracovních dní po jejich písemném vyžádání, nebude-li dohodnuto jinak;</w:t>
      </w:r>
    </w:p>
    <w:p w14:paraId="3EAD2F6F" w14:textId="77777777" w:rsidR="00313D53" w:rsidRPr="007A6108" w:rsidRDefault="00313D53" w:rsidP="003F180C">
      <w:pPr>
        <w:pStyle w:val="Odstavecseseznamem"/>
        <w:numPr>
          <w:ilvl w:val="2"/>
          <w:numId w:val="28"/>
        </w:numPr>
        <w:ind w:left="851"/>
      </w:pPr>
      <w:r w:rsidRPr="007A6108">
        <w:t xml:space="preserve">k zabezpečení možnosti omezeného vzdáleného přístupu v rozsahu nutném pro provedení díla Dodavatele do systému Uživatele po dobu </w:t>
      </w:r>
      <w:r w:rsidR="00355F6F" w:rsidRPr="007A6108">
        <w:t>implementace a testovacího provozu</w:t>
      </w:r>
      <w:r w:rsidRPr="007A6108">
        <w:t>;</w:t>
      </w:r>
    </w:p>
    <w:p w14:paraId="15018114" w14:textId="01A54902" w:rsidR="00313D53" w:rsidRPr="007A6108" w:rsidRDefault="00C871ED" w:rsidP="003F180C">
      <w:pPr>
        <w:pStyle w:val="Odstavecseseznamem"/>
        <w:numPr>
          <w:ilvl w:val="2"/>
          <w:numId w:val="28"/>
        </w:numPr>
        <w:ind w:left="851"/>
      </w:pPr>
      <w:r w:rsidRPr="007A6108">
        <w:t xml:space="preserve">k </w:t>
      </w:r>
      <w:r w:rsidR="00313D53" w:rsidRPr="007A6108">
        <w:t>zajištění adekvátní součinnosti ze strany dodavatelů informačních systémů, na které se budou realizovat služby integrace,</w:t>
      </w:r>
    </w:p>
    <w:p w14:paraId="75C1A83D" w14:textId="58137B0E" w:rsidR="00313D53" w:rsidRPr="007A6108" w:rsidRDefault="00C871ED" w:rsidP="003F180C">
      <w:pPr>
        <w:pStyle w:val="Odstavecseseznamem"/>
        <w:numPr>
          <w:ilvl w:val="2"/>
          <w:numId w:val="28"/>
        </w:numPr>
        <w:ind w:left="851"/>
      </w:pPr>
      <w:r w:rsidRPr="007A6108">
        <w:t xml:space="preserve">k </w:t>
      </w:r>
      <w:r w:rsidR="00313D53" w:rsidRPr="007A6108">
        <w:t>zajištění adekvátní redefinice technického požadavku při řešení odstranění vady v případě:</w:t>
      </w:r>
    </w:p>
    <w:p w14:paraId="21603368" w14:textId="77777777" w:rsidR="00313D53" w:rsidRPr="007A6108" w:rsidRDefault="00313D53" w:rsidP="003F180C">
      <w:pPr>
        <w:pStyle w:val="Odstavecseseznamem"/>
        <w:ind w:left="1418" w:hanging="284"/>
      </w:pPr>
      <w:r w:rsidRPr="007A6108">
        <w:t>-</w:t>
      </w:r>
      <w:r w:rsidRPr="007A6108">
        <w:tab/>
        <w:t>kdy bude Uživatelem vyžadováno adekvátní náhradní řešení a</w:t>
      </w:r>
    </w:p>
    <w:p w14:paraId="02A0F161" w14:textId="77777777" w:rsidR="00313D53" w:rsidRPr="007A6108" w:rsidRDefault="00313D53" w:rsidP="003F180C">
      <w:pPr>
        <w:pStyle w:val="Odstavecseseznamem"/>
        <w:ind w:left="1418" w:hanging="284"/>
      </w:pPr>
      <w:r w:rsidRPr="007A6108">
        <w:t>-</w:t>
      </w:r>
      <w:r w:rsidRPr="007A6108">
        <w:tab/>
        <w:t>Dodavatel doporučí přijatelné řešení a/nebo návod na obejití vady (</w:t>
      </w:r>
      <w:proofErr w:type="spellStart"/>
      <w:r w:rsidRPr="007A6108">
        <w:t>workaround</w:t>
      </w:r>
      <w:proofErr w:type="spellEnd"/>
      <w:r w:rsidRPr="007A6108">
        <w:t>) a písemně vyzve Uživatele k redefinici požadavku.</w:t>
      </w:r>
    </w:p>
    <w:p w14:paraId="7358CC7C" w14:textId="77777777" w:rsidR="009B3281" w:rsidRPr="007A6108" w:rsidRDefault="009B3281" w:rsidP="003F180C"/>
    <w:p w14:paraId="30A99E5F" w14:textId="77777777" w:rsidR="003F180C" w:rsidRPr="007A6108" w:rsidRDefault="003F180C">
      <w:pPr>
        <w:suppressAutoHyphens w:val="0"/>
        <w:spacing w:after="0"/>
        <w:jc w:val="left"/>
        <w:rPr>
          <w:b/>
        </w:rPr>
      </w:pPr>
      <w:r w:rsidRPr="007A6108">
        <w:br w:type="page"/>
      </w:r>
    </w:p>
    <w:p w14:paraId="762D6D83" w14:textId="77777777" w:rsidR="00784E71" w:rsidRPr="007A6108" w:rsidRDefault="00784E71" w:rsidP="003F180C">
      <w:pPr>
        <w:pStyle w:val="Nadpis1"/>
        <w:numPr>
          <w:ilvl w:val="0"/>
          <w:numId w:val="28"/>
        </w:numPr>
      </w:pPr>
      <w:r w:rsidRPr="007A6108">
        <w:lastRenderedPageBreak/>
        <w:t>Postup implementace a harmonogram realizace</w:t>
      </w:r>
    </w:p>
    <w:p w14:paraId="750B65D1" w14:textId="363DC85E" w:rsidR="00024979" w:rsidRPr="007A6108" w:rsidRDefault="00024979" w:rsidP="00024979">
      <w:pPr>
        <w:pStyle w:val="Nadpis1"/>
        <w:numPr>
          <w:ilvl w:val="1"/>
          <w:numId w:val="28"/>
        </w:numPr>
        <w:ind w:left="567" w:hanging="567"/>
        <w:jc w:val="both"/>
        <w:rPr>
          <w:b w:val="0"/>
        </w:rPr>
      </w:pPr>
      <w:r w:rsidRPr="007A6108">
        <w:rPr>
          <w:b w:val="0"/>
        </w:rPr>
        <w:t>Implementační služby zakázky budou realizovány v souladu s časovým harmonogramem realizace, který bude součástí dokumentu Implementační analýza.</w:t>
      </w:r>
    </w:p>
    <w:p w14:paraId="514DFA96" w14:textId="61B8643A" w:rsidR="00024979" w:rsidRPr="007A6108" w:rsidRDefault="00024979" w:rsidP="00024979">
      <w:pPr>
        <w:pStyle w:val="Nadpis1"/>
        <w:numPr>
          <w:ilvl w:val="1"/>
          <w:numId w:val="28"/>
        </w:numPr>
        <w:ind w:left="567" w:hanging="567"/>
        <w:jc w:val="both"/>
        <w:rPr>
          <w:b w:val="0"/>
        </w:rPr>
      </w:pPr>
      <w:r w:rsidRPr="007A6108">
        <w:rPr>
          <w:b w:val="0"/>
        </w:rPr>
        <w:t>Součástí dokumentu Implementační analýza bude Cílový koncept, tj. finální specifikace nastavení a podmínky provozu systému, které budou odpovídat požadavkům Uživatele na nastavení a podmínky provozu systém.</w:t>
      </w:r>
    </w:p>
    <w:p w14:paraId="3793297B" w14:textId="6CB6C303" w:rsidR="00024979" w:rsidRPr="007A6108" w:rsidRDefault="00024979" w:rsidP="00024979">
      <w:pPr>
        <w:pStyle w:val="Nadpis1"/>
        <w:numPr>
          <w:ilvl w:val="1"/>
          <w:numId w:val="28"/>
        </w:numPr>
        <w:ind w:left="567" w:hanging="567"/>
        <w:jc w:val="both"/>
        <w:rPr>
          <w:b w:val="0"/>
        </w:rPr>
      </w:pPr>
      <w:r w:rsidRPr="007A6108">
        <w:rPr>
          <w:b w:val="0"/>
        </w:rPr>
        <w:t xml:space="preserve">V případě rozporu časového harmonogramu realizace a termínů uvedených v příloze č. 5, budou termíny uvedené v příloze č. 5 aktualizovány formou dodatku dle odst. </w:t>
      </w:r>
      <w:r w:rsidRPr="007A6108">
        <w:rPr>
          <w:b w:val="0"/>
        </w:rPr>
        <w:fldChar w:fldCharType="begin"/>
      </w:r>
      <w:r w:rsidRPr="007A6108">
        <w:rPr>
          <w:b w:val="0"/>
        </w:rPr>
        <w:instrText xml:space="preserve"> REF _Ref481060826 \r \h  \* MERGEFORMAT </w:instrText>
      </w:r>
      <w:r w:rsidRPr="007A6108">
        <w:rPr>
          <w:b w:val="0"/>
        </w:rPr>
      </w:r>
      <w:r w:rsidRPr="007A6108">
        <w:rPr>
          <w:b w:val="0"/>
        </w:rPr>
        <w:fldChar w:fldCharType="separate"/>
      </w:r>
      <w:r w:rsidR="00CE1169">
        <w:rPr>
          <w:b w:val="0"/>
        </w:rPr>
        <w:t>12.1</w:t>
      </w:r>
      <w:r w:rsidRPr="007A6108">
        <w:rPr>
          <w:b w:val="0"/>
        </w:rPr>
        <w:fldChar w:fldCharType="end"/>
      </w:r>
      <w:r w:rsidRPr="007A6108">
        <w:rPr>
          <w:b w:val="0"/>
        </w:rPr>
        <w:t xml:space="preserve"> </w:t>
      </w:r>
      <w:proofErr w:type="gramStart"/>
      <w:r w:rsidRPr="007A6108">
        <w:rPr>
          <w:b w:val="0"/>
        </w:rPr>
        <w:t>k  smlouvě</w:t>
      </w:r>
      <w:proofErr w:type="gramEnd"/>
      <w:r w:rsidRPr="007A6108">
        <w:rPr>
          <w:b w:val="0"/>
        </w:rPr>
        <w:t xml:space="preserve"> ve shodě s časovým harmonogramem uvedeným v Implementační analýze. V případě rozporu požadavků na licence programového vybavení </w:t>
      </w:r>
      <w:proofErr w:type="spellStart"/>
      <w:r w:rsidRPr="007A6108">
        <w:rPr>
          <w:b w:val="0"/>
        </w:rPr>
        <w:t>OKdox</w:t>
      </w:r>
      <w:proofErr w:type="spellEnd"/>
      <w:r w:rsidRPr="007A6108">
        <w:rPr>
          <w:b w:val="0"/>
        </w:rPr>
        <w:t xml:space="preserve">, systémové podpory k programovému vybavení </w:t>
      </w:r>
      <w:proofErr w:type="spellStart"/>
      <w:r w:rsidRPr="007A6108">
        <w:rPr>
          <w:b w:val="0"/>
        </w:rPr>
        <w:t>OKdox</w:t>
      </w:r>
      <w:proofErr w:type="spellEnd"/>
      <w:r w:rsidRPr="007A6108">
        <w:rPr>
          <w:b w:val="0"/>
        </w:rPr>
        <w:t xml:space="preserve"> a pracovní náročnosti Implementačních služeb, resp. cen implementačních služeb uvedených v přílohách č. 1 až 3 s požadavky uvedenými v Implementační analýze, smluvní strany se zavazují k sepsání dodatku dle odst. </w:t>
      </w:r>
      <w:r w:rsidRPr="007A6108">
        <w:rPr>
          <w:b w:val="0"/>
        </w:rPr>
        <w:fldChar w:fldCharType="begin"/>
      </w:r>
      <w:r w:rsidRPr="007A6108">
        <w:rPr>
          <w:b w:val="0"/>
        </w:rPr>
        <w:instrText xml:space="preserve"> REF _Ref481060826 \r \h  \* MERGEFORMAT </w:instrText>
      </w:r>
      <w:r w:rsidRPr="007A6108">
        <w:rPr>
          <w:b w:val="0"/>
        </w:rPr>
      </w:r>
      <w:r w:rsidRPr="007A6108">
        <w:rPr>
          <w:b w:val="0"/>
        </w:rPr>
        <w:fldChar w:fldCharType="separate"/>
      </w:r>
      <w:r w:rsidR="00CE1169">
        <w:rPr>
          <w:b w:val="0"/>
        </w:rPr>
        <w:t>12.1</w:t>
      </w:r>
      <w:r w:rsidRPr="007A6108">
        <w:rPr>
          <w:b w:val="0"/>
        </w:rPr>
        <w:fldChar w:fldCharType="end"/>
      </w:r>
      <w:r w:rsidRPr="007A6108">
        <w:rPr>
          <w:b w:val="0"/>
        </w:rPr>
        <w:t xml:space="preserve">, ve kterém upřesní specifikaci a ceny licencí programového vybavení </w:t>
      </w:r>
      <w:proofErr w:type="spellStart"/>
      <w:r w:rsidRPr="007A6108">
        <w:rPr>
          <w:b w:val="0"/>
        </w:rPr>
        <w:t>OKdox</w:t>
      </w:r>
      <w:proofErr w:type="spellEnd"/>
      <w:r w:rsidRPr="007A6108">
        <w:rPr>
          <w:b w:val="0"/>
        </w:rPr>
        <w:t>, ceny systémové podpory a ceny Implementačních služeb.</w:t>
      </w:r>
    </w:p>
    <w:p w14:paraId="23AB171F" w14:textId="52ADF579" w:rsidR="00024979" w:rsidRPr="007A6108" w:rsidRDefault="00024979" w:rsidP="00024979">
      <w:pPr>
        <w:pStyle w:val="Nadpis1"/>
        <w:numPr>
          <w:ilvl w:val="1"/>
          <w:numId w:val="28"/>
        </w:numPr>
        <w:ind w:left="567" w:hanging="567"/>
        <w:jc w:val="both"/>
        <w:rPr>
          <w:b w:val="0"/>
        </w:rPr>
      </w:pPr>
      <w:r w:rsidRPr="007A6108">
        <w:rPr>
          <w:b w:val="0"/>
        </w:rPr>
        <w:t xml:space="preserve">Po odsouhlasení Implementační analýzy Uživatelem se dokument Implementační analýza stane součástí přílohy č. 6 Smlouvy. </w:t>
      </w:r>
    </w:p>
    <w:p w14:paraId="75A2C604" w14:textId="2B91BF57" w:rsidR="00024979" w:rsidRPr="007A6108" w:rsidRDefault="00024979" w:rsidP="00024979">
      <w:pPr>
        <w:pStyle w:val="Nadpis1"/>
        <w:numPr>
          <w:ilvl w:val="1"/>
          <w:numId w:val="28"/>
        </w:numPr>
        <w:ind w:left="567" w:hanging="567"/>
        <w:jc w:val="both"/>
        <w:rPr>
          <w:b w:val="0"/>
        </w:rPr>
      </w:pPr>
      <w:r w:rsidRPr="007A6108">
        <w:rPr>
          <w:b w:val="0"/>
        </w:rPr>
        <w:t>V případě, že Uživatel ve lhůtě 3 pracovních dní ode dne předložení neschválí dokument Implementační analýza, je povinen ve stejné lhůtě písemně sdělit Dodavateli své výhrady k dokumentu, které musí být náležitě zdůvodněny.</w:t>
      </w:r>
    </w:p>
    <w:p w14:paraId="00938BC8" w14:textId="46D13126" w:rsidR="00024979" w:rsidRPr="007A6108" w:rsidRDefault="00024979" w:rsidP="00024979">
      <w:pPr>
        <w:pStyle w:val="Nadpis1"/>
        <w:numPr>
          <w:ilvl w:val="1"/>
          <w:numId w:val="28"/>
        </w:numPr>
        <w:ind w:left="567" w:hanging="567"/>
        <w:jc w:val="both"/>
        <w:rPr>
          <w:b w:val="0"/>
        </w:rPr>
      </w:pPr>
      <w:r w:rsidRPr="007A6108">
        <w:rPr>
          <w:b w:val="0"/>
        </w:rPr>
        <w:t>Strany následně výhrady Uživatele k Implementační analýze projednají a dohodnou další postup. V případě, že Uživatel Dodavatelem předloženou Implementační analýzu neschválí ani nesdělí své výhrady ve smyslu předchozí věty, potom se pro účely Smlouvy považuje dokument Implementační analýza za Uživatelem schválený, a to marným uplynutím lhůty 3 pracovních dnů ode dne předložení Implementační analýzy Uživateli ke schválení. Strany následně výhrady Uživatele k Implementační analýze projednají a dohodnou další postup.</w:t>
      </w:r>
    </w:p>
    <w:p w14:paraId="376622BE" w14:textId="161CD878" w:rsidR="00024979" w:rsidRPr="007A6108" w:rsidRDefault="00024979" w:rsidP="00024979">
      <w:pPr>
        <w:pStyle w:val="Nadpis1"/>
        <w:numPr>
          <w:ilvl w:val="1"/>
          <w:numId w:val="28"/>
        </w:numPr>
        <w:ind w:left="567" w:hanging="567"/>
        <w:jc w:val="both"/>
        <w:rPr>
          <w:b w:val="0"/>
        </w:rPr>
      </w:pPr>
      <w:r w:rsidRPr="007A6108">
        <w:rPr>
          <w:b w:val="0"/>
        </w:rPr>
        <w:t>Dojde-li během procesu schvalování dokumentu Implementační analýza k časovému prodlení více než 5 pracovních dní z důvodu způsobených na straně Uživatele, posunou se terminy uvedené v odst. 4.1. a 4.2. o dobu časového prodlení, která uběhla od předložení Implementační analýzy Dodavatelem ke schválení Uživateli.</w:t>
      </w:r>
    </w:p>
    <w:p w14:paraId="644F9782" w14:textId="031EC24F" w:rsidR="00024979" w:rsidRPr="007A6108" w:rsidRDefault="00024979" w:rsidP="00024979">
      <w:pPr>
        <w:pStyle w:val="Nadpis1"/>
        <w:numPr>
          <w:ilvl w:val="1"/>
          <w:numId w:val="28"/>
        </w:numPr>
        <w:ind w:left="567" w:hanging="567"/>
        <w:jc w:val="both"/>
        <w:rPr>
          <w:b w:val="0"/>
        </w:rPr>
      </w:pPr>
      <w:r w:rsidRPr="007A6108">
        <w:rPr>
          <w:b w:val="0"/>
        </w:rPr>
        <w:t xml:space="preserve">Nedojde-li ke shodě a Uživatel Implementační analýzu neschválí, má Dodavatel právo na úhradu </w:t>
      </w:r>
      <w:proofErr w:type="gramStart"/>
      <w:r w:rsidRPr="007A6108">
        <w:rPr>
          <w:b w:val="0"/>
        </w:rPr>
        <w:t>100%</w:t>
      </w:r>
      <w:proofErr w:type="gramEnd"/>
      <w:r w:rsidRPr="007A6108">
        <w:rPr>
          <w:b w:val="0"/>
        </w:rPr>
        <w:t xml:space="preserve"> ceny uvedené v příloze č. 2 za vypracování Implementační analýzy.</w:t>
      </w:r>
    </w:p>
    <w:p w14:paraId="5C743C47" w14:textId="233E1773" w:rsidR="00024979" w:rsidRPr="007A6108" w:rsidRDefault="00024979" w:rsidP="00024979">
      <w:pPr>
        <w:pStyle w:val="Nadpis1"/>
        <w:numPr>
          <w:ilvl w:val="1"/>
          <w:numId w:val="28"/>
        </w:numPr>
        <w:ind w:left="567" w:hanging="567"/>
        <w:jc w:val="both"/>
        <w:rPr>
          <w:b w:val="0"/>
        </w:rPr>
      </w:pPr>
      <w:r w:rsidRPr="007A6108">
        <w:rPr>
          <w:b w:val="0"/>
        </w:rPr>
        <w:t>V případě bezproblémového testovacího provozu systému dle výsledků uvedených v čl. 8, odst. 8.5 a nastavení a provoz systému budou odpovídat čl. 7.3, uzavřou smluvní strany akceptační protokol provedených Implementačních služeb s tím, že tímto okamžikem se považují Implementační služby za řádně Dodavatelem zhotovené a Uživatelem převzaté a systém přechází do ostrého a rutinního provozu. Budou-li v akceptačním protokolu o úspěšném ukončení testovacího provozu uvedeny vady kategorie B, zavazuje se Dodavatel tyto vady odstranit v termínu, který je uveden v akceptačním protokolu. V případě, že akceptační protokol takový termín neobsahuje, zavazuje se Dodavatel odstranit zjištěné vady do 21 dnů ode dne podpisu akceptačního protokolu, nedohodne-li se Dodavatel s Uživatelem na jiné lhůtě.</w:t>
      </w:r>
    </w:p>
    <w:p w14:paraId="723958C4" w14:textId="246481CC" w:rsidR="00024979" w:rsidRPr="007A6108" w:rsidRDefault="00024979" w:rsidP="00024979">
      <w:pPr>
        <w:pStyle w:val="Nadpis1"/>
        <w:numPr>
          <w:ilvl w:val="1"/>
          <w:numId w:val="28"/>
        </w:numPr>
        <w:ind w:left="567" w:hanging="567"/>
        <w:jc w:val="both"/>
        <w:rPr>
          <w:b w:val="0"/>
        </w:rPr>
      </w:pPr>
      <w:r w:rsidRPr="007A6108">
        <w:rPr>
          <w:b w:val="0"/>
        </w:rPr>
        <w:t>Pro případ, že Uživatel bez uvedení podstatných důvodů po bezproblémovém testovacím provozu systému odmítne signovat akceptační protokol, považuje se pro účely výkladu této smlouvy dílo za Dodavatelem řádně zhotovené a Uživatelem převzaté okamžikem, kdy Uživatel začne dílo užívat v ostrém rutinním provozu.</w:t>
      </w:r>
    </w:p>
    <w:p w14:paraId="15639E93" w14:textId="355CB4F6" w:rsidR="009B3281" w:rsidRDefault="009B3281" w:rsidP="009B3281"/>
    <w:p w14:paraId="4097100B" w14:textId="506BD280" w:rsidR="007A6108" w:rsidRDefault="007A6108" w:rsidP="009B3281"/>
    <w:p w14:paraId="537755A3" w14:textId="77777777" w:rsidR="007A6108" w:rsidRPr="007A6108" w:rsidRDefault="007A6108" w:rsidP="009B3281"/>
    <w:p w14:paraId="29C728AC" w14:textId="77777777" w:rsidR="009B3281" w:rsidRPr="007A6108" w:rsidRDefault="009B3281" w:rsidP="00D51AA2">
      <w:pPr>
        <w:pStyle w:val="Odstavecseseznamem"/>
        <w:rPr>
          <w:color w:val="auto"/>
        </w:rPr>
      </w:pPr>
    </w:p>
    <w:p w14:paraId="58701BF6" w14:textId="77777777" w:rsidR="001141EF" w:rsidRPr="007A6108" w:rsidRDefault="001141EF" w:rsidP="003F180C">
      <w:pPr>
        <w:pStyle w:val="Nadpis1"/>
        <w:numPr>
          <w:ilvl w:val="0"/>
          <w:numId w:val="28"/>
        </w:numPr>
      </w:pPr>
      <w:r w:rsidRPr="007A6108">
        <w:lastRenderedPageBreak/>
        <w:t>Funkčnost systému a záruční podmínky</w:t>
      </w:r>
    </w:p>
    <w:p w14:paraId="5FED7F29" w14:textId="1679D467" w:rsidR="001141EF" w:rsidRPr="007A6108" w:rsidRDefault="001141EF" w:rsidP="003F180C">
      <w:pPr>
        <w:pStyle w:val="Odstavecseseznamem"/>
        <w:numPr>
          <w:ilvl w:val="1"/>
          <w:numId w:val="28"/>
        </w:numPr>
        <w:ind w:left="426"/>
      </w:pPr>
      <w:r w:rsidRPr="007A6108">
        <w:t xml:space="preserve">Dodavatel garantuje funkčnost předmětu smlouvy, který odpovídá akceptovanému Cílovému konceptu dle </w:t>
      </w:r>
      <w:r w:rsidR="00024979" w:rsidRPr="007A6108">
        <w:t>c</w:t>
      </w:r>
      <w:r w:rsidR="00A11635" w:rsidRPr="007A6108">
        <w:t xml:space="preserve"> </w:t>
      </w:r>
      <w:r w:rsidRPr="007A6108">
        <w:t xml:space="preserve">po dobu platnosti </w:t>
      </w:r>
      <w:r w:rsidR="00AB25E1" w:rsidRPr="007A6108">
        <w:t>Smlouvy</w:t>
      </w:r>
      <w:r w:rsidR="00C871ED" w:rsidRPr="007A6108">
        <w:t>.</w:t>
      </w:r>
      <w:r w:rsidR="00AB25E1" w:rsidRPr="007A6108">
        <w:t xml:space="preserve"> </w:t>
      </w:r>
    </w:p>
    <w:p w14:paraId="35343D15" w14:textId="77777777" w:rsidR="001141EF" w:rsidRPr="007A6108" w:rsidRDefault="001141EF" w:rsidP="003F180C">
      <w:pPr>
        <w:pStyle w:val="Odstavecseseznamem"/>
        <w:numPr>
          <w:ilvl w:val="1"/>
          <w:numId w:val="28"/>
        </w:numPr>
        <w:ind w:left="426"/>
      </w:pPr>
      <w:bookmarkStart w:id="8" w:name="_Ref481061060"/>
      <w:r w:rsidRPr="007A6108">
        <w:t xml:space="preserve">Plnění </w:t>
      </w:r>
      <w:r w:rsidR="009677AE" w:rsidRPr="007A6108">
        <w:t xml:space="preserve">předmětu Smlouvy </w:t>
      </w:r>
      <w:r w:rsidRPr="007A6108">
        <w:t xml:space="preserve">má vady, jestliže </w:t>
      </w:r>
      <w:r w:rsidR="00B834DB" w:rsidRPr="007A6108">
        <w:t>chování systému probíhá v rozporu</w:t>
      </w:r>
      <w:r w:rsidRPr="007A6108">
        <w:t xml:space="preserve"> </w:t>
      </w:r>
      <w:r w:rsidR="00B834DB" w:rsidRPr="007A6108">
        <w:t>vůči</w:t>
      </w:r>
      <w:r w:rsidRPr="007A6108">
        <w:t> specifikacím uvedený</w:t>
      </w:r>
      <w:r w:rsidR="00304742" w:rsidRPr="007A6108">
        <w:t>m</w:t>
      </w:r>
      <w:r w:rsidRPr="007A6108">
        <w:t xml:space="preserve"> </w:t>
      </w:r>
      <w:r w:rsidR="00B834DB" w:rsidRPr="007A6108">
        <w:t>v Implementační analýze</w:t>
      </w:r>
      <w:r w:rsidRPr="007A6108">
        <w:t>.</w:t>
      </w:r>
      <w:bookmarkEnd w:id="8"/>
    </w:p>
    <w:p w14:paraId="30182BC4" w14:textId="77777777" w:rsidR="00FB451D" w:rsidRPr="007A6108" w:rsidRDefault="00FB451D" w:rsidP="003F180C">
      <w:pPr>
        <w:pStyle w:val="Odstavecseseznamem"/>
        <w:numPr>
          <w:ilvl w:val="2"/>
          <w:numId w:val="28"/>
        </w:numPr>
        <w:ind w:left="993"/>
      </w:pPr>
      <w:r w:rsidRPr="007A6108">
        <w:t xml:space="preserve">Vadou kategorie A se rozumí – vážné </w:t>
      </w:r>
      <w:r w:rsidR="00D513B4" w:rsidRPr="007A6108">
        <w:t>vad</w:t>
      </w:r>
      <w:r w:rsidRPr="007A6108">
        <w:t>y poskytnutých Implementačních služeb způsobené Dodavatelem navozující stav systému, kdy v něm není možn</w:t>
      </w:r>
      <w:r w:rsidR="005D3D81" w:rsidRPr="007A6108">
        <w:t xml:space="preserve">é provádět žádné </w:t>
      </w:r>
      <w:proofErr w:type="gramStart"/>
      <w:r w:rsidR="005D3D81" w:rsidRPr="007A6108">
        <w:t>úkony</w:t>
      </w:r>
      <w:proofErr w:type="gramEnd"/>
      <w:r w:rsidR="005D3D81" w:rsidRPr="007A6108">
        <w:t xml:space="preserve"> a to i v </w:t>
      </w:r>
      <w:r w:rsidRPr="007A6108">
        <w:t>úrovni prohlížení dat a Uživatel není schopen splnit své povinnosti vůči třetím osobám (jeho klienti, státní správa, banky) - jedná se o stav, kdy je přímo ohrožena funkce systému, nebo je nutné přikročit ke komplikovaným a nákladným řešením mimo systém.</w:t>
      </w:r>
    </w:p>
    <w:p w14:paraId="2A53CF94" w14:textId="77777777" w:rsidR="00FB451D" w:rsidRPr="007A6108" w:rsidRDefault="00FB451D" w:rsidP="003F180C">
      <w:pPr>
        <w:pStyle w:val="Odstavecseseznamem"/>
        <w:numPr>
          <w:ilvl w:val="2"/>
          <w:numId w:val="28"/>
        </w:numPr>
        <w:ind w:left="993"/>
      </w:pPr>
      <w:r w:rsidRPr="007A6108">
        <w:t xml:space="preserve">Vadou kategorie B se rozumí – střední </w:t>
      </w:r>
      <w:r w:rsidR="00D513B4" w:rsidRPr="007A6108">
        <w:t>vad</w:t>
      </w:r>
      <w:r w:rsidRPr="007A6108">
        <w:t xml:space="preserve">y poskytnutých Implementačních služeb způsobené Dodavatelem, kdy určitá funkcionalita systému pro zpracování a prohlížení dat je nečinná, avšak její činnost je možné dle pokynu </w:t>
      </w:r>
      <w:r w:rsidR="009677AE" w:rsidRPr="007A6108">
        <w:t>Dodava</w:t>
      </w:r>
      <w:r w:rsidRPr="007A6108">
        <w:t>tele nahradit jinou funkcionalitou, byť za cenu vyšší pracnosti.</w:t>
      </w:r>
    </w:p>
    <w:p w14:paraId="6C4F1E48" w14:textId="77777777" w:rsidR="00FB451D" w:rsidRPr="007A6108" w:rsidRDefault="00D513B4" w:rsidP="003F180C">
      <w:pPr>
        <w:pStyle w:val="Odstavecseseznamem"/>
        <w:numPr>
          <w:ilvl w:val="2"/>
          <w:numId w:val="28"/>
        </w:numPr>
        <w:ind w:left="993"/>
      </w:pPr>
      <w:r w:rsidRPr="007A6108">
        <w:t>Vad</w:t>
      </w:r>
      <w:r w:rsidR="00FB451D" w:rsidRPr="007A6108">
        <w:t>ou kategorie C se rozumí – nezávažné nedostatky poskytnutých Implementačních služeb, kdy některá z funkcionalit systému není plně činná podle představ Uživatele, avšak tento stav nemá žádné, nebo jen zanedbatelné dopady na provoz systému Uživatele.</w:t>
      </w:r>
    </w:p>
    <w:p w14:paraId="32498EDE" w14:textId="77777777" w:rsidR="001A19D7" w:rsidRPr="007A6108" w:rsidRDefault="001A19D7" w:rsidP="003F180C">
      <w:pPr>
        <w:pStyle w:val="Odstavecseseznamem"/>
        <w:numPr>
          <w:ilvl w:val="2"/>
          <w:numId w:val="28"/>
        </w:numPr>
        <w:ind w:left="993"/>
      </w:pPr>
      <w:r w:rsidRPr="007A6108">
        <w:t>Kategorizaci vad provádí Dodavatel po konzultaci s Uživatelem. O případných námitkách Uživatele na kategorizaci vad rozhodují Projektoví manažeři za Uživatele a Dodavatele, v jejich nepřítomnosti jejich zástupci. V případě neshody je rozhodnutí o kategorii vady zajištěno eskalací.</w:t>
      </w:r>
    </w:p>
    <w:p w14:paraId="4AFAA4E7" w14:textId="3497102A" w:rsidR="001A19D7" w:rsidRPr="007A6108" w:rsidRDefault="001A19D7" w:rsidP="00143C29">
      <w:pPr>
        <w:pStyle w:val="Odstavecseseznamem"/>
        <w:numPr>
          <w:ilvl w:val="1"/>
          <w:numId w:val="28"/>
        </w:numPr>
        <w:ind w:left="426"/>
      </w:pPr>
      <w:r w:rsidRPr="007A6108">
        <w:t xml:space="preserve">Vady kategorie A </w:t>
      </w:r>
      <w:proofErr w:type="spellStart"/>
      <w:r w:rsidRPr="007A6108">
        <w:t>a</w:t>
      </w:r>
      <w:proofErr w:type="spellEnd"/>
      <w:r w:rsidRPr="007A6108">
        <w:t xml:space="preserve"> B, zjištěné v průběhu testovacího provozu či kdykoliv jindy v průběhu poskytování Implementačních služeb, oznámí Uživatel Dodavateli neprodleně po jejich zjištění. </w:t>
      </w:r>
      <w:r w:rsidR="00D513B4" w:rsidRPr="007A6108">
        <w:t>Vad</w:t>
      </w:r>
      <w:r w:rsidRPr="007A6108">
        <w:t xml:space="preserve">y kategorie C, bude Uživatel oznamovat Dodavateli v týdenní periodě, nedohodnou-li se Smluvní strany jinak. </w:t>
      </w:r>
      <w:r w:rsidR="00D513B4" w:rsidRPr="007A6108">
        <w:t>Vady</w:t>
      </w:r>
      <w:r w:rsidRPr="007A6108">
        <w:t xml:space="preserve"> Uživatel oznámí Dodavateli písemně s tím, že budou následně potvrzeny Dodavatelem. </w:t>
      </w:r>
      <w:r w:rsidR="00143C29" w:rsidRPr="007A6108">
        <w:t xml:space="preserve">Uživatel v oznámení uvede popis vady a navrhne zařazení do kategorie dle odst. </w:t>
      </w:r>
      <w:r w:rsidR="005D3D81" w:rsidRPr="007A6108">
        <w:fldChar w:fldCharType="begin"/>
      </w:r>
      <w:r w:rsidR="005D3D81" w:rsidRPr="007A6108">
        <w:instrText xml:space="preserve"> REF _Ref481061060 \r \h </w:instrText>
      </w:r>
      <w:r w:rsidR="00C871ED" w:rsidRPr="007A6108">
        <w:instrText xml:space="preserve"> \* MERGEFORMAT </w:instrText>
      </w:r>
      <w:r w:rsidR="005D3D81" w:rsidRPr="007A6108">
        <w:fldChar w:fldCharType="separate"/>
      </w:r>
      <w:r w:rsidR="00CE1169">
        <w:t>8.2</w:t>
      </w:r>
      <w:r w:rsidR="005D3D81" w:rsidRPr="007A6108">
        <w:fldChar w:fldCharType="end"/>
      </w:r>
      <w:r w:rsidR="00143C29" w:rsidRPr="007A6108">
        <w:t xml:space="preserve"> </w:t>
      </w:r>
      <w:r w:rsidRPr="007A6108">
        <w:t xml:space="preserve">Dodavatel je na žádost Uživatele povinen sdělit klasifikaci </w:t>
      </w:r>
      <w:r w:rsidR="00C446B5" w:rsidRPr="007A6108">
        <w:t>vad</w:t>
      </w:r>
      <w:r w:rsidRPr="007A6108">
        <w:t>y a pot</w:t>
      </w:r>
      <w:r w:rsidR="00C446B5" w:rsidRPr="007A6108">
        <w:t>vrdit datum odstranění každé ze </w:t>
      </w:r>
      <w:r w:rsidRPr="007A6108">
        <w:t xml:space="preserve">zjištěných </w:t>
      </w:r>
      <w:r w:rsidR="00C446B5" w:rsidRPr="007A6108">
        <w:t>vad</w:t>
      </w:r>
      <w:r w:rsidRPr="007A6108">
        <w:t xml:space="preserve">, přičemž odpovědní zástupci Smluvních stran průběžně projednávají způsoby a termíny řešení jednotlivých </w:t>
      </w:r>
      <w:r w:rsidR="00C446B5" w:rsidRPr="007A6108">
        <w:t>vad</w:t>
      </w:r>
      <w:r w:rsidRPr="007A6108">
        <w:t>.</w:t>
      </w:r>
    </w:p>
    <w:p w14:paraId="0C950BFC" w14:textId="77777777" w:rsidR="00C446B5" w:rsidRPr="007A6108" w:rsidRDefault="00C446B5" w:rsidP="003F180C">
      <w:pPr>
        <w:pStyle w:val="Odstavecseseznamem"/>
        <w:numPr>
          <w:ilvl w:val="1"/>
          <w:numId w:val="28"/>
        </w:numPr>
        <w:ind w:left="426"/>
      </w:pPr>
      <w:r w:rsidRPr="007A6108">
        <w:t xml:space="preserve">Zjistí-li </w:t>
      </w:r>
      <w:r w:rsidR="001E19D5" w:rsidRPr="007A6108">
        <w:t>Uživ</w:t>
      </w:r>
      <w:r w:rsidRPr="007A6108">
        <w:t xml:space="preserve">atel v průběhu </w:t>
      </w:r>
      <w:r w:rsidR="001E19D5" w:rsidRPr="007A6108">
        <w:t>testovacího</w:t>
      </w:r>
      <w:r w:rsidRPr="007A6108">
        <w:t xml:space="preserve"> </w:t>
      </w:r>
      <w:r w:rsidR="001E19D5" w:rsidRPr="007A6108">
        <w:t xml:space="preserve">provozu </w:t>
      </w:r>
      <w:r w:rsidR="00143C29" w:rsidRPr="007A6108">
        <w:t xml:space="preserve">systému </w:t>
      </w:r>
      <w:proofErr w:type="spellStart"/>
      <w:r w:rsidR="00143C29" w:rsidRPr="007A6108">
        <w:t>OKdox</w:t>
      </w:r>
      <w:proofErr w:type="spellEnd"/>
      <w:r w:rsidR="00143C29" w:rsidRPr="007A6108">
        <w:t xml:space="preserve"> </w:t>
      </w:r>
      <w:r w:rsidR="001E19D5" w:rsidRPr="007A6108">
        <w:t>vad</w:t>
      </w:r>
      <w:r w:rsidRPr="007A6108">
        <w:t xml:space="preserve">y kategorie A, </w:t>
      </w:r>
      <w:r w:rsidR="00143C29" w:rsidRPr="007A6108">
        <w:t>a/</w:t>
      </w:r>
      <w:r w:rsidRPr="007A6108">
        <w:t xml:space="preserve">nebo více než </w:t>
      </w:r>
      <w:r w:rsidR="00D513B4" w:rsidRPr="007A6108">
        <w:t>3</w:t>
      </w:r>
      <w:r w:rsidRPr="007A6108">
        <w:t xml:space="preserve"> </w:t>
      </w:r>
      <w:r w:rsidR="001E19D5" w:rsidRPr="007A6108">
        <w:t>vad</w:t>
      </w:r>
      <w:r w:rsidR="00D513B4" w:rsidRPr="007A6108">
        <w:t>y</w:t>
      </w:r>
      <w:r w:rsidRPr="007A6108">
        <w:t xml:space="preserve"> kategorie B, je </w:t>
      </w:r>
      <w:r w:rsidR="001E19D5" w:rsidRPr="007A6108">
        <w:t>Doda</w:t>
      </w:r>
      <w:r w:rsidRPr="007A6108">
        <w:t xml:space="preserve">vatel povinen takové </w:t>
      </w:r>
      <w:r w:rsidR="00D513B4" w:rsidRPr="007A6108">
        <w:t>vad</w:t>
      </w:r>
      <w:r w:rsidRPr="007A6108">
        <w:t xml:space="preserve">y odstranit v termínu dohodnutém Smluvními stranami. </w:t>
      </w:r>
      <w:r w:rsidR="00143C29" w:rsidRPr="007A6108">
        <w:t xml:space="preserve">Nedohodnou-li Smluvní strany takový termín, je Dodavatel povinen odstranit oznámené vady kategorie A neprodleně (do 5 pracovních dnů) ode dne oznámení, vady kategorie B do 10 pracovních dnů ode dne oznámení a vady kategorie C do 15 pracovních dnů ode dne oznámení, přičemž nelze ukončit testovací a ověřovací provoz systému </w:t>
      </w:r>
      <w:proofErr w:type="spellStart"/>
      <w:r w:rsidR="00143C29" w:rsidRPr="007A6108">
        <w:t>OKdox</w:t>
      </w:r>
      <w:proofErr w:type="spellEnd"/>
      <w:r w:rsidR="00143C29" w:rsidRPr="007A6108">
        <w:t xml:space="preserve"> s existencí vad kategorie A a/nebo 3 a více vad kategorie B.</w:t>
      </w:r>
    </w:p>
    <w:p w14:paraId="4CF982C3" w14:textId="77777777" w:rsidR="001E19D5" w:rsidRPr="007A6108" w:rsidRDefault="001E19D5" w:rsidP="003F180C">
      <w:pPr>
        <w:pStyle w:val="Odstavecseseznamem"/>
        <w:numPr>
          <w:ilvl w:val="1"/>
          <w:numId w:val="28"/>
        </w:numPr>
        <w:ind w:left="426"/>
      </w:pPr>
      <w:bookmarkStart w:id="9" w:name="_Ref481060784"/>
      <w:r w:rsidRPr="007A6108">
        <w:t xml:space="preserve">Za úspěšné ukončení testovacího provozu Smluvní strany považují výsledek: žádná </w:t>
      </w:r>
      <w:r w:rsidR="00D513B4" w:rsidRPr="007A6108">
        <w:t>vad</w:t>
      </w:r>
      <w:r w:rsidRPr="007A6108">
        <w:t xml:space="preserve">a kategorie A, méně než </w:t>
      </w:r>
      <w:r w:rsidR="00D513B4" w:rsidRPr="007A6108">
        <w:t>3</w:t>
      </w:r>
      <w:r w:rsidRPr="007A6108">
        <w:t xml:space="preserve"> </w:t>
      </w:r>
      <w:r w:rsidR="00D513B4" w:rsidRPr="007A6108">
        <w:t>vady</w:t>
      </w:r>
      <w:r w:rsidRPr="007A6108">
        <w:t xml:space="preserve"> kategorie B.</w:t>
      </w:r>
      <w:bookmarkEnd w:id="9"/>
    </w:p>
    <w:p w14:paraId="1B1A3FDE" w14:textId="556E059C" w:rsidR="001141EF" w:rsidRPr="007A6108" w:rsidRDefault="001A19D7" w:rsidP="003F180C">
      <w:pPr>
        <w:pStyle w:val="Odstavecseseznamem"/>
        <w:numPr>
          <w:ilvl w:val="1"/>
          <w:numId w:val="28"/>
        </w:numPr>
        <w:ind w:left="426"/>
      </w:pPr>
      <w:r w:rsidRPr="007A6108">
        <w:t>P</w:t>
      </w:r>
      <w:r w:rsidR="001141EF" w:rsidRPr="007A6108">
        <w:t xml:space="preserve">řípadné vady předmětu smlouvy </w:t>
      </w:r>
      <w:r w:rsidR="000F7721" w:rsidRPr="007A6108">
        <w:t xml:space="preserve">nahlášené </w:t>
      </w:r>
      <w:r w:rsidR="001141EF" w:rsidRPr="007A6108">
        <w:t>po akceptaci Implementačních služeb bude Dodavatel odstraňovat prostřednictvím služeb technické podpory dle podmínek uvedených</w:t>
      </w:r>
      <w:r w:rsidR="00D57D72" w:rsidRPr="007A6108">
        <w:t xml:space="preserve"> v</w:t>
      </w:r>
      <w:r w:rsidR="00304742" w:rsidRPr="007A6108">
        <w:t xml:space="preserve"> příloze č. </w:t>
      </w:r>
      <w:r w:rsidR="006F657C" w:rsidRPr="007A6108">
        <w:t>1</w:t>
      </w:r>
      <w:r w:rsidR="001141EF" w:rsidRPr="007A6108">
        <w:t>.</w:t>
      </w:r>
    </w:p>
    <w:p w14:paraId="5910F6FF" w14:textId="77777777" w:rsidR="001141EF" w:rsidRPr="007A6108" w:rsidRDefault="001141EF" w:rsidP="003F180C">
      <w:pPr>
        <w:pStyle w:val="Odstavecseseznamem"/>
        <w:numPr>
          <w:ilvl w:val="1"/>
          <w:numId w:val="28"/>
        </w:numPr>
        <w:ind w:left="426"/>
      </w:pPr>
      <w:r w:rsidRPr="007A6108">
        <w:t>Dodavatel neodpovídá za vady, jestliže tyto byly způsobeny použitím informací předaných mu Uživatelem, pokud Dodavatel ani při vynaložení odborné péče nevhodnost nebo nesprávnost těchto informací nemohl zjistit.</w:t>
      </w:r>
    </w:p>
    <w:p w14:paraId="7AE07C2F" w14:textId="77777777" w:rsidR="001141EF" w:rsidRPr="007A6108" w:rsidRDefault="003F180C" w:rsidP="003F180C">
      <w:pPr>
        <w:pStyle w:val="Odstavecseseznamem"/>
        <w:numPr>
          <w:ilvl w:val="1"/>
          <w:numId w:val="28"/>
        </w:numPr>
        <w:ind w:left="426"/>
      </w:pPr>
      <w:r w:rsidRPr="007A6108">
        <w:t>V</w:t>
      </w:r>
      <w:r w:rsidR="001141EF" w:rsidRPr="007A6108">
        <w:t>ady předmětu smlouvy, které vzniknou z důvodů výhradně ležících na straně Uživatele, odstraní Dodavatel v přiměřené či Smluvními stranami sjednané lhůtě na náklady Uživatele.</w:t>
      </w:r>
    </w:p>
    <w:p w14:paraId="11091854" w14:textId="07A14C45" w:rsidR="00165101" w:rsidRPr="007A6108" w:rsidRDefault="001141EF" w:rsidP="003F180C">
      <w:pPr>
        <w:pStyle w:val="Odstavecseseznamem"/>
        <w:numPr>
          <w:ilvl w:val="1"/>
          <w:numId w:val="28"/>
        </w:numPr>
        <w:ind w:left="426"/>
      </w:pPr>
      <w:r w:rsidRPr="007A6108">
        <w:t xml:space="preserve">V případě </w:t>
      </w:r>
      <w:r w:rsidR="00AB25E1" w:rsidRPr="007A6108">
        <w:t>ukončení ostrého provozu</w:t>
      </w:r>
      <w:r w:rsidRPr="007A6108">
        <w:t xml:space="preserve"> </w:t>
      </w:r>
      <w:r w:rsidR="00AB25E1" w:rsidRPr="007A6108">
        <w:t xml:space="preserve">systému </w:t>
      </w:r>
      <w:r w:rsidRPr="007A6108">
        <w:t xml:space="preserve">a vyžádání provozních dat systému ze strany Uživatele bude tento požadavek řešen dle odst. </w:t>
      </w:r>
      <w:r w:rsidR="005D3D81" w:rsidRPr="007A6108">
        <w:fldChar w:fldCharType="begin"/>
      </w:r>
      <w:r w:rsidR="005D3D81" w:rsidRPr="007A6108">
        <w:instrText xml:space="preserve"> REF _Ref481061079 \r \h </w:instrText>
      </w:r>
      <w:r w:rsidR="00333D9B" w:rsidRPr="007A6108">
        <w:instrText xml:space="preserve"> \* MERGEFORMAT </w:instrText>
      </w:r>
      <w:r w:rsidR="005D3D81" w:rsidRPr="007A6108">
        <w:fldChar w:fldCharType="separate"/>
      </w:r>
      <w:r w:rsidR="00CE1169">
        <w:t>3.7</w:t>
      </w:r>
      <w:r w:rsidR="005D3D81" w:rsidRPr="007A6108">
        <w:fldChar w:fldCharType="end"/>
      </w:r>
      <w:r w:rsidR="005D3D81" w:rsidRPr="007A6108">
        <w:t xml:space="preserve"> </w:t>
      </w:r>
      <w:r w:rsidRPr="007A6108">
        <w:t>Smlouvy.</w:t>
      </w:r>
    </w:p>
    <w:p w14:paraId="24F70EBB" w14:textId="77777777" w:rsidR="00B73E3C" w:rsidRPr="007A6108" w:rsidRDefault="00B73E3C" w:rsidP="00042567">
      <w:pPr>
        <w:pStyle w:val="Nadpis1"/>
        <w:numPr>
          <w:ilvl w:val="0"/>
          <w:numId w:val="28"/>
        </w:numPr>
      </w:pPr>
      <w:r w:rsidRPr="007A6108">
        <w:t>Náhrada škody</w:t>
      </w:r>
      <w:r w:rsidR="00D47766" w:rsidRPr="007A6108">
        <w:t xml:space="preserve"> a sankce</w:t>
      </w:r>
    </w:p>
    <w:p w14:paraId="34FCE8F6" w14:textId="77777777" w:rsidR="00B73E3C" w:rsidRPr="007A6108" w:rsidRDefault="00B73E3C" w:rsidP="00042567">
      <w:pPr>
        <w:pStyle w:val="Odstavecseseznamem"/>
        <w:numPr>
          <w:ilvl w:val="1"/>
          <w:numId w:val="28"/>
        </w:numPr>
        <w:ind w:left="426"/>
      </w:pPr>
      <w:r w:rsidRPr="007A6108">
        <w:t>Každá ze smluvních stran nese odpovědnost za způsobenou škodu v rám</w:t>
      </w:r>
      <w:r w:rsidR="00F4788F" w:rsidRPr="007A6108">
        <w:t>ci platných právních předpisů a</w:t>
      </w:r>
      <w:r w:rsidRPr="007A6108">
        <w:t xml:space="preserve"> Smlouvy. Obě strany se zavazují k vyvinutí maximální</w:t>
      </w:r>
      <w:r w:rsidR="005D3D81" w:rsidRPr="007A6108">
        <w:t>ho úsilí k předcházení škodám a </w:t>
      </w:r>
      <w:r w:rsidRPr="007A6108">
        <w:t>k minimalizaci vzniklých škod. Uživatel je tak povinen zejména předejít ztrátě dat pravidelným zálohováním veškerých dat. Systém připraví ve stanoveném intervalu soubory k archivaci. Archivaci zajistí Uživatel.</w:t>
      </w:r>
    </w:p>
    <w:p w14:paraId="6581F4B7" w14:textId="77777777" w:rsidR="00B73E3C" w:rsidRPr="007A6108" w:rsidRDefault="00B73E3C" w:rsidP="00042567">
      <w:pPr>
        <w:pStyle w:val="Odstavecseseznamem"/>
        <w:numPr>
          <w:ilvl w:val="1"/>
          <w:numId w:val="28"/>
        </w:numPr>
        <w:ind w:left="426"/>
      </w:pPr>
      <w:r w:rsidRPr="007A6108">
        <w:lastRenderedPageBreak/>
        <w:t>Žádná ze smluvních stran neodpovídá za škodu, která vznikla v důsledku věcně nesprávného nebo jinak chybného písemného zadání, které obdržela od druhé strany, nemohla-li s přihlédnutím ke své odbornosti chybné zadání zjistit.</w:t>
      </w:r>
    </w:p>
    <w:p w14:paraId="255925CC" w14:textId="77777777" w:rsidR="00B73E3C" w:rsidRPr="007A6108" w:rsidRDefault="00B73E3C" w:rsidP="00042567">
      <w:pPr>
        <w:pStyle w:val="Odstavecseseznamem"/>
        <w:numPr>
          <w:ilvl w:val="1"/>
          <w:numId w:val="28"/>
        </w:numPr>
        <w:ind w:left="426"/>
      </w:pPr>
      <w:r w:rsidRPr="007A6108">
        <w:t xml:space="preserve">Dodavatel neodpovídá za škodu způsobenou neoprávněnými zásahy do programového vybavení </w:t>
      </w:r>
      <w:proofErr w:type="spellStart"/>
      <w:r w:rsidR="001036E1" w:rsidRPr="007A6108">
        <w:t>OKdox</w:t>
      </w:r>
      <w:proofErr w:type="spellEnd"/>
      <w:r w:rsidRPr="007A6108">
        <w:t xml:space="preserve"> ze strany Uživatele nebo třetích osob, popř. jeho užíváním jinak než v souladu s touto Smlouvou</w:t>
      </w:r>
      <w:r w:rsidR="00366291" w:rsidRPr="007A6108">
        <w:t xml:space="preserve"> a závaznými písemnými pokyny Dodavatele.</w:t>
      </w:r>
    </w:p>
    <w:p w14:paraId="680BC33F" w14:textId="77777777" w:rsidR="00B73E3C" w:rsidRPr="007A6108" w:rsidRDefault="00B73E3C" w:rsidP="00042567">
      <w:pPr>
        <w:pStyle w:val="Odstavecseseznamem"/>
        <w:numPr>
          <w:ilvl w:val="1"/>
          <w:numId w:val="28"/>
        </w:numPr>
        <w:ind w:left="426"/>
      </w:pPr>
      <w:r w:rsidRPr="007A6108">
        <w:t xml:space="preserve">Obě smluvní strany se shodují v tom, že celková odpovědnost Dodavatele za nároky vzniklé nedodržením Smlouvy nebo jinak s ní související se řídí občanským zákoníkem. </w:t>
      </w:r>
      <w:r w:rsidR="00ED7830" w:rsidRPr="007A6108">
        <w:t>Nestanoví-li tato S</w:t>
      </w:r>
      <w:r w:rsidRPr="007A6108">
        <w:t>mlouva jinak, nenahrazuje se škoda, jež převyšuje škodu, kterou v době vzniku závazkového vztahu povinná strana jako možný důsledek porušení své povinnosti předvídala nebo kterou bylo možno předvídat s přihlédnutím ke skutečnostem, jež v uvedené době povinná strana znala nebo měla znát při obvyklé péči.</w:t>
      </w:r>
      <w:r w:rsidR="00964C5A" w:rsidRPr="007A6108">
        <w:t xml:space="preserve"> Dohodou stran se celková výše náhrady škody omezuje částkou odpovídající celkové ceně dle přílohy č. 1 a č. 2. Jakékoli nároky na náhradu škody je Uživatel oprávněn u Dodavatele relevantně uplatnit jen tehdy, pokud po vzniku škodné události učinil veškeré kroky směřující k minimalizaci výše škody a pokud o vzniku škodné události Dodavatele bezodkladně vyrozuměl a poskytl mu veškeré vyžádané dokumenty ke vzniku škodné události se vztahující.</w:t>
      </w:r>
    </w:p>
    <w:p w14:paraId="264E344F" w14:textId="77777777" w:rsidR="00B73E3C" w:rsidRPr="007A6108" w:rsidRDefault="00B73E3C" w:rsidP="00042567">
      <w:pPr>
        <w:pStyle w:val="Nadpis1"/>
        <w:numPr>
          <w:ilvl w:val="0"/>
          <w:numId w:val="28"/>
        </w:numPr>
      </w:pPr>
      <w:r w:rsidRPr="007A6108">
        <w:t>Trvání a ukončení Smlouvy</w:t>
      </w:r>
    </w:p>
    <w:p w14:paraId="21398E2C" w14:textId="77777777" w:rsidR="00B73E3C" w:rsidRPr="007A6108" w:rsidRDefault="00B73E3C" w:rsidP="00042567">
      <w:pPr>
        <w:pStyle w:val="Odstavecseseznamem"/>
        <w:numPr>
          <w:ilvl w:val="1"/>
          <w:numId w:val="28"/>
        </w:numPr>
        <w:ind w:left="709" w:hanging="715"/>
      </w:pPr>
      <w:r w:rsidRPr="007A6108">
        <w:t>Tato Smlouva nabývá platnosti dnem jejího podpisu oprávněnými zástupci obou smluvních stran</w:t>
      </w:r>
      <w:r w:rsidR="002F2EDB" w:rsidRPr="007A6108">
        <w:t xml:space="preserve"> a uzavírá se na dobu neurčitou.</w:t>
      </w:r>
      <w:r w:rsidRPr="007A6108">
        <w:t xml:space="preserve"> </w:t>
      </w:r>
    </w:p>
    <w:p w14:paraId="380FEECC" w14:textId="77750EF7" w:rsidR="00B73E3C" w:rsidRPr="007A6108" w:rsidRDefault="00B73E3C" w:rsidP="00042567">
      <w:pPr>
        <w:pStyle w:val="Odstavecseseznamem"/>
        <w:numPr>
          <w:ilvl w:val="1"/>
          <w:numId w:val="28"/>
        </w:numPr>
        <w:ind w:left="709" w:hanging="715"/>
      </w:pPr>
      <w:r w:rsidRPr="007A6108">
        <w:t xml:space="preserve">Uživatel i Dodavatel mohou vypovědět tuto Smlouvu ve věci poskytování služeb </w:t>
      </w:r>
      <w:r w:rsidR="0072588C" w:rsidRPr="007A6108">
        <w:t>systémové</w:t>
      </w:r>
      <w:r w:rsidR="006E60B3" w:rsidRPr="007A6108">
        <w:t> </w:t>
      </w:r>
      <w:r w:rsidRPr="007A6108">
        <w:t xml:space="preserve">podpory k programovému vybavení </w:t>
      </w:r>
      <w:proofErr w:type="spellStart"/>
      <w:r w:rsidR="001036E1" w:rsidRPr="007A6108">
        <w:t>OKdox</w:t>
      </w:r>
      <w:proofErr w:type="spellEnd"/>
      <w:r w:rsidRPr="007A6108">
        <w:t xml:space="preserve"> kdykoliv po jejím podpisu bez udání důvodu, a to písemnou výpovědí s</w:t>
      </w:r>
      <w:r w:rsidR="00EE5046" w:rsidRPr="007A6108">
        <w:t> šestiměsíční</w:t>
      </w:r>
      <w:r w:rsidRPr="007A6108">
        <w:t xml:space="preserve"> výpovědní lhůtou. </w:t>
      </w:r>
    </w:p>
    <w:p w14:paraId="5648E685" w14:textId="77777777" w:rsidR="00B73E3C" w:rsidRPr="007A6108" w:rsidRDefault="00B73E3C" w:rsidP="00042567">
      <w:pPr>
        <w:pStyle w:val="Odstavecseseznamem"/>
        <w:numPr>
          <w:ilvl w:val="1"/>
          <w:numId w:val="28"/>
        </w:numPr>
        <w:ind w:left="709" w:hanging="715"/>
      </w:pPr>
      <w:r w:rsidRPr="007A6108">
        <w:t>Uživatel</w:t>
      </w:r>
      <w:r w:rsidR="00F4788F" w:rsidRPr="007A6108">
        <w:t xml:space="preserve"> je oprávněn odstoupit od</w:t>
      </w:r>
      <w:r w:rsidR="008371B8" w:rsidRPr="007A6108">
        <w:t xml:space="preserve"> S</w:t>
      </w:r>
      <w:r w:rsidRPr="007A6108">
        <w:t>mlouvy s okamžitou platností pokud:</w:t>
      </w:r>
    </w:p>
    <w:p w14:paraId="45C0510F" w14:textId="24CB5386" w:rsidR="00B73E3C" w:rsidRPr="007A6108" w:rsidRDefault="00B73E3C" w:rsidP="00042567">
      <w:pPr>
        <w:pStyle w:val="Odstavecseseznamem"/>
        <w:numPr>
          <w:ilvl w:val="2"/>
          <w:numId w:val="28"/>
        </w:numPr>
        <w:ind w:left="1418" w:hanging="851"/>
      </w:pPr>
      <w:r w:rsidRPr="007A6108">
        <w:t>Dodavatel poruší povinnost zachovávat důvěrno</w:t>
      </w:r>
      <w:r w:rsidR="00ED7830" w:rsidRPr="007A6108">
        <w:t xml:space="preserve">st informací dle čl. </w:t>
      </w:r>
      <w:r w:rsidR="00FF2EE8" w:rsidRPr="007A6108">
        <w:fldChar w:fldCharType="begin"/>
      </w:r>
      <w:r w:rsidR="00FF2EE8" w:rsidRPr="007A6108">
        <w:instrText xml:space="preserve"> REF _Ref481061148 \r \h </w:instrText>
      </w:r>
      <w:r w:rsidR="00333D9B" w:rsidRPr="007A6108">
        <w:instrText xml:space="preserve"> \* MERGEFORMAT </w:instrText>
      </w:r>
      <w:r w:rsidR="00FF2EE8" w:rsidRPr="007A6108">
        <w:fldChar w:fldCharType="separate"/>
      </w:r>
      <w:r w:rsidR="00CE1169">
        <w:t>5.2</w:t>
      </w:r>
      <w:r w:rsidR="00FF2EE8" w:rsidRPr="007A6108">
        <w:fldChar w:fldCharType="end"/>
      </w:r>
      <w:r w:rsidR="00FF2EE8" w:rsidRPr="007A6108">
        <w:t xml:space="preserve"> </w:t>
      </w:r>
      <w:r w:rsidR="00ED7830" w:rsidRPr="007A6108">
        <w:t>S</w:t>
      </w:r>
      <w:r w:rsidRPr="007A6108">
        <w:t>mlouvy nikoliv zcela zanedbatelným způsobem.</w:t>
      </w:r>
    </w:p>
    <w:p w14:paraId="7DF296FE" w14:textId="77777777" w:rsidR="00B73E3C" w:rsidRPr="007A6108" w:rsidRDefault="00B73E3C" w:rsidP="00042567">
      <w:pPr>
        <w:pStyle w:val="Odstavecseseznamem"/>
        <w:numPr>
          <w:ilvl w:val="2"/>
          <w:numId w:val="28"/>
        </w:numPr>
        <w:ind w:left="1418" w:hanging="851"/>
      </w:pPr>
      <w:r w:rsidRPr="007A6108">
        <w:t xml:space="preserve">Práva třetích osob přes opatření učiněná Dodavatelem a přes součinnost Uživatele řádně poskytnutou k těmto opatřením znemožňují Uživateli užití programového vybavení </w:t>
      </w:r>
      <w:proofErr w:type="spellStart"/>
      <w:r w:rsidR="001036E1" w:rsidRPr="007A6108">
        <w:t>OKdox</w:t>
      </w:r>
      <w:proofErr w:type="spellEnd"/>
      <w:r w:rsidRPr="007A6108">
        <w:t xml:space="preserve"> nebo jeho běžné užívání podstatně omezují či znesnadňují.</w:t>
      </w:r>
    </w:p>
    <w:p w14:paraId="5E9799B7" w14:textId="77777777" w:rsidR="00B73E3C" w:rsidRPr="007A6108" w:rsidRDefault="00B73E3C" w:rsidP="00042567">
      <w:pPr>
        <w:pStyle w:val="Odstavecseseznamem"/>
        <w:numPr>
          <w:ilvl w:val="2"/>
          <w:numId w:val="28"/>
        </w:numPr>
        <w:ind w:left="1418" w:hanging="851"/>
      </w:pPr>
      <w:r w:rsidRPr="007A6108">
        <w:t>Je Dodavatel v</w:t>
      </w:r>
      <w:r w:rsidR="0034147D" w:rsidRPr="007A6108">
        <w:t xml:space="preserve"> </w:t>
      </w:r>
      <w:r w:rsidRPr="007A6108">
        <w:t xml:space="preserve">prodlení s předáváním plnění ve stanovených termínech dle harmonogramu nebo s odstraněním řádně nahlášených </w:t>
      </w:r>
      <w:r w:rsidR="00D513B4" w:rsidRPr="007A6108">
        <w:t>vad</w:t>
      </w:r>
      <w:r w:rsidRPr="007A6108">
        <w:t xml:space="preserve"> systému </w:t>
      </w:r>
      <w:proofErr w:type="spellStart"/>
      <w:r w:rsidR="001036E1" w:rsidRPr="007A6108">
        <w:t>OKdox</w:t>
      </w:r>
      <w:proofErr w:type="spellEnd"/>
      <w:r w:rsidRPr="007A6108">
        <w:t xml:space="preserve"> znemožňujících</w:t>
      </w:r>
      <w:r w:rsidR="0034147D" w:rsidRPr="007A6108">
        <w:t xml:space="preserve"> </w:t>
      </w:r>
      <w:r w:rsidRPr="007A6108">
        <w:t xml:space="preserve">Uživateli užití programového vybavení </w:t>
      </w:r>
      <w:proofErr w:type="spellStart"/>
      <w:r w:rsidR="001036E1" w:rsidRPr="007A6108">
        <w:t>OKdox</w:t>
      </w:r>
      <w:proofErr w:type="spellEnd"/>
      <w:r w:rsidRPr="007A6108">
        <w:t xml:space="preserve"> nebo jeho běžné užívání podstatně omezující po dobu delší než 30 dnů. </w:t>
      </w:r>
    </w:p>
    <w:p w14:paraId="78F0DCAA" w14:textId="77777777" w:rsidR="00B73E3C" w:rsidRPr="007A6108" w:rsidRDefault="00B73E3C" w:rsidP="00042567">
      <w:pPr>
        <w:pStyle w:val="Odstavecseseznamem"/>
        <w:numPr>
          <w:ilvl w:val="2"/>
          <w:numId w:val="28"/>
        </w:numPr>
        <w:ind w:left="1418" w:hanging="851"/>
      </w:pPr>
      <w:r w:rsidRPr="007A6108">
        <w:t xml:space="preserve">Dodavatel bude zveřejněn v příslušném registru jako </w:t>
      </w:r>
      <w:r w:rsidR="00F00A17" w:rsidRPr="007A6108">
        <w:t>tzv. nespolehlivý plátce daně z </w:t>
      </w:r>
      <w:r w:rsidRPr="007A6108">
        <w:t xml:space="preserve">přidané hodnoty, popř. Dodavatel nezveřejní v souladu se zákonem svůj bankovní účet či účty, na které má být dle vystavovaných faktur Dodavatele </w:t>
      </w:r>
      <w:r w:rsidR="00F00A17" w:rsidRPr="007A6108">
        <w:t>plněna daň z přidané hodnoty za </w:t>
      </w:r>
      <w:r w:rsidRPr="007A6108">
        <w:t xml:space="preserve">uskutečněná zdanitelná plnění. V případech uvedených v tomto odstavci je Uživatel oprávněn též postupovat dle § </w:t>
      </w:r>
      <w:proofErr w:type="gramStart"/>
      <w:r w:rsidRPr="007A6108">
        <w:t>109a</w:t>
      </w:r>
      <w:proofErr w:type="gramEnd"/>
      <w:r w:rsidRPr="007A6108">
        <w:t xml:space="preserve"> zákona č. 235/2004 Sb. o dani z přidané hodnoty, pokud se tak rozhodne. O takovém postupu je však Uživatel povinen Dodavatele bezodkladně informovat.</w:t>
      </w:r>
    </w:p>
    <w:p w14:paraId="4B4E6822" w14:textId="77777777" w:rsidR="00B73E3C" w:rsidRPr="007A6108" w:rsidRDefault="00B73E3C" w:rsidP="00042567">
      <w:pPr>
        <w:pStyle w:val="Odstavecseseznamem"/>
        <w:numPr>
          <w:ilvl w:val="1"/>
          <w:numId w:val="28"/>
        </w:numPr>
        <w:ind w:left="709" w:hanging="715"/>
      </w:pPr>
      <w:r w:rsidRPr="007A6108">
        <w:t xml:space="preserve">Dodavatel je oprávněn odstoupit od </w:t>
      </w:r>
      <w:r w:rsidR="008371B8" w:rsidRPr="007A6108">
        <w:t>Smlouv</w:t>
      </w:r>
      <w:r w:rsidRPr="007A6108">
        <w:t>y s okamžitou platností pokud:</w:t>
      </w:r>
    </w:p>
    <w:p w14:paraId="19FDBC4B" w14:textId="77777777" w:rsidR="00B73E3C" w:rsidRPr="007A6108" w:rsidRDefault="00B73E3C" w:rsidP="00042567">
      <w:pPr>
        <w:pStyle w:val="Odstavecseseznamem"/>
        <w:numPr>
          <w:ilvl w:val="2"/>
          <w:numId w:val="28"/>
        </w:numPr>
        <w:ind w:left="1418" w:hanging="851"/>
      </w:pPr>
      <w:r w:rsidRPr="007A6108">
        <w:t xml:space="preserve">Je Uživatel v prodlení s úhradou ceny za plnění dle Smlouvy déle než 30 dní a nezjedná nápravu ani v dodatečné přiměřené nejméně desetidenní lhůtě od doručení písemného upozornění Dodavatele na možnost odstoupení od Smlouvy. </w:t>
      </w:r>
    </w:p>
    <w:p w14:paraId="362D37DA" w14:textId="77777777" w:rsidR="00B73E3C" w:rsidRPr="007A6108" w:rsidRDefault="00B73E3C" w:rsidP="00042567">
      <w:pPr>
        <w:pStyle w:val="Odstavecseseznamem"/>
        <w:numPr>
          <w:ilvl w:val="2"/>
          <w:numId w:val="28"/>
        </w:numPr>
        <w:ind w:left="1418" w:hanging="851"/>
      </w:pPr>
      <w:r w:rsidRPr="007A6108">
        <w:t>Uživatel</w:t>
      </w:r>
      <w:r w:rsidR="0034147D" w:rsidRPr="007A6108">
        <w:t xml:space="preserve"> </w:t>
      </w:r>
      <w:r w:rsidRPr="007A6108">
        <w:t>podstatným způsobem porušuje auto</w:t>
      </w:r>
      <w:r w:rsidR="00F4788F" w:rsidRPr="007A6108">
        <w:t>rské právo ve vztahu k předmětu</w:t>
      </w:r>
      <w:r w:rsidRPr="007A6108">
        <w:t xml:space="preserve"> </w:t>
      </w:r>
      <w:r w:rsidR="008371B8" w:rsidRPr="007A6108">
        <w:t>Smlouv</w:t>
      </w:r>
      <w:r w:rsidRPr="007A6108">
        <w:t>y</w:t>
      </w:r>
      <w:r w:rsidR="00444E86" w:rsidRPr="007A6108">
        <w:t xml:space="preserve"> a </w:t>
      </w:r>
      <w:r w:rsidRPr="007A6108">
        <w:t xml:space="preserve">neustane ani v přiměřené nejméně desetidenní lhůtě od doručení písemného upozornění Dodavatele na možnost odstoupení od Smlouvy. </w:t>
      </w:r>
    </w:p>
    <w:p w14:paraId="7FC47F48" w14:textId="77777777" w:rsidR="009E738F" w:rsidRPr="007A6108" w:rsidRDefault="00B73E3C" w:rsidP="003F6528">
      <w:pPr>
        <w:pStyle w:val="Odstavecseseznamem"/>
        <w:numPr>
          <w:ilvl w:val="1"/>
          <w:numId w:val="28"/>
        </w:numPr>
        <w:ind w:left="709" w:hanging="715"/>
      </w:pPr>
      <w:r w:rsidRPr="007A6108">
        <w:t>Odstoupení nabývá účinnosti dnem doručení písemného oznámení o odstoupení druhé smluvní straně.</w:t>
      </w:r>
      <w:r w:rsidR="0034147D" w:rsidRPr="007A6108">
        <w:t xml:space="preserve"> </w:t>
      </w:r>
      <w:r w:rsidRPr="007A6108">
        <w:t xml:space="preserve">Odstoupení musí být dáno písemně a doručeno doporučenou poštou na adresu sídla dotčené smluvní strany zapsaného v obchodním rejstříku ke dni odeslání odstoupení. Odstoupení má účinky ex </w:t>
      </w:r>
      <w:proofErr w:type="spellStart"/>
      <w:r w:rsidRPr="007A6108">
        <w:t>tunc</w:t>
      </w:r>
      <w:proofErr w:type="spellEnd"/>
      <w:r w:rsidRPr="007A6108">
        <w:t>.</w:t>
      </w:r>
    </w:p>
    <w:p w14:paraId="3053EC3C" w14:textId="77777777" w:rsidR="00B73E3C" w:rsidRPr="007A6108" w:rsidRDefault="009E738F" w:rsidP="003F6528">
      <w:pPr>
        <w:pStyle w:val="Odstavecseseznamem"/>
        <w:numPr>
          <w:ilvl w:val="1"/>
          <w:numId w:val="28"/>
        </w:numPr>
        <w:ind w:left="709" w:hanging="715"/>
      </w:pPr>
      <w:r w:rsidRPr="007A6108">
        <w:t>Ukončením Smlouvy jsou poskytnuté licence nedotčeny.</w:t>
      </w:r>
    </w:p>
    <w:p w14:paraId="1E9A9609" w14:textId="77777777" w:rsidR="00B73E3C" w:rsidRPr="007A6108" w:rsidRDefault="00B73E3C" w:rsidP="003F6528">
      <w:pPr>
        <w:pStyle w:val="Nadpis1"/>
        <w:numPr>
          <w:ilvl w:val="0"/>
          <w:numId w:val="28"/>
        </w:numPr>
      </w:pPr>
      <w:r w:rsidRPr="007A6108">
        <w:lastRenderedPageBreak/>
        <w:t>Jiná ujednání</w:t>
      </w:r>
    </w:p>
    <w:p w14:paraId="2B7AA1C0" w14:textId="77777777" w:rsidR="00B73E3C" w:rsidRPr="007A6108" w:rsidRDefault="00B73E3C" w:rsidP="003F6528">
      <w:pPr>
        <w:pStyle w:val="Odstavecseseznamem"/>
        <w:numPr>
          <w:ilvl w:val="1"/>
          <w:numId w:val="28"/>
        </w:numPr>
        <w:ind w:left="709" w:hanging="715"/>
      </w:pPr>
      <w:r w:rsidRPr="007A6108">
        <w:t>Každá ze smluvních stran jmenuje kontaktní osoby, které zastupují zájmy příslušné smluvní strany, přijímají požadovaná rozhodnutí nebo zajišťují bezodkladné přijetí přís</w:t>
      </w:r>
      <w:r w:rsidR="00FE68DD" w:rsidRPr="007A6108">
        <w:t>lušných opatření a </w:t>
      </w:r>
      <w:r w:rsidR="00444E86" w:rsidRPr="007A6108">
        <w:t>starají se o </w:t>
      </w:r>
      <w:r w:rsidRPr="007A6108">
        <w:t>dobrou spolupráci mezi smluvními stranami. Kontaktní osoby a kontaktní adresy</w:t>
      </w:r>
      <w:r w:rsidR="00FE68DD" w:rsidRPr="007A6108">
        <w:t xml:space="preserve"> a </w:t>
      </w:r>
      <w:r w:rsidRPr="007A6108">
        <w:t>telefonní/faxová čísla jsou uvedeny v </w:t>
      </w:r>
      <w:r w:rsidR="00ED7830" w:rsidRPr="007A6108">
        <w:t>P</w:t>
      </w:r>
      <w:r w:rsidRPr="007A6108">
        <w:t xml:space="preserve">říloze č. </w:t>
      </w:r>
      <w:r w:rsidR="00213562" w:rsidRPr="007A6108">
        <w:t>4</w:t>
      </w:r>
      <w:r w:rsidRPr="007A6108">
        <w:t xml:space="preserve"> </w:t>
      </w:r>
      <w:r w:rsidR="00ED7830" w:rsidRPr="007A6108">
        <w:t>S</w:t>
      </w:r>
      <w:r w:rsidRPr="007A6108">
        <w:t>mlouvy. Kontaktní osoby, pokud nejsou statutárním orgánem dotčené smluvní strany ani nejsou řádně zplnomocněny písemnou plnou mocí, však nejsou oprávněny jakýmkoliv způsobem měnit či doplňovat tuto Smlouvu, zejména uzavírat jakékoliv písemné dodatky či jiné dohody měnící či doplňující tuto Smlouvu včetně jejích příloh.</w:t>
      </w:r>
    </w:p>
    <w:p w14:paraId="1A9C0B5C" w14:textId="77777777" w:rsidR="00B73E3C" w:rsidRPr="007A6108" w:rsidRDefault="00B73E3C" w:rsidP="003F6528">
      <w:pPr>
        <w:pStyle w:val="Odstavecseseznamem"/>
        <w:numPr>
          <w:ilvl w:val="1"/>
          <w:numId w:val="28"/>
        </w:numPr>
        <w:ind w:left="709" w:hanging="715"/>
      </w:pPr>
      <w:bookmarkStart w:id="10" w:name="_Ref481060557"/>
      <w:r w:rsidRPr="007A6108">
        <w:t>Každé oznámení poskytnuté jednou s</w:t>
      </w:r>
      <w:r w:rsidR="008371B8" w:rsidRPr="007A6108">
        <w:t>tranou druhé straně podle S</w:t>
      </w:r>
      <w:r w:rsidRPr="007A6108">
        <w:t xml:space="preserve">mlouvy bude druhé straně zasláno písemně, popřípadě elektronickou poštou nebo faxem a následně písemně potvrzeno </w:t>
      </w:r>
      <w:r w:rsidR="00BD3DFB" w:rsidRPr="007A6108">
        <w:t>příjemcem</w:t>
      </w:r>
      <w:r w:rsidRPr="007A6108">
        <w:t xml:space="preserve"> oznámení. Oznámení je účinné v případě jeho písemné formy jeho doručením, v případě elektronické či faxové formy doručením písemného </w:t>
      </w:r>
      <w:r w:rsidR="00BD3DFB" w:rsidRPr="007A6108">
        <w:t xml:space="preserve">elektronického </w:t>
      </w:r>
      <w:r w:rsidRPr="007A6108">
        <w:t>potvrzení.</w:t>
      </w:r>
      <w:bookmarkEnd w:id="10"/>
    </w:p>
    <w:p w14:paraId="6F6C7C45" w14:textId="77777777" w:rsidR="00B73E3C" w:rsidRPr="007A6108" w:rsidRDefault="00B73E3C" w:rsidP="003F6528">
      <w:pPr>
        <w:pStyle w:val="Odstavecseseznamem"/>
        <w:numPr>
          <w:ilvl w:val="1"/>
          <w:numId w:val="28"/>
        </w:numPr>
        <w:ind w:left="709" w:hanging="715"/>
      </w:pPr>
      <w:r w:rsidRPr="007A6108">
        <w:t>Smluvní strany se dohodly, že veškerá komunikace mezi kontaktními osobami Dodavatele</w:t>
      </w:r>
      <w:r w:rsidR="00444E86" w:rsidRPr="007A6108">
        <w:t xml:space="preserve"> a </w:t>
      </w:r>
      <w:r w:rsidRPr="007A6108">
        <w:t>Uživatele bude vedena v českém jazyce. Rovněž veškeré projektové a zadávací dokumenty budou koncipovány v českém jazyce.</w:t>
      </w:r>
    </w:p>
    <w:p w14:paraId="2FE85795" w14:textId="77777777" w:rsidR="00B73E3C" w:rsidRPr="007A6108" w:rsidRDefault="00B73E3C" w:rsidP="003F6528">
      <w:pPr>
        <w:pStyle w:val="Nadpis1"/>
        <w:numPr>
          <w:ilvl w:val="0"/>
          <w:numId w:val="28"/>
        </w:numPr>
      </w:pPr>
      <w:r w:rsidRPr="007A6108">
        <w:t xml:space="preserve">Závěrečná ustanovení </w:t>
      </w:r>
    </w:p>
    <w:p w14:paraId="7F74B3FC" w14:textId="77777777" w:rsidR="00B758B1" w:rsidRPr="007A6108" w:rsidRDefault="00F4788F" w:rsidP="003F6528">
      <w:pPr>
        <w:pStyle w:val="Odstavecseseznamem"/>
        <w:numPr>
          <w:ilvl w:val="1"/>
          <w:numId w:val="28"/>
        </w:numPr>
        <w:ind w:left="709" w:hanging="715"/>
      </w:pPr>
      <w:bookmarkStart w:id="11" w:name="_Ref481060826"/>
      <w:r w:rsidRPr="007A6108">
        <w:t>Veškeré změny a dodatky</w:t>
      </w:r>
      <w:r w:rsidR="00B73E3C" w:rsidRPr="007A6108">
        <w:t xml:space="preserve"> Smlouvy lze provést pouze písemnými číslovanými dodatky podepsanými oběma smluvními stranami, není-li ve </w:t>
      </w:r>
      <w:r w:rsidR="008371B8" w:rsidRPr="007A6108">
        <w:t>Smlouv</w:t>
      </w:r>
      <w:r w:rsidR="00B73E3C" w:rsidRPr="007A6108">
        <w:t xml:space="preserve">ě uvedeno jinak. K dohodám smluvních stran, které mění či doplňují tuto </w:t>
      </w:r>
      <w:r w:rsidR="008371B8" w:rsidRPr="007A6108">
        <w:t>Smlouv</w:t>
      </w:r>
      <w:r w:rsidR="00B73E3C" w:rsidRPr="007A6108">
        <w:t>u, a které nemají písemnou podobu, se nepřihlíží. Písemná forma platí i pro zrušení Smlouvy</w:t>
      </w:r>
      <w:r w:rsidR="008371B8" w:rsidRPr="007A6108">
        <w:t>.</w:t>
      </w:r>
      <w:bookmarkEnd w:id="11"/>
    </w:p>
    <w:p w14:paraId="3B29C7FA" w14:textId="77777777" w:rsidR="00B73E3C" w:rsidRPr="007A6108" w:rsidRDefault="00B73E3C" w:rsidP="003F6528">
      <w:pPr>
        <w:pStyle w:val="Odstavecseseznamem"/>
        <w:numPr>
          <w:ilvl w:val="1"/>
          <w:numId w:val="28"/>
        </w:numPr>
        <w:ind w:left="709" w:hanging="715"/>
      </w:pPr>
      <w:r w:rsidRPr="007A6108">
        <w:t xml:space="preserve">Tato Smlouva obsahuje úplné ujednání o předmětu Smlouvy a všech náležitostech, které smluvní strany měly a chtěly ve Smlouvě ujednat, a které považují za důležité pro závaznost Smlouvy. Žádný projev smluvních stran učiněný při jednání o Smlouvě </w:t>
      </w:r>
      <w:r w:rsidR="00FE68DD" w:rsidRPr="007A6108">
        <w:t xml:space="preserve">ani projev učiněný po uzavření </w:t>
      </w:r>
      <w:r w:rsidRPr="007A6108">
        <w:t>Smlouvy nesmí být vykládán v ro</w:t>
      </w:r>
      <w:r w:rsidR="00FE68DD" w:rsidRPr="007A6108">
        <w:t>zporu s výslovnými ustanoveními Smlouvy a </w:t>
      </w:r>
      <w:r w:rsidRPr="007A6108">
        <w:t>nezakládá žádný závazek žádné ze smluvních stran.</w:t>
      </w:r>
    </w:p>
    <w:p w14:paraId="4CE99E5B" w14:textId="77777777" w:rsidR="00B73E3C" w:rsidRPr="007A6108" w:rsidRDefault="00B73E3C" w:rsidP="003F6528">
      <w:pPr>
        <w:pStyle w:val="Odstavecseseznamem"/>
        <w:numPr>
          <w:ilvl w:val="1"/>
          <w:numId w:val="28"/>
        </w:numPr>
        <w:ind w:left="709" w:hanging="715"/>
      </w:pPr>
      <w:r w:rsidRPr="007A6108">
        <w:t xml:space="preserve">Smluvní strany si nepřejí, aby </w:t>
      </w:r>
      <w:r w:rsidR="00F4788F" w:rsidRPr="007A6108">
        <w:t>nad rámec výslovných ustanovení</w:t>
      </w:r>
      <w:r w:rsidR="00444E86" w:rsidRPr="007A6108">
        <w:t xml:space="preserve"> Smlouvy byla jakákoliv práva a </w:t>
      </w:r>
      <w:r w:rsidRPr="007A6108">
        <w:t>povinnosti dovozovány z dosavadní či budoucí praxe zavedené mezi smluvními stranami či zvyklostí zachovávaných obecně či v odvětví týkajícím se před</w:t>
      </w:r>
      <w:r w:rsidR="00FE68DD" w:rsidRPr="007A6108">
        <w:t>mětu</w:t>
      </w:r>
      <w:r w:rsidR="009808B1" w:rsidRPr="007A6108">
        <w:t xml:space="preserve"> Smlouvy, ledaže je ve </w:t>
      </w:r>
      <w:r w:rsidRPr="007A6108">
        <w:t>Smlouvě výslovně sjednáno jinak. Vedle shora uvedeného si smluvní strany potvrzují, že si nejsou vědomy žádných dosud mezi nimi zavedených obchodních zvyklostí či praxe.</w:t>
      </w:r>
    </w:p>
    <w:p w14:paraId="396CEF69" w14:textId="77777777" w:rsidR="00B73E3C" w:rsidRPr="007A6108" w:rsidRDefault="00B73E3C" w:rsidP="003F6528">
      <w:pPr>
        <w:pStyle w:val="Odstavecseseznamem"/>
        <w:numPr>
          <w:ilvl w:val="1"/>
          <w:numId w:val="28"/>
        </w:numPr>
        <w:ind w:left="709" w:hanging="715"/>
      </w:pPr>
      <w:r w:rsidRPr="007A6108">
        <w:t>Smluvní strany si sdělily všechny skutkové a právní ok</w:t>
      </w:r>
      <w:r w:rsidR="00F4788F" w:rsidRPr="007A6108">
        <w:t>olnosti, o nichž k datu podpisu</w:t>
      </w:r>
      <w:r w:rsidRPr="007A6108">
        <w:t xml:space="preserve"> Smlouvy věděly nebo vědět musely, a které jsou relevantní ve vztahu k uzavření Smlouvy. Kromě ujištění, která si smluvní strany poskytly v Smlouvě, nebude mít žád</w:t>
      </w:r>
      <w:r w:rsidR="00444E86" w:rsidRPr="007A6108">
        <w:t>ná ze stran žádná další práva a </w:t>
      </w:r>
      <w:r w:rsidRPr="007A6108">
        <w:t>povinnosti v souvislosti s jakýmikoliv skutečnostmi, které vyjdou najevo a o kterých neposkytla druhá smluvní strana informace při jednání o Smlouvě. Výjimkou budou případy, kdy daná smluvní strana úmyslně uvedla druhou stranu ve skutkový omyl ohledně předmětu Smlouvy.</w:t>
      </w:r>
    </w:p>
    <w:p w14:paraId="23296DA2" w14:textId="77777777" w:rsidR="00B73E3C" w:rsidRPr="007A6108" w:rsidRDefault="00B73E3C" w:rsidP="003F6528">
      <w:pPr>
        <w:pStyle w:val="Odstavecseseznamem"/>
        <w:numPr>
          <w:ilvl w:val="1"/>
          <w:numId w:val="28"/>
        </w:numPr>
        <w:ind w:left="709" w:hanging="715"/>
      </w:pPr>
      <w:r w:rsidRPr="007A6108">
        <w:t>Smluvní strany výslovně potvrzují, že jsou podnikateli a uzavírají tuto Smlouvu při svém podnikání. Strany výslovně potvrzují, že podmínky Smlouvy jsou výsledkem jejich jed</w:t>
      </w:r>
      <w:r w:rsidR="006E60B3" w:rsidRPr="007A6108">
        <w:t>nání a </w:t>
      </w:r>
      <w:r w:rsidRPr="007A6108">
        <w:t>každá ze stran měla příle</w:t>
      </w:r>
      <w:r w:rsidR="001F6D9E" w:rsidRPr="007A6108">
        <w:t xml:space="preserve">žitost ovlivnit obsah podmínek </w:t>
      </w:r>
      <w:r w:rsidRPr="007A6108">
        <w:t>Smlouvy, Smlouva tedy nebyla uzavřena adhezním způsobem.</w:t>
      </w:r>
    </w:p>
    <w:p w14:paraId="075F9534" w14:textId="77777777" w:rsidR="00B73E3C" w:rsidRPr="007A6108" w:rsidRDefault="00B73E3C" w:rsidP="003F6528">
      <w:pPr>
        <w:pStyle w:val="Odstavecseseznamem"/>
        <w:numPr>
          <w:ilvl w:val="1"/>
          <w:numId w:val="28"/>
        </w:numPr>
        <w:ind w:left="709" w:hanging="715"/>
      </w:pPr>
      <w:r w:rsidRPr="007A6108">
        <w:t>Na tuto Smlouv</w:t>
      </w:r>
      <w:r w:rsidR="00970422" w:rsidRPr="007A6108">
        <w:t xml:space="preserve">u se neuplatní </w:t>
      </w:r>
      <w:r w:rsidRPr="007A6108">
        <w:t>ustanovení § 1793 občanského zákoní</w:t>
      </w:r>
      <w:r w:rsidR="00444E86" w:rsidRPr="007A6108">
        <w:t>ku (neúměrné zkrácení) a </w:t>
      </w:r>
      <w:r w:rsidRPr="007A6108">
        <w:t>§1796 občanského zákoníku (lichva).</w:t>
      </w:r>
    </w:p>
    <w:p w14:paraId="78EBABF3" w14:textId="77777777" w:rsidR="00D22791" w:rsidRPr="007A6108" w:rsidRDefault="00B73E3C" w:rsidP="003F6528">
      <w:pPr>
        <w:pStyle w:val="Odstavecseseznamem"/>
        <w:numPr>
          <w:ilvl w:val="1"/>
          <w:numId w:val="28"/>
        </w:numPr>
        <w:ind w:left="709" w:hanging="715"/>
      </w:pPr>
      <w:r w:rsidRPr="007A6108">
        <w:t>Právní vztahy smluvních stran neupravené touto Smlouvou</w:t>
      </w:r>
      <w:r w:rsidR="006E60B3" w:rsidRPr="007A6108">
        <w:t xml:space="preserve"> se řídí ustanoveními </w:t>
      </w:r>
      <w:r w:rsidRPr="007A6108">
        <w:t>občanského zákoníku, jakož i ustanoveními dalších obecně závazných právních předpisů.</w:t>
      </w:r>
    </w:p>
    <w:p w14:paraId="04309519" w14:textId="1D80F09D" w:rsidR="00F30671" w:rsidRPr="007A6108" w:rsidRDefault="00B73E3C" w:rsidP="003F6528">
      <w:pPr>
        <w:pStyle w:val="Odstavecseseznamem"/>
        <w:numPr>
          <w:ilvl w:val="1"/>
          <w:numId w:val="28"/>
        </w:numPr>
        <w:ind w:left="709" w:hanging="715"/>
      </w:pPr>
      <w:r w:rsidRPr="007A6108">
        <w:t xml:space="preserve">Tato Smlouva je vyhotovena ve dvou stejnopisech s platností originálu, přičemž ke každému stejnopisu jsou pevně připojeny shora specifikované </w:t>
      </w:r>
      <w:r w:rsidR="008371B8" w:rsidRPr="007A6108">
        <w:t>Přílo</w:t>
      </w:r>
      <w:r w:rsidRPr="007A6108">
        <w:t>hy č. 1, 2, 3</w:t>
      </w:r>
      <w:r w:rsidR="000F05D3" w:rsidRPr="007A6108">
        <w:t xml:space="preserve"> a</w:t>
      </w:r>
      <w:r w:rsidR="00AE1DCC" w:rsidRPr="007A6108">
        <w:t xml:space="preserve"> 4</w:t>
      </w:r>
      <w:r w:rsidR="008A7C06" w:rsidRPr="007A6108">
        <w:t>.</w:t>
      </w:r>
      <w:r w:rsidRPr="007A6108">
        <w:t xml:space="preserve"> Každá smluvn</w:t>
      </w:r>
      <w:r w:rsidR="00FE68DD" w:rsidRPr="007A6108">
        <w:t xml:space="preserve">í strana obdrží jeden originál </w:t>
      </w:r>
      <w:r w:rsidRPr="007A6108">
        <w:t xml:space="preserve">Smlouvy. </w:t>
      </w:r>
    </w:p>
    <w:p w14:paraId="56D49175" w14:textId="77777777" w:rsidR="00B73E3C" w:rsidRPr="007A6108" w:rsidRDefault="00B73E3C" w:rsidP="00457872"/>
    <w:p w14:paraId="33DD2A3E" w14:textId="77777777" w:rsidR="00B73E3C" w:rsidRPr="007A6108" w:rsidRDefault="00B73E3C" w:rsidP="00457872"/>
    <w:p w14:paraId="46AA6636" w14:textId="77777777" w:rsidR="00B73E3C" w:rsidRPr="007A6108" w:rsidRDefault="00B73E3C" w:rsidP="00457872"/>
    <w:p w14:paraId="12200FB8" w14:textId="77777777" w:rsidR="00B73E3C" w:rsidRPr="007A6108" w:rsidRDefault="00B73E3C" w:rsidP="00867199"/>
    <w:p w14:paraId="7307C11C" w14:textId="7238DA33" w:rsidR="00B73E3C" w:rsidRPr="007A6108" w:rsidRDefault="00B73E3C" w:rsidP="00444E86">
      <w:pPr>
        <w:tabs>
          <w:tab w:val="left" w:pos="567"/>
          <w:tab w:val="left" w:leader="dot" w:pos="3402"/>
          <w:tab w:val="left" w:pos="5670"/>
          <w:tab w:val="left" w:leader="dot" w:pos="8505"/>
        </w:tabs>
      </w:pPr>
      <w:r w:rsidRPr="007A6108">
        <w:lastRenderedPageBreak/>
        <w:tab/>
        <w:t xml:space="preserve">V </w:t>
      </w:r>
      <w:r w:rsidR="00535724" w:rsidRPr="007A6108">
        <w:t>…</w:t>
      </w:r>
      <w:r w:rsidR="00A81513">
        <w:t>Kladně</w:t>
      </w:r>
      <w:r w:rsidR="00535724" w:rsidRPr="007A6108">
        <w:t>……</w:t>
      </w:r>
      <w:r w:rsidR="00C369BB">
        <w:t>……</w:t>
      </w:r>
      <w:r w:rsidRPr="007A6108">
        <w:t xml:space="preserve"> dne </w:t>
      </w:r>
      <w:r w:rsidR="00A81513">
        <w:t>30.11.2017</w:t>
      </w:r>
      <w:r w:rsidRPr="007A6108">
        <w:tab/>
        <w:t xml:space="preserve">V </w:t>
      </w:r>
      <w:r w:rsidR="00AB2930">
        <w:t>…</w:t>
      </w:r>
      <w:r w:rsidR="00A81513">
        <w:t>Praze</w:t>
      </w:r>
      <w:r w:rsidR="00AB2930">
        <w:t>………</w:t>
      </w:r>
      <w:r w:rsidRPr="007A6108">
        <w:t xml:space="preserve"> dne </w:t>
      </w:r>
      <w:r w:rsidR="00A81513">
        <w:t>30.11.2017</w:t>
      </w:r>
    </w:p>
    <w:p w14:paraId="0B884304" w14:textId="77777777" w:rsidR="00F30671" w:rsidRPr="007A6108" w:rsidRDefault="00B73E3C" w:rsidP="00444E86">
      <w:pPr>
        <w:tabs>
          <w:tab w:val="left" w:pos="5670"/>
        </w:tabs>
        <w:ind w:firstLine="567"/>
      </w:pPr>
      <w:r w:rsidRPr="007A6108">
        <w:t>Uživatel:</w:t>
      </w:r>
      <w:r w:rsidRPr="007A6108">
        <w:tab/>
      </w:r>
      <w:r w:rsidRPr="007A6108">
        <w:tab/>
        <w:t>Dodavatel:</w:t>
      </w:r>
    </w:p>
    <w:p w14:paraId="057F9D0A" w14:textId="77777777" w:rsidR="00B73E3C" w:rsidRPr="007A6108" w:rsidRDefault="00B73E3C" w:rsidP="00867199"/>
    <w:p w14:paraId="0BB83F09" w14:textId="77777777" w:rsidR="00B73E3C" w:rsidRPr="007A6108" w:rsidRDefault="00B73E3C" w:rsidP="00867199"/>
    <w:p w14:paraId="3656EACD" w14:textId="77777777" w:rsidR="00B73E3C" w:rsidRPr="007A6108" w:rsidRDefault="00B73E3C" w:rsidP="00867199">
      <w:pPr>
        <w:tabs>
          <w:tab w:val="left" w:pos="567"/>
          <w:tab w:val="left" w:leader="dot" w:pos="3402"/>
          <w:tab w:val="left" w:pos="5670"/>
          <w:tab w:val="left" w:leader="dot" w:pos="8505"/>
        </w:tabs>
      </w:pPr>
      <w:r w:rsidRPr="007A6108">
        <w:tab/>
      </w:r>
      <w:r w:rsidRPr="007A6108">
        <w:tab/>
      </w:r>
      <w:r w:rsidRPr="007A6108">
        <w:tab/>
      </w:r>
      <w:r w:rsidRPr="007A6108">
        <w:tab/>
      </w:r>
    </w:p>
    <w:p w14:paraId="3F7A8C98" w14:textId="57BB95CA" w:rsidR="00B73E3C" w:rsidRPr="007A6108" w:rsidRDefault="00444E86" w:rsidP="00444E86">
      <w:pPr>
        <w:tabs>
          <w:tab w:val="center" w:pos="1985"/>
          <w:tab w:val="center" w:pos="7088"/>
        </w:tabs>
      </w:pPr>
      <w:r w:rsidRPr="007A6108">
        <w:tab/>
      </w:r>
      <w:r w:rsidR="00AB2930" w:rsidRPr="00AB2930">
        <w:t>Divadla Kladno s.r.o.</w:t>
      </w:r>
      <w:r w:rsidR="00D5015C" w:rsidRPr="007A6108">
        <w:tab/>
      </w:r>
      <w:proofErr w:type="spellStart"/>
      <w:r w:rsidR="00AB2930" w:rsidRPr="00AB2930">
        <w:t>Altcom</w:t>
      </w:r>
      <w:proofErr w:type="spellEnd"/>
      <w:r w:rsidR="00AB2930" w:rsidRPr="00AB2930">
        <w:t xml:space="preserve"> s.r.o.</w:t>
      </w:r>
    </w:p>
    <w:p w14:paraId="5B70800E" w14:textId="3FF734FD" w:rsidR="00B73E3C" w:rsidRPr="007A6108" w:rsidRDefault="00C369BB" w:rsidP="00444E86">
      <w:pPr>
        <w:tabs>
          <w:tab w:val="center" w:pos="1985"/>
          <w:tab w:val="center" w:pos="7088"/>
        </w:tabs>
      </w:pPr>
      <w:r>
        <w:tab/>
        <w:t>jednatel</w:t>
      </w:r>
      <w:r w:rsidR="00B73E3C" w:rsidRPr="007A6108">
        <w:tab/>
      </w:r>
      <w:bookmarkStart w:id="12" w:name="_GoBack"/>
      <w:bookmarkEnd w:id="12"/>
      <w:r w:rsidR="00715FCB">
        <w:t xml:space="preserve">RSDr. Jiří </w:t>
      </w:r>
      <w:proofErr w:type="spellStart"/>
      <w:r w:rsidR="00715FCB">
        <w:t>Dovhomilja</w:t>
      </w:r>
      <w:proofErr w:type="spellEnd"/>
    </w:p>
    <w:p w14:paraId="05ED74F4" w14:textId="1B588AC3" w:rsidR="00B73E3C" w:rsidRPr="007A6108" w:rsidRDefault="00B73E3C" w:rsidP="00444E86">
      <w:pPr>
        <w:tabs>
          <w:tab w:val="center" w:pos="1985"/>
          <w:tab w:val="center" w:pos="7088"/>
        </w:tabs>
      </w:pPr>
      <w:r w:rsidRPr="007A6108">
        <w:tab/>
      </w:r>
      <w:r w:rsidRPr="007A6108">
        <w:tab/>
      </w:r>
      <w:r w:rsidR="00715FCB" w:rsidRPr="00715FCB">
        <w:t>zmocněnec</w:t>
      </w:r>
    </w:p>
    <w:p w14:paraId="01AC5C48" w14:textId="77777777" w:rsidR="00B73E3C" w:rsidRPr="007A6108" w:rsidRDefault="00B73E3C" w:rsidP="004E7512"/>
    <w:p w14:paraId="4C5CED01" w14:textId="77777777" w:rsidR="00B73E3C" w:rsidRPr="007A6108" w:rsidRDefault="00B73E3C" w:rsidP="004E7512"/>
    <w:p w14:paraId="23FD17B5" w14:textId="77777777" w:rsidR="00B73E3C" w:rsidRPr="007A6108" w:rsidRDefault="00B73E3C" w:rsidP="004E7512">
      <w:pPr>
        <w:sectPr w:rsidR="00B73E3C" w:rsidRPr="007A6108" w:rsidSect="005B3671">
          <w:headerReference w:type="default" r:id="rId8"/>
          <w:footerReference w:type="default" r:id="rId9"/>
          <w:headerReference w:type="first" r:id="rId10"/>
          <w:pgSz w:w="11906" w:h="16838" w:code="9"/>
          <w:pgMar w:top="1304" w:right="1247" w:bottom="1304" w:left="1247" w:header="680" w:footer="624" w:gutter="0"/>
          <w:cols w:space="708"/>
          <w:docGrid w:linePitch="360"/>
        </w:sectPr>
      </w:pPr>
    </w:p>
    <w:p w14:paraId="3F834B27" w14:textId="77777777" w:rsidR="00E91764" w:rsidRPr="007A6108" w:rsidRDefault="00B73E3C" w:rsidP="00FE68DD">
      <w:pPr>
        <w:pStyle w:val="Nadpis1"/>
        <w:numPr>
          <w:ilvl w:val="0"/>
          <w:numId w:val="0"/>
        </w:numPr>
        <w:ind w:left="360"/>
      </w:pPr>
      <w:r w:rsidRPr="007A6108">
        <w:lastRenderedPageBreak/>
        <w:t>Příloha č. 1</w:t>
      </w:r>
    </w:p>
    <w:p w14:paraId="2AE6ED30" w14:textId="77777777" w:rsidR="004D1A21" w:rsidRPr="007A6108" w:rsidRDefault="00CF5344" w:rsidP="00FE68DD">
      <w:pPr>
        <w:jc w:val="center"/>
        <w:rPr>
          <w:b/>
        </w:rPr>
      </w:pPr>
      <w:r w:rsidRPr="007A6108">
        <w:rPr>
          <w:b/>
        </w:rPr>
        <w:t xml:space="preserve">Specifikace </w:t>
      </w:r>
      <w:r w:rsidR="00CC35A7" w:rsidRPr="007A6108">
        <w:rPr>
          <w:b/>
        </w:rPr>
        <w:t xml:space="preserve">a cena </w:t>
      </w:r>
      <w:r w:rsidR="00AE1DCC" w:rsidRPr="007A6108">
        <w:rPr>
          <w:b/>
        </w:rPr>
        <w:t>poskytovaných licencí</w:t>
      </w:r>
      <w:r w:rsidR="004D1A21" w:rsidRPr="007A6108">
        <w:rPr>
          <w:b/>
        </w:rPr>
        <w:t xml:space="preserve"> programového vybavení </w:t>
      </w:r>
      <w:proofErr w:type="spellStart"/>
      <w:r w:rsidR="001036E1" w:rsidRPr="007A6108">
        <w:rPr>
          <w:b/>
        </w:rPr>
        <w:t>OKdox</w:t>
      </w:r>
      <w:proofErr w:type="spellEnd"/>
    </w:p>
    <w:p w14:paraId="782611FE" w14:textId="77777777" w:rsidR="00D22791" w:rsidRPr="007A6108" w:rsidRDefault="001311DA" w:rsidP="00A65B99">
      <w:pPr>
        <w:pStyle w:val="Nadpis1"/>
        <w:numPr>
          <w:ilvl w:val="0"/>
          <w:numId w:val="8"/>
        </w:numPr>
      </w:pPr>
      <w:proofErr w:type="gramStart"/>
      <w:r w:rsidRPr="007A6108">
        <w:t>Licence - Poskytované</w:t>
      </w:r>
      <w:proofErr w:type="gramEnd"/>
      <w:r w:rsidRPr="007A6108">
        <w:t xml:space="preserve"> licence</w:t>
      </w:r>
    </w:p>
    <w:tbl>
      <w:tblPr>
        <w:tblStyle w:val="OKsystemtabledefaultobchodni"/>
        <w:tblW w:w="9365" w:type="dxa"/>
        <w:jc w:val="center"/>
        <w:tblLayout w:type="fixed"/>
        <w:tblLook w:val="04A0" w:firstRow="1" w:lastRow="0" w:firstColumn="1" w:lastColumn="0" w:noHBand="0" w:noVBand="1"/>
      </w:tblPr>
      <w:tblGrid>
        <w:gridCol w:w="7655"/>
        <w:gridCol w:w="1710"/>
      </w:tblGrid>
      <w:tr w:rsidR="00803427" w:rsidRPr="007A6108" w14:paraId="6FB00B68" w14:textId="77777777" w:rsidTr="00803427">
        <w:trPr>
          <w:cnfStyle w:val="100000000000" w:firstRow="1" w:lastRow="0" w:firstColumn="0" w:lastColumn="0" w:oddVBand="0" w:evenVBand="0" w:oddHBand="0" w:evenHBand="0" w:firstRowFirstColumn="0" w:firstRowLastColumn="0" w:lastRowFirstColumn="0" w:lastRowLastColumn="0"/>
          <w:trHeight w:hRule="exact" w:val="356"/>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678D2905" w14:textId="77777777" w:rsidR="00803427" w:rsidRPr="007A6108" w:rsidRDefault="00803427" w:rsidP="00065FEA">
            <w:pPr>
              <w:spacing w:after="0"/>
              <w:rPr>
                <w:b w:val="0"/>
                <w:lang w:val="cs-CZ"/>
              </w:rPr>
            </w:pPr>
            <w:r w:rsidRPr="007A6108">
              <w:rPr>
                <w:lang w:val="cs-CZ"/>
              </w:rPr>
              <w:t>Položka</w:t>
            </w:r>
          </w:p>
        </w:tc>
        <w:tc>
          <w:tcPr>
            <w:tcW w:w="1710" w:type="dxa"/>
            <w:shd w:val="clear" w:color="auto" w:fill="D9D9D9" w:themeFill="background1" w:themeFillShade="D9"/>
          </w:tcPr>
          <w:p w14:paraId="1111B742" w14:textId="77777777" w:rsidR="00803427" w:rsidRPr="007A6108" w:rsidRDefault="00803427" w:rsidP="00065FEA">
            <w:pPr>
              <w:spacing w:after="0"/>
              <w:jc w:val="center"/>
              <w:cnfStyle w:val="100000000000" w:firstRow="1" w:lastRow="0" w:firstColumn="0" w:lastColumn="0" w:oddVBand="0" w:evenVBand="0" w:oddHBand="0" w:evenHBand="0" w:firstRowFirstColumn="0" w:firstRowLastColumn="0" w:lastRowFirstColumn="0" w:lastRowLastColumn="0"/>
              <w:rPr>
                <w:b w:val="0"/>
                <w:lang w:val="cs-CZ"/>
              </w:rPr>
            </w:pPr>
            <w:r w:rsidRPr="007A6108">
              <w:rPr>
                <w:lang w:val="cs-CZ"/>
              </w:rPr>
              <w:t>Cena</w:t>
            </w:r>
          </w:p>
        </w:tc>
      </w:tr>
      <w:tr w:rsidR="00803427" w:rsidRPr="007A6108" w14:paraId="7A35A930" w14:textId="77777777" w:rsidTr="00803427">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7655" w:type="dxa"/>
          </w:tcPr>
          <w:p w14:paraId="4FB289F8" w14:textId="796BF653" w:rsidR="00803427" w:rsidRPr="007A6108" w:rsidRDefault="00803427" w:rsidP="00803427">
            <w:pPr>
              <w:spacing w:after="0"/>
              <w:rPr>
                <w:b/>
                <w:lang w:val="cs-CZ"/>
              </w:rPr>
            </w:pPr>
            <w:proofErr w:type="spellStart"/>
            <w:r w:rsidRPr="007A6108">
              <w:rPr>
                <w:b/>
                <w:lang w:val="cs-CZ"/>
              </w:rPr>
              <w:t>OKdox</w:t>
            </w:r>
            <w:proofErr w:type="spellEnd"/>
            <w:r w:rsidRPr="007A6108">
              <w:rPr>
                <w:b/>
                <w:lang w:val="cs-CZ"/>
              </w:rPr>
              <w:t xml:space="preserve"> – modul Přehledy (agenda Žádanky a Objednávky</w:t>
            </w:r>
            <w:r w:rsidR="00B9470E" w:rsidRPr="007A6108">
              <w:rPr>
                <w:b/>
                <w:lang w:val="cs-CZ"/>
              </w:rPr>
              <w:t>)</w:t>
            </w:r>
          </w:p>
        </w:tc>
        <w:tc>
          <w:tcPr>
            <w:tcW w:w="1710" w:type="dxa"/>
          </w:tcPr>
          <w:p w14:paraId="1FF0F6B8" w14:textId="781A1D13" w:rsidR="00803427" w:rsidRPr="007A6108" w:rsidRDefault="00803427" w:rsidP="00715FCB">
            <w:pPr>
              <w:spacing w:after="0"/>
              <w:jc w:val="right"/>
              <w:cnfStyle w:val="000000000000" w:firstRow="0" w:lastRow="0" w:firstColumn="0" w:lastColumn="0" w:oddVBand="0" w:evenVBand="0" w:oddHBand="0" w:evenHBand="0" w:firstRowFirstColumn="0" w:firstRowLastColumn="0" w:lastRowFirstColumn="0" w:lastRowLastColumn="0"/>
              <w:rPr>
                <w:b/>
                <w:lang w:val="cs-CZ"/>
              </w:rPr>
            </w:pPr>
            <w:r w:rsidRPr="007A6108">
              <w:rPr>
                <w:b/>
                <w:lang w:val="cs-CZ"/>
              </w:rPr>
              <w:t>1</w:t>
            </w:r>
            <w:r w:rsidR="00715FCB">
              <w:rPr>
                <w:b/>
                <w:lang w:val="cs-CZ"/>
              </w:rPr>
              <w:t>5</w:t>
            </w:r>
            <w:r w:rsidRPr="007A6108">
              <w:rPr>
                <w:b/>
                <w:lang w:val="cs-CZ"/>
              </w:rPr>
              <w:t xml:space="preserve"> </w:t>
            </w:r>
            <w:r w:rsidR="00715FCB">
              <w:rPr>
                <w:b/>
                <w:lang w:val="cs-CZ"/>
              </w:rPr>
              <w:t>486</w:t>
            </w:r>
            <w:r w:rsidRPr="007A6108">
              <w:rPr>
                <w:b/>
                <w:lang w:val="cs-CZ"/>
              </w:rPr>
              <w:t xml:space="preserve"> Kč</w:t>
            </w:r>
          </w:p>
        </w:tc>
      </w:tr>
    </w:tbl>
    <w:p w14:paraId="1F64F8DB" w14:textId="77777777" w:rsidR="00CE72D6" w:rsidRPr="007A6108" w:rsidRDefault="00CE72D6" w:rsidP="00CE72D6">
      <w:pPr>
        <w:pStyle w:val="Nadpis1"/>
        <w:numPr>
          <w:ilvl w:val="0"/>
          <w:numId w:val="8"/>
        </w:numPr>
      </w:pPr>
      <w:r w:rsidRPr="007A6108">
        <w:t>Rozšíření licence</w:t>
      </w:r>
    </w:p>
    <w:p w14:paraId="7FABB6BB" w14:textId="77777777" w:rsidR="000E4AF1" w:rsidRPr="007A6108" w:rsidRDefault="000E4AF1" w:rsidP="000E4AF1">
      <w:pPr>
        <w:pStyle w:val="Odstavecseseznamem"/>
        <w:numPr>
          <w:ilvl w:val="1"/>
          <w:numId w:val="3"/>
        </w:numPr>
        <w:ind w:left="426"/>
      </w:pPr>
      <w:bookmarkStart w:id="13" w:name="_Ref481061230"/>
      <w:r w:rsidRPr="007A6108">
        <w:t xml:space="preserve">Rozšířením licence se míní rozšíření licence o další modul/programové vybavení systému </w:t>
      </w:r>
      <w:proofErr w:type="spellStart"/>
      <w:r w:rsidRPr="007A6108">
        <w:t>OKdox</w:t>
      </w:r>
      <w:proofErr w:type="spellEnd"/>
      <w:r w:rsidRPr="007A6108">
        <w:t>.</w:t>
      </w:r>
      <w:bookmarkEnd w:id="13"/>
    </w:p>
    <w:p w14:paraId="798E2794" w14:textId="77777777" w:rsidR="000E4AF1" w:rsidRPr="007A6108" w:rsidRDefault="000E4AF1" w:rsidP="000E4AF1">
      <w:pPr>
        <w:pStyle w:val="Odstavecseseznamem"/>
        <w:numPr>
          <w:ilvl w:val="1"/>
          <w:numId w:val="3"/>
        </w:numPr>
        <w:ind w:left="426"/>
      </w:pPr>
      <w:r w:rsidRPr="007A6108">
        <w:t xml:space="preserve">V případě rozšíření licence bude adekvátně, tedy za každou licenci </w:t>
      </w:r>
      <w:proofErr w:type="spellStart"/>
      <w:r w:rsidRPr="007A6108">
        <w:t>OKdox</w:t>
      </w:r>
      <w:proofErr w:type="spellEnd"/>
      <w:r w:rsidRPr="007A6108">
        <w:t xml:space="preserve"> a jeho modulů, navýšen poplatek za služby systémové podpory k programovému vybavení </w:t>
      </w:r>
      <w:proofErr w:type="spellStart"/>
      <w:r w:rsidRPr="007A6108">
        <w:t>OKdox</w:t>
      </w:r>
      <w:proofErr w:type="spellEnd"/>
      <w:r w:rsidRPr="007A6108">
        <w:t xml:space="preserve"> a jeho modulů po celou dobu platnosti Smlouvy.</w:t>
      </w:r>
    </w:p>
    <w:p w14:paraId="5D915E83" w14:textId="05688639" w:rsidR="009F1B72" w:rsidRPr="007A6108" w:rsidRDefault="00CE72D6" w:rsidP="000E4AF1">
      <w:pPr>
        <w:pStyle w:val="Odstavecseseznamem"/>
        <w:numPr>
          <w:ilvl w:val="1"/>
          <w:numId w:val="3"/>
        </w:numPr>
        <w:ind w:left="426"/>
      </w:pPr>
      <w:r w:rsidRPr="007A6108">
        <w:t xml:space="preserve">Každé rozšíření licence uvedené v odst. </w:t>
      </w:r>
      <w:r w:rsidR="00F85017" w:rsidRPr="007A6108">
        <w:fldChar w:fldCharType="begin"/>
      </w:r>
      <w:r w:rsidR="00F85017" w:rsidRPr="007A6108">
        <w:instrText xml:space="preserve"> REF _Ref481061230 \r \h </w:instrText>
      </w:r>
      <w:r w:rsidR="007A6108">
        <w:instrText xml:space="preserve"> \* MERGEFORMAT </w:instrText>
      </w:r>
      <w:r w:rsidR="00F85017" w:rsidRPr="007A6108">
        <w:fldChar w:fldCharType="separate"/>
      </w:r>
      <w:r w:rsidR="00CE1169">
        <w:t>2.1</w:t>
      </w:r>
      <w:r w:rsidR="00F85017" w:rsidRPr="007A6108">
        <w:fldChar w:fldCharType="end"/>
      </w:r>
      <w:r w:rsidRPr="007A6108">
        <w:t xml:space="preserve"> bude </w:t>
      </w:r>
      <w:r w:rsidR="007C12E7" w:rsidRPr="007A6108">
        <w:t xml:space="preserve">předmětem samostatného smluvního ujednání nebo dodatku ke Smlouvě dle odst. </w:t>
      </w:r>
      <w:r w:rsidR="00F85017" w:rsidRPr="007A6108">
        <w:fldChar w:fldCharType="begin"/>
      </w:r>
      <w:r w:rsidR="00F85017" w:rsidRPr="007A6108">
        <w:instrText xml:space="preserve"> REF _Ref481060826 \r \h </w:instrText>
      </w:r>
      <w:r w:rsidR="00803427" w:rsidRPr="007A6108">
        <w:instrText xml:space="preserve"> \* MERGEFORMAT </w:instrText>
      </w:r>
      <w:r w:rsidR="00F85017" w:rsidRPr="007A6108">
        <w:fldChar w:fldCharType="separate"/>
      </w:r>
      <w:r w:rsidR="00CE1169">
        <w:t>12.1</w:t>
      </w:r>
      <w:r w:rsidR="00F85017" w:rsidRPr="007A6108">
        <w:fldChar w:fldCharType="end"/>
      </w:r>
      <w:r w:rsidR="00F85017" w:rsidRPr="007A6108">
        <w:t xml:space="preserve"> </w:t>
      </w:r>
      <w:r w:rsidR="007C12E7" w:rsidRPr="007A6108">
        <w:t>Smlouvy.</w:t>
      </w:r>
    </w:p>
    <w:p w14:paraId="2CE3AA46" w14:textId="77777777" w:rsidR="009F1B72" w:rsidRPr="007A6108" w:rsidRDefault="009F1B72">
      <w:pPr>
        <w:suppressAutoHyphens w:val="0"/>
        <w:spacing w:after="0"/>
        <w:jc w:val="left"/>
        <w:rPr>
          <w:color w:val="000000"/>
        </w:rPr>
      </w:pPr>
      <w:r w:rsidRPr="007A6108">
        <w:br w:type="page"/>
      </w:r>
    </w:p>
    <w:p w14:paraId="3507FB60" w14:textId="77777777" w:rsidR="009F1B72" w:rsidRPr="007A6108" w:rsidRDefault="009F1B72" w:rsidP="009F1B72">
      <w:pPr>
        <w:pStyle w:val="Nadpis1"/>
        <w:numPr>
          <w:ilvl w:val="0"/>
          <w:numId w:val="8"/>
        </w:numPr>
      </w:pPr>
      <w:r w:rsidRPr="007A6108">
        <w:lastRenderedPageBreak/>
        <w:t xml:space="preserve">Licenční podmínky užití programového vybavení </w:t>
      </w:r>
      <w:proofErr w:type="spellStart"/>
      <w:r w:rsidRPr="007A6108">
        <w:t>OKdox</w:t>
      </w:r>
      <w:proofErr w:type="spellEnd"/>
      <w:r w:rsidRPr="007A6108">
        <w:t xml:space="preserve"> a podmínky poskytování služeb systémové podpory</w:t>
      </w:r>
    </w:p>
    <w:p w14:paraId="0E435158" w14:textId="77777777" w:rsidR="009F1B72" w:rsidRPr="007A6108" w:rsidRDefault="009F1B72" w:rsidP="006F0480">
      <w:pPr>
        <w:pStyle w:val="Nadpis2"/>
        <w:keepNext/>
        <w:widowControl w:val="0"/>
        <w:numPr>
          <w:ilvl w:val="0"/>
          <w:numId w:val="13"/>
        </w:numPr>
        <w:tabs>
          <w:tab w:val="left" w:pos="0"/>
        </w:tabs>
        <w:spacing w:after="120"/>
        <w:ind w:left="0"/>
        <w:jc w:val="center"/>
      </w:pPr>
    </w:p>
    <w:p w14:paraId="47944AAD" w14:textId="74100FFC" w:rsidR="006F0480" w:rsidRPr="007A6108" w:rsidRDefault="009F1B72" w:rsidP="00B9470E">
      <w:pPr>
        <w:pStyle w:val="Odstavec0"/>
        <w:numPr>
          <w:ilvl w:val="1"/>
          <w:numId w:val="18"/>
        </w:numPr>
        <w:ind w:left="426"/>
        <w:jc w:val="both"/>
        <w:rPr>
          <w:rFonts w:ascii="Arial" w:hAnsi="Arial" w:cs="Arial"/>
          <w:sz w:val="20"/>
          <w:szCs w:val="20"/>
        </w:rPr>
      </w:pPr>
      <w:r w:rsidRPr="007A6108">
        <w:rPr>
          <w:rFonts w:ascii="Arial" w:hAnsi="Arial" w:cs="Arial"/>
          <w:sz w:val="20"/>
          <w:szCs w:val="20"/>
        </w:rPr>
        <w:t xml:space="preserve">Poskytovatel uděluje uživateli nevýhradní a nepřenosnou licenci na provozování </w:t>
      </w:r>
      <w:proofErr w:type="spellStart"/>
      <w:r w:rsidRPr="007A6108">
        <w:rPr>
          <w:rFonts w:ascii="Arial" w:hAnsi="Arial" w:cs="Arial"/>
          <w:sz w:val="20"/>
          <w:szCs w:val="20"/>
        </w:rPr>
        <w:t>OKdox</w:t>
      </w:r>
      <w:proofErr w:type="spellEnd"/>
      <w:r w:rsidRPr="007A6108">
        <w:rPr>
          <w:rFonts w:ascii="Arial" w:hAnsi="Arial" w:cs="Arial"/>
          <w:sz w:val="20"/>
          <w:szCs w:val="20"/>
        </w:rPr>
        <w:t xml:space="preserve"> (dále jen software) pro výhradní potřebu společnosti </w:t>
      </w:r>
      <w:r w:rsidR="00803427" w:rsidRPr="007A6108">
        <w:rPr>
          <w:rFonts w:ascii="Arial" w:hAnsi="Arial" w:cs="Arial"/>
          <w:sz w:val="20"/>
          <w:szCs w:val="20"/>
        </w:rPr>
        <w:t>Divadla Kladno s.r.o.</w:t>
      </w:r>
      <w:r w:rsidRPr="007A6108">
        <w:rPr>
          <w:rFonts w:ascii="Arial" w:hAnsi="Arial" w:cs="Arial"/>
          <w:sz w:val="20"/>
          <w:szCs w:val="20"/>
        </w:rPr>
        <w:t xml:space="preserve"> se sídlem </w:t>
      </w:r>
      <w:r w:rsidR="00803427" w:rsidRPr="007A6108">
        <w:rPr>
          <w:rFonts w:ascii="Arial" w:hAnsi="Arial" w:cs="Arial"/>
          <w:sz w:val="20"/>
          <w:szCs w:val="20"/>
        </w:rPr>
        <w:t>Divadelní 1702, 271 01 Kladno</w:t>
      </w:r>
      <w:r w:rsidR="00B9470E" w:rsidRPr="007A6108">
        <w:rPr>
          <w:rFonts w:ascii="Arial" w:hAnsi="Arial" w:cs="Arial"/>
          <w:sz w:val="20"/>
          <w:szCs w:val="20"/>
        </w:rPr>
        <w:t>.</w:t>
      </w:r>
    </w:p>
    <w:p w14:paraId="1F01A10C" w14:textId="77777777" w:rsidR="006F0480" w:rsidRPr="007A6108" w:rsidRDefault="009F1B72" w:rsidP="006F0480">
      <w:pPr>
        <w:pStyle w:val="Odstavec0"/>
        <w:numPr>
          <w:ilvl w:val="1"/>
          <w:numId w:val="18"/>
        </w:numPr>
        <w:ind w:left="426"/>
        <w:jc w:val="both"/>
        <w:rPr>
          <w:rFonts w:ascii="Arial" w:hAnsi="Arial" w:cs="Arial"/>
          <w:sz w:val="20"/>
          <w:szCs w:val="20"/>
        </w:rPr>
      </w:pPr>
      <w:r w:rsidRPr="007A6108">
        <w:rPr>
          <w:rFonts w:ascii="Arial" w:hAnsi="Arial" w:cs="Arial"/>
          <w:sz w:val="20"/>
          <w:szCs w:val="20"/>
        </w:rPr>
        <w:t>Vlastnická a autorská práva k software a doprovodné dokumentaci náleží poskytovateli.</w:t>
      </w:r>
    </w:p>
    <w:p w14:paraId="1C8C06CE" w14:textId="6D6611F7" w:rsidR="006F0480" w:rsidRPr="007A6108" w:rsidRDefault="009F1B72" w:rsidP="006F0480">
      <w:pPr>
        <w:pStyle w:val="Odstavec0"/>
        <w:numPr>
          <w:ilvl w:val="1"/>
          <w:numId w:val="18"/>
        </w:numPr>
        <w:ind w:left="426"/>
        <w:jc w:val="both"/>
        <w:rPr>
          <w:rFonts w:ascii="Arial" w:hAnsi="Arial" w:cs="Arial"/>
          <w:sz w:val="20"/>
          <w:szCs w:val="20"/>
        </w:rPr>
      </w:pPr>
      <w:r w:rsidRPr="007A6108">
        <w:rPr>
          <w:rFonts w:ascii="Arial" w:hAnsi="Arial" w:cs="Arial"/>
          <w:sz w:val="20"/>
          <w:szCs w:val="20"/>
        </w:rPr>
        <w:t xml:space="preserve">Poskytovatel uděluje licenci bez omezení počtu uživatelů koncového zákazníka přistupujících k systému a bez omezení množství dat uložených v systému. </w:t>
      </w:r>
    </w:p>
    <w:p w14:paraId="42EDBE37" w14:textId="77777777" w:rsidR="006F0480" w:rsidRPr="007A6108" w:rsidRDefault="009F1B72" w:rsidP="006F0480">
      <w:pPr>
        <w:pStyle w:val="Odstavec0"/>
        <w:numPr>
          <w:ilvl w:val="1"/>
          <w:numId w:val="18"/>
        </w:numPr>
        <w:ind w:left="426"/>
        <w:jc w:val="both"/>
        <w:rPr>
          <w:rFonts w:ascii="Arial" w:hAnsi="Arial" w:cs="Arial"/>
          <w:sz w:val="20"/>
          <w:szCs w:val="20"/>
        </w:rPr>
      </w:pPr>
      <w:r w:rsidRPr="007A6108">
        <w:rPr>
          <w:rFonts w:ascii="Arial" w:hAnsi="Arial" w:cs="Arial"/>
          <w:sz w:val="20"/>
          <w:szCs w:val="20"/>
        </w:rPr>
        <w:t xml:space="preserve">Licence povoluje provozovat pouze jednu produkční a jednu testovací instalaci. V případě využití </w:t>
      </w:r>
      <w:proofErr w:type="spellStart"/>
      <w:r w:rsidRPr="007A6108">
        <w:rPr>
          <w:rFonts w:ascii="Arial" w:hAnsi="Arial" w:cs="Arial"/>
          <w:sz w:val="20"/>
          <w:szCs w:val="20"/>
        </w:rPr>
        <w:t>OKdox</w:t>
      </w:r>
      <w:proofErr w:type="spellEnd"/>
      <w:r w:rsidRPr="007A6108">
        <w:rPr>
          <w:rFonts w:ascii="Arial" w:hAnsi="Arial" w:cs="Arial"/>
          <w:sz w:val="20"/>
          <w:szCs w:val="20"/>
        </w:rPr>
        <w:t xml:space="preserve"> na dalším prostředí (zahrnujíce také záložní instalaci) je třeba další licence </w:t>
      </w:r>
      <w:proofErr w:type="spellStart"/>
      <w:r w:rsidRPr="007A6108">
        <w:rPr>
          <w:rFonts w:ascii="Arial" w:hAnsi="Arial" w:cs="Arial"/>
          <w:sz w:val="20"/>
          <w:szCs w:val="20"/>
        </w:rPr>
        <w:t>OKdox</w:t>
      </w:r>
      <w:proofErr w:type="spellEnd"/>
      <w:r w:rsidRPr="007A6108">
        <w:rPr>
          <w:rFonts w:ascii="Arial" w:hAnsi="Arial" w:cs="Arial"/>
          <w:sz w:val="20"/>
          <w:szCs w:val="20"/>
        </w:rPr>
        <w:t>.</w:t>
      </w:r>
    </w:p>
    <w:p w14:paraId="35A7125B" w14:textId="139046B5" w:rsidR="006F0480" w:rsidRPr="007A6108" w:rsidRDefault="009F1B72" w:rsidP="006F0480">
      <w:pPr>
        <w:pStyle w:val="Odstavec0"/>
        <w:numPr>
          <w:ilvl w:val="1"/>
          <w:numId w:val="18"/>
        </w:numPr>
        <w:ind w:left="426"/>
        <w:jc w:val="both"/>
        <w:rPr>
          <w:rFonts w:ascii="Arial" w:hAnsi="Arial" w:cs="Arial"/>
          <w:sz w:val="20"/>
          <w:szCs w:val="20"/>
        </w:rPr>
      </w:pPr>
      <w:r w:rsidRPr="007A6108">
        <w:rPr>
          <w:rFonts w:ascii="Arial" w:hAnsi="Arial" w:cs="Arial"/>
          <w:sz w:val="20"/>
          <w:szCs w:val="20"/>
        </w:rPr>
        <w:t>Není povoleno pořizovat kopie software (vyjma jedné instalační) bez souhlasu poskytovatele, dále není povoleno měnit software, upravovat, překládat, šířit, pronajímat, půjčovat, prodávat, poskytovat sublicenci, nebo jakkoli jinak převádět software nebo jeho část nebo práva udělená touto licenční smlouvou na další osobu.</w:t>
      </w:r>
    </w:p>
    <w:p w14:paraId="657806BF" w14:textId="77777777" w:rsidR="009F1B72" w:rsidRPr="007A6108" w:rsidRDefault="009F1B72" w:rsidP="006F0480">
      <w:pPr>
        <w:pStyle w:val="Odstavec0"/>
        <w:numPr>
          <w:ilvl w:val="1"/>
          <w:numId w:val="18"/>
        </w:numPr>
        <w:ind w:left="426"/>
        <w:jc w:val="both"/>
        <w:rPr>
          <w:rFonts w:ascii="Arial" w:hAnsi="Arial" w:cs="Arial"/>
          <w:sz w:val="20"/>
          <w:szCs w:val="20"/>
        </w:rPr>
      </w:pPr>
      <w:r w:rsidRPr="007A6108">
        <w:rPr>
          <w:rFonts w:ascii="Arial" w:hAnsi="Arial" w:cs="Arial"/>
          <w:sz w:val="20"/>
          <w:szCs w:val="20"/>
        </w:rPr>
        <w:t xml:space="preserve">Je povoleno zpřístupnění jednotlivých služeb </w:t>
      </w:r>
      <w:proofErr w:type="spellStart"/>
      <w:r w:rsidRPr="007A6108">
        <w:rPr>
          <w:rFonts w:ascii="Arial" w:hAnsi="Arial" w:cs="Arial"/>
          <w:sz w:val="20"/>
          <w:szCs w:val="20"/>
        </w:rPr>
        <w:t>OKdox</w:t>
      </w:r>
      <w:proofErr w:type="spellEnd"/>
      <w:r w:rsidRPr="007A6108">
        <w:rPr>
          <w:rFonts w:ascii="Arial" w:hAnsi="Arial" w:cs="Arial"/>
          <w:sz w:val="20"/>
          <w:szCs w:val="20"/>
        </w:rPr>
        <w:t xml:space="preserve"> třetím osobám, přičemž souhrn těchto poskytnutých služeb nesmí mít charakter poskytnutí sublicence třetí osobě.</w:t>
      </w:r>
    </w:p>
    <w:p w14:paraId="48A7B77C" w14:textId="77777777" w:rsidR="006F0480" w:rsidRPr="007A6108" w:rsidRDefault="006F0480" w:rsidP="006F0480">
      <w:pPr>
        <w:pStyle w:val="Nadpis2"/>
        <w:keepNext/>
        <w:widowControl w:val="0"/>
        <w:numPr>
          <w:ilvl w:val="0"/>
          <w:numId w:val="13"/>
        </w:numPr>
        <w:tabs>
          <w:tab w:val="left" w:pos="0"/>
        </w:tabs>
        <w:spacing w:after="120"/>
        <w:ind w:left="0"/>
        <w:jc w:val="center"/>
      </w:pPr>
    </w:p>
    <w:p w14:paraId="6536F1AD" w14:textId="77777777" w:rsidR="006F0480" w:rsidRPr="007A6108" w:rsidRDefault="009F1B72" w:rsidP="006F0480">
      <w:pPr>
        <w:pStyle w:val="Nadpis2"/>
        <w:keepNext/>
        <w:widowControl w:val="0"/>
        <w:numPr>
          <w:ilvl w:val="1"/>
          <w:numId w:val="13"/>
        </w:numPr>
        <w:tabs>
          <w:tab w:val="left" w:pos="0"/>
        </w:tabs>
        <w:spacing w:after="120"/>
        <w:jc w:val="both"/>
      </w:pPr>
      <w:r w:rsidRPr="007A6108">
        <w:rPr>
          <w:b w:val="0"/>
        </w:rPr>
        <w:t>V případě pořízení neoprávněně další instalace software, nedovoleného šíření software, pořízení kopie instalačních médií nebo jiného porušení ujednání obsažených v této licenční smlouvě, bude toto jednání pokutováno ve výši 300 000 Kč za každý jednotlivý případ porušení povinnosti.</w:t>
      </w:r>
    </w:p>
    <w:p w14:paraId="07E26DB1" w14:textId="77777777" w:rsidR="009F1B72" w:rsidRPr="007A6108" w:rsidRDefault="009F1B72" w:rsidP="006F0480">
      <w:pPr>
        <w:pStyle w:val="Nadpis2"/>
        <w:keepNext/>
        <w:widowControl w:val="0"/>
        <w:numPr>
          <w:ilvl w:val="1"/>
          <w:numId w:val="13"/>
        </w:numPr>
        <w:tabs>
          <w:tab w:val="left" w:pos="0"/>
        </w:tabs>
        <w:spacing w:after="120"/>
        <w:jc w:val="both"/>
        <w:rPr>
          <w:b w:val="0"/>
        </w:rPr>
      </w:pPr>
      <w:r w:rsidRPr="007A6108">
        <w:rPr>
          <w:b w:val="0"/>
        </w:rPr>
        <w:t>Zaplacením smluvní pokuty není dotčeno právo na náhradu škody.</w:t>
      </w:r>
    </w:p>
    <w:p w14:paraId="1496CBBC" w14:textId="77777777" w:rsidR="009F1B72" w:rsidRPr="007A6108" w:rsidRDefault="009F1B72" w:rsidP="006F0480">
      <w:pPr>
        <w:pStyle w:val="Nadpis2"/>
        <w:keepNext/>
        <w:widowControl w:val="0"/>
        <w:numPr>
          <w:ilvl w:val="0"/>
          <w:numId w:val="13"/>
        </w:numPr>
        <w:tabs>
          <w:tab w:val="left" w:pos="0"/>
        </w:tabs>
        <w:spacing w:after="120"/>
        <w:ind w:left="0"/>
        <w:jc w:val="center"/>
      </w:pPr>
    </w:p>
    <w:p w14:paraId="7812BA1E" w14:textId="77777777" w:rsidR="009F1B72" w:rsidRPr="007A6108" w:rsidRDefault="009F1B72" w:rsidP="006F0480">
      <w:pPr>
        <w:pStyle w:val="Nadpis2"/>
        <w:keepNext/>
        <w:widowControl w:val="0"/>
        <w:numPr>
          <w:ilvl w:val="1"/>
          <w:numId w:val="13"/>
        </w:numPr>
        <w:tabs>
          <w:tab w:val="left" w:pos="0"/>
        </w:tabs>
        <w:spacing w:after="120"/>
        <w:jc w:val="both"/>
        <w:rPr>
          <w:b w:val="0"/>
        </w:rPr>
      </w:pPr>
      <w:r w:rsidRPr="007A6108">
        <w:rPr>
          <w:b w:val="0"/>
        </w:rPr>
        <w:t>Poskytovatel neodpovídá za případné ztráty nebo škody jakéhokoli druhu, včetně ztrát dat, ztrát zisku, vzniklých nákladů na náhradu škod nebo jiných zvláštních, náhodných, následných či nepřímých škod vznikajících užíváním software nebo dokumentace, nebo nemožností jejich užívání, bez ohledu na příčinu těchto škod a v rámci jakékoli teorie odpovědnosti. Toto omezení bude platit i v případě, že byl poskytovatel informován o možnosti takové ztráty nebo škody. Uživatel uznává, že servisní poplatek odpovídá této míře rizika.</w:t>
      </w:r>
    </w:p>
    <w:p w14:paraId="017B1467" w14:textId="77777777" w:rsidR="009F1B72" w:rsidRPr="007A6108" w:rsidRDefault="009F1B72" w:rsidP="006F0480">
      <w:pPr>
        <w:pStyle w:val="Nadpis2"/>
        <w:keepNext/>
        <w:widowControl w:val="0"/>
        <w:numPr>
          <w:ilvl w:val="0"/>
          <w:numId w:val="13"/>
        </w:numPr>
        <w:tabs>
          <w:tab w:val="left" w:pos="0"/>
        </w:tabs>
        <w:spacing w:after="120"/>
        <w:ind w:left="0"/>
        <w:jc w:val="center"/>
      </w:pPr>
    </w:p>
    <w:p w14:paraId="69CA5E80" w14:textId="77777777" w:rsidR="009F1B72" w:rsidRPr="007A6108" w:rsidRDefault="009F1B72" w:rsidP="006F0480">
      <w:pPr>
        <w:pStyle w:val="Nadpis2"/>
        <w:keepNext/>
        <w:widowControl w:val="0"/>
        <w:numPr>
          <w:ilvl w:val="1"/>
          <w:numId w:val="13"/>
        </w:numPr>
        <w:tabs>
          <w:tab w:val="left" w:pos="0"/>
        </w:tabs>
        <w:spacing w:after="120"/>
        <w:jc w:val="both"/>
        <w:rPr>
          <w:b w:val="0"/>
        </w:rPr>
      </w:pPr>
      <w:r w:rsidRPr="007A6108">
        <w:rPr>
          <w:b w:val="0"/>
        </w:rPr>
        <w:t xml:space="preserve">V případě platné systémové podpory má Uživatel nárok na nové verze </w:t>
      </w:r>
      <w:proofErr w:type="spellStart"/>
      <w:r w:rsidRPr="007A6108">
        <w:rPr>
          <w:b w:val="0"/>
        </w:rPr>
        <w:t>OKdox</w:t>
      </w:r>
      <w:proofErr w:type="spellEnd"/>
      <w:r w:rsidR="00933F40" w:rsidRPr="007A6108">
        <w:rPr>
          <w:b w:val="0"/>
        </w:rPr>
        <w:t>, opravné balíčky (</w:t>
      </w:r>
      <w:proofErr w:type="spellStart"/>
      <w:r w:rsidR="00933F40" w:rsidRPr="007A6108">
        <w:rPr>
          <w:b w:val="0"/>
        </w:rPr>
        <w:t>Service</w:t>
      </w:r>
      <w:proofErr w:type="spellEnd"/>
      <w:r w:rsidR="00933F40" w:rsidRPr="007A6108">
        <w:rPr>
          <w:b w:val="0"/>
        </w:rPr>
        <w:t xml:space="preserve"> </w:t>
      </w:r>
      <w:proofErr w:type="spellStart"/>
      <w:r w:rsidR="00933F40" w:rsidRPr="007A6108">
        <w:rPr>
          <w:b w:val="0"/>
        </w:rPr>
        <w:t>Pack</w:t>
      </w:r>
      <w:proofErr w:type="spellEnd"/>
      <w:r w:rsidR="00933F40" w:rsidRPr="007A6108">
        <w:rPr>
          <w:b w:val="0"/>
        </w:rPr>
        <w:t>) a záplaty (Patch)</w:t>
      </w:r>
      <w:r w:rsidRPr="007A6108">
        <w:rPr>
          <w:b w:val="0"/>
        </w:rPr>
        <w:t xml:space="preserve">. Poskytovatel se zavazuje Uživateli předat novou verzi </w:t>
      </w:r>
      <w:proofErr w:type="spellStart"/>
      <w:r w:rsidRPr="007A6108">
        <w:rPr>
          <w:b w:val="0"/>
        </w:rPr>
        <w:t>OKdox</w:t>
      </w:r>
      <w:proofErr w:type="spellEnd"/>
      <w:r w:rsidRPr="007A6108">
        <w:rPr>
          <w:b w:val="0"/>
        </w:rPr>
        <w:t xml:space="preserve"> na vyzvání uživatele.</w:t>
      </w:r>
    </w:p>
    <w:p w14:paraId="13983F5A" w14:textId="77777777" w:rsidR="006F0480" w:rsidRPr="007A6108" w:rsidRDefault="009F1B72" w:rsidP="006F0480">
      <w:pPr>
        <w:pStyle w:val="Nadpis2"/>
        <w:keepNext/>
        <w:widowControl w:val="0"/>
        <w:numPr>
          <w:ilvl w:val="1"/>
          <w:numId w:val="13"/>
        </w:numPr>
        <w:tabs>
          <w:tab w:val="left" w:pos="0"/>
        </w:tabs>
        <w:spacing w:after="120"/>
        <w:jc w:val="both"/>
        <w:rPr>
          <w:b w:val="0"/>
        </w:rPr>
      </w:pPr>
      <w:r w:rsidRPr="007A6108">
        <w:rPr>
          <w:b w:val="0"/>
        </w:rPr>
        <w:t xml:space="preserve">Zprovoznění nové verze </w:t>
      </w:r>
      <w:proofErr w:type="spellStart"/>
      <w:r w:rsidRPr="007A6108">
        <w:rPr>
          <w:b w:val="0"/>
        </w:rPr>
        <w:t>OKdox</w:t>
      </w:r>
      <w:proofErr w:type="spellEnd"/>
      <w:r w:rsidRPr="007A6108">
        <w:rPr>
          <w:b w:val="0"/>
        </w:rPr>
        <w:t xml:space="preserve"> prostřednictvím služeb Poskytovatele bude předmětem samostatného smluvního ujednání.</w:t>
      </w:r>
    </w:p>
    <w:p w14:paraId="52C31F62" w14:textId="77777777" w:rsidR="006F0480" w:rsidRPr="007A6108" w:rsidRDefault="006F0480" w:rsidP="006F0480">
      <w:pPr>
        <w:pStyle w:val="Nadpis2"/>
        <w:keepNext/>
        <w:widowControl w:val="0"/>
        <w:numPr>
          <w:ilvl w:val="0"/>
          <w:numId w:val="13"/>
        </w:numPr>
        <w:tabs>
          <w:tab w:val="left" w:pos="0"/>
        </w:tabs>
        <w:spacing w:after="120"/>
        <w:ind w:left="0"/>
        <w:jc w:val="center"/>
      </w:pPr>
      <w:r w:rsidRPr="007A6108">
        <w:t xml:space="preserve"> </w:t>
      </w:r>
    </w:p>
    <w:p w14:paraId="2297DB94" w14:textId="7F76FC4A" w:rsidR="006F0480" w:rsidRPr="007A6108" w:rsidRDefault="006F0480" w:rsidP="006F0480">
      <w:pPr>
        <w:pStyle w:val="Nadpis2"/>
        <w:keepNext/>
        <w:widowControl w:val="0"/>
        <w:numPr>
          <w:ilvl w:val="1"/>
          <w:numId w:val="13"/>
        </w:numPr>
        <w:tabs>
          <w:tab w:val="left" w:pos="0"/>
        </w:tabs>
        <w:spacing w:after="120"/>
        <w:rPr>
          <w:b w:val="0"/>
        </w:rPr>
      </w:pPr>
      <w:r w:rsidRPr="007A6108">
        <w:rPr>
          <w:b w:val="0"/>
        </w:rPr>
        <w:t xml:space="preserve">Za technickou podporu ve smyslu odst. </w:t>
      </w:r>
      <w:r w:rsidR="00304742" w:rsidRPr="007A6108">
        <w:rPr>
          <w:b w:val="0"/>
        </w:rPr>
        <w:fldChar w:fldCharType="begin"/>
      </w:r>
      <w:r w:rsidR="00304742" w:rsidRPr="007A6108">
        <w:rPr>
          <w:b w:val="0"/>
        </w:rPr>
        <w:instrText xml:space="preserve"> REF _Ref481060362 \r \h </w:instrText>
      </w:r>
      <w:r w:rsidR="000F05D3" w:rsidRPr="007A6108">
        <w:rPr>
          <w:b w:val="0"/>
        </w:rPr>
        <w:instrText xml:space="preserve"> \* MERGEFORMAT </w:instrText>
      </w:r>
      <w:r w:rsidR="00304742" w:rsidRPr="007A6108">
        <w:rPr>
          <w:b w:val="0"/>
        </w:rPr>
      </w:r>
      <w:r w:rsidR="00304742" w:rsidRPr="007A6108">
        <w:rPr>
          <w:b w:val="0"/>
        </w:rPr>
        <w:fldChar w:fldCharType="separate"/>
      </w:r>
      <w:r w:rsidR="00CE1169">
        <w:rPr>
          <w:b w:val="0"/>
        </w:rPr>
        <w:t>2.1.3</w:t>
      </w:r>
      <w:r w:rsidR="00304742" w:rsidRPr="007A6108">
        <w:rPr>
          <w:b w:val="0"/>
        </w:rPr>
        <w:fldChar w:fldCharType="end"/>
      </w:r>
      <w:r w:rsidR="00304742" w:rsidRPr="007A6108">
        <w:rPr>
          <w:b w:val="0"/>
        </w:rPr>
        <w:t xml:space="preserve"> </w:t>
      </w:r>
      <w:r w:rsidRPr="007A6108">
        <w:rPr>
          <w:b w:val="0"/>
        </w:rPr>
        <w:t>Smlouvy je považováno:</w:t>
      </w:r>
    </w:p>
    <w:p w14:paraId="36CF829A" w14:textId="77777777" w:rsidR="006F0480" w:rsidRPr="007A6108" w:rsidRDefault="006F0480" w:rsidP="006F0480">
      <w:pPr>
        <w:pStyle w:val="Nadpis2"/>
        <w:keepNext/>
        <w:widowControl w:val="0"/>
        <w:numPr>
          <w:ilvl w:val="2"/>
          <w:numId w:val="13"/>
        </w:numPr>
        <w:tabs>
          <w:tab w:val="left" w:pos="0"/>
        </w:tabs>
        <w:spacing w:before="0" w:after="0"/>
        <w:ind w:left="1417" w:hanging="714"/>
        <w:rPr>
          <w:b w:val="0"/>
        </w:rPr>
      </w:pPr>
      <w:r w:rsidRPr="007A6108">
        <w:rPr>
          <w:b w:val="0"/>
        </w:rPr>
        <w:t>telefonická podpora (hot-line) na telefonních číslech 236 072 258, 236 072 176 (8:00-16:00),</w:t>
      </w:r>
    </w:p>
    <w:p w14:paraId="51D20C82" w14:textId="77777777" w:rsidR="006F0480" w:rsidRPr="007A6108" w:rsidRDefault="006F0480" w:rsidP="006F0480">
      <w:pPr>
        <w:pStyle w:val="Nadpis2"/>
        <w:keepNext/>
        <w:widowControl w:val="0"/>
        <w:numPr>
          <w:ilvl w:val="2"/>
          <w:numId w:val="13"/>
        </w:numPr>
        <w:tabs>
          <w:tab w:val="left" w:pos="0"/>
        </w:tabs>
        <w:spacing w:before="0" w:after="0"/>
        <w:ind w:left="1417" w:hanging="714"/>
        <w:rPr>
          <w:b w:val="0"/>
        </w:rPr>
      </w:pPr>
      <w:r w:rsidRPr="007A6108">
        <w:rPr>
          <w:b w:val="0"/>
        </w:rPr>
        <w:t>písemná elektronická podpora na emailové adrese (support@okdox.cz (8:00-16:00),</w:t>
      </w:r>
    </w:p>
    <w:p w14:paraId="0236CAC5" w14:textId="77777777" w:rsidR="006F0480" w:rsidRPr="007A6108" w:rsidRDefault="006F0480" w:rsidP="006F0480">
      <w:pPr>
        <w:pStyle w:val="Nadpis2"/>
        <w:keepNext/>
        <w:widowControl w:val="0"/>
        <w:numPr>
          <w:ilvl w:val="2"/>
          <w:numId w:val="13"/>
        </w:numPr>
        <w:tabs>
          <w:tab w:val="left" w:pos="0"/>
        </w:tabs>
        <w:spacing w:before="0" w:after="0"/>
        <w:ind w:left="1417" w:hanging="714"/>
        <w:rPr>
          <w:b w:val="0"/>
        </w:rPr>
      </w:pPr>
      <w:r w:rsidRPr="007A6108">
        <w:rPr>
          <w:b w:val="0"/>
        </w:rPr>
        <w:t xml:space="preserve">poskytování podpory při změnách systému </w:t>
      </w:r>
      <w:proofErr w:type="spellStart"/>
      <w:r w:rsidRPr="007A6108">
        <w:rPr>
          <w:b w:val="0"/>
        </w:rPr>
        <w:t>OKdox</w:t>
      </w:r>
      <w:proofErr w:type="spellEnd"/>
      <w:r w:rsidRPr="007A6108">
        <w:rPr>
          <w:b w:val="0"/>
        </w:rPr>
        <w:t xml:space="preserve"> v rámci přijatých legislativních změn,</w:t>
      </w:r>
    </w:p>
    <w:p w14:paraId="0B0D9E7E" w14:textId="77777777" w:rsidR="006F0480" w:rsidRPr="007A6108" w:rsidRDefault="006F0480" w:rsidP="006F0480">
      <w:pPr>
        <w:pStyle w:val="Nadpis2"/>
        <w:keepNext/>
        <w:widowControl w:val="0"/>
        <w:numPr>
          <w:ilvl w:val="2"/>
          <w:numId w:val="13"/>
        </w:numPr>
        <w:tabs>
          <w:tab w:val="left" w:pos="0"/>
        </w:tabs>
        <w:spacing w:before="0" w:after="0"/>
        <w:ind w:left="1417" w:hanging="714"/>
        <w:rPr>
          <w:b w:val="0"/>
        </w:rPr>
      </w:pPr>
      <w:r w:rsidRPr="007A6108">
        <w:rPr>
          <w:b w:val="0"/>
        </w:rPr>
        <w:t>započetí prací na řešení problému do 3 pracovních dní,</w:t>
      </w:r>
    </w:p>
    <w:p w14:paraId="248600B9" w14:textId="77777777" w:rsidR="009F1B72" w:rsidRPr="007A6108" w:rsidRDefault="006F0480" w:rsidP="006F0480">
      <w:pPr>
        <w:pStyle w:val="Nadpis2"/>
        <w:keepNext/>
        <w:widowControl w:val="0"/>
        <w:numPr>
          <w:ilvl w:val="2"/>
          <w:numId w:val="13"/>
        </w:numPr>
        <w:tabs>
          <w:tab w:val="left" w:pos="0"/>
        </w:tabs>
        <w:spacing w:before="0" w:after="0"/>
        <w:ind w:left="1417" w:hanging="714"/>
        <w:rPr>
          <w:b w:val="0"/>
        </w:rPr>
      </w:pPr>
      <w:r w:rsidRPr="007A6108">
        <w:rPr>
          <w:b w:val="0"/>
        </w:rPr>
        <w:t>zvýšená priorita řešení požadavků.</w:t>
      </w:r>
    </w:p>
    <w:p w14:paraId="43D6857A" w14:textId="77777777" w:rsidR="006F0480" w:rsidRPr="007A6108" w:rsidRDefault="006F0480">
      <w:pPr>
        <w:suppressAutoHyphens w:val="0"/>
        <w:spacing w:after="0"/>
        <w:jc w:val="left"/>
        <w:rPr>
          <w:b/>
        </w:rPr>
      </w:pPr>
      <w:r w:rsidRPr="007A6108">
        <w:br w:type="page"/>
      </w:r>
    </w:p>
    <w:p w14:paraId="17CB6078" w14:textId="77777777" w:rsidR="00E91764" w:rsidRPr="007A6108" w:rsidRDefault="00C41CE0" w:rsidP="00FE68DD">
      <w:pPr>
        <w:pStyle w:val="Nadpis1"/>
        <w:numPr>
          <w:ilvl w:val="0"/>
          <w:numId w:val="0"/>
        </w:numPr>
        <w:ind w:left="360"/>
      </w:pPr>
      <w:r w:rsidRPr="007A6108">
        <w:lastRenderedPageBreak/>
        <w:t>Příloha č. 2</w:t>
      </w:r>
    </w:p>
    <w:p w14:paraId="70408DCB" w14:textId="77777777" w:rsidR="00CC35A7" w:rsidRPr="007A6108" w:rsidRDefault="00622FE5" w:rsidP="00FE68DD">
      <w:pPr>
        <w:pStyle w:val="Nadpis1"/>
        <w:numPr>
          <w:ilvl w:val="0"/>
          <w:numId w:val="0"/>
        </w:numPr>
        <w:ind w:left="360"/>
        <w:jc w:val="both"/>
      </w:pPr>
      <w:r w:rsidRPr="007A6108">
        <w:t xml:space="preserve">Rozsah a cena </w:t>
      </w:r>
      <w:r w:rsidR="00EC4AA2" w:rsidRPr="007A6108">
        <w:t xml:space="preserve">implementačních </w:t>
      </w:r>
      <w:r w:rsidRPr="007A6108">
        <w:t>služeb</w:t>
      </w:r>
    </w:p>
    <w:tbl>
      <w:tblPr>
        <w:tblW w:w="4896"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541"/>
        <w:gridCol w:w="1660"/>
      </w:tblGrid>
      <w:tr w:rsidR="00B9470E" w:rsidRPr="007A6108" w14:paraId="34916A8E" w14:textId="77777777" w:rsidTr="00EB4A9F">
        <w:tc>
          <w:tcPr>
            <w:tcW w:w="4098" w:type="pct"/>
            <w:tcBorders>
              <w:top w:val="single" w:sz="6" w:space="0" w:color="000000"/>
              <w:left w:val="single" w:sz="6" w:space="0" w:color="000000"/>
              <w:bottom w:val="single" w:sz="6" w:space="0" w:color="000000"/>
              <w:right w:val="single" w:sz="6" w:space="0" w:color="000000"/>
            </w:tcBorders>
            <w:shd w:val="clear" w:color="auto" w:fill="0C4884"/>
            <w:vAlign w:val="center"/>
            <w:hideMark/>
          </w:tcPr>
          <w:p w14:paraId="6B69FABD" w14:textId="77777777" w:rsidR="00B9470E" w:rsidRPr="007A6108" w:rsidRDefault="00B9470E" w:rsidP="00EB4A9F">
            <w:pPr>
              <w:spacing w:before="60"/>
              <w:rPr>
                <w:rFonts w:eastAsia="Calibri"/>
                <w:b/>
                <w:color w:val="FFFFFF" w:themeColor="background1"/>
                <w:lang w:eastAsia="en-US"/>
              </w:rPr>
            </w:pPr>
            <w:r w:rsidRPr="007A6108">
              <w:rPr>
                <w:rFonts w:eastAsia="Calibri"/>
                <w:b/>
                <w:color w:val="FFFFFF" w:themeColor="background1"/>
                <w:lang w:eastAsia="en-US"/>
              </w:rPr>
              <w:t>Instalační a implementační služby</w:t>
            </w:r>
          </w:p>
        </w:tc>
        <w:tc>
          <w:tcPr>
            <w:tcW w:w="902" w:type="pct"/>
            <w:tcBorders>
              <w:top w:val="single" w:sz="6" w:space="0" w:color="000000"/>
              <w:left w:val="single" w:sz="6" w:space="0" w:color="000000"/>
              <w:bottom w:val="single" w:sz="6" w:space="0" w:color="000000"/>
              <w:right w:val="single" w:sz="6" w:space="0" w:color="000000"/>
            </w:tcBorders>
            <w:shd w:val="clear" w:color="auto" w:fill="0C4884"/>
            <w:vAlign w:val="center"/>
            <w:hideMark/>
          </w:tcPr>
          <w:p w14:paraId="5BC5210A" w14:textId="77777777" w:rsidR="00B9470E" w:rsidRPr="007A6108" w:rsidRDefault="00B9470E" w:rsidP="00EB4A9F">
            <w:pPr>
              <w:spacing w:before="60"/>
              <w:jc w:val="center"/>
              <w:rPr>
                <w:rFonts w:eastAsia="Calibri"/>
                <w:b/>
                <w:color w:val="FFFFFF" w:themeColor="background1"/>
                <w:lang w:eastAsia="en-US"/>
              </w:rPr>
            </w:pPr>
            <w:r w:rsidRPr="007A6108">
              <w:rPr>
                <w:rFonts w:eastAsia="Calibri"/>
                <w:b/>
                <w:color w:val="FFFFFF" w:themeColor="background1"/>
                <w:lang w:eastAsia="en-US"/>
              </w:rPr>
              <w:t>Cena v Kč</w:t>
            </w:r>
            <w:r w:rsidRPr="007A6108">
              <w:rPr>
                <w:rFonts w:eastAsia="Calibri"/>
                <w:b/>
                <w:color w:val="FFFFFF" w:themeColor="background1"/>
                <w:lang w:eastAsia="en-US"/>
              </w:rPr>
              <w:br/>
              <w:t>bez DPH</w:t>
            </w:r>
          </w:p>
        </w:tc>
      </w:tr>
      <w:tr w:rsidR="00B9470E" w:rsidRPr="007A6108" w14:paraId="317A752B" w14:textId="77777777" w:rsidTr="00EB4A9F">
        <w:tc>
          <w:tcPr>
            <w:tcW w:w="4098" w:type="pct"/>
            <w:tcBorders>
              <w:top w:val="single" w:sz="6" w:space="0" w:color="000000"/>
              <w:left w:val="single" w:sz="6" w:space="0" w:color="000000"/>
              <w:bottom w:val="double" w:sz="4" w:space="0" w:color="auto"/>
              <w:right w:val="single" w:sz="6" w:space="0" w:color="000000"/>
            </w:tcBorders>
            <w:vAlign w:val="center"/>
            <w:hideMark/>
          </w:tcPr>
          <w:p w14:paraId="49B18EF8" w14:textId="77777777" w:rsidR="00B9470E" w:rsidRPr="007A6108" w:rsidRDefault="00B9470E" w:rsidP="00EB4A9F">
            <w:pPr>
              <w:spacing w:before="60"/>
            </w:pPr>
            <w:r w:rsidRPr="007A6108">
              <w:t xml:space="preserve">Implementace agend Žádanky </w:t>
            </w:r>
            <w:proofErr w:type="gramStart"/>
            <w:r w:rsidRPr="007A6108">
              <w:t>a  Objednávky</w:t>
            </w:r>
            <w:proofErr w:type="gramEnd"/>
            <w:r w:rsidRPr="007A6108">
              <w:t xml:space="preserve"> včetně souvisejících úprav agend Smluv a Faktur:</w:t>
            </w:r>
          </w:p>
          <w:p w14:paraId="3BC6A193" w14:textId="77777777" w:rsidR="00B9470E" w:rsidRPr="007A6108" w:rsidRDefault="00B9470E" w:rsidP="00B9470E">
            <w:pPr>
              <w:pStyle w:val="Odstavecseseznamem"/>
              <w:numPr>
                <w:ilvl w:val="0"/>
                <w:numId w:val="42"/>
              </w:numPr>
              <w:suppressAutoHyphens w:val="0"/>
              <w:spacing w:after="60"/>
              <w:contextualSpacing/>
            </w:pPr>
            <w:r w:rsidRPr="007A6108">
              <w:t>podrobná analýza</w:t>
            </w:r>
          </w:p>
          <w:p w14:paraId="4E316A4E" w14:textId="77777777" w:rsidR="00B9470E" w:rsidRPr="007A6108" w:rsidRDefault="00B9470E" w:rsidP="00B9470E">
            <w:pPr>
              <w:pStyle w:val="Odstavecseseznamem"/>
              <w:numPr>
                <w:ilvl w:val="0"/>
                <w:numId w:val="42"/>
              </w:numPr>
              <w:suppressAutoHyphens w:val="0"/>
              <w:spacing w:after="60"/>
              <w:contextualSpacing/>
            </w:pPr>
            <w:r w:rsidRPr="007A6108">
              <w:t>implementace agend</w:t>
            </w:r>
          </w:p>
          <w:p w14:paraId="58C80D5F" w14:textId="77777777" w:rsidR="00B9470E" w:rsidRPr="007A6108" w:rsidRDefault="00B9470E" w:rsidP="00B9470E">
            <w:pPr>
              <w:pStyle w:val="Odstavecseseznamem"/>
              <w:numPr>
                <w:ilvl w:val="0"/>
                <w:numId w:val="42"/>
              </w:numPr>
              <w:suppressAutoHyphens w:val="0"/>
              <w:spacing w:after="60"/>
              <w:contextualSpacing/>
            </w:pPr>
            <w:r w:rsidRPr="007A6108">
              <w:t>testování</w:t>
            </w:r>
          </w:p>
          <w:p w14:paraId="0DB5E9F4" w14:textId="77777777" w:rsidR="00B9470E" w:rsidRPr="007A6108" w:rsidRDefault="00B9470E" w:rsidP="00B9470E">
            <w:pPr>
              <w:pStyle w:val="Odstavecseseznamem"/>
              <w:numPr>
                <w:ilvl w:val="0"/>
                <w:numId w:val="42"/>
              </w:numPr>
              <w:suppressAutoHyphens w:val="0"/>
              <w:spacing w:after="60"/>
              <w:contextualSpacing/>
            </w:pPr>
            <w:r w:rsidRPr="007A6108">
              <w:t>nasazení</w:t>
            </w:r>
          </w:p>
          <w:p w14:paraId="16DCF376" w14:textId="77777777" w:rsidR="00B9470E" w:rsidRPr="007A6108" w:rsidRDefault="00B9470E" w:rsidP="00B9470E">
            <w:pPr>
              <w:pStyle w:val="Odstavecseseznamem"/>
              <w:numPr>
                <w:ilvl w:val="0"/>
                <w:numId w:val="42"/>
              </w:numPr>
              <w:suppressAutoHyphens w:val="0"/>
              <w:spacing w:after="60"/>
              <w:contextualSpacing/>
            </w:pPr>
            <w:r w:rsidRPr="007A6108">
              <w:t>školení včetně dokumentace a podporou náběhu agend v délce 1 měsíc</w:t>
            </w:r>
          </w:p>
          <w:p w14:paraId="3574A3B9" w14:textId="77777777" w:rsidR="00B9470E" w:rsidRPr="007A6108" w:rsidRDefault="00B9470E" w:rsidP="00B9470E">
            <w:pPr>
              <w:pStyle w:val="Odstavecseseznamem"/>
              <w:numPr>
                <w:ilvl w:val="0"/>
                <w:numId w:val="42"/>
              </w:numPr>
              <w:suppressAutoHyphens w:val="0"/>
              <w:spacing w:after="60"/>
              <w:contextualSpacing/>
            </w:pPr>
            <w:r w:rsidRPr="007A6108">
              <w:t>projektové řízení</w:t>
            </w:r>
          </w:p>
        </w:tc>
        <w:tc>
          <w:tcPr>
            <w:tcW w:w="902" w:type="pct"/>
            <w:tcBorders>
              <w:top w:val="single" w:sz="6" w:space="0" w:color="000000"/>
              <w:left w:val="single" w:sz="6" w:space="0" w:color="000000"/>
              <w:bottom w:val="double" w:sz="4" w:space="0" w:color="auto"/>
              <w:right w:val="single" w:sz="6" w:space="0" w:color="000000"/>
            </w:tcBorders>
            <w:vAlign w:val="center"/>
            <w:hideMark/>
          </w:tcPr>
          <w:p w14:paraId="56B9D057" w14:textId="449AD758" w:rsidR="00B9470E" w:rsidRPr="007A6108" w:rsidRDefault="00715FCB" w:rsidP="00EB4A9F">
            <w:pPr>
              <w:spacing w:before="60"/>
              <w:jc w:val="right"/>
              <w:rPr>
                <w:rFonts w:eastAsia="Calibri"/>
                <w:lang w:eastAsia="en-US"/>
              </w:rPr>
            </w:pPr>
            <w:r>
              <w:rPr>
                <w:rFonts w:eastAsia="Calibri"/>
                <w:lang w:eastAsia="en-US"/>
              </w:rPr>
              <w:t>418 114</w:t>
            </w:r>
            <w:r w:rsidR="00B9470E" w:rsidRPr="007A6108">
              <w:rPr>
                <w:rFonts w:eastAsia="Calibri"/>
                <w:lang w:eastAsia="en-US"/>
              </w:rPr>
              <w:t>,-</w:t>
            </w:r>
          </w:p>
        </w:tc>
      </w:tr>
    </w:tbl>
    <w:p w14:paraId="7774658C" w14:textId="77777777" w:rsidR="001957E9" w:rsidRPr="007A6108" w:rsidRDefault="001957E9" w:rsidP="004D1A21"/>
    <w:p w14:paraId="5CF74867" w14:textId="77777777" w:rsidR="001957E9" w:rsidRPr="007A6108" w:rsidRDefault="001957E9">
      <w:pPr>
        <w:suppressAutoHyphens w:val="0"/>
        <w:spacing w:after="0"/>
        <w:jc w:val="left"/>
      </w:pP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560"/>
        <w:gridCol w:w="1704"/>
      </w:tblGrid>
      <w:tr w:rsidR="00DA19BE" w:rsidRPr="007A6108" w14:paraId="3867D7DD" w14:textId="77777777" w:rsidTr="00B9470E">
        <w:trPr>
          <w:trHeight w:hRule="exact" w:val="340"/>
          <w:jc w:val="center"/>
        </w:trPr>
        <w:tc>
          <w:tcPr>
            <w:tcW w:w="6048" w:type="dxa"/>
            <w:shd w:val="clear" w:color="auto" w:fill="auto"/>
            <w:vAlign w:val="center"/>
          </w:tcPr>
          <w:p w14:paraId="15A1795A" w14:textId="77777777" w:rsidR="00DA19BE" w:rsidRPr="007A6108" w:rsidRDefault="00DA19BE" w:rsidP="00102CF3">
            <w:pPr>
              <w:spacing w:after="0"/>
              <w:rPr>
                <w:rFonts w:eastAsia="Calibri"/>
              </w:rPr>
            </w:pPr>
            <w:r w:rsidRPr="007A6108">
              <w:rPr>
                <w:rFonts w:eastAsia="Calibri"/>
              </w:rPr>
              <w:t>Cestovné mimo Prahu</w:t>
            </w:r>
          </w:p>
        </w:tc>
        <w:tc>
          <w:tcPr>
            <w:tcW w:w="1560" w:type="dxa"/>
            <w:shd w:val="clear" w:color="auto" w:fill="auto"/>
            <w:vAlign w:val="center"/>
          </w:tcPr>
          <w:p w14:paraId="6EB934AE" w14:textId="77777777" w:rsidR="00DA19BE" w:rsidRPr="007A6108" w:rsidRDefault="00DA19BE" w:rsidP="00102CF3">
            <w:pPr>
              <w:spacing w:after="0"/>
              <w:jc w:val="center"/>
            </w:pPr>
            <w:r w:rsidRPr="007A6108">
              <w:t xml:space="preserve"> 1 km</w:t>
            </w:r>
          </w:p>
        </w:tc>
        <w:tc>
          <w:tcPr>
            <w:tcW w:w="1704" w:type="dxa"/>
            <w:shd w:val="clear" w:color="auto" w:fill="auto"/>
            <w:vAlign w:val="center"/>
          </w:tcPr>
          <w:p w14:paraId="5226DFE3" w14:textId="65598C7E" w:rsidR="00DA19BE" w:rsidRPr="007A6108" w:rsidRDefault="00DA19BE" w:rsidP="00715FCB">
            <w:pPr>
              <w:spacing w:after="0"/>
              <w:jc w:val="right"/>
            </w:pPr>
            <w:r w:rsidRPr="007A6108">
              <w:t>1</w:t>
            </w:r>
            <w:r w:rsidR="00715FCB">
              <w:t>5</w:t>
            </w:r>
            <w:r w:rsidRPr="007A6108">
              <w:t xml:space="preserve"> Kč</w:t>
            </w:r>
          </w:p>
        </w:tc>
      </w:tr>
    </w:tbl>
    <w:p w14:paraId="02D10F4F" w14:textId="77777777" w:rsidR="00453D85" w:rsidRPr="007A6108" w:rsidRDefault="00453D85">
      <w:pPr>
        <w:suppressAutoHyphens w:val="0"/>
        <w:spacing w:after="0"/>
        <w:jc w:val="left"/>
      </w:pPr>
    </w:p>
    <w:p w14:paraId="733FD2CD" w14:textId="77777777" w:rsidR="00453D85" w:rsidRPr="007A6108" w:rsidRDefault="00453D85" w:rsidP="00453D85">
      <w:pPr>
        <w:rPr>
          <w:lang w:val="en-US" w:eastAsia="en-US"/>
        </w:rPr>
      </w:pPr>
    </w:p>
    <w:p w14:paraId="7286F4E3" w14:textId="77777777" w:rsidR="00B73E3C" w:rsidRPr="007A6108" w:rsidRDefault="00B73E3C">
      <w:pPr>
        <w:suppressAutoHyphens w:val="0"/>
        <w:spacing w:after="0"/>
        <w:jc w:val="left"/>
        <w:rPr>
          <w:b/>
        </w:rPr>
      </w:pPr>
      <w:r w:rsidRPr="007A6108">
        <w:br w:type="page"/>
      </w:r>
    </w:p>
    <w:p w14:paraId="3E6DA752" w14:textId="77777777" w:rsidR="00504CEA" w:rsidRPr="007A6108" w:rsidRDefault="00504CEA" w:rsidP="00504CEA"/>
    <w:p w14:paraId="0FB8BC33" w14:textId="77777777" w:rsidR="00EC5D69" w:rsidRPr="007A6108" w:rsidRDefault="00B73E3C" w:rsidP="00AA43CF">
      <w:pPr>
        <w:pStyle w:val="Nadpis1"/>
        <w:numPr>
          <w:ilvl w:val="0"/>
          <w:numId w:val="0"/>
        </w:numPr>
        <w:ind w:left="360"/>
      </w:pPr>
      <w:r w:rsidRPr="007A6108">
        <w:t>Příloha č. 3</w:t>
      </w:r>
    </w:p>
    <w:p w14:paraId="3D18A7FA" w14:textId="2A2B2FFF" w:rsidR="00B73E3C" w:rsidRPr="007A6108" w:rsidRDefault="00D57D72" w:rsidP="00AA43CF">
      <w:pPr>
        <w:pStyle w:val="Nadpis1"/>
        <w:numPr>
          <w:ilvl w:val="0"/>
          <w:numId w:val="0"/>
        </w:numPr>
        <w:ind w:left="360" w:hanging="360"/>
      </w:pPr>
      <w:r w:rsidRPr="007A6108">
        <w:t xml:space="preserve">Systémová </w:t>
      </w:r>
      <w:r w:rsidR="00756D96" w:rsidRPr="007A6108">
        <w:t xml:space="preserve">a technická </w:t>
      </w:r>
      <w:r w:rsidRPr="007A6108">
        <w:t>p</w:t>
      </w:r>
      <w:r w:rsidR="00B73E3C" w:rsidRPr="007A6108">
        <w:t xml:space="preserve">odpora programového vybavení </w:t>
      </w:r>
      <w:proofErr w:type="spellStart"/>
      <w:r w:rsidR="001036E1" w:rsidRPr="007A6108">
        <w:t>OKdox</w:t>
      </w:r>
      <w:proofErr w:type="spellEnd"/>
      <w:r w:rsidR="009B2DCA" w:rsidRPr="007A6108">
        <w:t xml:space="preserve"> </w:t>
      </w:r>
    </w:p>
    <w:p w14:paraId="75F0E52E" w14:textId="77777777" w:rsidR="00B73E3C" w:rsidRPr="007A6108" w:rsidRDefault="00B73E3C" w:rsidP="00A65B99">
      <w:pPr>
        <w:pStyle w:val="Nadpis1"/>
        <w:numPr>
          <w:ilvl w:val="0"/>
          <w:numId w:val="9"/>
        </w:numPr>
        <w:jc w:val="left"/>
      </w:pPr>
      <w:r w:rsidRPr="007A6108">
        <w:t>Cena podpory</w:t>
      </w:r>
    </w:p>
    <w:tbl>
      <w:tblPr>
        <w:tblStyle w:val="Mkatabulky"/>
        <w:tblW w:w="9813" w:type="dxa"/>
        <w:jc w:val="center"/>
        <w:tblLook w:val="04A0" w:firstRow="1" w:lastRow="0" w:firstColumn="1" w:lastColumn="0" w:noHBand="0" w:noVBand="1"/>
      </w:tblPr>
      <w:tblGrid>
        <w:gridCol w:w="11"/>
        <w:gridCol w:w="7278"/>
        <w:gridCol w:w="2524"/>
      </w:tblGrid>
      <w:tr w:rsidR="0050249F" w:rsidRPr="007A6108" w14:paraId="6360F0CF" w14:textId="77777777" w:rsidTr="00756D96">
        <w:trPr>
          <w:trHeight w:hRule="exact" w:val="340"/>
          <w:jc w:val="center"/>
        </w:trPr>
        <w:tc>
          <w:tcPr>
            <w:tcW w:w="7289" w:type="dxa"/>
            <w:gridSpan w:val="2"/>
            <w:shd w:val="clear" w:color="auto" w:fill="D9D9D9" w:themeFill="background1" w:themeFillShade="D9"/>
            <w:vAlign w:val="center"/>
          </w:tcPr>
          <w:p w14:paraId="3594FADD" w14:textId="594E4EB6" w:rsidR="0050249F" w:rsidRPr="007A6108" w:rsidRDefault="00B9470E" w:rsidP="00B9470E">
            <w:pPr>
              <w:spacing w:after="0"/>
              <w:rPr>
                <w:b/>
              </w:rPr>
            </w:pPr>
            <w:r w:rsidRPr="007A6108">
              <w:rPr>
                <w:b/>
              </w:rPr>
              <w:t>P</w:t>
            </w:r>
            <w:r w:rsidR="0050249F" w:rsidRPr="007A6108">
              <w:rPr>
                <w:b/>
              </w:rPr>
              <w:t xml:space="preserve">odpora </w:t>
            </w:r>
          </w:p>
        </w:tc>
        <w:tc>
          <w:tcPr>
            <w:tcW w:w="2524" w:type="dxa"/>
            <w:shd w:val="clear" w:color="auto" w:fill="D9D9D9" w:themeFill="background1" w:themeFillShade="D9"/>
            <w:vAlign w:val="center"/>
          </w:tcPr>
          <w:p w14:paraId="2F68D284" w14:textId="77777777" w:rsidR="0050249F" w:rsidRPr="007A6108" w:rsidRDefault="0050249F" w:rsidP="006577DA">
            <w:pPr>
              <w:spacing w:after="0"/>
              <w:jc w:val="right"/>
              <w:rPr>
                <w:b/>
              </w:rPr>
            </w:pPr>
            <w:r w:rsidRPr="007A6108">
              <w:rPr>
                <w:b/>
              </w:rPr>
              <w:t>Cena bez DPH</w:t>
            </w:r>
          </w:p>
        </w:tc>
      </w:tr>
      <w:tr w:rsidR="00DA19BE" w:rsidRPr="007A6108" w14:paraId="38926C27" w14:textId="77777777" w:rsidTr="00B9470E">
        <w:trPr>
          <w:gridBefore w:val="1"/>
          <w:wBefore w:w="11" w:type="dxa"/>
          <w:trHeight w:hRule="exact" w:val="704"/>
          <w:jc w:val="center"/>
        </w:trPr>
        <w:tc>
          <w:tcPr>
            <w:tcW w:w="7278" w:type="dxa"/>
            <w:vAlign w:val="center"/>
          </w:tcPr>
          <w:p w14:paraId="190333C1" w14:textId="02DDA652" w:rsidR="00DA19BE" w:rsidRPr="007A6108" w:rsidRDefault="00B9470E" w:rsidP="00B9470E">
            <w:pPr>
              <w:spacing w:after="0"/>
            </w:pPr>
            <w:r w:rsidRPr="007A6108">
              <w:t xml:space="preserve">Roční </w:t>
            </w:r>
            <w:proofErr w:type="spellStart"/>
            <w:r w:rsidRPr="007A6108">
              <w:t>maintenance</w:t>
            </w:r>
            <w:proofErr w:type="spellEnd"/>
            <w:r w:rsidRPr="007A6108">
              <w:t xml:space="preserve"> </w:t>
            </w:r>
            <w:proofErr w:type="spellStart"/>
            <w:proofErr w:type="gramStart"/>
            <w:r w:rsidRPr="007A6108">
              <w:t>OKdox</w:t>
            </w:r>
            <w:proofErr w:type="spellEnd"/>
            <w:r w:rsidRPr="007A6108">
              <w:t xml:space="preserve"> - modul</w:t>
            </w:r>
            <w:proofErr w:type="gramEnd"/>
            <w:r w:rsidRPr="007A6108">
              <w:t xml:space="preserve"> Přehledy (agenda Žádanky a Objednávky)</w:t>
            </w:r>
          </w:p>
        </w:tc>
        <w:tc>
          <w:tcPr>
            <w:tcW w:w="2524" w:type="dxa"/>
            <w:vAlign w:val="center"/>
          </w:tcPr>
          <w:p w14:paraId="2AE544F0" w14:textId="625ED68D" w:rsidR="00DA19BE" w:rsidRPr="007A6108" w:rsidRDefault="00715FCB" w:rsidP="00715FCB">
            <w:pPr>
              <w:spacing w:after="0"/>
              <w:jc w:val="right"/>
              <w:rPr>
                <w:rFonts w:eastAsia="Calibri"/>
                <w:b/>
              </w:rPr>
            </w:pPr>
            <w:r>
              <w:rPr>
                <w:rFonts w:eastAsia="Calibri"/>
                <w:b/>
              </w:rPr>
              <w:t>3</w:t>
            </w:r>
            <w:r w:rsidR="006C613E" w:rsidRPr="007A6108">
              <w:rPr>
                <w:rFonts w:eastAsia="Calibri"/>
                <w:b/>
              </w:rPr>
              <w:t xml:space="preserve"> </w:t>
            </w:r>
            <w:r w:rsidR="00E366B8" w:rsidRPr="007A6108">
              <w:rPr>
                <w:rFonts w:eastAsia="Calibri"/>
                <w:b/>
              </w:rPr>
              <w:t>0</w:t>
            </w:r>
            <w:r>
              <w:rPr>
                <w:rFonts w:eastAsia="Calibri"/>
                <w:b/>
              </w:rPr>
              <w:t>97</w:t>
            </w:r>
            <w:r w:rsidR="00DA19BE" w:rsidRPr="007A6108">
              <w:rPr>
                <w:rFonts w:eastAsia="Calibri"/>
                <w:b/>
              </w:rPr>
              <w:t xml:space="preserve"> Kč</w:t>
            </w:r>
            <w:r w:rsidR="00B9470E" w:rsidRPr="007A6108">
              <w:rPr>
                <w:rFonts w:eastAsia="Calibri"/>
                <w:b/>
              </w:rPr>
              <w:t xml:space="preserve"> / rok</w:t>
            </w:r>
          </w:p>
        </w:tc>
      </w:tr>
      <w:tr w:rsidR="00B9470E" w14:paraId="66346531" w14:textId="77777777" w:rsidTr="00B9470E">
        <w:trPr>
          <w:gridBefore w:val="1"/>
          <w:wBefore w:w="11" w:type="dxa"/>
          <w:trHeight w:hRule="exact" w:val="780"/>
          <w:jc w:val="center"/>
        </w:trPr>
        <w:tc>
          <w:tcPr>
            <w:tcW w:w="7278" w:type="dxa"/>
            <w:vAlign w:val="center"/>
          </w:tcPr>
          <w:p w14:paraId="401C177E" w14:textId="5FAD10E1" w:rsidR="00B9470E" w:rsidRPr="007A6108" w:rsidRDefault="00B9470E" w:rsidP="00B9470E">
            <w:pPr>
              <w:spacing w:after="0"/>
            </w:pPr>
            <w:r w:rsidRPr="007A6108">
              <w:rPr>
                <w:rFonts w:eastAsia="Calibri"/>
                <w:lang w:eastAsia="en-US"/>
              </w:rPr>
              <w:t xml:space="preserve">Technická podpora řešení, telefonická podpora, </w:t>
            </w:r>
            <w:proofErr w:type="spellStart"/>
            <w:r w:rsidRPr="007A6108">
              <w:rPr>
                <w:rFonts w:eastAsia="Calibri"/>
                <w:lang w:eastAsia="en-US"/>
              </w:rPr>
              <w:t>servisdesk</w:t>
            </w:r>
            <w:proofErr w:type="spellEnd"/>
            <w:r w:rsidRPr="007A6108">
              <w:rPr>
                <w:rFonts w:eastAsia="Calibri"/>
                <w:lang w:eastAsia="en-US"/>
              </w:rPr>
              <w:t xml:space="preserve"> </w:t>
            </w:r>
          </w:p>
        </w:tc>
        <w:tc>
          <w:tcPr>
            <w:tcW w:w="2524" w:type="dxa"/>
            <w:vAlign w:val="center"/>
          </w:tcPr>
          <w:p w14:paraId="10BE0E39" w14:textId="6A1A9A59" w:rsidR="00B9470E" w:rsidRDefault="00B9470E" w:rsidP="00715FCB">
            <w:pPr>
              <w:spacing w:after="0"/>
              <w:jc w:val="right"/>
              <w:rPr>
                <w:rFonts w:eastAsia="Calibri"/>
                <w:b/>
              </w:rPr>
            </w:pPr>
            <w:r w:rsidRPr="007A6108">
              <w:rPr>
                <w:rFonts w:eastAsia="Calibri"/>
                <w:b/>
              </w:rPr>
              <w:t>1</w:t>
            </w:r>
            <w:r w:rsidR="00715FCB">
              <w:rPr>
                <w:rFonts w:eastAsia="Calibri"/>
                <w:b/>
              </w:rPr>
              <w:t>3</w:t>
            </w:r>
            <w:r w:rsidRPr="007A6108">
              <w:rPr>
                <w:rFonts w:eastAsia="Calibri"/>
                <w:b/>
              </w:rPr>
              <w:t> </w:t>
            </w:r>
            <w:r w:rsidR="00715FCB">
              <w:rPr>
                <w:rFonts w:eastAsia="Calibri"/>
                <w:b/>
              </w:rPr>
              <w:t>5</w:t>
            </w:r>
            <w:r w:rsidRPr="007A6108">
              <w:rPr>
                <w:rFonts w:eastAsia="Calibri"/>
                <w:b/>
              </w:rPr>
              <w:t>00 Kč / měsíc</w:t>
            </w:r>
          </w:p>
        </w:tc>
      </w:tr>
    </w:tbl>
    <w:p w14:paraId="644BDA26" w14:textId="77777777" w:rsidR="00756D96" w:rsidRDefault="00756D96">
      <w:pPr>
        <w:suppressAutoHyphens w:val="0"/>
        <w:spacing w:after="0"/>
        <w:jc w:val="left"/>
      </w:pPr>
    </w:p>
    <w:p w14:paraId="4FD1A319" w14:textId="77777777" w:rsidR="00B73E3C" w:rsidRDefault="00B73E3C">
      <w:pPr>
        <w:suppressAutoHyphens w:val="0"/>
        <w:spacing w:after="0"/>
        <w:jc w:val="left"/>
        <w:rPr>
          <w:b/>
        </w:rPr>
      </w:pPr>
      <w:r>
        <w:br w:type="page"/>
      </w:r>
    </w:p>
    <w:p w14:paraId="386ACF2C" w14:textId="77777777" w:rsidR="00B73E3C" w:rsidRPr="00D167D0" w:rsidRDefault="00B73E3C" w:rsidP="00D167D0">
      <w:pPr>
        <w:pStyle w:val="Nadpis1"/>
        <w:numPr>
          <w:ilvl w:val="0"/>
          <w:numId w:val="0"/>
        </w:numPr>
        <w:ind w:left="360"/>
      </w:pPr>
      <w:r w:rsidRPr="00EC7A9A">
        <w:lastRenderedPageBreak/>
        <w:t>Příloha č. 4</w:t>
      </w:r>
      <w:r w:rsidR="00EC7A9A" w:rsidRPr="00EC7A9A">
        <w:t xml:space="preserve"> Kontaktní osoby</w:t>
      </w:r>
    </w:p>
    <w:p w14:paraId="749AA3B2" w14:textId="77777777" w:rsidR="00EC7A9A" w:rsidRDefault="00EC7A9A" w:rsidP="00EC7A9A"/>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6"/>
        <w:gridCol w:w="4643"/>
      </w:tblGrid>
      <w:tr w:rsidR="00B73E3C" w:rsidRPr="00906C10" w14:paraId="313C8942" w14:textId="77777777" w:rsidTr="001748C2">
        <w:trPr>
          <w:trHeight w:val="340"/>
          <w:jc w:val="center"/>
        </w:trPr>
        <w:tc>
          <w:tcPr>
            <w:tcW w:w="9358" w:type="dxa"/>
            <w:gridSpan w:val="2"/>
            <w:shd w:val="clear" w:color="auto" w:fill="D9D9D9" w:themeFill="background1" w:themeFillShade="D9"/>
            <w:vAlign w:val="center"/>
          </w:tcPr>
          <w:p w14:paraId="6B86E643" w14:textId="77777777" w:rsidR="00B73E3C" w:rsidRPr="00906C10" w:rsidRDefault="00B73E3C" w:rsidP="00483A70">
            <w:pPr>
              <w:spacing w:after="0"/>
              <w:jc w:val="left"/>
              <w:rPr>
                <w:b/>
                <w:color w:val="FFFFFF"/>
              </w:rPr>
            </w:pPr>
            <w:r w:rsidRPr="00143E34">
              <w:rPr>
                <w:b/>
              </w:rPr>
              <w:t>Za Uživat</w:t>
            </w:r>
            <w:r w:rsidRPr="00143E34">
              <w:rPr>
                <w:b/>
                <w:shd w:val="clear" w:color="auto" w:fill="D9D9D9" w:themeFill="background1" w:themeFillShade="D9"/>
              </w:rPr>
              <w:t>ele</w:t>
            </w:r>
          </w:p>
        </w:tc>
      </w:tr>
      <w:tr w:rsidR="00CC2A04" w:rsidRPr="00143E34" w14:paraId="61A26F2F" w14:textId="77777777" w:rsidTr="0072588C">
        <w:trPr>
          <w:trHeight w:val="340"/>
          <w:jc w:val="center"/>
        </w:trPr>
        <w:tc>
          <w:tcPr>
            <w:tcW w:w="9358" w:type="dxa"/>
            <w:gridSpan w:val="2"/>
            <w:shd w:val="clear" w:color="auto" w:fill="D9D9D9" w:themeFill="background1" w:themeFillShade="D9"/>
            <w:vAlign w:val="center"/>
          </w:tcPr>
          <w:p w14:paraId="7A6A789F" w14:textId="77777777" w:rsidR="00CC2A04" w:rsidRPr="00143E34" w:rsidRDefault="00CC2A04" w:rsidP="0072588C">
            <w:pPr>
              <w:spacing w:after="0"/>
              <w:jc w:val="left"/>
              <w:rPr>
                <w:b/>
              </w:rPr>
            </w:pPr>
            <w:r>
              <w:rPr>
                <w:b/>
              </w:rPr>
              <w:t>Projektový manažer</w:t>
            </w:r>
          </w:p>
        </w:tc>
      </w:tr>
      <w:tr w:rsidR="00CC2A04" w:rsidRPr="00894706" w14:paraId="1DA59BED" w14:textId="77777777" w:rsidTr="0072588C">
        <w:trPr>
          <w:trHeight w:val="340"/>
          <w:jc w:val="center"/>
        </w:trPr>
        <w:tc>
          <w:tcPr>
            <w:tcW w:w="4586" w:type="dxa"/>
            <w:vAlign w:val="center"/>
          </w:tcPr>
          <w:p w14:paraId="2F904EFE" w14:textId="77777777" w:rsidR="00CC2A04" w:rsidRPr="00276A6E" w:rsidRDefault="00CC2A04" w:rsidP="0072588C">
            <w:pPr>
              <w:spacing w:after="0"/>
              <w:jc w:val="left"/>
            </w:pPr>
            <w:r>
              <w:t>Jméno a příjmení</w:t>
            </w:r>
          </w:p>
        </w:tc>
        <w:tc>
          <w:tcPr>
            <w:tcW w:w="4772" w:type="dxa"/>
            <w:vAlign w:val="center"/>
          </w:tcPr>
          <w:p w14:paraId="4E3335D9" w14:textId="015356FA" w:rsidR="00CC2A04" w:rsidRPr="00CE1169" w:rsidRDefault="00CC2A04" w:rsidP="0072588C">
            <w:pPr>
              <w:spacing w:after="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C2A04" w:rsidRPr="00894706" w14:paraId="55040FE5" w14:textId="77777777" w:rsidTr="0072588C">
        <w:trPr>
          <w:trHeight w:val="340"/>
          <w:jc w:val="center"/>
        </w:trPr>
        <w:tc>
          <w:tcPr>
            <w:tcW w:w="4586" w:type="dxa"/>
            <w:vAlign w:val="center"/>
          </w:tcPr>
          <w:p w14:paraId="755BA19F" w14:textId="77777777" w:rsidR="00CC2A04" w:rsidRPr="00276A6E" w:rsidRDefault="00CC2A04" w:rsidP="0072588C">
            <w:pPr>
              <w:spacing w:after="0"/>
              <w:jc w:val="left"/>
            </w:pPr>
            <w:r>
              <w:t>Telefon/GSM</w:t>
            </w:r>
          </w:p>
        </w:tc>
        <w:tc>
          <w:tcPr>
            <w:tcW w:w="4772" w:type="dxa"/>
            <w:vAlign w:val="center"/>
          </w:tcPr>
          <w:p w14:paraId="57543863" w14:textId="05F0B223" w:rsidR="00CC2A04" w:rsidRPr="00CE1169" w:rsidRDefault="00CC2A04" w:rsidP="0072588C">
            <w:pPr>
              <w:spacing w:after="0"/>
              <w:jc w:val="left"/>
              <w:rPr>
                <w:color w:val="000000"/>
                <w:lang w:val="en-US"/>
              </w:rPr>
            </w:pPr>
          </w:p>
        </w:tc>
      </w:tr>
      <w:tr w:rsidR="00CC2A04" w:rsidRPr="00894706" w14:paraId="20562886" w14:textId="77777777" w:rsidTr="00CC2A04">
        <w:trPr>
          <w:trHeight w:val="340"/>
          <w:jc w:val="center"/>
        </w:trPr>
        <w:tc>
          <w:tcPr>
            <w:tcW w:w="4586" w:type="dxa"/>
            <w:tcBorders>
              <w:bottom w:val="single" w:sz="4" w:space="0" w:color="auto"/>
            </w:tcBorders>
            <w:vAlign w:val="center"/>
          </w:tcPr>
          <w:p w14:paraId="17E2AD8B" w14:textId="77777777" w:rsidR="00CC2A04" w:rsidRPr="00276A6E" w:rsidRDefault="00CC2A04" w:rsidP="0072588C">
            <w:pPr>
              <w:spacing w:after="0"/>
              <w:jc w:val="left"/>
            </w:pPr>
            <w:r>
              <w:t>E-mail</w:t>
            </w:r>
          </w:p>
        </w:tc>
        <w:tc>
          <w:tcPr>
            <w:tcW w:w="4772" w:type="dxa"/>
            <w:tcBorders>
              <w:bottom w:val="single" w:sz="4" w:space="0" w:color="auto"/>
            </w:tcBorders>
            <w:vAlign w:val="center"/>
          </w:tcPr>
          <w:p w14:paraId="6E286FCE" w14:textId="19C8C2A0" w:rsidR="00CC2A04" w:rsidRPr="00CE1169" w:rsidRDefault="00CC2A04" w:rsidP="0072588C">
            <w:pPr>
              <w:spacing w:after="0"/>
              <w:jc w:val="left"/>
              <w:rPr>
                <w:color w:val="000000"/>
              </w:rPr>
            </w:pPr>
          </w:p>
        </w:tc>
      </w:tr>
      <w:tr w:rsidR="00CC2A04" w:rsidRPr="00276A6E" w14:paraId="2EFAB09D" w14:textId="77777777" w:rsidTr="00CC2A04">
        <w:trPr>
          <w:trHeight w:val="395"/>
          <w:jc w:val="center"/>
        </w:trPr>
        <w:tc>
          <w:tcPr>
            <w:tcW w:w="9358" w:type="dxa"/>
            <w:gridSpan w:val="2"/>
            <w:shd w:val="clear" w:color="auto" w:fill="BFBFBF" w:themeFill="background1" w:themeFillShade="BF"/>
            <w:vAlign w:val="center"/>
          </w:tcPr>
          <w:p w14:paraId="245D6BBB" w14:textId="77777777" w:rsidR="00CC2A04" w:rsidRDefault="00CC2A04" w:rsidP="0077406B">
            <w:pPr>
              <w:spacing w:after="0"/>
              <w:jc w:val="left"/>
            </w:pPr>
            <w:r w:rsidRPr="00CC2A04">
              <w:rPr>
                <w:b/>
              </w:rPr>
              <w:t>Správce systému</w:t>
            </w:r>
          </w:p>
        </w:tc>
      </w:tr>
      <w:tr w:rsidR="00CC2A04" w:rsidRPr="00276A6E" w14:paraId="3BF86F25" w14:textId="77777777" w:rsidTr="001748C2">
        <w:trPr>
          <w:trHeight w:val="395"/>
          <w:jc w:val="center"/>
        </w:trPr>
        <w:tc>
          <w:tcPr>
            <w:tcW w:w="4586" w:type="dxa"/>
            <w:vAlign w:val="center"/>
          </w:tcPr>
          <w:p w14:paraId="62563C0B" w14:textId="77777777" w:rsidR="00CC2A04" w:rsidRPr="00276A6E" w:rsidRDefault="00CC2A04" w:rsidP="0072588C">
            <w:pPr>
              <w:spacing w:after="0"/>
              <w:jc w:val="left"/>
            </w:pPr>
            <w:r>
              <w:t>Jméno a příjmení</w:t>
            </w:r>
          </w:p>
        </w:tc>
        <w:tc>
          <w:tcPr>
            <w:tcW w:w="4772" w:type="dxa"/>
            <w:vAlign w:val="center"/>
          </w:tcPr>
          <w:p w14:paraId="214A5700" w14:textId="227C2F8E" w:rsidR="00CC2A04" w:rsidRPr="000F05D3" w:rsidRDefault="00CC2A04" w:rsidP="0072588C">
            <w:pPr>
              <w:spacing w:after="0"/>
              <w:jc w:val="left"/>
              <w:rPr>
                <w:color w:val="000000"/>
                <w:highlight w:val="yellow"/>
              </w:rPr>
            </w:pPr>
          </w:p>
        </w:tc>
      </w:tr>
      <w:tr w:rsidR="00CC2A04" w:rsidRPr="00276A6E" w14:paraId="03DCAC65" w14:textId="77777777" w:rsidTr="001748C2">
        <w:trPr>
          <w:trHeight w:val="395"/>
          <w:jc w:val="center"/>
        </w:trPr>
        <w:tc>
          <w:tcPr>
            <w:tcW w:w="4586" w:type="dxa"/>
            <w:vAlign w:val="center"/>
          </w:tcPr>
          <w:p w14:paraId="44CCB79B" w14:textId="77777777" w:rsidR="00CC2A04" w:rsidRPr="00CE1169" w:rsidRDefault="00CC2A04" w:rsidP="0072588C">
            <w:pPr>
              <w:spacing w:after="0"/>
              <w:jc w:val="left"/>
            </w:pPr>
            <w:r w:rsidRPr="00CE1169">
              <w:t>Telefon/GSM</w:t>
            </w:r>
          </w:p>
        </w:tc>
        <w:tc>
          <w:tcPr>
            <w:tcW w:w="4772" w:type="dxa"/>
            <w:vAlign w:val="center"/>
          </w:tcPr>
          <w:p w14:paraId="7CAC94FD" w14:textId="611565E1" w:rsidR="00CC2A04" w:rsidRPr="00CE1169" w:rsidRDefault="00CC2A04" w:rsidP="0072588C">
            <w:pPr>
              <w:spacing w:after="0"/>
              <w:jc w:val="left"/>
              <w:rPr>
                <w:color w:val="000000"/>
                <w:lang w:val="en-US"/>
              </w:rPr>
            </w:pPr>
          </w:p>
        </w:tc>
      </w:tr>
      <w:tr w:rsidR="00CC2A04" w:rsidRPr="00276A6E" w14:paraId="638F1580" w14:textId="77777777" w:rsidTr="00CC2A04">
        <w:trPr>
          <w:trHeight w:val="395"/>
          <w:jc w:val="center"/>
        </w:trPr>
        <w:tc>
          <w:tcPr>
            <w:tcW w:w="4586" w:type="dxa"/>
            <w:tcBorders>
              <w:bottom w:val="single" w:sz="4" w:space="0" w:color="auto"/>
            </w:tcBorders>
            <w:vAlign w:val="center"/>
          </w:tcPr>
          <w:p w14:paraId="43CE432E" w14:textId="77777777" w:rsidR="00CC2A04" w:rsidRPr="00CE1169" w:rsidRDefault="00CC2A04" w:rsidP="0072588C">
            <w:pPr>
              <w:spacing w:after="0"/>
              <w:jc w:val="left"/>
            </w:pPr>
            <w:r w:rsidRPr="00CE1169">
              <w:t>E-mail</w:t>
            </w:r>
          </w:p>
        </w:tc>
        <w:tc>
          <w:tcPr>
            <w:tcW w:w="4772" w:type="dxa"/>
            <w:tcBorders>
              <w:bottom w:val="single" w:sz="4" w:space="0" w:color="auto"/>
            </w:tcBorders>
            <w:vAlign w:val="center"/>
          </w:tcPr>
          <w:p w14:paraId="5AF42728" w14:textId="66164772" w:rsidR="00CC2A04" w:rsidRPr="00CE1169" w:rsidRDefault="00CC2A04" w:rsidP="0072588C">
            <w:pPr>
              <w:spacing w:after="0"/>
              <w:jc w:val="left"/>
              <w:rPr>
                <w:color w:val="000000"/>
              </w:rPr>
            </w:pPr>
          </w:p>
        </w:tc>
      </w:tr>
      <w:tr w:rsidR="00CC2A04" w:rsidRPr="00276A6E" w14:paraId="340C6F01" w14:textId="77777777" w:rsidTr="00CC2A04">
        <w:trPr>
          <w:trHeight w:val="395"/>
          <w:jc w:val="center"/>
        </w:trPr>
        <w:tc>
          <w:tcPr>
            <w:tcW w:w="9358" w:type="dxa"/>
            <w:gridSpan w:val="2"/>
            <w:shd w:val="clear" w:color="auto" w:fill="BFBFBF" w:themeFill="background1" w:themeFillShade="BF"/>
            <w:vAlign w:val="center"/>
          </w:tcPr>
          <w:p w14:paraId="0338C5E4" w14:textId="77777777" w:rsidR="00CC2A04" w:rsidRPr="00CC2A04" w:rsidRDefault="00CC2A04" w:rsidP="0077406B">
            <w:pPr>
              <w:spacing w:after="0"/>
              <w:jc w:val="left"/>
              <w:rPr>
                <w:b/>
              </w:rPr>
            </w:pPr>
            <w:r w:rsidRPr="00CC2A04">
              <w:rPr>
                <w:b/>
              </w:rPr>
              <w:t>Hlavní administrativní pracovník</w:t>
            </w:r>
          </w:p>
        </w:tc>
      </w:tr>
      <w:tr w:rsidR="00CC2A04" w:rsidRPr="00276A6E" w14:paraId="6CEB8F9B" w14:textId="77777777" w:rsidTr="001748C2">
        <w:trPr>
          <w:trHeight w:val="395"/>
          <w:jc w:val="center"/>
        </w:trPr>
        <w:tc>
          <w:tcPr>
            <w:tcW w:w="4586" w:type="dxa"/>
            <w:vAlign w:val="center"/>
          </w:tcPr>
          <w:p w14:paraId="5C0B5587" w14:textId="77777777" w:rsidR="00CC2A04" w:rsidRPr="00276A6E" w:rsidRDefault="00CC2A04" w:rsidP="0072588C">
            <w:pPr>
              <w:spacing w:after="0"/>
              <w:jc w:val="left"/>
            </w:pPr>
            <w:r>
              <w:t>Jméno a příjmení</w:t>
            </w:r>
          </w:p>
        </w:tc>
        <w:tc>
          <w:tcPr>
            <w:tcW w:w="4772" w:type="dxa"/>
            <w:vAlign w:val="center"/>
          </w:tcPr>
          <w:p w14:paraId="39DCF68F" w14:textId="007B24FE" w:rsidR="00CC2A04" w:rsidRPr="000F05D3" w:rsidRDefault="00CC2A04" w:rsidP="0072588C">
            <w:pPr>
              <w:spacing w:after="0"/>
              <w:jc w:val="left"/>
              <w:rPr>
                <w:color w:val="000000"/>
                <w:highlight w:val="yellow"/>
              </w:rPr>
            </w:pPr>
          </w:p>
        </w:tc>
      </w:tr>
      <w:tr w:rsidR="00CC2A04" w:rsidRPr="00276A6E" w14:paraId="5D944C44" w14:textId="77777777" w:rsidTr="001748C2">
        <w:trPr>
          <w:trHeight w:val="395"/>
          <w:jc w:val="center"/>
        </w:trPr>
        <w:tc>
          <w:tcPr>
            <w:tcW w:w="4586" w:type="dxa"/>
            <w:vAlign w:val="center"/>
          </w:tcPr>
          <w:p w14:paraId="23F12E56" w14:textId="77777777" w:rsidR="00CC2A04" w:rsidRPr="00276A6E" w:rsidRDefault="00CC2A04" w:rsidP="0072588C">
            <w:pPr>
              <w:spacing w:after="0"/>
              <w:jc w:val="left"/>
            </w:pPr>
            <w:r>
              <w:t>Telefon/GSM</w:t>
            </w:r>
          </w:p>
        </w:tc>
        <w:tc>
          <w:tcPr>
            <w:tcW w:w="4772" w:type="dxa"/>
            <w:vAlign w:val="center"/>
          </w:tcPr>
          <w:p w14:paraId="768B6AFC" w14:textId="33564F5E" w:rsidR="00CC2A04" w:rsidRPr="000F05D3" w:rsidRDefault="00CC2A04" w:rsidP="0072588C">
            <w:pPr>
              <w:spacing w:after="0"/>
              <w:jc w:val="left"/>
              <w:rPr>
                <w:color w:val="000000"/>
                <w:highlight w:val="yellow"/>
                <w:lang w:val="en-US"/>
              </w:rPr>
            </w:pPr>
          </w:p>
        </w:tc>
      </w:tr>
      <w:tr w:rsidR="00CC2A04" w:rsidRPr="00276A6E" w14:paraId="794CADC5" w14:textId="77777777" w:rsidTr="001748C2">
        <w:trPr>
          <w:trHeight w:val="395"/>
          <w:jc w:val="center"/>
        </w:trPr>
        <w:tc>
          <w:tcPr>
            <w:tcW w:w="4586" w:type="dxa"/>
            <w:vAlign w:val="center"/>
          </w:tcPr>
          <w:p w14:paraId="1D3EBD53" w14:textId="77777777" w:rsidR="00CC2A04" w:rsidRPr="00276A6E" w:rsidRDefault="00CC2A04" w:rsidP="0072588C">
            <w:pPr>
              <w:spacing w:after="0"/>
              <w:jc w:val="left"/>
            </w:pPr>
            <w:r>
              <w:t>E-mail</w:t>
            </w:r>
          </w:p>
        </w:tc>
        <w:tc>
          <w:tcPr>
            <w:tcW w:w="4772" w:type="dxa"/>
            <w:vAlign w:val="center"/>
          </w:tcPr>
          <w:p w14:paraId="0AF1CCDB" w14:textId="2CB3ACB4" w:rsidR="00CC2A04" w:rsidRPr="000F05D3" w:rsidRDefault="00CC2A04" w:rsidP="0072588C">
            <w:pPr>
              <w:spacing w:after="0"/>
              <w:jc w:val="left"/>
              <w:rPr>
                <w:color w:val="000000"/>
                <w:highlight w:val="yellow"/>
              </w:rPr>
            </w:pPr>
          </w:p>
        </w:tc>
      </w:tr>
      <w:tr w:rsidR="00CC2A04" w:rsidRPr="00906C10" w14:paraId="335BF35B" w14:textId="77777777" w:rsidTr="001A19D7">
        <w:trPr>
          <w:trHeight w:val="340"/>
          <w:jc w:val="center"/>
        </w:trPr>
        <w:tc>
          <w:tcPr>
            <w:tcW w:w="9358" w:type="dxa"/>
            <w:gridSpan w:val="2"/>
            <w:tcBorders>
              <w:bottom w:val="single" w:sz="4" w:space="0" w:color="auto"/>
            </w:tcBorders>
            <w:shd w:val="clear" w:color="auto" w:fill="D9D9D9" w:themeFill="background1" w:themeFillShade="D9"/>
            <w:vAlign w:val="center"/>
          </w:tcPr>
          <w:p w14:paraId="0DB351F6" w14:textId="77777777" w:rsidR="00CC2A04" w:rsidRPr="00906C10" w:rsidRDefault="00CC2A04" w:rsidP="00483A70">
            <w:pPr>
              <w:spacing w:after="0"/>
              <w:jc w:val="left"/>
              <w:rPr>
                <w:b/>
                <w:color w:val="FFFFFF"/>
              </w:rPr>
            </w:pPr>
            <w:r w:rsidRPr="00143E34">
              <w:rPr>
                <w:b/>
              </w:rPr>
              <w:t>Za Dodavatele</w:t>
            </w:r>
          </w:p>
        </w:tc>
      </w:tr>
      <w:tr w:rsidR="001A19D7" w:rsidRPr="00276A6E" w14:paraId="611D6AC6" w14:textId="77777777" w:rsidTr="001A19D7">
        <w:trPr>
          <w:trHeight w:val="340"/>
          <w:jc w:val="center"/>
        </w:trPr>
        <w:tc>
          <w:tcPr>
            <w:tcW w:w="9358" w:type="dxa"/>
            <w:gridSpan w:val="2"/>
            <w:shd w:val="clear" w:color="auto" w:fill="BFBFBF" w:themeFill="background1" w:themeFillShade="BF"/>
            <w:vAlign w:val="center"/>
          </w:tcPr>
          <w:p w14:paraId="6993AB3E" w14:textId="77777777" w:rsidR="001A19D7" w:rsidRDefault="001A19D7" w:rsidP="0072588C">
            <w:pPr>
              <w:spacing w:after="0"/>
              <w:jc w:val="left"/>
            </w:pPr>
            <w:r>
              <w:rPr>
                <w:b/>
              </w:rPr>
              <w:t>Projektový manažer</w:t>
            </w:r>
          </w:p>
        </w:tc>
      </w:tr>
      <w:tr w:rsidR="00CC2A04" w:rsidRPr="00276A6E" w14:paraId="40D3FF12" w14:textId="77777777" w:rsidTr="0077406B">
        <w:trPr>
          <w:trHeight w:val="340"/>
          <w:jc w:val="center"/>
        </w:trPr>
        <w:tc>
          <w:tcPr>
            <w:tcW w:w="4586" w:type="dxa"/>
            <w:vAlign w:val="center"/>
          </w:tcPr>
          <w:p w14:paraId="4096146F" w14:textId="77777777" w:rsidR="00CC2A04" w:rsidRPr="00276A6E" w:rsidRDefault="00CC2A04" w:rsidP="0072588C">
            <w:pPr>
              <w:spacing w:after="0"/>
              <w:jc w:val="left"/>
            </w:pPr>
            <w:r>
              <w:t>Jméno a příjmení</w:t>
            </w:r>
          </w:p>
        </w:tc>
        <w:tc>
          <w:tcPr>
            <w:tcW w:w="4772" w:type="dxa"/>
            <w:vAlign w:val="center"/>
          </w:tcPr>
          <w:p w14:paraId="589AAC62" w14:textId="0196194E" w:rsidR="00CC2A04" w:rsidRPr="00894706" w:rsidRDefault="00CC2A04" w:rsidP="0072588C">
            <w:pPr>
              <w:spacing w:after="0"/>
              <w:jc w:val="left"/>
              <w:rPr>
                <w:color w:val="000000"/>
              </w:rPr>
            </w:pPr>
          </w:p>
        </w:tc>
      </w:tr>
      <w:tr w:rsidR="00CC2A04" w:rsidRPr="00276A6E" w14:paraId="6E5DFD92" w14:textId="77777777" w:rsidTr="0077406B">
        <w:trPr>
          <w:trHeight w:val="340"/>
          <w:jc w:val="center"/>
        </w:trPr>
        <w:tc>
          <w:tcPr>
            <w:tcW w:w="4586" w:type="dxa"/>
            <w:vAlign w:val="center"/>
          </w:tcPr>
          <w:p w14:paraId="1FED3CB8" w14:textId="77777777" w:rsidR="00CC2A04" w:rsidRPr="00276A6E" w:rsidRDefault="00CC2A04" w:rsidP="0072588C">
            <w:pPr>
              <w:spacing w:after="0"/>
              <w:jc w:val="left"/>
            </w:pPr>
            <w:r>
              <w:t>Telefon/GSM</w:t>
            </w:r>
          </w:p>
        </w:tc>
        <w:tc>
          <w:tcPr>
            <w:tcW w:w="4772" w:type="dxa"/>
            <w:vAlign w:val="center"/>
          </w:tcPr>
          <w:p w14:paraId="6B3F16E3" w14:textId="5EC988A7" w:rsidR="00CC2A04" w:rsidRPr="00894706" w:rsidRDefault="00CC2A04" w:rsidP="0072588C">
            <w:pPr>
              <w:spacing w:after="0"/>
              <w:jc w:val="left"/>
              <w:rPr>
                <w:color w:val="000000"/>
                <w:lang w:val="en-US"/>
              </w:rPr>
            </w:pPr>
          </w:p>
        </w:tc>
      </w:tr>
      <w:tr w:rsidR="00CC2A04" w:rsidRPr="00276A6E" w14:paraId="350DDCEA" w14:textId="77777777" w:rsidTr="001A19D7">
        <w:trPr>
          <w:trHeight w:val="340"/>
          <w:jc w:val="center"/>
        </w:trPr>
        <w:tc>
          <w:tcPr>
            <w:tcW w:w="4586" w:type="dxa"/>
            <w:tcBorders>
              <w:bottom w:val="single" w:sz="4" w:space="0" w:color="auto"/>
            </w:tcBorders>
            <w:vAlign w:val="center"/>
          </w:tcPr>
          <w:p w14:paraId="26D5B4AA" w14:textId="77777777" w:rsidR="00CC2A04" w:rsidRPr="00276A6E" w:rsidRDefault="00CC2A04" w:rsidP="0072588C">
            <w:pPr>
              <w:spacing w:after="0"/>
              <w:jc w:val="left"/>
            </w:pPr>
            <w:r>
              <w:t>E-mail</w:t>
            </w:r>
          </w:p>
        </w:tc>
        <w:tc>
          <w:tcPr>
            <w:tcW w:w="4772" w:type="dxa"/>
            <w:tcBorders>
              <w:bottom w:val="single" w:sz="4" w:space="0" w:color="auto"/>
            </w:tcBorders>
            <w:vAlign w:val="center"/>
          </w:tcPr>
          <w:p w14:paraId="6F80A383" w14:textId="0FBEA1C2" w:rsidR="00CC2A04" w:rsidRPr="00894706" w:rsidRDefault="00CC2A04" w:rsidP="0072588C">
            <w:pPr>
              <w:spacing w:after="0"/>
              <w:jc w:val="left"/>
              <w:rPr>
                <w:color w:val="000000"/>
              </w:rPr>
            </w:pPr>
          </w:p>
        </w:tc>
      </w:tr>
      <w:tr w:rsidR="001A19D7" w:rsidRPr="00276A6E" w14:paraId="1E5D22FE" w14:textId="77777777" w:rsidTr="001A19D7">
        <w:trPr>
          <w:trHeight w:val="340"/>
          <w:jc w:val="center"/>
        </w:trPr>
        <w:tc>
          <w:tcPr>
            <w:tcW w:w="9358" w:type="dxa"/>
            <w:gridSpan w:val="2"/>
            <w:shd w:val="clear" w:color="auto" w:fill="BFBFBF" w:themeFill="background1" w:themeFillShade="BF"/>
            <w:vAlign w:val="center"/>
          </w:tcPr>
          <w:p w14:paraId="6FE0CE74" w14:textId="77777777" w:rsidR="001A19D7" w:rsidRPr="001A19D7" w:rsidRDefault="002808B5" w:rsidP="0072588C">
            <w:pPr>
              <w:spacing w:after="0"/>
              <w:jc w:val="left"/>
              <w:rPr>
                <w:b/>
              </w:rPr>
            </w:pPr>
            <w:r>
              <w:rPr>
                <w:b/>
              </w:rPr>
              <w:t>Obchodní manažer</w:t>
            </w:r>
          </w:p>
        </w:tc>
      </w:tr>
      <w:tr w:rsidR="001A19D7" w:rsidRPr="00276A6E" w14:paraId="03239F77" w14:textId="77777777" w:rsidTr="001A19D7">
        <w:trPr>
          <w:trHeight w:val="340"/>
          <w:jc w:val="center"/>
        </w:trPr>
        <w:tc>
          <w:tcPr>
            <w:tcW w:w="4586" w:type="dxa"/>
            <w:vAlign w:val="center"/>
          </w:tcPr>
          <w:p w14:paraId="76141EA5" w14:textId="77777777" w:rsidR="001A19D7" w:rsidRPr="00276A6E" w:rsidRDefault="001A19D7" w:rsidP="0072588C">
            <w:pPr>
              <w:spacing w:after="0"/>
              <w:jc w:val="left"/>
            </w:pPr>
            <w:r>
              <w:t>Jméno a příjmení</w:t>
            </w:r>
          </w:p>
        </w:tc>
        <w:tc>
          <w:tcPr>
            <w:tcW w:w="4772" w:type="dxa"/>
            <w:vAlign w:val="center"/>
          </w:tcPr>
          <w:p w14:paraId="7CE89EDE" w14:textId="7023424F" w:rsidR="001A19D7" w:rsidRPr="00894706" w:rsidRDefault="001A19D7" w:rsidP="0072588C">
            <w:pPr>
              <w:spacing w:after="0"/>
              <w:jc w:val="left"/>
              <w:rPr>
                <w:color w:val="000000"/>
              </w:rPr>
            </w:pPr>
          </w:p>
        </w:tc>
      </w:tr>
      <w:tr w:rsidR="001A19D7" w:rsidRPr="00276A6E" w14:paraId="45FEC3EC" w14:textId="77777777" w:rsidTr="001A19D7">
        <w:trPr>
          <w:trHeight w:val="340"/>
          <w:jc w:val="center"/>
        </w:trPr>
        <w:tc>
          <w:tcPr>
            <w:tcW w:w="4586" w:type="dxa"/>
            <w:vAlign w:val="center"/>
          </w:tcPr>
          <w:p w14:paraId="08A9529A" w14:textId="77777777" w:rsidR="001A19D7" w:rsidRPr="00276A6E" w:rsidRDefault="001A19D7" w:rsidP="0072588C">
            <w:pPr>
              <w:spacing w:after="0"/>
              <w:jc w:val="left"/>
            </w:pPr>
            <w:r>
              <w:t>Telefon/GSM</w:t>
            </w:r>
          </w:p>
        </w:tc>
        <w:tc>
          <w:tcPr>
            <w:tcW w:w="4772" w:type="dxa"/>
            <w:vAlign w:val="center"/>
          </w:tcPr>
          <w:p w14:paraId="62D2A487" w14:textId="749F2DD0" w:rsidR="001A19D7" w:rsidRPr="00894706" w:rsidRDefault="001A19D7" w:rsidP="0072588C">
            <w:pPr>
              <w:spacing w:after="0"/>
              <w:jc w:val="left"/>
              <w:rPr>
                <w:color w:val="000000"/>
                <w:lang w:val="en-US"/>
              </w:rPr>
            </w:pPr>
          </w:p>
        </w:tc>
      </w:tr>
      <w:tr w:rsidR="001A19D7" w:rsidRPr="00276A6E" w14:paraId="1F363F7B" w14:textId="77777777" w:rsidTr="00CC2A04">
        <w:trPr>
          <w:trHeight w:val="340"/>
          <w:jc w:val="center"/>
        </w:trPr>
        <w:tc>
          <w:tcPr>
            <w:tcW w:w="4586" w:type="dxa"/>
            <w:tcBorders>
              <w:bottom w:val="single" w:sz="4" w:space="0" w:color="auto"/>
            </w:tcBorders>
            <w:vAlign w:val="center"/>
          </w:tcPr>
          <w:p w14:paraId="59AF0D13" w14:textId="77777777" w:rsidR="001A19D7" w:rsidRPr="00276A6E" w:rsidRDefault="001A19D7" w:rsidP="0072588C">
            <w:pPr>
              <w:spacing w:after="0"/>
              <w:jc w:val="left"/>
            </w:pPr>
            <w:r>
              <w:t>E-mail</w:t>
            </w:r>
          </w:p>
        </w:tc>
        <w:tc>
          <w:tcPr>
            <w:tcW w:w="4772" w:type="dxa"/>
            <w:tcBorders>
              <w:bottom w:val="single" w:sz="4" w:space="0" w:color="auto"/>
            </w:tcBorders>
            <w:vAlign w:val="center"/>
          </w:tcPr>
          <w:p w14:paraId="2B9571AA" w14:textId="547E25A1" w:rsidR="001A19D7" w:rsidRPr="00894706" w:rsidRDefault="001A19D7" w:rsidP="0072588C">
            <w:pPr>
              <w:spacing w:after="0"/>
              <w:jc w:val="left"/>
              <w:rPr>
                <w:color w:val="000000"/>
              </w:rPr>
            </w:pPr>
          </w:p>
        </w:tc>
      </w:tr>
    </w:tbl>
    <w:p w14:paraId="0FD6EC1B" w14:textId="4D54DEC8" w:rsidR="008A7C06" w:rsidRDefault="008A7C06" w:rsidP="00055EE4">
      <w:pPr>
        <w:pStyle w:val="Nadpis1"/>
        <w:numPr>
          <w:ilvl w:val="0"/>
          <w:numId w:val="0"/>
        </w:numPr>
        <w:ind w:left="360"/>
      </w:pPr>
    </w:p>
    <w:p w14:paraId="432C8E2B" w14:textId="77777777" w:rsidR="0059095C" w:rsidRPr="001760F2" w:rsidRDefault="0059095C" w:rsidP="001760F2">
      <w:pPr>
        <w:suppressAutoHyphens w:val="0"/>
        <w:spacing w:after="0"/>
        <w:jc w:val="left"/>
        <w:rPr>
          <w:b/>
        </w:rPr>
      </w:pPr>
    </w:p>
    <w:sectPr w:rsidR="0059095C" w:rsidRPr="001760F2" w:rsidSect="004E7512">
      <w:headerReference w:type="default" r:id="rId11"/>
      <w:footerReference w:type="default" r:id="rId12"/>
      <w:pgSz w:w="11906" w:h="16838" w:code="9"/>
      <w:pgMar w:top="1304" w:right="1247" w:bottom="1304" w:left="1247"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B43A4" w14:textId="77777777" w:rsidR="00A714FB" w:rsidRDefault="00A714FB">
      <w:r>
        <w:separator/>
      </w:r>
    </w:p>
  </w:endnote>
  <w:endnote w:type="continuationSeparator" w:id="0">
    <w:p w14:paraId="72397354" w14:textId="77777777" w:rsidR="00A714FB" w:rsidRDefault="00A714FB">
      <w:r>
        <w:continuationSeparator/>
      </w:r>
    </w:p>
  </w:endnote>
  <w:endnote w:type="continuationNotice" w:id="1">
    <w:p w14:paraId="25FC4AB1" w14:textId="77777777" w:rsidR="00A714FB" w:rsidRDefault="00A714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Droid Sans Fallback">
    <w:altName w:val="Arial Unicode MS"/>
    <w:charset w:val="80"/>
    <w:family w:val="swiss"/>
    <w:pitch w:val="variable"/>
    <w:sig w:usb0="00000000" w:usb1="2BDFFCFB" w:usb2="00000036" w:usb3="00000000" w:csb0="003F01FF" w:csb1="00000000"/>
  </w:font>
  <w:font w:name="DejaVu Sans">
    <w:altName w:val="Arial"/>
    <w:charset w:val="00"/>
    <w:family w:val="swiss"/>
    <w:pitch w:val="variable"/>
    <w:sig w:usb0="00000000" w:usb1="D200FDFF" w:usb2="0A24602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FF83B" w14:textId="00A4EACA" w:rsidR="00C74377" w:rsidRDefault="00C74377" w:rsidP="005B3671">
    <w:pPr>
      <w:pStyle w:val="Zpat"/>
      <w:jc w:val="center"/>
    </w:pPr>
    <w:r>
      <w:tab/>
      <w:t xml:space="preserve">Strana </w:t>
    </w:r>
    <w:r>
      <w:fldChar w:fldCharType="begin"/>
    </w:r>
    <w:r>
      <w:instrText>PAGE   \* MERGEFORMAT</w:instrText>
    </w:r>
    <w:r>
      <w:fldChar w:fldCharType="separate"/>
    </w:r>
    <w:r w:rsidR="00A81513">
      <w:rPr>
        <w:noProof/>
      </w:rPr>
      <w:t>9</w:t>
    </w:r>
    <w:r>
      <w:rPr>
        <w:noProof/>
      </w:rPr>
      <w:fldChar w:fldCharType="end"/>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DC95" w14:textId="21A71538" w:rsidR="00C74377" w:rsidRDefault="00C74377" w:rsidP="00D16C50">
    <w:pPr>
      <w:pStyle w:val="Zpat"/>
      <w:jc w:val="center"/>
    </w:pPr>
    <w:r>
      <w:tab/>
    </w:r>
    <w:r>
      <w:fldChar w:fldCharType="begin"/>
    </w:r>
    <w:r>
      <w:instrText xml:space="preserve"> PAGE   \* MERGEFORMAT </w:instrText>
    </w:r>
    <w:r>
      <w:fldChar w:fldCharType="separate"/>
    </w:r>
    <w:r w:rsidR="00A81513">
      <w:rPr>
        <w:noProof/>
      </w:rPr>
      <w:t>14</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FD444" w14:textId="77777777" w:rsidR="00A714FB" w:rsidRDefault="00A714FB">
      <w:r>
        <w:separator/>
      </w:r>
    </w:p>
  </w:footnote>
  <w:footnote w:type="continuationSeparator" w:id="0">
    <w:p w14:paraId="2C7E4F41" w14:textId="77777777" w:rsidR="00A714FB" w:rsidRDefault="00A714FB">
      <w:r>
        <w:continuationSeparator/>
      </w:r>
    </w:p>
  </w:footnote>
  <w:footnote w:type="continuationNotice" w:id="1">
    <w:p w14:paraId="69E65C38" w14:textId="77777777" w:rsidR="00A714FB" w:rsidRDefault="00A714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9780E" w14:textId="4DA64A32" w:rsidR="00C74377" w:rsidRDefault="00C74377" w:rsidP="00BA5666">
    <w:pPr>
      <w:pStyle w:val="Zhlav"/>
      <w:tabs>
        <w:tab w:val="clear" w:pos="4536"/>
        <w:tab w:val="clear" w:pos="9072"/>
        <w:tab w:val="left" w:pos="7797"/>
      </w:tabs>
      <w:spacing w:after="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B5734" w14:textId="77777777" w:rsidR="00C74377" w:rsidRPr="001671E1" w:rsidRDefault="00C74377" w:rsidP="00114291">
    <w:pPr>
      <w:pStyle w:val="Zhlav"/>
      <w:pBdr>
        <w:bottom w:val="single" w:sz="4" w:space="1" w:color="auto"/>
      </w:pBdr>
      <w:tabs>
        <w:tab w:val="clear" w:pos="9072"/>
        <w:tab w:val="right" w:pos="9356"/>
      </w:tabs>
      <w:rPr>
        <w:sz w:val="16"/>
      </w:rPr>
    </w:pPr>
    <w:r w:rsidRPr="001671E1">
      <w:rPr>
        <w:sz w:val="16"/>
      </w:rPr>
      <w:t xml:space="preserve">Obchodní smlouva o poskytnutí </w:t>
    </w:r>
    <w:r>
      <w:rPr>
        <w:sz w:val="16"/>
      </w:rPr>
      <w:t>licencí a podpoře aplikačního programového vybavení systému</w:t>
    </w:r>
    <w:r w:rsidRPr="001671E1">
      <w:rPr>
        <w:sz w:val="16"/>
      </w:rPr>
      <w:t xml:space="preserve"> </w:t>
    </w:r>
    <w:proofErr w:type="spellStart"/>
    <w:r>
      <w:rPr>
        <w:sz w:val="16"/>
      </w:rPr>
      <w:t>OKdox</w:t>
    </w:r>
    <w:proofErr w:type="spellEnd"/>
    <w:r w:rsidRPr="001671E1">
      <w:rPr>
        <w:sz w:val="16"/>
      </w:rPr>
      <w:t xml:space="preserve"> </w:t>
    </w:r>
    <w:r w:rsidRPr="001671E1">
      <w:rPr>
        <w:sz w:val="16"/>
      </w:rPr>
      <w:tab/>
      <w:t>č.</w:t>
    </w:r>
    <w:r>
      <w:rPr>
        <w:sz w:val="16"/>
      </w:rPr>
      <w:t xml:space="preserve"> 1855</w:t>
    </w:r>
  </w:p>
  <w:p w14:paraId="510D5575" w14:textId="77777777" w:rsidR="00C74377" w:rsidRDefault="00C7437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479DC" w14:textId="683D1EB8" w:rsidR="00C74377" w:rsidRPr="000546D5" w:rsidRDefault="00C74377" w:rsidP="003B1CAC">
    <w:pPr>
      <w:pStyle w:val="Zhlav"/>
      <w:tabs>
        <w:tab w:val="clear" w:pos="4536"/>
        <w:tab w:val="clear" w:pos="9072"/>
        <w:tab w:val="left" w:pos="7513"/>
      </w:tabs>
      <w:spacing w:after="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7C657EC"/>
    <w:lvl w:ilvl="0">
      <w:start w:val="1"/>
      <w:numFmt w:val="upperRoman"/>
      <w:lvlText w:val="%1."/>
      <w:lvlJc w:val="left"/>
      <w:pPr>
        <w:ind w:firstLine="680"/>
      </w:pPr>
      <w:rPr>
        <w:rFonts w:hint="default"/>
        <w:b/>
      </w:rPr>
    </w:lvl>
    <w:lvl w:ilvl="1">
      <w:start w:val="1"/>
      <w:numFmt w:val="decimal"/>
      <w:isLgl/>
      <w:lvlText w:val="%1.%2"/>
      <w:lvlJc w:val="left"/>
      <w:pPr>
        <w:tabs>
          <w:tab w:val="num" w:pos="705"/>
        </w:tabs>
        <w:ind w:left="705" w:hanging="705"/>
      </w:pPr>
      <w:rPr>
        <w:rFonts w:ascii="Arial" w:hAnsi="Arial" w:cs="Arial" w:hint="default"/>
        <w:b w:val="0"/>
        <w:i w:val="0"/>
        <w:color w:val="000000"/>
      </w:rPr>
    </w:lvl>
    <w:lvl w:ilvl="2">
      <w:start w:val="1"/>
      <w:numFmt w:val="lowerLetter"/>
      <w:lvlText w:val="(%3)"/>
      <w:lvlJc w:val="left"/>
      <w:pPr>
        <w:tabs>
          <w:tab w:val="num" w:pos="1418"/>
        </w:tabs>
        <w:ind w:left="1418" w:hanging="715"/>
      </w:pPr>
      <w:rPr>
        <w:rFonts w:cs="Times New Roman" w:hint="default"/>
      </w:rPr>
    </w:lvl>
    <w:lvl w:ilvl="3">
      <w:start w:val="1"/>
      <w:numFmt w:val="lowerRoman"/>
      <w:lvlText w:val="(%4)"/>
      <w:lvlJc w:val="left"/>
      <w:pPr>
        <w:tabs>
          <w:tab w:val="num" w:pos="1814"/>
        </w:tabs>
        <w:ind w:left="1814" w:hanging="6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numFmt w:val="none"/>
      <w:lvlText w:val=""/>
      <w:lvlJc w:val="left"/>
      <w:pPr>
        <w:tabs>
          <w:tab w:val="num" w:pos="360"/>
        </w:tabs>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000002"/>
    <w:multiLevelType w:val="multilevel"/>
    <w:tmpl w:val="00000002"/>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2" w15:restartNumberingAfterBreak="0">
    <w:nsid w:val="075F6907"/>
    <w:multiLevelType w:val="multilevel"/>
    <w:tmpl w:val="FB8AA1AC"/>
    <w:lvl w:ilvl="0">
      <w:start w:val="4"/>
      <w:numFmt w:val="decimal"/>
      <w:lvlText w:val="%1"/>
      <w:lvlJc w:val="left"/>
      <w:pPr>
        <w:ind w:left="360" w:hanging="360"/>
      </w:pPr>
      <w:rPr>
        <w:rFonts w:eastAsia="Droid Sans Fallback" w:cs="DejaVu Sans" w:hint="default"/>
      </w:rPr>
    </w:lvl>
    <w:lvl w:ilvl="1">
      <w:start w:val="1"/>
      <w:numFmt w:val="decimal"/>
      <w:lvlText w:val="%1.%2"/>
      <w:lvlJc w:val="left"/>
      <w:pPr>
        <w:ind w:left="360" w:hanging="360"/>
      </w:pPr>
      <w:rPr>
        <w:rFonts w:eastAsia="Droid Sans Fallback" w:cs="DejaVu Sans" w:hint="default"/>
        <w:b w:val="0"/>
      </w:rPr>
    </w:lvl>
    <w:lvl w:ilvl="2">
      <w:start w:val="1"/>
      <w:numFmt w:val="decimal"/>
      <w:lvlText w:val="%1.%2.%3"/>
      <w:lvlJc w:val="left"/>
      <w:pPr>
        <w:ind w:left="720" w:hanging="720"/>
      </w:pPr>
      <w:rPr>
        <w:rFonts w:eastAsia="Droid Sans Fallback" w:cs="DejaVu Sans" w:hint="default"/>
      </w:rPr>
    </w:lvl>
    <w:lvl w:ilvl="3">
      <w:start w:val="1"/>
      <w:numFmt w:val="decimal"/>
      <w:lvlText w:val="%1.%2.%3.%4"/>
      <w:lvlJc w:val="left"/>
      <w:pPr>
        <w:ind w:left="720" w:hanging="720"/>
      </w:pPr>
      <w:rPr>
        <w:rFonts w:eastAsia="Droid Sans Fallback" w:cs="DejaVu Sans" w:hint="default"/>
      </w:rPr>
    </w:lvl>
    <w:lvl w:ilvl="4">
      <w:start w:val="1"/>
      <w:numFmt w:val="decimal"/>
      <w:lvlText w:val="%1.%2.%3.%4.%5"/>
      <w:lvlJc w:val="left"/>
      <w:pPr>
        <w:ind w:left="1080" w:hanging="1080"/>
      </w:pPr>
      <w:rPr>
        <w:rFonts w:eastAsia="Droid Sans Fallback" w:cs="DejaVu Sans" w:hint="default"/>
      </w:rPr>
    </w:lvl>
    <w:lvl w:ilvl="5">
      <w:start w:val="1"/>
      <w:numFmt w:val="decimal"/>
      <w:lvlText w:val="%1.%2.%3.%4.%5.%6"/>
      <w:lvlJc w:val="left"/>
      <w:pPr>
        <w:ind w:left="1080" w:hanging="1080"/>
      </w:pPr>
      <w:rPr>
        <w:rFonts w:eastAsia="Droid Sans Fallback" w:cs="DejaVu Sans" w:hint="default"/>
      </w:rPr>
    </w:lvl>
    <w:lvl w:ilvl="6">
      <w:start w:val="1"/>
      <w:numFmt w:val="decimal"/>
      <w:lvlText w:val="%1.%2.%3.%4.%5.%6.%7"/>
      <w:lvlJc w:val="left"/>
      <w:pPr>
        <w:ind w:left="1440" w:hanging="1440"/>
      </w:pPr>
      <w:rPr>
        <w:rFonts w:eastAsia="Droid Sans Fallback" w:cs="DejaVu Sans" w:hint="default"/>
      </w:rPr>
    </w:lvl>
    <w:lvl w:ilvl="7">
      <w:start w:val="1"/>
      <w:numFmt w:val="decimal"/>
      <w:lvlText w:val="%1.%2.%3.%4.%5.%6.%7.%8"/>
      <w:lvlJc w:val="left"/>
      <w:pPr>
        <w:ind w:left="1440" w:hanging="1440"/>
      </w:pPr>
      <w:rPr>
        <w:rFonts w:eastAsia="Droid Sans Fallback" w:cs="DejaVu Sans" w:hint="default"/>
      </w:rPr>
    </w:lvl>
    <w:lvl w:ilvl="8">
      <w:start w:val="1"/>
      <w:numFmt w:val="decimal"/>
      <w:lvlText w:val="%1.%2.%3.%4.%5.%6.%7.%8.%9"/>
      <w:lvlJc w:val="left"/>
      <w:pPr>
        <w:ind w:left="1440" w:hanging="1440"/>
      </w:pPr>
      <w:rPr>
        <w:rFonts w:eastAsia="Droid Sans Fallback" w:cs="DejaVu Sans" w:hint="default"/>
      </w:rPr>
    </w:lvl>
  </w:abstractNum>
  <w:abstractNum w:abstractNumId="3" w15:restartNumberingAfterBreak="0">
    <w:nsid w:val="096046DF"/>
    <w:multiLevelType w:val="hybridMultilevel"/>
    <w:tmpl w:val="40D0B6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267719"/>
    <w:multiLevelType w:val="multilevel"/>
    <w:tmpl w:val="A97A5D88"/>
    <w:name w:val="oksystem"/>
    <w:lvl w:ilvl="0">
      <w:start w:val="1"/>
      <w:numFmt w:val="decimal"/>
      <w:suff w:val="nothing"/>
      <w:lvlText w:val="Článek %1"/>
      <w:lvlJc w:val="center"/>
      <w:pPr>
        <w:ind w:firstLine="288"/>
      </w:pPr>
      <w:rPr>
        <w:rFonts w:cs="Times New Roman" w:hint="default"/>
      </w:rPr>
    </w:lvl>
    <w:lvl w:ilvl="1">
      <w:start w:val="1"/>
      <w:numFmt w:val="decimal"/>
      <w:isLgl/>
      <w:lvlText w:val="%1.%2"/>
      <w:lvlJc w:val="left"/>
      <w:pPr>
        <w:tabs>
          <w:tab w:val="num" w:pos="737"/>
        </w:tabs>
        <w:ind w:left="737" w:hanging="737"/>
      </w:pPr>
      <w:rPr>
        <w:rFonts w:cs="Times New Roman" w:hint="default"/>
        <w:color w:val="auto"/>
      </w:rPr>
    </w:lvl>
    <w:lvl w:ilvl="2">
      <w:start w:val="1"/>
      <w:numFmt w:val="decimal"/>
      <w:suff w:val="nothing"/>
      <w:lvlText w:val="%1.%2.%3"/>
      <w:lvlJc w:val="left"/>
      <w:pPr>
        <w:ind w:left="1531" w:hanging="1191"/>
      </w:pPr>
      <w:rPr>
        <w:rFonts w:cs="Times New Roman" w:hint="default"/>
      </w:rPr>
    </w:lvl>
    <w:lvl w:ilvl="3">
      <w:start w:val="1"/>
      <w:numFmt w:val="decimal"/>
      <w:lvlText w:val="%4."/>
      <w:lvlJc w:val="left"/>
      <w:pPr>
        <w:tabs>
          <w:tab w:val="num" w:pos="0"/>
        </w:tabs>
      </w:pPr>
      <w:rPr>
        <w:rFonts w:cs="Times New Roman" w:hint="default"/>
      </w:rPr>
    </w:lvl>
    <w:lvl w:ilvl="4">
      <w:start w:val="1"/>
      <w:numFmt w:val="decimal"/>
      <w:lvlText w:val="%5."/>
      <w:lvlJc w:val="left"/>
      <w:pPr>
        <w:tabs>
          <w:tab w:val="num" w:pos="0"/>
        </w:tabs>
      </w:pPr>
      <w:rPr>
        <w:rFonts w:cs="Times New Roman" w:hint="default"/>
      </w:rPr>
    </w:lvl>
    <w:lvl w:ilvl="5">
      <w:start w:val="1"/>
      <w:numFmt w:val="decimal"/>
      <w:lvlText w:val="%5.%6."/>
      <w:lvlJc w:val="left"/>
      <w:pPr>
        <w:tabs>
          <w:tab w:val="num" w:pos="0"/>
        </w:tabs>
        <w:ind w:left="708" w:hanging="708"/>
      </w:pPr>
      <w:rPr>
        <w:rFonts w:cs="Times New Roman" w:hint="default"/>
      </w:rPr>
    </w:lvl>
    <w:lvl w:ilvl="6">
      <w:start w:val="1"/>
      <w:numFmt w:val="decimal"/>
      <w:lvlText w:val="%5.%6.%7."/>
      <w:lvlJc w:val="left"/>
      <w:pPr>
        <w:tabs>
          <w:tab w:val="num" w:pos="0"/>
        </w:tabs>
        <w:ind w:left="1416" w:hanging="708"/>
      </w:pPr>
      <w:rPr>
        <w:rFonts w:cs="Times New Roman" w:hint="default"/>
      </w:rPr>
    </w:lvl>
    <w:lvl w:ilvl="7">
      <w:start w:val="1"/>
      <w:numFmt w:val="decimal"/>
      <w:lvlText w:val="%5.%6.%7.%8."/>
      <w:lvlJc w:val="left"/>
      <w:pPr>
        <w:tabs>
          <w:tab w:val="num" w:pos="0"/>
        </w:tabs>
        <w:ind w:left="2124" w:hanging="708"/>
      </w:pPr>
      <w:rPr>
        <w:rFonts w:cs="Times New Roman" w:hint="default"/>
      </w:rPr>
    </w:lvl>
    <w:lvl w:ilvl="8">
      <w:start w:val="1"/>
      <w:numFmt w:val="decimal"/>
      <w:lvlText w:val="%5.%6.%7.%8.%9."/>
      <w:lvlJc w:val="left"/>
      <w:pPr>
        <w:tabs>
          <w:tab w:val="num" w:pos="0"/>
        </w:tabs>
        <w:ind w:left="2832" w:hanging="708"/>
      </w:pPr>
      <w:rPr>
        <w:rFonts w:cs="Times New Roman" w:hint="default"/>
      </w:rPr>
    </w:lvl>
  </w:abstractNum>
  <w:abstractNum w:abstractNumId="5" w15:restartNumberingAfterBreak="0">
    <w:nsid w:val="0E730984"/>
    <w:multiLevelType w:val="multilevel"/>
    <w:tmpl w:val="D3C48D12"/>
    <w:lvl w:ilvl="0">
      <w:start w:val="1"/>
      <w:numFmt w:val="upperRoman"/>
      <w:suff w:val="nothing"/>
      <w:lvlText w:val="ČLÁNEK %1."/>
      <w:lvlJc w:val="center"/>
      <w:pPr>
        <w:ind w:firstLine="680"/>
      </w:pPr>
      <w:rPr>
        <w:rFonts w:ascii="Arial" w:hAnsi="Arial" w:cs="Arial" w:hint="default"/>
        <w:b/>
      </w:rPr>
    </w:lvl>
    <w:lvl w:ilvl="1">
      <w:start w:val="1"/>
      <w:numFmt w:val="decimal"/>
      <w:isLgl/>
      <w:lvlText w:val="%1.%2"/>
      <w:lvlJc w:val="left"/>
      <w:pPr>
        <w:tabs>
          <w:tab w:val="num" w:pos="1124"/>
        </w:tabs>
        <w:ind w:left="1124" w:hanging="705"/>
      </w:pPr>
      <w:rPr>
        <w:rFonts w:ascii="Arial" w:hAnsi="Arial" w:cs="Arial" w:hint="default"/>
        <w:i w:val="0"/>
        <w:color w:val="000000"/>
      </w:rPr>
    </w:lvl>
    <w:lvl w:ilvl="2">
      <w:start w:val="1"/>
      <w:numFmt w:val="lowerLetter"/>
      <w:lvlText w:val="(%3)"/>
      <w:lvlJc w:val="left"/>
      <w:pPr>
        <w:tabs>
          <w:tab w:val="num" w:pos="1837"/>
        </w:tabs>
        <w:ind w:left="1837" w:hanging="715"/>
      </w:pPr>
      <w:rPr>
        <w:rFonts w:cs="Times New Roman" w:hint="default"/>
      </w:rPr>
    </w:lvl>
    <w:lvl w:ilvl="3">
      <w:start w:val="1"/>
      <w:numFmt w:val="lowerRoman"/>
      <w:lvlText w:val="(%4)"/>
      <w:lvlJc w:val="left"/>
      <w:pPr>
        <w:tabs>
          <w:tab w:val="num" w:pos="2233"/>
        </w:tabs>
        <w:ind w:left="2233" w:hanging="680"/>
      </w:pPr>
      <w:rPr>
        <w:rFonts w:cs="Times New Roman" w:hint="default"/>
      </w:rPr>
    </w:lvl>
    <w:lvl w:ilvl="4">
      <w:start w:val="1"/>
      <w:numFmt w:val="decimal"/>
      <w:lvlText w:val="%1.%2.%3.%4.%5"/>
      <w:lvlJc w:val="left"/>
      <w:pPr>
        <w:tabs>
          <w:tab w:val="num" w:pos="1499"/>
        </w:tabs>
        <w:ind w:left="1499" w:hanging="1080"/>
      </w:pPr>
      <w:rPr>
        <w:rFonts w:cs="Times New Roman" w:hint="default"/>
      </w:rPr>
    </w:lvl>
    <w:lvl w:ilvl="5">
      <w:numFmt w:val="none"/>
      <w:lvlText w:val=""/>
      <w:lvlJc w:val="left"/>
      <w:pPr>
        <w:tabs>
          <w:tab w:val="num" w:pos="779"/>
        </w:tabs>
      </w:pPr>
      <w:rPr>
        <w:rFonts w:cs="Times New Roman" w:hint="default"/>
      </w:rPr>
    </w:lvl>
    <w:lvl w:ilvl="6">
      <w:start w:val="1"/>
      <w:numFmt w:val="decimal"/>
      <w:lvlText w:val="%1.%2.%3.%4.%5.%6.%7"/>
      <w:lvlJc w:val="left"/>
      <w:pPr>
        <w:tabs>
          <w:tab w:val="num" w:pos="1859"/>
        </w:tabs>
        <w:ind w:left="1859" w:hanging="1440"/>
      </w:pPr>
      <w:rPr>
        <w:rFonts w:cs="Times New Roman" w:hint="default"/>
      </w:rPr>
    </w:lvl>
    <w:lvl w:ilvl="7">
      <w:start w:val="1"/>
      <w:numFmt w:val="decimal"/>
      <w:lvlText w:val="%1.%2.%3.%4.%5.%6.%7.%8"/>
      <w:lvlJc w:val="left"/>
      <w:pPr>
        <w:tabs>
          <w:tab w:val="num" w:pos="1859"/>
        </w:tabs>
        <w:ind w:left="1859" w:hanging="1440"/>
      </w:pPr>
      <w:rPr>
        <w:rFonts w:cs="Times New Roman" w:hint="default"/>
      </w:rPr>
    </w:lvl>
    <w:lvl w:ilvl="8">
      <w:start w:val="1"/>
      <w:numFmt w:val="decimal"/>
      <w:lvlText w:val="%1.%2.%3.%4.%5.%6.%7.%8.%9"/>
      <w:lvlJc w:val="left"/>
      <w:pPr>
        <w:tabs>
          <w:tab w:val="num" w:pos="2219"/>
        </w:tabs>
        <w:ind w:left="2219" w:hanging="1800"/>
      </w:pPr>
      <w:rPr>
        <w:rFonts w:cs="Times New Roman" w:hint="default"/>
      </w:rPr>
    </w:lvl>
  </w:abstractNum>
  <w:abstractNum w:abstractNumId="6" w15:restartNumberingAfterBreak="0">
    <w:nsid w:val="23FF1EB8"/>
    <w:multiLevelType w:val="multilevel"/>
    <w:tmpl w:val="A97A5D88"/>
    <w:name w:val="oksystem2"/>
    <w:lvl w:ilvl="0">
      <w:start w:val="1"/>
      <w:numFmt w:val="decimal"/>
      <w:suff w:val="nothing"/>
      <w:lvlText w:val="Článek %1"/>
      <w:lvlJc w:val="center"/>
      <w:pPr>
        <w:ind w:firstLine="288"/>
      </w:pPr>
      <w:rPr>
        <w:rFonts w:cs="Times New Roman" w:hint="default"/>
      </w:rPr>
    </w:lvl>
    <w:lvl w:ilvl="1">
      <w:start w:val="1"/>
      <w:numFmt w:val="decimal"/>
      <w:isLgl/>
      <w:lvlText w:val="%1.%2"/>
      <w:lvlJc w:val="left"/>
      <w:pPr>
        <w:tabs>
          <w:tab w:val="num" w:pos="737"/>
        </w:tabs>
        <w:ind w:left="737" w:hanging="737"/>
      </w:pPr>
      <w:rPr>
        <w:rFonts w:cs="Times New Roman" w:hint="default"/>
        <w:color w:val="auto"/>
      </w:rPr>
    </w:lvl>
    <w:lvl w:ilvl="2">
      <w:start w:val="1"/>
      <w:numFmt w:val="decimal"/>
      <w:suff w:val="nothing"/>
      <w:lvlText w:val="%1.%2.%3"/>
      <w:lvlJc w:val="left"/>
      <w:pPr>
        <w:ind w:left="1531" w:hanging="1191"/>
      </w:pPr>
      <w:rPr>
        <w:rFonts w:cs="Times New Roman" w:hint="default"/>
      </w:rPr>
    </w:lvl>
    <w:lvl w:ilvl="3">
      <w:start w:val="1"/>
      <w:numFmt w:val="decimal"/>
      <w:lvlText w:val="%4."/>
      <w:lvlJc w:val="left"/>
      <w:pPr>
        <w:tabs>
          <w:tab w:val="num" w:pos="0"/>
        </w:tabs>
      </w:pPr>
      <w:rPr>
        <w:rFonts w:cs="Times New Roman" w:hint="default"/>
      </w:rPr>
    </w:lvl>
    <w:lvl w:ilvl="4">
      <w:start w:val="1"/>
      <w:numFmt w:val="decimal"/>
      <w:lvlText w:val="%5."/>
      <w:lvlJc w:val="left"/>
      <w:pPr>
        <w:tabs>
          <w:tab w:val="num" w:pos="0"/>
        </w:tabs>
      </w:pPr>
      <w:rPr>
        <w:rFonts w:cs="Times New Roman" w:hint="default"/>
      </w:rPr>
    </w:lvl>
    <w:lvl w:ilvl="5">
      <w:start w:val="1"/>
      <w:numFmt w:val="decimal"/>
      <w:lvlText w:val="%5.%6."/>
      <w:lvlJc w:val="left"/>
      <w:pPr>
        <w:tabs>
          <w:tab w:val="num" w:pos="0"/>
        </w:tabs>
        <w:ind w:left="708" w:hanging="708"/>
      </w:pPr>
      <w:rPr>
        <w:rFonts w:cs="Times New Roman" w:hint="default"/>
      </w:rPr>
    </w:lvl>
    <w:lvl w:ilvl="6">
      <w:start w:val="1"/>
      <w:numFmt w:val="decimal"/>
      <w:lvlText w:val="%5.%6.%7."/>
      <w:lvlJc w:val="left"/>
      <w:pPr>
        <w:tabs>
          <w:tab w:val="num" w:pos="0"/>
        </w:tabs>
        <w:ind w:left="1416" w:hanging="708"/>
      </w:pPr>
      <w:rPr>
        <w:rFonts w:cs="Times New Roman" w:hint="default"/>
      </w:rPr>
    </w:lvl>
    <w:lvl w:ilvl="7">
      <w:start w:val="1"/>
      <w:numFmt w:val="decimal"/>
      <w:lvlText w:val="%5.%6.%7.%8."/>
      <w:lvlJc w:val="left"/>
      <w:pPr>
        <w:tabs>
          <w:tab w:val="num" w:pos="0"/>
        </w:tabs>
        <w:ind w:left="2124" w:hanging="708"/>
      </w:pPr>
      <w:rPr>
        <w:rFonts w:cs="Times New Roman" w:hint="default"/>
      </w:rPr>
    </w:lvl>
    <w:lvl w:ilvl="8">
      <w:start w:val="1"/>
      <w:numFmt w:val="decimal"/>
      <w:lvlText w:val="%5.%6.%7.%8.%9."/>
      <w:lvlJc w:val="left"/>
      <w:pPr>
        <w:tabs>
          <w:tab w:val="num" w:pos="0"/>
        </w:tabs>
        <w:ind w:left="2832" w:hanging="708"/>
      </w:pPr>
      <w:rPr>
        <w:rFonts w:cs="Times New Roman" w:hint="default"/>
      </w:rPr>
    </w:lvl>
  </w:abstractNum>
  <w:abstractNum w:abstractNumId="7" w15:restartNumberingAfterBreak="0">
    <w:nsid w:val="25323195"/>
    <w:multiLevelType w:val="multilevel"/>
    <w:tmpl w:val="796210AE"/>
    <w:lvl w:ilvl="0">
      <w:start w:val="1"/>
      <w:numFmt w:val="decimal"/>
      <w:pStyle w:val="Nadpis1"/>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A03A10"/>
    <w:multiLevelType w:val="hybridMultilevel"/>
    <w:tmpl w:val="7DBC2160"/>
    <w:lvl w:ilvl="0" w:tplc="E5B4EB46">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9651C21"/>
    <w:multiLevelType w:val="multilevel"/>
    <w:tmpl w:val="E8A234F6"/>
    <w:lvl w:ilvl="0">
      <w:start w:val="1"/>
      <w:numFmt w:val="decimal"/>
      <w:pStyle w:val="lnek"/>
      <w:suff w:val="nothing"/>
      <w:lvlText w:val="Článek %1"/>
      <w:lvlJc w:val="center"/>
      <w:pPr>
        <w:ind w:firstLine="288"/>
      </w:pPr>
      <w:rPr>
        <w:rFonts w:cs="Times New Roman" w:hint="default"/>
      </w:rPr>
    </w:lvl>
    <w:lvl w:ilvl="1">
      <w:start w:val="1"/>
      <w:numFmt w:val="decimal"/>
      <w:pStyle w:val="Odsazen"/>
      <w:isLgl/>
      <w:lvlText w:val="%1.%2"/>
      <w:lvlJc w:val="left"/>
      <w:pPr>
        <w:tabs>
          <w:tab w:val="num" w:pos="737"/>
        </w:tabs>
        <w:ind w:left="737" w:hanging="737"/>
      </w:pPr>
      <w:rPr>
        <w:rFonts w:cs="Times New Roman" w:hint="default"/>
        <w:color w:val="auto"/>
      </w:rPr>
    </w:lvl>
    <w:lvl w:ilvl="2">
      <w:start w:val="1"/>
      <w:numFmt w:val="none"/>
      <w:suff w:val="nothing"/>
      <w:lvlText w:val=""/>
      <w:lvlJc w:val="left"/>
      <w:rPr>
        <w:rFonts w:cs="Times New Roman" w:hint="default"/>
      </w:rPr>
    </w:lvl>
    <w:lvl w:ilvl="3">
      <w:start w:val="1"/>
      <w:numFmt w:val="decimal"/>
      <w:lvlText w:val="%4."/>
      <w:lvlJc w:val="left"/>
      <w:pPr>
        <w:tabs>
          <w:tab w:val="num" w:pos="0"/>
        </w:tabs>
      </w:pPr>
      <w:rPr>
        <w:rFonts w:cs="Times New Roman" w:hint="default"/>
      </w:rPr>
    </w:lvl>
    <w:lvl w:ilvl="4">
      <w:start w:val="1"/>
      <w:numFmt w:val="decimal"/>
      <w:lvlText w:val="%5."/>
      <w:lvlJc w:val="left"/>
      <w:pPr>
        <w:tabs>
          <w:tab w:val="num" w:pos="0"/>
        </w:tabs>
      </w:pPr>
      <w:rPr>
        <w:rFonts w:cs="Times New Roman" w:hint="default"/>
      </w:rPr>
    </w:lvl>
    <w:lvl w:ilvl="5">
      <w:start w:val="1"/>
      <w:numFmt w:val="decimal"/>
      <w:lvlText w:val="%5.%6."/>
      <w:lvlJc w:val="left"/>
      <w:pPr>
        <w:tabs>
          <w:tab w:val="num" w:pos="0"/>
        </w:tabs>
        <w:ind w:left="708" w:hanging="708"/>
      </w:pPr>
      <w:rPr>
        <w:rFonts w:cs="Times New Roman" w:hint="default"/>
      </w:rPr>
    </w:lvl>
    <w:lvl w:ilvl="6">
      <w:start w:val="1"/>
      <w:numFmt w:val="decimal"/>
      <w:lvlText w:val="%5.%6.%7."/>
      <w:lvlJc w:val="left"/>
      <w:pPr>
        <w:tabs>
          <w:tab w:val="num" w:pos="0"/>
        </w:tabs>
        <w:ind w:left="1416" w:hanging="708"/>
      </w:pPr>
      <w:rPr>
        <w:rFonts w:cs="Times New Roman" w:hint="default"/>
      </w:rPr>
    </w:lvl>
    <w:lvl w:ilvl="7">
      <w:start w:val="1"/>
      <w:numFmt w:val="decimal"/>
      <w:lvlText w:val="%5.%6.%7.%8."/>
      <w:lvlJc w:val="left"/>
      <w:pPr>
        <w:tabs>
          <w:tab w:val="num" w:pos="0"/>
        </w:tabs>
        <w:ind w:left="2124" w:hanging="708"/>
      </w:pPr>
      <w:rPr>
        <w:rFonts w:cs="Times New Roman" w:hint="default"/>
      </w:rPr>
    </w:lvl>
    <w:lvl w:ilvl="8">
      <w:start w:val="1"/>
      <w:numFmt w:val="decimal"/>
      <w:lvlText w:val="%5.%6.%7.%8.%9."/>
      <w:lvlJc w:val="left"/>
      <w:pPr>
        <w:tabs>
          <w:tab w:val="num" w:pos="0"/>
        </w:tabs>
        <w:ind w:left="2832" w:hanging="708"/>
      </w:pPr>
      <w:rPr>
        <w:rFonts w:cs="Times New Roman" w:hint="default"/>
      </w:rPr>
    </w:lvl>
  </w:abstractNum>
  <w:abstractNum w:abstractNumId="10" w15:restartNumberingAfterBreak="0">
    <w:nsid w:val="457A1D35"/>
    <w:multiLevelType w:val="multilevel"/>
    <w:tmpl w:val="D3C48D12"/>
    <w:lvl w:ilvl="0">
      <w:start w:val="1"/>
      <w:numFmt w:val="upperRoman"/>
      <w:suff w:val="nothing"/>
      <w:lvlText w:val="ČLÁNEK %1."/>
      <w:lvlJc w:val="center"/>
      <w:pPr>
        <w:ind w:firstLine="680"/>
      </w:pPr>
      <w:rPr>
        <w:rFonts w:ascii="Arial" w:hAnsi="Arial" w:cs="Arial" w:hint="default"/>
        <w:b/>
      </w:rPr>
    </w:lvl>
    <w:lvl w:ilvl="1">
      <w:start w:val="1"/>
      <w:numFmt w:val="decimal"/>
      <w:pStyle w:val="slovanseznam2"/>
      <w:isLgl/>
      <w:lvlText w:val="%1.%2"/>
      <w:lvlJc w:val="left"/>
      <w:pPr>
        <w:tabs>
          <w:tab w:val="num" w:pos="705"/>
        </w:tabs>
        <w:ind w:left="705" w:hanging="705"/>
      </w:pPr>
      <w:rPr>
        <w:rFonts w:ascii="Arial" w:hAnsi="Arial" w:cs="Arial" w:hint="default"/>
        <w:i w:val="0"/>
        <w:color w:val="000000"/>
      </w:rPr>
    </w:lvl>
    <w:lvl w:ilvl="2">
      <w:start w:val="1"/>
      <w:numFmt w:val="lowerLetter"/>
      <w:pStyle w:val="slovanseznam3"/>
      <w:lvlText w:val="(%3)"/>
      <w:lvlJc w:val="left"/>
      <w:pPr>
        <w:tabs>
          <w:tab w:val="num" w:pos="1418"/>
        </w:tabs>
        <w:ind w:left="1418" w:hanging="715"/>
      </w:pPr>
      <w:rPr>
        <w:rFonts w:cs="Times New Roman" w:hint="default"/>
      </w:rPr>
    </w:lvl>
    <w:lvl w:ilvl="3">
      <w:start w:val="1"/>
      <w:numFmt w:val="lowerRoman"/>
      <w:pStyle w:val="slovanseznam4"/>
      <w:lvlText w:val="(%4)"/>
      <w:lvlJc w:val="left"/>
      <w:pPr>
        <w:tabs>
          <w:tab w:val="num" w:pos="1814"/>
        </w:tabs>
        <w:ind w:left="1814" w:hanging="6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numFmt w:val="none"/>
      <w:lvlText w:val=""/>
      <w:lvlJc w:val="left"/>
      <w:pPr>
        <w:tabs>
          <w:tab w:val="num" w:pos="360"/>
        </w:tabs>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3802F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BD61FE"/>
    <w:multiLevelType w:val="multilevel"/>
    <w:tmpl w:val="A97A5D88"/>
    <w:name w:val="oksystem"/>
    <w:lvl w:ilvl="0">
      <w:start w:val="1"/>
      <w:numFmt w:val="decimal"/>
      <w:suff w:val="nothing"/>
      <w:lvlText w:val="Článek %1"/>
      <w:lvlJc w:val="center"/>
      <w:pPr>
        <w:ind w:firstLine="288"/>
      </w:pPr>
      <w:rPr>
        <w:rFonts w:cs="Times New Roman" w:hint="default"/>
      </w:rPr>
    </w:lvl>
    <w:lvl w:ilvl="1">
      <w:start w:val="1"/>
      <w:numFmt w:val="decimal"/>
      <w:isLgl/>
      <w:lvlText w:val="%1.%2"/>
      <w:lvlJc w:val="left"/>
      <w:pPr>
        <w:tabs>
          <w:tab w:val="num" w:pos="737"/>
        </w:tabs>
        <w:ind w:left="737" w:hanging="737"/>
      </w:pPr>
      <w:rPr>
        <w:rFonts w:cs="Times New Roman" w:hint="default"/>
        <w:color w:val="auto"/>
      </w:rPr>
    </w:lvl>
    <w:lvl w:ilvl="2">
      <w:start w:val="1"/>
      <w:numFmt w:val="decimal"/>
      <w:suff w:val="nothing"/>
      <w:lvlText w:val="%1.%2.%3"/>
      <w:lvlJc w:val="left"/>
      <w:pPr>
        <w:ind w:left="1531" w:hanging="1191"/>
      </w:pPr>
      <w:rPr>
        <w:rFonts w:cs="Times New Roman" w:hint="default"/>
      </w:rPr>
    </w:lvl>
    <w:lvl w:ilvl="3">
      <w:start w:val="1"/>
      <w:numFmt w:val="decimal"/>
      <w:lvlText w:val="%4."/>
      <w:lvlJc w:val="left"/>
      <w:pPr>
        <w:tabs>
          <w:tab w:val="num" w:pos="0"/>
        </w:tabs>
      </w:pPr>
      <w:rPr>
        <w:rFonts w:cs="Times New Roman" w:hint="default"/>
      </w:rPr>
    </w:lvl>
    <w:lvl w:ilvl="4">
      <w:start w:val="1"/>
      <w:numFmt w:val="decimal"/>
      <w:lvlText w:val="%5."/>
      <w:lvlJc w:val="left"/>
      <w:pPr>
        <w:tabs>
          <w:tab w:val="num" w:pos="0"/>
        </w:tabs>
      </w:pPr>
      <w:rPr>
        <w:rFonts w:cs="Times New Roman" w:hint="default"/>
      </w:rPr>
    </w:lvl>
    <w:lvl w:ilvl="5">
      <w:start w:val="1"/>
      <w:numFmt w:val="decimal"/>
      <w:lvlText w:val="%5.%6."/>
      <w:lvlJc w:val="left"/>
      <w:pPr>
        <w:tabs>
          <w:tab w:val="num" w:pos="0"/>
        </w:tabs>
        <w:ind w:left="708" w:hanging="708"/>
      </w:pPr>
      <w:rPr>
        <w:rFonts w:cs="Times New Roman" w:hint="default"/>
      </w:rPr>
    </w:lvl>
    <w:lvl w:ilvl="6">
      <w:start w:val="1"/>
      <w:numFmt w:val="decimal"/>
      <w:lvlText w:val="%5.%6.%7."/>
      <w:lvlJc w:val="left"/>
      <w:pPr>
        <w:tabs>
          <w:tab w:val="num" w:pos="0"/>
        </w:tabs>
        <w:ind w:left="1416" w:hanging="708"/>
      </w:pPr>
      <w:rPr>
        <w:rFonts w:cs="Times New Roman" w:hint="default"/>
      </w:rPr>
    </w:lvl>
    <w:lvl w:ilvl="7">
      <w:start w:val="1"/>
      <w:numFmt w:val="decimal"/>
      <w:lvlText w:val="%5.%6.%7.%8."/>
      <w:lvlJc w:val="left"/>
      <w:pPr>
        <w:tabs>
          <w:tab w:val="num" w:pos="0"/>
        </w:tabs>
        <w:ind w:left="2124" w:hanging="708"/>
      </w:pPr>
      <w:rPr>
        <w:rFonts w:cs="Times New Roman" w:hint="default"/>
      </w:rPr>
    </w:lvl>
    <w:lvl w:ilvl="8">
      <w:start w:val="1"/>
      <w:numFmt w:val="decimal"/>
      <w:lvlText w:val="%5.%6.%7.%8.%9."/>
      <w:lvlJc w:val="left"/>
      <w:pPr>
        <w:tabs>
          <w:tab w:val="num" w:pos="0"/>
        </w:tabs>
        <w:ind w:left="2832" w:hanging="708"/>
      </w:pPr>
      <w:rPr>
        <w:rFonts w:cs="Times New Roman" w:hint="default"/>
      </w:rPr>
    </w:lvl>
  </w:abstractNum>
  <w:abstractNum w:abstractNumId="13" w15:restartNumberingAfterBreak="0">
    <w:nsid w:val="668F36B1"/>
    <w:multiLevelType w:val="multilevel"/>
    <w:tmpl w:val="3012AB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E46A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A66BC5"/>
    <w:multiLevelType w:val="hybridMultilevel"/>
    <w:tmpl w:val="77CE8924"/>
    <w:lvl w:ilvl="0" w:tplc="0409000F">
      <w:start w:val="1"/>
      <w:numFmt w:val="bullet"/>
      <w:pStyle w:val="StyleAfter6pt"/>
      <w:lvlText w:val=""/>
      <w:lvlJc w:val="left"/>
      <w:pPr>
        <w:tabs>
          <w:tab w:val="num" w:pos="363"/>
        </w:tabs>
        <w:ind w:left="363" w:hanging="360"/>
      </w:pPr>
      <w:rPr>
        <w:rFonts w:ascii="Symbol" w:hAnsi="Symbol" w:hint="default"/>
      </w:rPr>
    </w:lvl>
    <w:lvl w:ilvl="1" w:tplc="04090019">
      <w:start w:val="1"/>
      <w:numFmt w:val="bullet"/>
      <w:lvlText w:val="o"/>
      <w:lvlJc w:val="left"/>
      <w:pPr>
        <w:tabs>
          <w:tab w:val="num" w:pos="1083"/>
        </w:tabs>
        <w:ind w:left="1083" w:hanging="360"/>
      </w:pPr>
      <w:rPr>
        <w:rFonts w:ascii="Courier New" w:hAnsi="Courier New" w:hint="default"/>
      </w:rPr>
    </w:lvl>
    <w:lvl w:ilvl="2" w:tplc="0409001B">
      <w:start w:val="1"/>
      <w:numFmt w:val="bullet"/>
      <w:lvlText w:val=""/>
      <w:lvlJc w:val="left"/>
      <w:pPr>
        <w:tabs>
          <w:tab w:val="num" w:pos="1803"/>
        </w:tabs>
        <w:ind w:left="1803" w:hanging="360"/>
      </w:pPr>
      <w:rPr>
        <w:rFonts w:ascii="Wingdings" w:hAnsi="Wingdings" w:hint="default"/>
      </w:rPr>
    </w:lvl>
    <w:lvl w:ilvl="3" w:tplc="0409000F" w:tentative="1">
      <w:start w:val="1"/>
      <w:numFmt w:val="bullet"/>
      <w:lvlText w:val=""/>
      <w:lvlJc w:val="left"/>
      <w:pPr>
        <w:tabs>
          <w:tab w:val="num" w:pos="2523"/>
        </w:tabs>
        <w:ind w:left="2523" w:hanging="360"/>
      </w:pPr>
      <w:rPr>
        <w:rFonts w:ascii="Symbol" w:hAnsi="Symbol" w:hint="default"/>
      </w:rPr>
    </w:lvl>
    <w:lvl w:ilvl="4" w:tplc="04090019" w:tentative="1">
      <w:start w:val="1"/>
      <w:numFmt w:val="bullet"/>
      <w:lvlText w:val="o"/>
      <w:lvlJc w:val="left"/>
      <w:pPr>
        <w:tabs>
          <w:tab w:val="num" w:pos="3243"/>
        </w:tabs>
        <w:ind w:left="3243" w:hanging="360"/>
      </w:pPr>
      <w:rPr>
        <w:rFonts w:ascii="Courier New" w:hAnsi="Courier New" w:hint="default"/>
      </w:rPr>
    </w:lvl>
    <w:lvl w:ilvl="5" w:tplc="0409001B" w:tentative="1">
      <w:start w:val="1"/>
      <w:numFmt w:val="bullet"/>
      <w:lvlText w:val=""/>
      <w:lvlJc w:val="left"/>
      <w:pPr>
        <w:tabs>
          <w:tab w:val="num" w:pos="3963"/>
        </w:tabs>
        <w:ind w:left="3963" w:hanging="360"/>
      </w:pPr>
      <w:rPr>
        <w:rFonts w:ascii="Wingdings" w:hAnsi="Wingdings" w:hint="default"/>
      </w:rPr>
    </w:lvl>
    <w:lvl w:ilvl="6" w:tplc="0409000F" w:tentative="1">
      <w:start w:val="1"/>
      <w:numFmt w:val="bullet"/>
      <w:lvlText w:val=""/>
      <w:lvlJc w:val="left"/>
      <w:pPr>
        <w:tabs>
          <w:tab w:val="num" w:pos="4683"/>
        </w:tabs>
        <w:ind w:left="4683" w:hanging="360"/>
      </w:pPr>
      <w:rPr>
        <w:rFonts w:ascii="Symbol" w:hAnsi="Symbol" w:hint="default"/>
      </w:rPr>
    </w:lvl>
    <w:lvl w:ilvl="7" w:tplc="04090019" w:tentative="1">
      <w:start w:val="1"/>
      <w:numFmt w:val="bullet"/>
      <w:lvlText w:val="o"/>
      <w:lvlJc w:val="left"/>
      <w:pPr>
        <w:tabs>
          <w:tab w:val="num" w:pos="5403"/>
        </w:tabs>
        <w:ind w:left="5403" w:hanging="360"/>
      </w:pPr>
      <w:rPr>
        <w:rFonts w:ascii="Courier New" w:hAnsi="Courier New" w:hint="default"/>
      </w:rPr>
    </w:lvl>
    <w:lvl w:ilvl="8" w:tplc="0409001B"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73321C06"/>
    <w:multiLevelType w:val="multilevel"/>
    <w:tmpl w:val="29CCDC6C"/>
    <w:lvl w:ilvl="0">
      <w:start w:val="1"/>
      <w:numFmt w:val="bullet"/>
      <w:pStyle w:val="odrazka1lvl"/>
      <w:lvlText w:val=""/>
      <w:lvlJc w:val="left"/>
      <w:pPr>
        <w:ind w:left="2145" w:hanging="360"/>
      </w:pPr>
      <w:rPr>
        <w:rFonts w:ascii="Wingdings" w:hAnsi="Wingdings" w:hint="default"/>
      </w:rPr>
    </w:lvl>
    <w:lvl w:ilvl="1">
      <w:start w:val="1"/>
      <w:numFmt w:val="bullet"/>
      <w:pStyle w:val="odrazka2lvl"/>
      <w:lvlText w:val=""/>
      <w:lvlJc w:val="left"/>
      <w:pPr>
        <w:ind w:left="1989" w:firstLine="156"/>
      </w:pPr>
      <w:rPr>
        <w:rFonts w:ascii="Wingdings" w:hAnsi="Wingdings" w:hint="default"/>
        <w:sz w:val="12"/>
      </w:rPr>
    </w:lvl>
    <w:lvl w:ilvl="2">
      <w:start w:val="1"/>
      <w:numFmt w:val="bullet"/>
      <w:pStyle w:val="odrazka3lvl"/>
      <w:lvlText w:val="-"/>
      <w:lvlJc w:val="left"/>
      <w:pPr>
        <w:ind w:left="2505" w:hanging="363"/>
      </w:pPr>
      <w:rPr>
        <w:rFonts w:ascii="Calibri" w:hAnsi="Calibri" w:hint="default"/>
      </w:rPr>
    </w:lvl>
    <w:lvl w:ilvl="3">
      <w:start w:val="1"/>
      <w:numFmt w:val="bullet"/>
      <w:lvlText w:val=""/>
      <w:lvlJc w:val="left"/>
      <w:pPr>
        <w:ind w:left="3225" w:hanging="360"/>
      </w:pPr>
      <w:rPr>
        <w:rFonts w:ascii="Symbol" w:hAnsi="Symbol" w:hint="default"/>
      </w:rPr>
    </w:lvl>
    <w:lvl w:ilvl="4">
      <w:start w:val="1"/>
      <w:numFmt w:val="bullet"/>
      <w:lvlText w:val=""/>
      <w:lvlJc w:val="left"/>
      <w:pPr>
        <w:ind w:left="3585" w:hanging="360"/>
      </w:pPr>
      <w:rPr>
        <w:rFonts w:ascii="Symbol" w:hAnsi="Symbol" w:hint="default"/>
      </w:rPr>
    </w:lvl>
    <w:lvl w:ilvl="5">
      <w:start w:val="1"/>
      <w:numFmt w:val="bullet"/>
      <w:lvlText w:val=""/>
      <w:lvlJc w:val="left"/>
      <w:pPr>
        <w:ind w:left="3945" w:hanging="360"/>
      </w:pPr>
      <w:rPr>
        <w:rFonts w:ascii="Wingdings" w:hAnsi="Wingdings" w:hint="default"/>
      </w:rPr>
    </w:lvl>
    <w:lvl w:ilvl="6">
      <w:start w:val="1"/>
      <w:numFmt w:val="bullet"/>
      <w:lvlText w:val=""/>
      <w:lvlJc w:val="left"/>
      <w:pPr>
        <w:ind w:left="4305" w:hanging="360"/>
      </w:pPr>
      <w:rPr>
        <w:rFonts w:ascii="Wingdings" w:hAnsi="Wingdings" w:hint="default"/>
      </w:rPr>
    </w:lvl>
    <w:lvl w:ilvl="7">
      <w:start w:val="1"/>
      <w:numFmt w:val="bullet"/>
      <w:lvlText w:val=""/>
      <w:lvlJc w:val="left"/>
      <w:pPr>
        <w:ind w:left="4665" w:hanging="360"/>
      </w:pPr>
      <w:rPr>
        <w:rFonts w:ascii="Symbol" w:hAnsi="Symbol" w:hint="default"/>
      </w:rPr>
    </w:lvl>
    <w:lvl w:ilvl="8">
      <w:start w:val="1"/>
      <w:numFmt w:val="bullet"/>
      <w:lvlText w:val=""/>
      <w:lvlJc w:val="left"/>
      <w:pPr>
        <w:ind w:left="5025" w:hanging="360"/>
      </w:pPr>
      <w:rPr>
        <w:rFonts w:ascii="Symbol" w:hAnsi="Symbol" w:hint="default"/>
      </w:rPr>
    </w:lvl>
  </w:abstractNum>
  <w:abstractNum w:abstractNumId="17" w15:restartNumberingAfterBreak="0">
    <w:nsid w:val="758F35C2"/>
    <w:multiLevelType w:val="multilevel"/>
    <w:tmpl w:val="8580E580"/>
    <w:name w:val="oksystem"/>
    <w:lvl w:ilvl="0">
      <w:start w:val="1"/>
      <w:numFmt w:val="decimal"/>
      <w:suff w:val="nothing"/>
      <w:lvlText w:val="Článek %1"/>
      <w:lvlJc w:val="center"/>
      <w:pPr>
        <w:ind w:firstLine="288"/>
      </w:pPr>
      <w:rPr>
        <w:rFonts w:cs="Times New Roman" w:hint="default"/>
      </w:rPr>
    </w:lvl>
    <w:lvl w:ilvl="1">
      <w:start w:val="1"/>
      <w:numFmt w:val="decimal"/>
      <w:isLgl/>
      <w:lvlText w:val="%1.%2"/>
      <w:lvlJc w:val="left"/>
      <w:pPr>
        <w:tabs>
          <w:tab w:val="num" w:pos="737"/>
        </w:tabs>
        <w:ind w:left="737" w:hanging="737"/>
      </w:pPr>
      <w:rPr>
        <w:rFonts w:cs="Times New Roman" w:hint="default"/>
        <w:color w:val="auto"/>
      </w:rPr>
    </w:lvl>
    <w:lvl w:ilvl="2">
      <w:start w:val="1"/>
      <w:numFmt w:val="decimal"/>
      <w:isLgl/>
      <w:suff w:val="nothing"/>
      <w:lvlText w:val="%1.%2.%3"/>
      <w:lvlJc w:val="left"/>
      <w:pPr>
        <w:ind w:left="1531" w:hanging="1191"/>
      </w:pPr>
      <w:rPr>
        <w:rFonts w:cs="Times New Roman" w:hint="default"/>
      </w:rPr>
    </w:lvl>
    <w:lvl w:ilvl="3">
      <w:start w:val="1"/>
      <w:numFmt w:val="decimal"/>
      <w:lvlText w:val="%4."/>
      <w:lvlJc w:val="left"/>
      <w:pPr>
        <w:tabs>
          <w:tab w:val="num" w:pos="0"/>
        </w:tabs>
      </w:pPr>
      <w:rPr>
        <w:rFonts w:cs="Times New Roman" w:hint="default"/>
      </w:rPr>
    </w:lvl>
    <w:lvl w:ilvl="4">
      <w:start w:val="1"/>
      <w:numFmt w:val="decimal"/>
      <w:lvlText w:val="%5."/>
      <w:lvlJc w:val="left"/>
      <w:pPr>
        <w:tabs>
          <w:tab w:val="num" w:pos="0"/>
        </w:tabs>
      </w:pPr>
      <w:rPr>
        <w:rFonts w:cs="Times New Roman" w:hint="default"/>
      </w:rPr>
    </w:lvl>
    <w:lvl w:ilvl="5">
      <w:start w:val="1"/>
      <w:numFmt w:val="decimal"/>
      <w:lvlText w:val="%5.%6."/>
      <w:lvlJc w:val="left"/>
      <w:pPr>
        <w:tabs>
          <w:tab w:val="num" w:pos="0"/>
        </w:tabs>
        <w:ind w:left="708" w:hanging="708"/>
      </w:pPr>
      <w:rPr>
        <w:rFonts w:cs="Times New Roman" w:hint="default"/>
      </w:rPr>
    </w:lvl>
    <w:lvl w:ilvl="6">
      <w:start w:val="1"/>
      <w:numFmt w:val="decimal"/>
      <w:lvlText w:val="%5.%6.%7."/>
      <w:lvlJc w:val="left"/>
      <w:pPr>
        <w:tabs>
          <w:tab w:val="num" w:pos="0"/>
        </w:tabs>
        <w:ind w:left="1416" w:hanging="708"/>
      </w:pPr>
      <w:rPr>
        <w:rFonts w:cs="Times New Roman" w:hint="default"/>
      </w:rPr>
    </w:lvl>
    <w:lvl w:ilvl="7">
      <w:start w:val="1"/>
      <w:numFmt w:val="decimal"/>
      <w:lvlText w:val="%5.%6.%7.%8."/>
      <w:lvlJc w:val="left"/>
      <w:pPr>
        <w:tabs>
          <w:tab w:val="num" w:pos="0"/>
        </w:tabs>
        <w:ind w:left="2124" w:hanging="708"/>
      </w:pPr>
      <w:rPr>
        <w:rFonts w:cs="Times New Roman" w:hint="default"/>
      </w:rPr>
    </w:lvl>
    <w:lvl w:ilvl="8">
      <w:start w:val="1"/>
      <w:numFmt w:val="decimal"/>
      <w:lvlText w:val="%5.%6.%7.%8.%9."/>
      <w:lvlJc w:val="left"/>
      <w:pPr>
        <w:tabs>
          <w:tab w:val="num" w:pos="0"/>
        </w:tabs>
        <w:ind w:left="2832" w:hanging="708"/>
      </w:pPr>
      <w:rPr>
        <w:rFonts w:cs="Times New Roman" w:hint="default"/>
      </w:rPr>
    </w:lvl>
  </w:abstractNum>
  <w:abstractNum w:abstractNumId="18" w15:restartNumberingAfterBreak="0">
    <w:nsid w:val="78CC6A5D"/>
    <w:multiLevelType w:val="multilevel"/>
    <w:tmpl w:val="7366ACF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7C9358B6"/>
    <w:multiLevelType w:val="multilevel"/>
    <w:tmpl w:val="BB08BEAC"/>
    <w:name w:val="oksystem3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50"/>
        </w:tabs>
        <w:ind w:left="450" w:hanging="45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15"/>
  </w:num>
  <w:num w:numId="2">
    <w:abstractNumId w:val="9"/>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1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num>
  <w:num w:numId="12">
    <w:abstractNumId w:val="7"/>
  </w:num>
  <w:num w:numId="13">
    <w:abstractNumId w:val="0"/>
  </w:num>
  <w:num w:numId="14">
    <w:abstractNumId w:val="13"/>
  </w:num>
  <w:num w:numId="15">
    <w:abstractNumId w:val="1"/>
  </w:num>
  <w:num w:numId="16">
    <w:abstractNumId w:val="2"/>
  </w:num>
  <w:num w:numId="17">
    <w:abstractNumId w:val="3"/>
  </w:num>
  <w:num w:numId="18">
    <w:abstractNumId w:val="11"/>
  </w:num>
  <w:num w:numId="19">
    <w:abstractNumId w:val="7"/>
  </w:num>
  <w:num w:numId="20">
    <w:abstractNumId w:val="5"/>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14"/>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16"/>
  </w:num>
  <w:num w:numId="41">
    <w:abstractNumId w:val="7"/>
  </w:num>
  <w:num w:numId="42">
    <w:abstractNumId w:val="8"/>
  </w:num>
  <w:num w:numId="43">
    <w:abstractNumId w:val="7"/>
  </w:num>
  <w:num w:numId="4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4C"/>
    <w:rsid w:val="0000018A"/>
    <w:rsid w:val="0000191F"/>
    <w:rsid w:val="00002616"/>
    <w:rsid w:val="000028C1"/>
    <w:rsid w:val="0000408E"/>
    <w:rsid w:val="00005007"/>
    <w:rsid w:val="000062CA"/>
    <w:rsid w:val="00012CEA"/>
    <w:rsid w:val="00015679"/>
    <w:rsid w:val="0001691B"/>
    <w:rsid w:val="0002148E"/>
    <w:rsid w:val="0002236E"/>
    <w:rsid w:val="00022DFF"/>
    <w:rsid w:val="00023208"/>
    <w:rsid w:val="000239C8"/>
    <w:rsid w:val="00024979"/>
    <w:rsid w:val="00026525"/>
    <w:rsid w:val="00026630"/>
    <w:rsid w:val="00027249"/>
    <w:rsid w:val="000275CA"/>
    <w:rsid w:val="00027777"/>
    <w:rsid w:val="00027D83"/>
    <w:rsid w:val="00030489"/>
    <w:rsid w:val="00031891"/>
    <w:rsid w:val="00031C4B"/>
    <w:rsid w:val="00035152"/>
    <w:rsid w:val="00035288"/>
    <w:rsid w:val="00035FA1"/>
    <w:rsid w:val="0003620E"/>
    <w:rsid w:val="0004005D"/>
    <w:rsid w:val="00040692"/>
    <w:rsid w:val="000407A0"/>
    <w:rsid w:val="00042567"/>
    <w:rsid w:val="00047FFD"/>
    <w:rsid w:val="00050131"/>
    <w:rsid w:val="0005085B"/>
    <w:rsid w:val="00051A66"/>
    <w:rsid w:val="00051C56"/>
    <w:rsid w:val="00051FC9"/>
    <w:rsid w:val="00052EF5"/>
    <w:rsid w:val="00053B4A"/>
    <w:rsid w:val="00053E38"/>
    <w:rsid w:val="000546D5"/>
    <w:rsid w:val="00055D95"/>
    <w:rsid w:val="00055EE4"/>
    <w:rsid w:val="00057E52"/>
    <w:rsid w:val="00060F83"/>
    <w:rsid w:val="00062083"/>
    <w:rsid w:val="00062518"/>
    <w:rsid w:val="000627B2"/>
    <w:rsid w:val="0006396D"/>
    <w:rsid w:val="00063C07"/>
    <w:rsid w:val="00064969"/>
    <w:rsid w:val="00064D34"/>
    <w:rsid w:val="00065FEA"/>
    <w:rsid w:val="00066FC4"/>
    <w:rsid w:val="00067F27"/>
    <w:rsid w:val="00071DAC"/>
    <w:rsid w:val="00072A41"/>
    <w:rsid w:val="00072C39"/>
    <w:rsid w:val="000747DA"/>
    <w:rsid w:val="00074EF0"/>
    <w:rsid w:val="00074F47"/>
    <w:rsid w:val="00075054"/>
    <w:rsid w:val="00077256"/>
    <w:rsid w:val="00077940"/>
    <w:rsid w:val="00080A33"/>
    <w:rsid w:val="0008132F"/>
    <w:rsid w:val="000814FA"/>
    <w:rsid w:val="00083EC6"/>
    <w:rsid w:val="000842F5"/>
    <w:rsid w:val="000857D5"/>
    <w:rsid w:val="00086E22"/>
    <w:rsid w:val="0008762E"/>
    <w:rsid w:val="000907F2"/>
    <w:rsid w:val="00090D60"/>
    <w:rsid w:val="00093AC4"/>
    <w:rsid w:val="000954AD"/>
    <w:rsid w:val="0009716E"/>
    <w:rsid w:val="00097EE3"/>
    <w:rsid w:val="000A1CE1"/>
    <w:rsid w:val="000A3BBD"/>
    <w:rsid w:val="000A6503"/>
    <w:rsid w:val="000A695C"/>
    <w:rsid w:val="000B064C"/>
    <w:rsid w:val="000B1D59"/>
    <w:rsid w:val="000B2704"/>
    <w:rsid w:val="000B3DD0"/>
    <w:rsid w:val="000B450F"/>
    <w:rsid w:val="000B517D"/>
    <w:rsid w:val="000B5E41"/>
    <w:rsid w:val="000B7169"/>
    <w:rsid w:val="000B7181"/>
    <w:rsid w:val="000B74EF"/>
    <w:rsid w:val="000C047B"/>
    <w:rsid w:val="000C1FC3"/>
    <w:rsid w:val="000C21FD"/>
    <w:rsid w:val="000C2872"/>
    <w:rsid w:val="000C4667"/>
    <w:rsid w:val="000C4A64"/>
    <w:rsid w:val="000C58DD"/>
    <w:rsid w:val="000C6B23"/>
    <w:rsid w:val="000D14D5"/>
    <w:rsid w:val="000D38BE"/>
    <w:rsid w:val="000D4C94"/>
    <w:rsid w:val="000D4E02"/>
    <w:rsid w:val="000D5AC6"/>
    <w:rsid w:val="000D65DD"/>
    <w:rsid w:val="000D7D37"/>
    <w:rsid w:val="000E01F0"/>
    <w:rsid w:val="000E04EB"/>
    <w:rsid w:val="000E2C71"/>
    <w:rsid w:val="000E4AF1"/>
    <w:rsid w:val="000E5A95"/>
    <w:rsid w:val="000E7EAF"/>
    <w:rsid w:val="000F048E"/>
    <w:rsid w:val="000F05D3"/>
    <w:rsid w:val="000F1A6E"/>
    <w:rsid w:val="000F5597"/>
    <w:rsid w:val="000F7721"/>
    <w:rsid w:val="000F7DD9"/>
    <w:rsid w:val="001000EA"/>
    <w:rsid w:val="00102724"/>
    <w:rsid w:val="00102CF3"/>
    <w:rsid w:val="00102FFF"/>
    <w:rsid w:val="001036E1"/>
    <w:rsid w:val="0010547A"/>
    <w:rsid w:val="00105901"/>
    <w:rsid w:val="00106A70"/>
    <w:rsid w:val="00107A16"/>
    <w:rsid w:val="00107EC8"/>
    <w:rsid w:val="00110573"/>
    <w:rsid w:val="00110AD3"/>
    <w:rsid w:val="001138BC"/>
    <w:rsid w:val="00113E6F"/>
    <w:rsid w:val="001141EF"/>
    <w:rsid w:val="00114291"/>
    <w:rsid w:val="00114B4A"/>
    <w:rsid w:val="00114C8C"/>
    <w:rsid w:val="00114F68"/>
    <w:rsid w:val="00115BCB"/>
    <w:rsid w:val="00117DCC"/>
    <w:rsid w:val="00122827"/>
    <w:rsid w:val="00122983"/>
    <w:rsid w:val="00124202"/>
    <w:rsid w:val="001311DA"/>
    <w:rsid w:val="001329C1"/>
    <w:rsid w:val="00133F08"/>
    <w:rsid w:val="00134248"/>
    <w:rsid w:val="0013498A"/>
    <w:rsid w:val="00134B93"/>
    <w:rsid w:val="00136397"/>
    <w:rsid w:val="001367AE"/>
    <w:rsid w:val="00137646"/>
    <w:rsid w:val="00140369"/>
    <w:rsid w:val="0014079B"/>
    <w:rsid w:val="00142854"/>
    <w:rsid w:val="00143C29"/>
    <w:rsid w:val="00143E34"/>
    <w:rsid w:val="00144E26"/>
    <w:rsid w:val="0014593C"/>
    <w:rsid w:val="0014765D"/>
    <w:rsid w:val="00147E70"/>
    <w:rsid w:val="001530D4"/>
    <w:rsid w:val="0015319E"/>
    <w:rsid w:val="001545D0"/>
    <w:rsid w:val="00154AAB"/>
    <w:rsid w:val="00156448"/>
    <w:rsid w:val="0015790B"/>
    <w:rsid w:val="00161C5A"/>
    <w:rsid w:val="00163534"/>
    <w:rsid w:val="00164844"/>
    <w:rsid w:val="001649B1"/>
    <w:rsid w:val="001650D3"/>
    <w:rsid w:val="00165101"/>
    <w:rsid w:val="001671E1"/>
    <w:rsid w:val="00167D98"/>
    <w:rsid w:val="00170085"/>
    <w:rsid w:val="001728A5"/>
    <w:rsid w:val="001731F1"/>
    <w:rsid w:val="00173D02"/>
    <w:rsid w:val="001748C2"/>
    <w:rsid w:val="00174A7E"/>
    <w:rsid w:val="001760F2"/>
    <w:rsid w:val="001823DA"/>
    <w:rsid w:val="00182883"/>
    <w:rsid w:val="0018300C"/>
    <w:rsid w:val="00183F36"/>
    <w:rsid w:val="001862D3"/>
    <w:rsid w:val="00190ADD"/>
    <w:rsid w:val="00193B6E"/>
    <w:rsid w:val="00193C3C"/>
    <w:rsid w:val="00193D32"/>
    <w:rsid w:val="001957E9"/>
    <w:rsid w:val="0019599B"/>
    <w:rsid w:val="00196941"/>
    <w:rsid w:val="001A048E"/>
    <w:rsid w:val="001A19D7"/>
    <w:rsid w:val="001A1DCF"/>
    <w:rsid w:val="001A1FE1"/>
    <w:rsid w:val="001A28D9"/>
    <w:rsid w:val="001B143A"/>
    <w:rsid w:val="001B205F"/>
    <w:rsid w:val="001B2089"/>
    <w:rsid w:val="001B2CE7"/>
    <w:rsid w:val="001B3199"/>
    <w:rsid w:val="001B4177"/>
    <w:rsid w:val="001B45FD"/>
    <w:rsid w:val="001B4819"/>
    <w:rsid w:val="001B6235"/>
    <w:rsid w:val="001B7AA6"/>
    <w:rsid w:val="001C0228"/>
    <w:rsid w:val="001C0E36"/>
    <w:rsid w:val="001C1006"/>
    <w:rsid w:val="001C18BD"/>
    <w:rsid w:val="001C1E07"/>
    <w:rsid w:val="001C2A2E"/>
    <w:rsid w:val="001C2DF3"/>
    <w:rsid w:val="001C4F4F"/>
    <w:rsid w:val="001C5028"/>
    <w:rsid w:val="001C5693"/>
    <w:rsid w:val="001C5866"/>
    <w:rsid w:val="001C622F"/>
    <w:rsid w:val="001C64D5"/>
    <w:rsid w:val="001C6E08"/>
    <w:rsid w:val="001C7906"/>
    <w:rsid w:val="001D0932"/>
    <w:rsid w:val="001E1544"/>
    <w:rsid w:val="001E19D5"/>
    <w:rsid w:val="001E2294"/>
    <w:rsid w:val="001E55D1"/>
    <w:rsid w:val="001E77D6"/>
    <w:rsid w:val="001E7871"/>
    <w:rsid w:val="001F04A3"/>
    <w:rsid w:val="001F0C91"/>
    <w:rsid w:val="001F1064"/>
    <w:rsid w:val="001F3264"/>
    <w:rsid w:val="001F3FA5"/>
    <w:rsid w:val="001F52BE"/>
    <w:rsid w:val="001F5696"/>
    <w:rsid w:val="001F5D0D"/>
    <w:rsid w:val="001F6D9E"/>
    <w:rsid w:val="0020001E"/>
    <w:rsid w:val="002000D0"/>
    <w:rsid w:val="00201E23"/>
    <w:rsid w:val="0020216E"/>
    <w:rsid w:val="00202179"/>
    <w:rsid w:val="002024D7"/>
    <w:rsid w:val="00202B88"/>
    <w:rsid w:val="00202EC9"/>
    <w:rsid w:val="0020485E"/>
    <w:rsid w:val="002051D1"/>
    <w:rsid w:val="002062A5"/>
    <w:rsid w:val="0020709F"/>
    <w:rsid w:val="00207310"/>
    <w:rsid w:val="00211908"/>
    <w:rsid w:val="00211B0F"/>
    <w:rsid w:val="00211DA6"/>
    <w:rsid w:val="0021308B"/>
    <w:rsid w:val="00213452"/>
    <w:rsid w:val="00213562"/>
    <w:rsid w:val="002157D1"/>
    <w:rsid w:val="0021636F"/>
    <w:rsid w:val="00216567"/>
    <w:rsid w:val="0022033A"/>
    <w:rsid w:val="00220627"/>
    <w:rsid w:val="0022133E"/>
    <w:rsid w:val="002236FA"/>
    <w:rsid w:val="00224703"/>
    <w:rsid w:val="00224956"/>
    <w:rsid w:val="002249F7"/>
    <w:rsid w:val="00224EF8"/>
    <w:rsid w:val="0022646E"/>
    <w:rsid w:val="00226793"/>
    <w:rsid w:val="002314D1"/>
    <w:rsid w:val="00231543"/>
    <w:rsid w:val="002411AC"/>
    <w:rsid w:val="00243622"/>
    <w:rsid w:val="0024734C"/>
    <w:rsid w:val="0025026D"/>
    <w:rsid w:val="00250573"/>
    <w:rsid w:val="00250E30"/>
    <w:rsid w:val="0025145D"/>
    <w:rsid w:val="002527BB"/>
    <w:rsid w:val="00255C52"/>
    <w:rsid w:val="0025717B"/>
    <w:rsid w:val="002572DD"/>
    <w:rsid w:val="00262290"/>
    <w:rsid w:val="002635A7"/>
    <w:rsid w:val="00266974"/>
    <w:rsid w:val="002678BB"/>
    <w:rsid w:val="002711ED"/>
    <w:rsid w:val="002719D1"/>
    <w:rsid w:val="0027330A"/>
    <w:rsid w:val="00276A6E"/>
    <w:rsid w:val="002808B5"/>
    <w:rsid w:val="0028269B"/>
    <w:rsid w:val="002836C5"/>
    <w:rsid w:val="00283731"/>
    <w:rsid w:val="00286CAF"/>
    <w:rsid w:val="002912B7"/>
    <w:rsid w:val="0029297B"/>
    <w:rsid w:val="00292EDF"/>
    <w:rsid w:val="002937D0"/>
    <w:rsid w:val="00294354"/>
    <w:rsid w:val="002943E3"/>
    <w:rsid w:val="00294C52"/>
    <w:rsid w:val="00295487"/>
    <w:rsid w:val="00295C51"/>
    <w:rsid w:val="00295F47"/>
    <w:rsid w:val="00296ED7"/>
    <w:rsid w:val="00297AAF"/>
    <w:rsid w:val="002A33BB"/>
    <w:rsid w:val="002A5E7B"/>
    <w:rsid w:val="002A6827"/>
    <w:rsid w:val="002A6D3C"/>
    <w:rsid w:val="002A72EF"/>
    <w:rsid w:val="002B0831"/>
    <w:rsid w:val="002B1B22"/>
    <w:rsid w:val="002B409A"/>
    <w:rsid w:val="002B4456"/>
    <w:rsid w:val="002B4FB4"/>
    <w:rsid w:val="002B5B39"/>
    <w:rsid w:val="002B5F79"/>
    <w:rsid w:val="002B7006"/>
    <w:rsid w:val="002B71C8"/>
    <w:rsid w:val="002B75AC"/>
    <w:rsid w:val="002B795D"/>
    <w:rsid w:val="002B7A28"/>
    <w:rsid w:val="002C0B1E"/>
    <w:rsid w:val="002C339A"/>
    <w:rsid w:val="002C36A6"/>
    <w:rsid w:val="002C3D98"/>
    <w:rsid w:val="002C4308"/>
    <w:rsid w:val="002C5FEE"/>
    <w:rsid w:val="002C607E"/>
    <w:rsid w:val="002D2EB3"/>
    <w:rsid w:val="002D3212"/>
    <w:rsid w:val="002D522C"/>
    <w:rsid w:val="002E3251"/>
    <w:rsid w:val="002E3B1C"/>
    <w:rsid w:val="002E539F"/>
    <w:rsid w:val="002E585D"/>
    <w:rsid w:val="002E593E"/>
    <w:rsid w:val="002E6AA7"/>
    <w:rsid w:val="002E7E17"/>
    <w:rsid w:val="002F0153"/>
    <w:rsid w:val="002F2EDB"/>
    <w:rsid w:val="002F3A27"/>
    <w:rsid w:val="002F4399"/>
    <w:rsid w:val="002F571C"/>
    <w:rsid w:val="002F65A1"/>
    <w:rsid w:val="002F7737"/>
    <w:rsid w:val="00302296"/>
    <w:rsid w:val="00304742"/>
    <w:rsid w:val="0030656B"/>
    <w:rsid w:val="00307461"/>
    <w:rsid w:val="0030765C"/>
    <w:rsid w:val="0031076A"/>
    <w:rsid w:val="00313A27"/>
    <w:rsid w:val="00313D53"/>
    <w:rsid w:val="0031403B"/>
    <w:rsid w:val="00314506"/>
    <w:rsid w:val="0031631C"/>
    <w:rsid w:val="003166A7"/>
    <w:rsid w:val="00317DD0"/>
    <w:rsid w:val="00320A43"/>
    <w:rsid w:val="00321A8E"/>
    <w:rsid w:val="00324E4C"/>
    <w:rsid w:val="003251F2"/>
    <w:rsid w:val="00327D46"/>
    <w:rsid w:val="0033258F"/>
    <w:rsid w:val="003339CE"/>
    <w:rsid w:val="00333D9B"/>
    <w:rsid w:val="00335E3D"/>
    <w:rsid w:val="003364D4"/>
    <w:rsid w:val="00337BAD"/>
    <w:rsid w:val="00340770"/>
    <w:rsid w:val="00340CF6"/>
    <w:rsid w:val="003412F9"/>
    <w:rsid w:val="0034147D"/>
    <w:rsid w:val="00341FD9"/>
    <w:rsid w:val="003423B9"/>
    <w:rsid w:val="003425CB"/>
    <w:rsid w:val="003430EF"/>
    <w:rsid w:val="00344615"/>
    <w:rsid w:val="003448F6"/>
    <w:rsid w:val="00344F2A"/>
    <w:rsid w:val="00345D8B"/>
    <w:rsid w:val="0034661F"/>
    <w:rsid w:val="00346B03"/>
    <w:rsid w:val="00347FE1"/>
    <w:rsid w:val="003509A2"/>
    <w:rsid w:val="003514A6"/>
    <w:rsid w:val="00351947"/>
    <w:rsid w:val="00352408"/>
    <w:rsid w:val="00352E0A"/>
    <w:rsid w:val="00353773"/>
    <w:rsid w:val="00355F6F"/>
    <w:rsid w:val="00356B44"/>
    <w:rsid w:val="00360792"/>
    <w:rsid w:val="00360C4A"/>
    <w:rsid w:val="00362111"/>
    <w:rsid w:val="00363FE0"/>
    <w:rsid w:val="00365A81"/>
    <w:rsid w:val="00366291"/>
    <w:rsid w:val="00366336"/>
    <w:rsid w:val="00367CEA"/>
    <w:rsid w:val="00371354"/>
    <w:rsid w:val="00372ED6"/>
    <w:rsid w:val="003755C2"/>
    <w:rsid w:val="00375779"/>
    <w:rsid w:val="003760CF"/>
    <w:rsid w:val="003775CD"/>
    <w:rsid w:val="0037795D"/>
    <w:rsid w:val="00380032"/>
    <w:rsid w:val="00380CAC"/>
    <w:rsid w:val="0038126B"/>
    <w:rsid w:val="00381F51"/>
    <w:rsid w:val="003824E5"/>
    <w:rsid w:val="00382762"/>
    <w:rsid w:val="00382AA0"/>
    <w:rsid w:val="00382AC5"/>
    <w:rsid w:val="00383084"/>
    <w:rsid w:val="003831D5"/>
    <w:rsid w:val="0038465E"/>
    <w:rsid w:val="003852AB"/>
    <w:rsid w:val="003856DD"/>
    <w:rsid w:val="00386F14"/>
    <w:rsid w:val="00391BAA"/>
    <w:rsid w:val="00394338"/>
    <w:rsid w:val="0039672B"/>
    <w:rsid w:val="00397BCA"/>
    <w:rsid w:val="00397FAD"/>
    <w:rsid w:val="003A0CC5"/>
    <w:rsid w:val="003A1143"/>
    <w:rsid w:val="003A19AC"/>
    <w:rsid w:val="003A234D"/>
    <w:rsid w:val="003A280B"/>
    <w:rsid w:val="003A2A1E"/>
    <w:rsid w:val="003A3923"/>
    <w:rsid w:val="003A4C4B"/>
    <w:rsid w:val="003A6D41"/>
    <w:rsid w:val="003B1CAC"/>
    <w:rsid w:val="003B1D76"/>
    <w:rsid w:val="003B277A"/>
    <w:rsid w:val="003B3BC6"/>
    <w:rsid w:val="003B3D4E"/>
    <w:rsid w:val="003B4071"/>
    <w:rsid w:val="003B5F24"/>
    <w:rsid w:val="003B70B3"/>
    <w:rsid w:val="003B77E6"/>
    <w:rsid w:val="003C029F"/>
    <w:rsid w:val="003C0530"/>
    <w:rsid w:val="003C1257"/>
    <w:rsid w:val="003C1670"/>
    <w:rsid w:val="003C185A"/>
    <w:rsid w:val="003C1F9B"/>
    <w:rsid w:val="003C5A50"/>
    <w:rsid w:val="003C6035"/>
    <w:rsid w:val="003C67FA"/>
    <w:rsid w:val="003C762F"/>
    <w:rsid w:val="003D12EA"/>
    <w:rsid w:val="003D452C"/>
    <w:rsid w:val="003D4FCA"/>
    <w:rsid w:val="003D5C86"/>
    <w:rsid w:val="003D5DF7"/>
    <w:rsid w:val="003D5F4F"/>
    <w:rsid w:val="003D6E92"/>
    <w:rsid w:val="003D7145"/>
    <w:rsid w:val="003D7B12"/>
    <w:rsid w:val="003E129C"/>
    <w:rsid w:val="003E266D"/>
    <w:rsid w:val="003E3F6B"/>
    <w:rsid w:val="003E4053"/>
    <w:rsid w:val="003E6BE5"/>
    <w:rsid w:val="003E754C"/>
    <w:rsid w:val="003F00AA"/>
    <w:rsid w:val="003F0953"/>
    <w:rsid w:val="003F180C"/>
    <w:rsid w:val="003F252D"/>
    <w:rsid w:val="003F4959"/>
    <w:rsid w:val="003F59EF"/>
    <w:rsid w:val="003F6528"/>
    <w:rsid w:val="003F79E2"/>
    <w:rsid w:val="00401133"/>
    <w:rsid w:val="00401224"/>
    <w:rsid w:val="00403134"/>
    <w:rsid w:val="00404FB9"/>
    <w:rsid w:val="00405272"/>
    <w:rsid w:val="00410B14"/>
    <w:rsid w:val="00410E70"/>
    <w:rsid w:val="00410EF2"/>
    <w:rsid w:val="004132FC"/>
    <w:rsid w:val="00414246"/>
    <w:rsid w:val="00415638"/>
    <w:rsid w:val="00416130"/>
    <w:rsid w:val="0041660E"/>
    <w:rsid w:val="00417417"/>
    <w:rsid w:val="004201B7"/>
    <w:rsid w:val="00420D09"/>
    <w:rsid w:val="004232C0"/>
    <w:rsid w:val="00425517"/>
    <w:rsid w:val="00432804"/>
    <w:rsid w:val="00432918"/>
    <w:rsid w:val="00433940"/>
    <w:rsid w:val="00433AFF"/>
    <w:rsid w:val="00434088"/>
    <w:rsid w:val="004354BD"/>
    <w:rsid w:val="00436426"/>
    <w:rsid w:val="00436984"/>
    <w:rsid w:val="00436CD5"/>
    <w:rsid w:val="004370DA"/>
    <w:rsid w:val="00440427"/>
    <w:rsid w:val="00440DFF"/>
    <w:rsid w:val="00441539"/>
    <w:rsid w:val="00444044"/>
    <w:rsid w:val="004446CF"/>
    <w:rsid w:val="00444E86"/>
    <w:rsid w:val="004478E4"/>
    <w:rsid w:val="00450F1E"/>
    <w:rsid w:val="004517B3"/>
    <w:rsid w:val="00452728"/>
    <w:rsid w:val="00452863"/>
    <w:rsid w:val="00453D85"/>
    <w:rsid w:val="00454046"/>
    <w:rsid w:val="0045420D"/>
    <w:rsid w:val="0045527F"/>
    <w:rsid w:val="00457872"/>
    <w:rsid w:val="00461589"/>
    <w:rsid w:val="0046166B"/>
    <w:rsid w:val="004624BE"/>
    <w:rsid w:val="00463EC1"/>
    <w:rsid w:val="00464D40"/>
    <w:rsid w:val="00464F18"/>
    <w:rsid w:val="004652A3"/>
    <w:rsid w:val="00466490"/>
    <w:rsid w:val="00466820"/>
    <w:rsid w:val="004668D4"/>
    <w:rsid w:val="004679C8"/>
    <w:rsid w:val="00467AB8"/>
    <w:rsid w:val="00472D97"/>
    <w:rsid w:val="004760BC"/>
    <w:rsid w:val="004767BC"/>
    <w:rsid w:val="00481609"/>
    <w:rsid w:val="0048200F"/>
    <w:rsid w:val="004839A7"/>
    <w:rsid w:val="00483A70"/>
    <w:rsid w:val="00484EB3"/>
    <w:rsid w:val="00485BBC"/>
    <w:rsid w:val="0048643A"/>
    <w:rsid w:val="00490B8F"/>
    <w:rsid w:val="00491237"/>
    <w:rsid w:val="00492EFA"/>
    <w:rsid w:val="00493B51"/>
    <w:rsid w:val="0049494C"/>
    <w:rsid w:val="004954A5"/>
    <w:rsid w:val="004A45C4"/>
    <w:rsid w:val="004A5052"/>
    <w:rsid w:val="004A608B"/>
    <w:rsid w:val="004A6916"/>
    <w:rsid w:val="004A7CEE"/>
    <w:rsid w:val="004B0974"/>
    <w:rsid w:val="004B0F82"/>
    <w:rsid w:val="004B244D"/>
    <w:rsid w:val="004B2712"/>
    <w:rsid w:val="004B372C"/>
    <w:rsid w:val="004B42B9"/>
    <w:rsid w:val="004B468B"/>
    <w:rsid w:val="004B6D93"/>
    <w:rsid w:val="004C16DD"/>
    <w:rsid w:val="004C20F0"/>
    <w:rsid w:val="004C388E"/>
    <w:rsid w:val="004C416A"/>
    <w:rsid w:val="004C4600"/>
    <w:rsid w:val="004C6E35"/>
    <w:rsid w:val="004C7605"/>
    <w:rsid w:val="004D0BC5"/>
    <w:rsid w:val="004D184F"/>
    <w:rsid w:val="004D19A2"/>
    <w:rsid w:val="004D1A21"/>
    <w:rsid w:val="004D1B69"/>
    <w:rsid w:val="004D3339"/>
    <w:rsid w:val="004D69C5"/>
    <w:rsid w:val="004E0BA4"/>
    <w:rsid w:val="004E1034"/>
    <w:rsid w:val="004E2466"/>
    <w:rsid w:val="004E29C2"/>
    <w:rsid w:val="004E4320"/>
    <w:rsid w:val="004E7025"/>
    <w:rsid w:val="004E7512"/>
    <w:rsid w:val="004E7573"/>
    <w:rsid w:val="004F1480"/>
    <w:rsid w:val="004F1ED5"/>
    <w:rsid w:val="004F3A08"/>
    <w:rsid w:val="004F4F0E"/>
    <w:rsid w:val="004F523E"/>
    <w:rsid w:val="00500453"/>
    <w:rsid w:val="0050249F"/>
    <w:rsid w:val="00502605"/>
    <w:rsid w:val="00504063"/>
    <w:rsid w:val="00504CEA"/>
    <w:rsid w:val="00506048"/>
    <w:rsid w:val="00510D33"/>
    <w:rsid w:val="00510FEA"/>
    <w:rsid w:val="005110BB"/>
    <w:rsid w:val="0051137A"/>
    <w:rsid w:val="00511645"/>
    <w:rsid w:val="00513381"/>
    <w:rsid w:val="00513B0D"/>
    <w:rsid w:val="0051423D"/>
    <w:rsid w:val="005155D0"/>
    <w:rsid w:val="00516305"/>
    <w:rsid w:val="005213BB"/>
    <w:rsid w:val="00522CE4"/>
    <w:rsid w:val="00522FA0"/>
    <w:rsid w:val="0052579F"/>
    <w:rsid w:val="00526747"/>
    <w:rsid w:val="005270AA"/>
    <w:rsid w:val="00531BC4"/>
    <w:rsid w:val="00531E99"/>
    <w:rsid w:val="00532BC4"/>
    <w:rsid w:val="00533962"/>
    <w:rsid w:val="00535724"/>
    <w:rsid w:val="00537BFA"/>
    <w:rsid w:val="00537D4E"/>
    <w:rsid w:val="0054199F"/>
    <w:rsid w:val="00541E21"/>
    <w:rsid w:val="005425C1"/>
    <w:rsid w:val="00542970"/>
    <w:rsid w:val="0054364E"/>
    <w:rsid w:val="00543F8E"/>
    <w:rsid w:val="005440EA"/>
    <w:rsid w:val="0054420A"/>
    <w:rsid w:val="00544932"/>
    <w:rsid w:val="00545185"/>
    <w:rsid w:val="00546E5C"/>
    <w:rsid w:val="005476C1"/>
    <w:rsid w:val="00551455"/>
    <w:rsid w:val="00552860"/>
    <w:rsid w:val="00553BF6"/>
    <w:rsid w:val="00555BB1"/>
    <w:rsid w:val="00555E4D"/>
    <w:rsid w:val="00556AE1"/>
    <w:rsid w:val="00556EF8"/>
    <w:rsid w:val="00563F21"/>
    <w:rsid w:val="00564037"/>
    <w:rsid w:val="00564642"/>
    <w:rsid w:val="005671F5"/>
    <w:rsid w:val="00567CA7"/>
    <w:rsid w:val="00567CAC"/>
    <w:rsid w:val="00570ECF"/>
    <w:rsid w:val="005715FF"/>
    <w:rsid w:val="0057381A"/>
    <w:rsid w:val="00573B84"/>
    <w:rsid w:val="005750A7"/>
    <w:rsid w:val="00576968"/>
    <w:rsid w:val="00577562"/>
    <w:rsid w:val="00577858"/>
    <w:rsid w:val="00577CC2"/>
    <w:rsid w:val="00581FE9"/>
    <w:rsid w:val="005841FC"/>
    <w:rsid w:val="0059095C"/>
    <w:rsid w:val="00590D6A"/>
    <w:rsid w:val="005923E0"/>
    <w:rsid w:val="00593435"/>
    <w:rsid w:val="00593A34"/>
    <w:rsid w:val="00593CF9"/>
    <w:rsid w:val="005945F0"/>
    <w:rsid w:val="0059497A"/>
    <w:rsid w:val="005955F8"/>
    <w:rsid w:val="00596339"/>
    <w:rsid w:val="00596450"/>
    <w:rsid w:val="005A4468"/>
    <w:rsid w:val="005A4A7D"/>
    <w:rsid w:val="005A4AF9"/>
    <w:rsid w:val="005B0A4F"/>
    <w:rsid w:val="005B346D"/>
    <w:rsid w:val="005B3671"/>
    <w:rsid w:val="005B6762"/>
    <w:rsid w:val="005B7B0E"/>
    <w:rsid w:val="005C0898"/>
    <w:rsid w:val="005C1150"/>
    <w:rsid w:val="005C29E8"/>
    <w:rsid w:val="005C49AD"/>
    <w:rsid w:val="005D0EB7"/>
    <w:rsid w:val="005D3252"/>
    <w:rsid w:val="005D3277"/>
    <w:rsid w:val="005D3D81"/>
    <w:rsid w:val="005D57C0"/>
    <w:rsid w:val="005D6340"/>
    <w:rsid w:val="005D6AA8"/>
    <w:rsid w:val="005E09AF"/>
    <w:rsid w:val="005E0D58"/>
    <w:rsid w:val="005E2A29"/>
    <w:rsid w:val="005E3DE3"/>
    <w:rsid w:val="005E556B"/>
    <w:rsid w:val="005F1807"/>
    <w:rsid w:val="005F3D0D"/>
    <w:rsid w:val="005F52AB"/>
    <w:rsid w:val="005F656C"/>
    <w:rsid w:val="0060009E"/>
    <w:rsid w:val="006004D0"/>
    <w:rsid w:val="006010ED"/>
    <w:rsid w:val="00603233"/>
    <w:rsid w:val="00603712"/>
    <w:rsid w:val="00603CDF"/>
    <w:rsid w:val="00603E51"/>
    <w:rsid w:val="006058C0"/>
    <w:rsid w:val="00607186"/>
    <w:rsid w:val="006073A9"/>
    <w:rsid w:val="00611FDD"/>
    <w:rsid w:val="00612F44"/>
    <w:rsid w:val="00613EC9"/>
    <w:rsid w:val="00614725"/>
    <w:rsid w:val="0061572C"/>
    <w:rsid w:val="00617CB0"/>
    <w:rsid w:val="00620262"/>
    <w:rsid w:val="006210F4"/>
    <w:rsid w:val="006216C3"/>
    <w:rsid w:val="00621C2A"/>
    <w:rsid w:val="00622FE5"/>
    <w:rsid w:val="00623CC8"/>
    <w:rsid w:val="006242B4"/>
    <w:rsid w:val="00624505"/>
    <w:rsid w:val="00624983"/>
    <w:rsid w:val="006261A6"/>
    <w:rsid w:val="006261E6"/>
    <w:rsid w:val="00626487"/>
    <w:rsid w:val="00627F55"/>
    <w:rsid w:val="0063098E"/>
    <w:rsid w:val="00630ADD"/>
    <w:rsid w:val="00631AA0"/>
    <w:rsid w:val="00632727"/>
    <w:rsid w:val="0063361F"/>
    <w:rsid w:val="00635466"/>
    <w:rsid w:val="00635955"/>
    <w:rsid w:val="00642870"/>
    <w:rsid w:val="00644347"/>
    <w:rsid w:val="006462FF"/>
    <w:rsid w:val="006509C0"/>
    <w:rsid w:val="006515A5"/>
    <w:rsid w:val="00652B5F"/>
    <w:rsid w:val="00653570"/>
    <w:rsid w:val="006554D9"/>
    <w:rsid w:val="00655873"/>
    <w:rsid w:val="0065680C"/>
    <w:rsid w:val="00657604"/>
    <w:rsid w:val="006577DA"/>
    <w:rsid w:val="00657D59"/>
    <w:rsid w:val="00657E5F"/>
    <w:rsid w:val="00660C89"/>
    <w:rsid w:val="0066112E"/>
    <w:rsid w:val="0066160E"/>
    <w:rsid w:val="00664144"/>
    <w:rsid w:val="00664DB6"/>
    <w:rsid w:val="00665FB9"/>
    <w:rsid w:val="00672530"/>
    <w:rsid w:val="00673FBA"/>
    <w:rsid w:val="006744A2"/>
    <w:rsid w:val="00674853"/>
    <w:rsid w:val="006760AC"/>
    <w:rsid w:val="0067630E"/>
    <w:rsid w:val="00676A14"/>
    <w:rsid w:val="006775D6"/>
    <w:rsid w:val="006834B6"/>
    <w:rsid w:val="00683ADF"/>
    <w:rsid w:val="0068432B"/>
    <w:rsid w:val="00684CBC"/>
    <w:rsid w:val="006856CB"/>
    <w:rsid w:val="00687326"/>
    <w:rsid w:val="0068765D"/>
    <w:rsid w:val="006905BB"/>
    <w:rsid w:val="006957A8"/>
    <w:rsid w:val="00695D24"/>
    <w:rsid w:val="006A4793"/>
    <w:rsid w:val="006A4E53"/>
    <w:rsid w:val="006A736A"/>
    <w:rsid w:val="006B25AF"/>
    <w:rsid w:val="006B2F42"/>
    <w:rsid w:val="006B43EF"/>
    <w:rsid w:val="006B43F6"/>
    <w:rsid w:val="006B78FB"/>
    <w:rsid w:val="006C0196"/>
    <w:rsid w:val="006C0AE1"/>
    <w:rsid w:val="006C35DB"/>
    <w:rsid w:val="006C5C15"/>
    <w:rsid w:val="006C613E"/>
    <w:rsid w:val="006C717A"/>
    <w:rsid w:val="006D0411"/>
    <w:rsid w:val="006D14CA"/>
    <w:rsid w:val="006D31E9"/>
    <w:rsid w:val="006D3271"/>
    <w:rsid w:val="006D4959"/>
    <w:rsid w:val="006D514B"/>
    <w:rsid w:val="006D5EA0"/>
    <w:rsid w:val="006D6257"/>
    <w:rsid w:val="006E106F"/>
    <w:rsid w:val="006E2A6C"/>
    <w:rsid w:val="006E2F5A"/>
    <w:rsid w:val="006E36F8"/>
    <w:rsid w:val="006E3A46"/>
    <w:rsid w:val="006E440C"/>
    <w:rsid w:val="006E52DF"/>
    <w:rsid w:val="006E60B3"/>
    <w:rsid w:val="006E6F13"/>
    <w:rsid w:val="006E7FB0"/>
    <w:rsid w:val="006F0480"/>
    <w:rsid w:val="006F0ABA"/>
    <w:rsid w:val="006F4690"/>
    <w:rsid w:val="006F46B8"/>
    <w:rsid w:val="006F49F4"/>
    <w:rsid w:val="006F4FCD"/>
    <w:rsid w:val="006F5182"/>
    <w:rsid w:val="006F51AA"/>
    <w:rsid w:val="006F60DA"/>
    <w:rsid w:val="006F657C"/>
    <w:rsid w:val="006F7B10"/>
    <w:rsid w:val="0070027D"/>
    <w:rsid w:val="00700F1B"/>
    <w:rsid w:val="00702A47"/>
    <w:rsid w:val="00703D3F"/>
    <w:rsid w:val="007041B2"/>
    <w:rsid w:val="00704791"/>
    <w:rsid w:val="00705279"/>
    <w:rsid w:val="00705B2A"/>
    <w:rsid w:val="00706D20"/>
    <w:rsid w:val="007072CB"/>
    <w:rsid w:val="00710011"/>
    <w:rsid w:val="0071113E"/>
    <w:rsid w:val="0071130C"/>
    <w:rsid w:val="00711F07"/>
    <w:rsid w:val="00712F50"/>
    <w:rsid w:val="00714422"/>
    <w:rsid w:val="00715651"/>
    <w:rsid w:val="00715FCB"/>
    <w:rsid w:val="00721CB7"/>
    <w:rsid w:val="0072588C"/>
    <w:rsid w:val="00726108"/>
    <w:rsid w:val="00726492"/>
    <w:rsid w:val="00730508"/>
    <w:rsid w:val="007313CC"/>
    <w:rsid w:val="00731EAD"/>
    <w:rsid w:val="0073235F"/>
    <w:rsid w:val="0073346B"/>
    <w:rsid w:val="007366A0"/>
    <w:rsid w:val="00736B57"/>
    <w:rsid w:val="007376DE"/>
    <w:rsid w:val="007377A9"/>
    <w:rsid w:val="0074098D"/>
    <w:rsid w:val="00741E7C"/>
    <w:rsid w:val="00742768"/>
    <w:rsid w:val="007435AD"/>
    <w:rsid w:val="00744C82"/>
    <w:rsid w:val="00750062"/>
    <w:rsid w:val="0075016D"/>
    <w:rsid w:val="00751B1B"/>
    <w:rsid w:val="00752CBE"/>
    <w:rsid w:val="007534A4"/>
    <w:rsid w:val="00753E7F"/>
    <w:rsid w:val="00754A56"/>
    <w:rsid w:val="00756D96"/>
    <w:rsid w:val="007607B7"/>
    <w:rsid w:val="00760D7C"/>
    <w:rsid w:val="0076231A"/>
    <w:rsid w:val="007653F5"/>
    <w:rsid w:val="00767F24"/>
    <w:rsid w:val="007705E4"/>
    <w:rsid w:val="007707A7"/>
    <w:rsid w:val="0077163E"/>
    <w:rsid w:val="007723C3"/>
    <w:rsid w:val="00772BC2"/>
    <w:rsid w:val="0077406B"/>
    <w:rsid w:val="00774D84"/>
    <w:rsid w:val="00775BFC"/>
    <w:rsid w:val="00775FD8"/>
    <w:rsid w:val="00776712"/>
    <w:rsid w:val="00777B93"/>
    <w:rsid w:val="007812C3"/>
    <w:rsid w:val="007830A3"/>
    <w:rsid w:val="00783884"/>
    <w:rsid w:val="007849F3"/>
    <w:rsid w:val="00784E71"/>
    <w:rsid w:val="00793D51"/>
    <w:rsid w:val="007940B4"/>
    <w:rsid w:val="007944CE"/>
    <w:rsid w:val="007A0EDE"/>
    <w:rsid w:val="007A2856"/>
    <w:rsid w:val="007A5E28"/>
    <w:rsid w:val="007A6108"/>
    <w:rsid w:val="007A6500"/>
    <w:rsid w:val="007B1649"/>
    <w:rsid w:val="007B4719"/>
    <w:rsid w:val="007B4897"/>
    <w:rsid w:val="007B67F9"/>
    <w:rsid w:val="007B6E8E"/>
    <w:rsid w:val="007B7915"/>
    <w:rsid w:val="007C0353"/>
    <w:rsid w:val="007C12E7"/>
    <w:rsid w:val="007C1646"/>
    <w:rsid w:val="007C1AA9"/>
    <w:rsid w:val="007C2103"/>
    <w:rsid w:val="007C2275"/>
    <w:rsid w:val="007C2751"/>
    <w:rsid w:val="007C2A55"/>
    <w:rsid w:val="007C3357"/>
    <w:rsid w:val="007C4947"/>
    <w:rsid w:val="007C500D"/>
    <w:rsid w:val="007D084A"/>
    <w:rsid w:val="007D1163"/>
    <w:rsid w:val="007D3891"/>
    <w:rsid w:val="007D45D9"/>
    <w:rsid w:val="007D5046"/>
    <w:rsid w:val="007D6AFE"/>
    <w:rsid w:val="007D798D"/>
    <w:rsid w:val="007D7D86"/>
    <w:rsid w:val="007E1D86"/>
    <w:rsid w:val="007E1FBA"/>
    <w:rsid w:val="007E2BEB"/>
    <w:rsid w:val="007E3E81"/>
    <w:rsid w:val="007E515C"/>
    <w:rsid w:val="007E54AB"/>
    <w:rsid w:val="007E647D"/>
    <w:rsid w:val="007E6D54"/>
    <w:rsid w:val="007F0353"/>
    <w:rsid w:val="007F1590"/>
    <w:rsid w:val="007F2E8B"/>
    <w:rsid w:val="007F34FC"/>
    <w:rsid w:val="007F4FBA"/>
    <w:rsid w:val="007F6E8C"/>
    <w:rsid w:val="007F7FFE"/>
    <w:rsid w:val="00800B23"/>
    <w:rsid w:val="00803427"/>
    <w:rsid w:val="008038E6"/>
    <w:rsid w:val="008054F8"/>
    <w:rsid w:val="008071B1"/>
    <w:rsid w:val="00810A1A"/>
    <w:rsid w:val="00813997"/>
    <w:rsid w:val="00813C5D"/>
    <w:rsid w:val="00813C93"/>
    <w:rsid w:val="00816E50"/>
    <w:rsid w:val="008170CF"/>
    <w:rsid w:val="0082032E"/>
    <w:rsid w:val="008212E8"/>
    <w:rsid w:val="00821CAE"/>
    <w:rsid w:val="008228E8"/>
    <w:rsid w:val="008233A4"/>
    <w:rsid w:val="00824B32"/>
    <w:rsid w:val="00824BB6"/>
    <w:rsid w:val="00832F18"/>
    <w:rsid w:val="008331E6"/>
    <w:rsid w:val="00833D34"/>
    <w:rsid w:val="0083438F"/>
    <w:rsid w:val="0083486B"/>
    <w:rsid w:val="0083489D"/>
    <w:rsid w:val="0083544A"/>
    <w:rsid w:val="00835660"/>
    <w:rsid w:val="00835C5F"/>
    <w:rsid w:val="008371B8"/>
    <w:rsid w:val="008423A7"/>
    <w:rsid w:val="008429B3"/>
    <w:rsid w:val="008464A9"/>
    <w:rsid w:val="00847220"/>
    <w:rsid w:val="0084730A"/>
    <w:rsid w:val="00847318"/>
    <w:rsid w:val="008474CA"/>
    <w:rsid w:val="008478D1"/>
    <w:rsid w:val="00850759"/>
    <w:rsid w:val="008509BD"/>
    <w:rsid w:val="00851AF8"/>
    <w:rsid w:val="0085312E"/>
    <w:rsid w:val="00853E68"/>
    <w:rsid w:val="008570B4"/>
    <w:rsid w:val="0085741C"/>
    <w:rsid w:val="008608E0"/>
    <w:rsid w:val="00861B9C"/>
    <w:rsid w:val="00862A6C"/>
    <w:rsid w:val="008634BB"/>
    <w:rsid w:val="0086354A"/>
    <w:rsid w:val="008641BE"/>
    <w:rsid w:val="00867199"/>
    <w:rsid w:val="00870370"/>
    <w:rsid w:val="0087239D"/>
    <w:rsid w:val="00873509"/>
    <w:rsid w:val="0087522F"/>
    <w:rsid w:val="008756AE"/>
    <w:rsid w:val="00876EAC"/>
    <w:rsid w:val="0088088A"/>
    <w:rsid w:val="00881CDF"/>
    <w:rsid w:val="00882A25"/>
    <w:rsid w:val="00885E98"/>
    <w:rsid w:val="008869C5"/>
    <w:rsid w:val="00886A85"/>
    <w:rsid w:val="00886E12"/>
    <w:rsid w:val="00887646"/>
    <w:rsid w:val="008879F4"/>
    <w:rsid w:val="00894706"/>
    <w:rsid w:val="008948C1"/>
    <w:rsid w:val="00895943"/>
    <w:rsid w:val="008A0530"/>
    <w:rsid w:val="008A0E02"/>
    <w:rsid w:val="008A1AB3"/>
    <w:rsid w:val="008A4AA2"/>
    <w:rsid w:val="008A4FB4"/>
    <w:rsid w:val="008A5029"/>
    <w:rsid w:val="008A69E6"/>
    <w:rsid w:val="008A7C06"/>
    <w:rsid w:val="008B0FB2"/>
    <w:rsid w:val="008B20BE"/>
    <w:rsid w:val="008B371C"/>
    <w:rsid w:val="008B4F13"/>
    <w:rsid w:val="008B66A4"/>
    <w:rsid w:val="008B67A7"/>
    <w:rsid w:val="008B7BFE"/>
    <w:rsid w:val="008C0DE1"/>
    <w:rsid w:val="008C1625"/>
    <w:rsid w:val="008C2BAA"/>
    <w:rsid w:val="008C4DFB"/>
    <w:rsid w:val="008C56C4"/>
    <w:rsid w:val="008C6139"/>
    <w:rsid w:val="008C7F6A"/>
    <w:rsid w:val="008D061C"/>
    <w:rsid w:val="008D29D4"/>
    <w:rsid w:val="008D51C8"/>
    <w:rsid w:val="008D5909"/>
    <w:rsid w:val="008D5920"/>
    <w:rsid w:val="008E00D0"/>
    <w:rsid w:val="008E0463"/>
    <w:rsid w:val="008E1A1F"/>
    <w:rsid w:val="008E49FD"/>
    <w:rsid w:val="008E64BA"/>
    <w:rsid w:val="008E7448"/>
    <w:rsid w:val="008F1215"/>
    <w:rsid w:val="008F3DD0"/>
    <w:rsid w:val="008F3F3D"/>
    <w:rsid w:val="008F572E"/>
    <w:rsid w:val="008F6728"/>
    <w:rsid w:val="008F7B48"/>
    <w:rsid w:val="00900387"/>
    <w:rsid w:val="00900475"/>
    <w:rsid w:val="00904930"/>
    <w:rsid w:val="00905DBE"/>
    <w:rsid w:val="0090665E"/>
    <w:rsid w:val="00906C10"/>
    <w:rsid w:val="00913115"/>
    <w:rsid w:val="00913582"/>
    <w:rsid w:val="00913750"/>
    <w:rsid w:val="009140E1"/>
    <w:rsid w:val="0091530E"/>
    <w:rsid w:val="00915752"/>
    <w:rsid w:val="009178B4"/>
    <w:rsid w:val="00922202"/>
    <w:rsid w:val="00924C6F"/>
    <w:rsid w:val="00925C17"/>
    <w:rsid w:val="00926645"/>
    <w:rsid w:val="009319A6"/>
    <w:rsid w:val="00931DBA"/>
    <w:rsid w:val="00932E13"/>
    <w:rsid w:val="009338B2"/>
    <w:rsid w:val="00933C3D"/>
    <w:rsid w:val="00933F40"/>
    <w:rsid w:val="00933F6C"/>
    <w:rsid w:val="009342BC"/>
    <w:rsid w:val="00934704"/>
    <w:rsid w:val="00935BCE"/>
    <w:rsid w:val="009360B1"/>
    <w:rsid w:val="00936E8E"/>
    <w:rsid w:val="0094092F"/>
    <w:rsid w:val="00940C9D"/>
    <w:rsid w:val="00945E1C"/>
    <w:rsid w:val="009473F1"/>
    <w:rsid w:val="00952B5B"/>
    <w:rsid w:val="00953C27"/>
    <w:rsid w:val="00954875"/>
    <w:rsid w:val="00954F01"/>
    <w:rsid w:val="00961A70"/>
    <w:rsid w:val="00961E73"/>
    <w:rsid w:val="00962A92"/>
    <w:rsid w:val="00964C5A"/>
    <w:rsid w:val="00964CDA"/>
    <w:rsid w:val="009655A7"/>
    <w:rsid w:val="00965D61"/>
    <w:rsid w:val="00966C1A"/>
    <w:rsid w:val="009677AE"/>
    <w:rsid w:val="00970422"/>
    <w:rsid w:val="009706BD"/>
    <w:rsid w:val="00970995"/>
    <w:rsid w:val="00972171"/>
    <w:rsid w:val="009725C2"/>
    <w:rsid w:val="00973B82"/>
    <w:rsid w:val="00974687"/>
    <w:rsid w:val="00974B1C"/>
    <w:rsid w:val="00975B41"/>
    <w:rsid w:val="00976940"/>
    <w:rsid w:val="009778E7"/>
    <w:rsid w:val="009808B1"/>
    <w:rsid w:val="0098173D"/>
    <w:rsid w:val="00982256"/>
    <w:rsid w:val="00982AD9"/>
    <w:rsid w:val="00982DBC"/>
    <w:rsid w:val="00984850"/>
    <w:rsid w:val="0098486B"/>
    <w:rsid w:val="009853C7"/>
    <w:rsid w:val="009853D4"/>
    <w:rsid w:val="0098545E"/>
    <w:rsid w:val="00993C51"/>
    <w:rsid w:val="00993F3D"/>
    <w:rsid w:val="00994C45"/>
    <w:rsid w:val="00996BF5"/>
    <w:rsid w:val="009A1D60"/>
    <w:rsid w:val="009A20A1"/>
    <w:rsid w:val="009A21E9"/>
    <w:rsid w:val="009A5612"/>
    <w:rsid w:val="009A61D8"/>
    <w:rsid w:val="009A6399"/>
    <w:rsid w:val="009B0EED"/>
    <w:rsid w:val="009B1040"/>
    <w:rsid w:val="009B17F1"/>
    <w:rsid w:val="009B2DCA"/>
    <w:rsid w:val="009B3281"/>
    <w:rsid w:val="009B4CB9"/>
    <w:rsid w:val="009B5D76"/>
    <w:rsid w:val="009B6371"/>
    <w:rsid w:val="009C04DE"/>
    <w:rsid w:val="009C0BB8"/>
    <w:rsid w:val="009C0CBC"/>
    <w:rsid w:val="009C24EE"/>
    <w:rsid w:val="009C3A21"/>
    <w:rsid w:val="009C540A"/>
    <w:rsid w:val="009C5AAB"/>
    <w:rsid w:val="009C622E"/>
    <w:rsid w:val="009C63CE"/>
    <w:rsid w:val="009C6762"/>
    <w:rsid w:val="009C69F0"/>
    <w:rsid w:val="009D05CB"/>
    <w:rsid w:val="009D184B"/>
    <w:rsid w:val="009D3ABC"/>
    <w:rsid w:val="009D54AE"/>
    <w:rsid w:val="009E08E9"/>
    <w:rsid w:val="009E2288"/>
    <w:rsid w:val="009E28C8"/>
    <w:rsid w:val="009E3AFE"/>
    <w:rsid w:val="009E6156"/>
    <w:rsid w:val="009E6E34"/>
    <w:rsid w:val="009E738F"/>
    <w:rsid w:val="009F059D"/>
    <w:rsid w:val="009F1B72"/>
    <w:rsid w:val="009F21DB"/>
    <w:rsid w:val="009F226A"/>
    <w:rsid w:val="009F3323"/>
    <w:rsid w:val="009F3494"/>
    <w:rsid w:val="009F3878"/>
    <w:rsid w:val="009F4001"/>
    <w:rsid w:val="009F57AC"/>
    <w:rsid w:val="009F66F6"/>
    <w:rsid w:val="009F77A9"/>
    <w:rsid w:val="009F7C04"/>
    <w:rsid w:val="00A04C97"/>
    <w:rsid w:val="00A061BC"/>
    <w:rsid w:val="00A06ECD"/>
    <w:rsid w:val="00A07B56"/>
    <w:rsid w:val="00A07BC1"/>
    <w:rsid w:val="00A11635"/>
    <w:rsid w:val="00A12982"/>
    <w:rsid w:val="00A13F6F"/>
    <w:rsid w:val="00A14C08"/>
    <w:rsid w:val="00A21304"/>
    <w:rsid w:val="00A23666"/>
    <w:rsid w:val="00A2523C"/>
    <w:rsid w:val="00A25D66"/>
    <w:rsid w:val="00A26652"/>
    <w:rsid w:val="00A3032E"/>
    <w:rsid w:val="00A32C66"/>
    <w:rsid w:val="00A33B8D"/>
    <w:rsid w:val="00A343D8"/>
    <w:rsid w:val="00A37F74"/>
    <w:rsid w:val="00A42383"/>
    <w:rsid w:val="00A42FBD"/>
    <w:rsid w:val="00A4343E"/>
    <w:rsid w:val="00A43974"/>
    <w:rsid w:val="00A5640E"/>
    <w:rsid w:val="00A56CA6"/>
    <w:rsid w:val="00A63546"/>
    <w:rsid w:val="00A63F55"/>
    <w:rsid w:val="00A644D8"/>
    <w:rsid w:val="00A645C0"/>
    <w:rsid w:val="00A65B99"/>
    <w:rsid w:val="00A65EE7"/>
    <w:rsid w:val="00A67856"/>
    <w:rsid w:val="00A67D23"/>
    <w:rsid w:val="00A714FB"/>
    <w:rsid w:val="00A71E34"/>
    <w:rsid w:val="00A73AB0"/>
    <w:rsid w:val="00A75A55"/>
    <w:rsid w:val="00A75B24"/>
    <w:rsid w:val="00A771D8"/>
    <w:rsid w:val="00A811B3"/>
    <w:rsid w:val="00A81513"/>
    <w:rsid w:val="00A84C50"/>
    <w:rsid w:val="00A84E5B"/>
    <w:rsid w:val="00A858DC"/>
    <w:rsid w:val="00A860B3"/>
    <w:rsid w:val="00A860EB"/>
    <w:rsid w:val="00A90B94"/>
    <w:rsid w:val="00A918AE"/>
    <w:rsid w:val="00A9289F"/>
    <w:rsid w:val="00A93158"/>
    <w:rsid w:val="00A93202"/>
    <w:rsid w:val="00A9531F"/>
    <w:rsid w:val="00A977CC"/>
    <w:rsid w:val="00AA26F8"/>
    <w:rsid w:val="00AA2803"/>
    <w:rsid w:val="00AA2BB7"/>
    <w:rsid w:val="00AA43CF"/>
    <w:rsid w:val="00AA56F5"/>
    <w:rsid w:val="00AA63C3"/>
    <w:rsid w:val="00AB0FEB"/>
    <w:rsid w:val="00AB1E91"/>
    <w:rsid w:val="00AB25E1"/>
    <w:rsid w:val="00AB2930"/>
    <w:rsid w:val="00AB35A2"/>
    <w:rsid w:val="00AB364B"/>
    <w:rsid w:val="00AB5F94"/>
    <w:rsid w:val="00AC3975"/>
    <w:rsid w:val="00AC3B9F"/>
    <w:rsid w:val="00AC3E02"/>
    <w:rsid w:val="00AC61D3"/>
    <w:rsid w:val="00AC7989"/>
    <w:rsid w:val="00AD1CD1"/>
    <w:rsid w:val="00AD4893"/>
    <w:rsid w:val="00AD5D44"/>
    <w:rsid w:val="00AD7E99"/>
    <w:rsid w:val="00AE0F1D"/>
    <w:rsid w:val="00AE1536"/>
    <w:rsid w:val="00AE1DCC"/>
    <w:rsid w:val="00AE2920"/>
    <w:rsid w:val="00AE4083"/>
    <w:rsid w:val="00AE4678"/>
    <w:rsid w:val="00AE5A0C"/>
    <w:rsid w:val="00AE63AE"/>
    <w:rsid w:val="00AF0A76"/>
    <w:rsid w:val="00AF0BC8"/>
    <w:rsid w:val="00AF321C"/>
    <w:rsid w:val="00AF3B44"/>
    <w:rsid w:val="00AF49FD"/>
    <w:rsid w:val="00AF60A0"/>
    <w:rsid w:val="00AF7002"/>
    <w:rsid w:val="00AF7133"/>
    <w:rsid w:val="00AF7D41"/>
    <w:rsid w:val="00B03919"/>
    <w:rsid w:val="00B03F91"/>
    <w:rsid w:val="00B04523"/>
    <w:rsid w:val="00B05355"/>
    <w:rsid w:val="00B05DC8"/>
    <w:rsid w:val="00B06CA3"/>
    <w:rsid w:val="00B11E6C"/>
    <w:rsid w:val="00B12690"/>
    <w:rsid w:val="00B15008"/>
    <w:rsid w:val="00B20059"/>
    <w:rsid w:val="00B20C86"/>
    <w:rsid w:val="00B212DB"/>
    <w:rsid w:val="00B25A4D"/>
    <w:rsid w:val="00B30342"/>
    <w:rsid w:val="00B324F7"/>
    <w:rsid w:val="00B337C8"/>
    <w:rsid w:val="00B34704"/>
    <w:rsid w:val="00B36847"/>
    <w:rsid w:val="00B40592"/>
    <w:rsid w:val="00B426DE"/>
    <w:rsid w:val="00B438E6"/>
    <w:rsid w:val="00B45B88"/>
    <w:rsid w:val="00B45EFB"/>
    <w:rsid w:val="00B45F97"/>
    <w:rsid w:val="00B47DE8"/>
    <w:rsid w:val="00B503BE"/>
    <w:rsid w:val="00B503E6"/>
    <w:rsid w:val="00B51AC0"/>
    <w:rsid w:val="00B53DD0"/>
    <w:rsid w:val="00B57898"/>
    <w:rsid w:val="00B57963"/>
    <w:rsid w:val="00B57CA4"/>
    <w:rsid w:val="00B61EB0"/>
    <w:rsid w:val="00B632C9"/>
    <w:rsid w:val="00B64C29"/>
    <w:rsid w:val="00B653B3"/>
    <w:rsid w:val="00B662EB"/>
    <w:rsid w:val="00B671B2"/>
    <w:rsid w:val="00B714EB"/>
    <w:rsid w:val="00B71773"/>
    <w:rsid w:val="00B73E3C"/>
    <w:rsid w:val="00B73FA5"/>
    <w:rsid w:val="00B74A3C"/>
    <w:rsid w:val="00B758B1"/>
    <w:rsid w:val="00B834DB"/>
    <w:rsid w:val="00B83EA5"/>
    <w:rsid w:val="00B86CC5"/>
    <w:rsid w:val="00B90A7C"/>
    <w:rsid w:val="00B90F36"/>
    <w:rsid w:val="00B918E6"/>
    <w:rsid w:val="00B926DD"/>
    <w:rsid w:val="00B93720"/>
    <w:rsid w:val="00B9470E"/>
    <w:rsid w:val="00B967EC"/>
    <w:rsid w:val="00B97A3B"/>
    <w:rsid w:val="00BA1A68"/>
    <w:rsid w:val="00BA1C5A"/>
    <w:rsid w:val="00BA3CA1"/>
    <w:rsid w:val="00BA5666"/>
    <w:rsid w:val="00BA5677"/>
    <w:rsid w:val="00BA60B2"/>
    <w:rsid w:val="00BA788D"/>
    <w:rsid w:val="00BB0E10"/>
    <w:rsid w:val="00BB1DD6"/>
    <w:rsid w:val="00BB454A"/>
    <w:rsid w:val="00BB5553"/>
    <w:rsid w:val="00BB5BA0"/>
    <w:rsid w:val="00BB7562"/>
    <w:rsid w:val="00BB7F48"/>
    <w:rsid w:val="00BC11E5"/>
    <w:rsid w:val="00BC2D88"/>
    <w:rsid w:val="00BC2ECB"/>
    <w:rsid w:val="00BC3C7F"/>
    <w:rsid w:val="00BC4160"/>
    <w:rsid w:val="00BC42FD"/>
    <w:rsid w:val="00BC446C"/>
    <w:rsid w:val="00BC5999"/>
    <w:rsid w:val="00BC5CF9"/>
    <w:rsid w:val="00BC64FC"/>
    <w:rsid w:val="00BC7B96"/>
    <w:rsid w:val="00BD06F5"/>
    <w:rsid w:val="00BD239E"/>
    <w:rsid w:val="00BD3DFB"/>
    <w:rsid w:val="00BD47D9"/>
    <w:rsid w:val="00BE218F"/>
    <w:rsid w:val="00BE2CD6"/>
    <w:rsid w:val="00BE4FBD"/>
    <w:rsid w:val="00BF000C"/>
    <w:rsid w:val="00BF100D"/>
    <w:rsid w:val="00BF14E7"/>
    <w:rsid w:val="00BF4703"/>
    <w:rsid w:val="00BF5D62"/>
    <w:rsid w:val="00C005BF"/>
    <w:rsid w:val="00C021CA"/>
    <w:rsid w:val="00C0426B"/>
    <w:rsid w:val="00C05CA6"/>
    <w:rsid w:val="00C05F89"/>
    <w:rsid w:val="00C07AB8"/>
    <w:rsid w:val="00C07DB4"/>
    <w:rsid w:val="00C10368"/>
    <w:rsid w:val="00C11917"/>
    <w:rsid w:val="00C1457E"/>
    <w:rsid w:val="00C14862"/>
    <w:rsid w:val="00C14997"/>
    <w:rsid w:val="00C14AAD"/>
    <w:rsid w:val="00C1564C"/>
    <w:rsid w:val="00C16CF0"/>
    <w:rsid w:val="00C17FD5"/>
    <w:rsid w:val="00C22FBD"/>
    <w:rsid w:val="00C230BA"/>
    <w:rsid w:val="00C23E00"/>
    <w:rsid w:val="00C25332"/>
    <w:rsid w:val="00C27FBE"/>
    <w:rsid w:val="00C30445"/>
    <w:rsid w:val="00C30D6A"/>
    <w:rsid w:val="00C32801"/>
    <w:rsid w:val="00C33C38"/>
    <w:rsid w:val="00C35247"/>
    <w:rsid w:val="00C369BB"/>
    <w:rsid w:val="00C370A3"/>
    <w:rsid w:val="00C37AE0"/>
    <w:rsid w:val="00C40B13"/>
    <w:rsid w:val="00C41CE0"/>
    <w:rsid w:val="00C4371B"/>
    <w:rsid w:val="00C43AB0"/>
    <w:rsid w:val="00C44107"/>
    <w:rsid w:val="00C44136"/>
    <w:rsid w:val="00C446B5"/>
    <w:rsid w:val="00C461E2"/>
    <w:rsid w:val="00C468B6"/>
    <w:rsid w:val="00C5080B"/>
    <w:rsid w:val="00C52BE5"/>
    <w:rsid w:val="00C53CA8"/>
    <w:rsid w:val="00C541DD"/>
    <w:rsid w:val="00C5685E"/>
    <w:rsid w:val="00C56B1E"/>
    <w:rsid w:val="00C56D6A"/>
    <w:rsid w:val="00C56DCB"/>
    <w:rsid w:val="00C56ECE"/>
    <w:rsid w:val="00C60B93"/>
    <w:rsid w:val="00C60BF0"/>
    <w:rsid w:val="00C649FB"/>
    <w:rsid w:val="00C64AD8"/>
    <w:rsid w:val="00C65203"/>
    <w:rsid w:val="00C71CE4"/>
    <w:rsid w:val="00C72534"/>
    <w:rsid w:val="00C727B7"/>
    <w:rsid w:val="00C74377"/>
    <w:rsid w:val="00C7534D"/>
    <w:rsid w:val="00C7664A"/>
    <w:rsid w:val="00C7731A"/>
    <w:rsid w:val="00C8051C"/>
    <w:rsid w:val="00C80AE8"/>
    <w:rsid w:val="00C83596"/>
    <w:rsid w:val="00C8491D"/>
    <w:rsid w:val="00C84CB2"/>
    <w:rsid w:val="00C871ED"/>
    <w:rsid w:val="00C876AF"/>
    <w:rsid w:val="00C91D96"/>
    <w:rsid w:val="00C92386"/>
    <w:rsid w:val="00C92453"/>
    <w:rsid w:val="00C93AEE"/>
    <w:rsid w:val="00C94D93"/>
    <w:rsid w:val="00C95043"/>
    <w:rsid w:val="00C96CBD"/>
    <w:rsid w:val="00CA059F"/>
    <w:rsid w:val="00CA3951"/>
    <w:rsid w:val="00CA5AD9"/>
    <w:rsid w:val="00CA7335"/>
    <w:rsid w:val="00CB0ACA"/>
    <w:rsid w:val="00CB0CF7"/>
    <w:rsid w:val="00CB0D2F"/>
    <w:rsid w:val="00CB37E1"/>
    <w:rsid w:val="00CB4FD9"/>
    <w:rsid w:val="00CB5B02"/>
    <w:rsid w:val="00CC17B2"/>
    <w:rsid w:val="00CC27FF"/>
    <w:rsid w:val="00CC2923"/>
    <w:rsid w:val="00CC2A04"/>
    <w:rsid w:val="00CC35A7"/>
    <w:rsid w:val="00CC42B7"/>
    <w:rsid w:val="00CC47F7"/>
    <w:rsid w:val="00CC5DC3"/>
    <w:rsid w:val="00CC738A"/>
    <w:rsid w:val="00CC78BF"/>
    <w:rsid w:val="00CD011E"/>
    <w:rsid w:val="00CD2686"/>
    <w:rsid w:val="00CD5865"/>
    <w:rsid w:val="00CD6AE0"/>
    <w:rsid w:val="00CD7B0E"/>
    <w:rsid w:val="00CE0E1D"/>
    <w:rsid w:val="00CE1169"/>
    <w:rsid w:val="00CE2067"/>
    <w:rsid w:val="00CE3D3E"/>
    <w:rsid w:val="00CE53DD"/>
    <w:rsid w:val="00CE72D6"/>
    <w:rsid w:val="00CF077F"/>
    <w:rsid w:val="00CF1C29"/>
    <w:rsid w:val="00CF2C51"/>
    <w:rsid w:val="00CF3A5F"/>
    <w:rsid w:val="00CF3F63"/>
    <w:rsid w:val="00CF40D8"/>
    <w:rsid w:val="00CF5344"/>
    <w:rsid w:val="00CF5F7A"/>
    <w:rsid w:val="00CF7766"/>
    <w:rsid w:val="00CF7DE5"/>
    <w:rsid w:val="00D04A69"/>
    <w:rsid w:val="00D05280"/>
    <w:rsid w:val="00D05451"/>
    <w:rsid w:val="00D05FDF"/>
    <w:rsid w:val="00D06163"/>
    <w:rsid w:val="00D07147"/>
    <w:rsid w:val="00D077E1"/>
    <w:rsid w:val="00D10B42"/>
    <w:rsid w:val="00D1161A"/>
    <w:rsid w:val="00D12792"/>
    <w:rsid w:val="00D132E8"/>
    <w:rsid w:val="00D13911"/>
    <w:rsid w:val="00D13B85"/>
    <w:rsid w:val="00D14E14"/>
    <w:rsid w:val="00D14E16"/>
    <w:rsid w:val="00D167D0"/>
    <w:rsid w:val="00D16B20"/>
    <w:rsid w:val="00D16C50"/>
    <w:rsid w:val="00D17584"/>
    <w:rsid w:val="00D17C37"/>
    <w:rsid w:val="00D20410"/>
    <w:rsid w:val="00D221B2"/>
    <w:rsid w:val="00D22791"/>
    <w:rsid w:val="00D22A69"/>
    <w:rsid w:val="00D23B70"/>
    <w:rsid w:val="00D2453D"/>
    <w:rsid w:val="00D24727"/>
    <w:rsid w:val="00D274BA"/>
    <w:rsid w:val="00D27A88"/>
    <w:rsid w:val="00D32A1B"/>
    <w:rsid w:val="00D35075"/>
    <w:rsid w:val="00D370C0"/>
    <w:rsid w:val="00D43323"/>
    <w:rsid w:val="00D43698"/>
    <w:rsid w:val="00D45B5E"/>
    <w:rsid w:val="00D45D3A"/>
    <w:rsid w:val="00D47766"/>
    <w:rsid w:val="00D5015C"/>
    <w:rsid w:val="00D50876"/>
    <w:rsid w:val="00D513B4"/>
    <w:rsid w:val="00D51AA2"/>
    <w:rsid w:val="00D53E9B"/>
    <w:rsid w:val="00D54C25"/>
    <w:rsid w:val="00D552DB"/>
    <w:rsid w:val="00D57614"/>
    <w:rsid w:val="00D57D72"/>
    <w:rsid w:val="00D62948"/>
    <w:rsid w:val="00D63AD0"/>
    <w:rsid w:val="00D66955"/>
    <w:rsid w:val="00D708BA"/>
    <w:rsid w:val="00D73218"/>
    <w:rsid w:val="00D76BDD"/>
    <w:rsid w:val="00D76F51"/>
    <w:rsid w:val="00D77173"/>
    <w:rsid w:val="00D817B1"/>
    <w:rsid w:val="00D82019"/>
    <w:rsid w:val="00D833BA"/>
    <w:rsid w:val="00D857D6"/>
    <w:rsid w:val="00D86079"/>
    <w:rsid w:val="00D9462C"/>
    <w:rsid w:val="00D94744"/>
    <w:rsid w:val="00D949E9"/>
    <w:rsid w:val="00D96102"/>
    <w:rsid w:val="00D9625F"/>
    <w:rsid w:val="00D97A6B"/>
    <w:rsid w:val="00DA0566"/>
    <w:rsid w:val="00DA19BE"/>
    <w:rsid w:val="00DA237C"/>
    <w:rsid w:val="00DA516B"/>
    <w:rsid w:val="00DA669F"/>
    <w:rsid w:val="00DA7751"/>
    <w:rsid w:val="00DB2028"/>
    <w:rsid w:val="00DB632B"/>
    <w:rsid w:val="00DB6CF1"/>
    <w:rsid w:val="00DC01E9"/>
    <w:rsid w:val="00DC0591"/>
    <w:rsid w:val="00DC320C"/>
    <w:rsid w:val="00DC3315"/>
    <w:rsid w:val="00DC5320"/>
    <w:rsid w:val="00DC560D"/>
    <w:rsid w:val="00DC58B8"/>
    <w:rsid w:val="00DC5D88"/>
    <w:rsid w:val="00DC7273"/>
    <w:rsid w:val="00DC734D"/>
    <w:rsid w:val="00DC7C33"/>
    <w:rsid w:val="00DC7D99"/>
    <w:rsid w:val="00DC7DA0"/>
    <w:rsid w:val="00DD0990"/>
    <w:rsid w:val="00DD1CCD"/>
    <w:rsid w:val="00DD387E"/>
    <w:rsid w:val="00DD5C36"/>
    <w:rsid w:val="00DE0950"/>
    <w:rsid w:val="00DE1EA0"/>
    <w:rsid w:val="00DE24BC"/>
    <w:rsid w:val="00DE26BD"/>
    <w:rsid w:val="00DE35BB"/>
    <w:rsid w:val="00DE5748"/>
    <w:rsid w:val="00DE6BB3"/>
    <w:rsid w:val="00DF3574"/>
    <w:rsid w:val="00DF4D46"/>
    <w:rsid w:val="00DF7DBD"/>
    <w:rsid w:val="00DF7E90"/>
    <w:rsid w:val="00E01095"/>
    <w:rsid w:val="00E0336F"/>
    <w:rsid w:val="00E03E36"/>
    <w:rsid w:val="00E048C8"/>
    <w:rsid w:val="00E0541B"/>
    <w:rsid w:val="00E05CAA"/>
    <w:rsid w:val="00E06CA8"/>
    <w:rsid w:val="00E10091"/>
    <w:rsid w:val="00E10B7A"/>
    <w:rsid w:val="00E11C66"/>
    <w:rsid w:val="00E1341F"/>
    <w:rsid w:val="00E13DFD"/>
    <w:rsid w:val="00E15604"/>
    <w:rsid w:val="00E1691A"/>
    <w:rsid w:val="00E16A2E"/>
    <w:rsid w:val="00E16DB4"/>
    <w:rsid w:val="00E20301"/>
    <w:rsid w:val="00E24D86"/>
    <w:rsid w:val="00E25542"/>
    <w:rsid w:val="00E25682"/>
    <w:rsid w:val="00E25C4B"/>
    <w:rsid w:val="00E268B0"/>
    <w:rsid w:val="00E27E8B"/>
    <w:rsid w:val="00E30332"/>
    <w:rsid w:val="00E30E28"/>
    <w:rsid w:val="00E31829"/>
    <w:rsid w:val="00E32C27"/>
    <w:rsid w:val="00E33A93"/>
    <w:rsid w:val="00E33FA7"/>
    <w:rsid w:val="00E36546"/>
    <w:rsid w:val="00E366B8"/>
    <w:rsid w:val="00E36A95"/>
    <w:rsid w:val="00E3759D"/>
    <w:rsid w:val="00E4031B"/>
    <w:rsid w:val="00E41115"/>
    <w:rsid w:val="00E41858"/>
    <w:rsid w:val="00E41B53"/>
    <w:rsid w:val="00E430F7"/>
    <w:rsid w:val="00E44E47"/>
    <w:rsid w:val="00E45730"/>
    <w:rsid w:val="00E50E28"/>
    <w:rsid w:val="00E51C93"/>
    <w:rsid w:val="00E52310"/>
    <w:rsid w:val="00E527DF"/>
    <w:rsid w:val="00E528C7"/>
    <w:rsid w:val="00E53B5E"/>
    <w:rsid w:val="00E56074"/>
    <w:rsid w:val="00E561BE"/>
    <w:rsid w:val="00E57949"/>
    <w:rsid w:val="00E60778"/>
    <w:rsid w:val="00E6204E"/>
    <w:rsid w:val="00E6240F"/>
    <w:rsid w:val="00E63241"/>
    <w:rsid w:val="00E6326B"/>
    <w:rsid w:val="00E644D0"/>
    <w:rsid w:val="00E64935"/>
    <w:rsid w:val="00E65249"/>
    <w:rsid w:val="00E67C53"/>
    <w:rsid w:val="00E70A80"/>
    <w:rsid w:val="00E731D9"/>
    <w:rsid w:val="00E73782"/>
    <w:rsid w:val="00E74374"/>
    <w:rsid w:val="00E749B7"/>
    <w:rsid w:val="00E8057C"/>
    <w:rsid w:val="00E81838"/>
    <w:rsid w:val="00E82240"/>
    <w:rsid w:val="00E82579"/>
    <w:rsid w:val="00E84DC5"/>
    <w:rsid w:val="00E87E7F"/>
    <w:rsid w:val="00E908C3"/>
    <w:rsid w:val="00E90B42"/>
    <w:rsid w:val="00E91764"/>
    <w:rsid w:val="00E933DD"/>
    <w:rsid w:val="00E957FE"/>
    <w:rsid w:val="00E95BBD"/>
    <w:rsid w:val="00E9654F"/>
    <w:rsid w:val="00E966E2"/>
    <w:rsid w:val="00E969FA"/>
    <w:rsid w:val="00E96B8D"/>
    <w:rsid w:val="00E9712C"/>
    <w:rsid w:val="00E972A7"/>
    <w:rsid w:val="00EA15CB"/>
    <w:rsid w:val="00EA5A8E"/>
    <w:rsid w:val="00EA61E9"/>
    <w:rsid w:val="00EB2283"/>
    <w:rsid w:val="00EB3A86"/>
    <w:rsid w:val="00EB3B2F"/>
    <w:rsid w:val="00EB446E"/>
    <w:rsid w:val="00EB4C3C"/>
    <w:rsid w:val="00EB4EFF"/>
    <w:rsid w:val="00EB7024"/>
    <w:rsid w:val="00EC1E40"/>
    <w:rsid w:val="00EC2D96"/>
    <w:rsid w:val="00EC3001"/>
    <w:rsid w:val="00EC4AA2"/>
    <w:rsid w:val="00EC5D69"/>
    <w:rsid w:val="00EC5EB7"/>
    <w:rsid w:val="00EC7A9A"/>
    <w:rsid w:val="00EC7C24"/>
    <w:rsid w:val="00ED0E92"/>
    <w:rsid w:val="00ED33E3"/>
    <w:rsid w:val="00ED7375"/>
    <w:rsid w:val="00ED7830"/>
    <w:rsid w:val="00EE0921"/>
    <w:rsid w:val="00EE181F"/>
    <w:rsid w:val="00EE2547"/>
    <w:rsid w:val="00EE5046"/>
    <w:rsid w:val="00EE51A9"/>
    <w:rsid w:val="00EE606C"/>
    <w:rsid w:val="00EE67D1"/>
    <w:rsid w:val="00EE6E4D"/>
    <w:rsid w:val="00EE7891"/>
    <w:rsid w:val="00EF2C02"/>
    <w:rsid w:val="00EF2D6C"/>
    <w:rsid w:val="00EF362A"/>
    <w:rsid w:val="00EF3F2B"/>
    <w:rsid w:val="00EF401C"/>
    <w:rsid w:val="00EF4D41"/>
    <w:rsid w:val="00EF5AB9"/>
    <w:rsid w:val="00EF6525"/>
    <w:rsid w:val="00F00A17"/>
    <w:rsid w:val="00F00B01"/>
    <w:rsid w:val="00F01874"/>
    <w:rsid w:val="00F02F05"/>
    <w:rsid w:val="00F03A89"/>
    <w:rsid w:val="00F0464C"/>
    <w:rsid w:val="00F04FEA"/>
    <w:rsid w:val="00F10AC2"/>
    <w:rsid w:val="00F10E5D"/>
    <w:rsid w:val="00F11708"/>
    <w:rsid w:val="00F12F1E"/>
    <w:rsid w:val="00F1486A"/>
    <w:rsid w:val="00F15ACD"/>
    <w:rsid w:val="00F17B4F"/>
    <w:rsid w:val="00F229FD"/>
    <w:rsid w:val="00F259E5"/>
    <w:rsid w:val="00F25EC9"/>
    <w:rsid w:val="00F275CC"/>
    <w:rsid w:val="00F27DA3"/>
    <w:rsid w:val="00F3032C"/>
    <w:rsid w:val="00F30671"/>
    <w:rsid w:val="00F31AED"/>
    <w:rsid w:val="00F320D5"/>
    <w:rsid w:val="00F3375F"/>
    <w:rsid w:val="00F35125"/>
    <w:rsid w:val="00F357A3"/>
    <w:rsid w:val="00F36D3C"/>
    <w:rsid w:val="00F378D6"/>
    <w:rsid w:val="00F40397"/>
    <w:rsid w:val="00F404E9"/>
    <w:rsid w:val="00F4084D"/>
    <w:rsid w:val="00F41CAA"/>
    <w:rsid w:val="00F440B8"/>
    <w:rsid w:val="00F446E1"/>
    <w:rsid w:val="00F448C0"/>
    <w:rsid w:val="00F452F9"/>
    <w:rsid w:val="00F4788F"/>
    <w:rsid w:val="00F50369"/>
    <w:rsid w:val="00F5242C"/>
    <w:rsid w:val="00F52C9F"/>
    <w:rsid w:val="00F52FEE"/>
    <w:rsid w:val="00F6612A"/>
    <w:rsid w:val="00F66CFB"/>
    <w:rsid w:val="00F72D24"/>
    <w:rsid w:val="00F73320"/>
    <w:rsid w:val="00F73F1B"/>
    <w:rsid w:val="00F744B4"/>
    <w:rsid w:val="00F75705"/>
    <w:rsid w:val="00F8324B"/>
    <w:rsid w:val="00F8390C"/>
    <w:rsid w:val="00F839B1"/>
    <w:rsid w:val="00F83B7A"/>
    <w:rsid w:val="00F846D4"/>
    <w:rsid w:val="00F85017"/>
    <w:rsid w:val="00F86CB2"/>
    <w:rsid w:val="00F86FDD"/>
    <w:rsid w:val="00F91BD9"/>
    <w:rsid w:val="00F91EA7"/>
    <w:rsid w:val="00F9235A"/>
    <w:rsid w:val="00F92535"/>
    <w:rsid w:val="00F9317A"/>
    <w:rsid w:val="00F93729"/>
    <w:rsid w:val="00F93858"/>
    <w:rsid w:val="00F95735"/>
    <w:rsid w:val="00F959FC"/>
    <w:rsid w:val="00F95F77"/>
    <w:rsid w:val="00F97B82"/>
    <w:rsid w:val="00F97C48"/>
    <w:rsid w:val="00FA4A17"/>
    <w:rsid w:val="00FA6D69"/>
    <w:rsid w:val="00FA7EC1"/>
    <w:rsid w:val="00FB006B"/>
    <w:rsid w:val="00FB293F"/>
    <w:rsid w:val="00FB2ACC"/>
    <w:rsid w:val="00FB451D"/>
    <w:rsid w:val="00FC087C"/>
    <w:rsid w:val="00FC0A4F"/>
    <w:rsid w:val="00FC1B59"/>
    <w:rsid w:val="00FC32B1"/>
    <w:rsid w:val="00FC374D"/>
    <w:rsid w:val="00FC37E5"/>
    <w:rsid w:val="00FC401E"/>
    <w:rsid w:val="00FC404D"/>
    <w:rsid w:val="00FC53DB"/>
    <w:rsid w:val="00FC6D1E"/>
    <w:rsid w:val="00FC768A"/>
    <w:rsid w:val="00FD00A5"/>
    <w:rsid w:val="00FD2658"/>
    <w:rsid w:val="00FD2F8C"/>
    <w:rsid w:val="00FD33FF"/>
    <w:rsid w:val="00FD3F8B"/>
    <w:rsid w:val="00FD6995"/>
    <w:rsid w:val="00FE1735"/>
    <w:rsid w:val="00FE517E"/>
    <w:rsid w:val="00FE68DD"/>
    <w:rsid w:val="00FF0DE5"/>
    <w:rsid w:val="00FF148B"/>
    <w:rsid w:val="00FF1506"/>
    <w:rsid w:val="00FF20E2"/>
    <w:rsid w:val="00FF2EE8"/>
    <w:rsid w:val="00FF4163"/>
    <w:rsid w:val="00FF4D02"/>
    <w:rsid w:val="00FF63D7"/>
    <w:rsid w:val="00FF7AD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576B48"/>
  <w15:docId w15:val="{EB4F1EDF-D03C-44BB-B9D8-9E6C7329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CF7766"/>
    <w:pPr>
      <w:suppressAutoHyphens/>
      <w:spacing w:after="60"/>
      <w:jc w:val="both"/>
    </w:pPr>
    <w:rPr>
      <w:rFonts w:ascii="Arial" w:hAnsi="Arial" w:cs="Arial"/>
      <w:sz w:val="20"/>
      <w:szCs w:val="20"/>
      <w:lang w:eastAsia="ar-SA"/>
    </w:rPr>
  </w:style>
  <w:style w:type="paragraph" w:styleId="Nadpis1">
    <w:name w:val="heading 1"/>
    <w:basedOn w:val="Normln"/>
    <w:next w:val="Normln"/>
    <w:link w:val="Nadpis1Char"/>
    <w:qFormat/>
    <w:rsid w:val="00F00A17"/>
    <w:pPr>
      <w:numPr>
        <w:numId w:val="3"/>
      </w:numPr>
      <w:spacing w:before="240" w:after="240"/>
      <w:jc w:val="center"/>
      <w:outlineLvl w:val="0"/>
    </w:pPr>
    <w:rPr>
      <w:b/>
    </w:rPr>
  </w:style>
  <w:style w:type="paragraph" w:styleId="Nadpis2">
    <w:name w:val="heading 2"/>
    <w:basedOn w:val="Nadpis1"/>
    <w:next w:val="Normln"/>
    <w:link w:val="Nadpis2Char"/>
    <w:qFormat/>
    <w:rsid w:val="00F00A17"/>
    <w:pPr>
      <w:jc w:val="left"/>
      <w:outlineLvl w:val="1"/>
    </w:pPr>
  </w:style>
  <w:style w:type="paragraph" w:styleId="Nadpis3">
    <w:name w:val="heading 3"/>
    <w:basedOn w:val="Nadpis2"/>
    <w:next w:val="Normln"/>
    <w:link w:val="Nadpis3Char"/>
    <w:uiPriority w:val="99"/>
    <w:qFormat/>
    <w:rsid w:val="00472D97"/>
    <w:pPr>
      <w:tabs>
        <w:tab w:val="left" w:pos="284"/>
      </w:tabs>
      <w:outlineLvl w:val="2"/>
    </w:pPr>
  </w:style>
  <w:style w:type="paragraph" w:styleId="Nadpis4">
    <w:name w:val="heading 4"/>
    <w:basedOn w:val="Nadpis3"/>
    <w:next w:val="Normln"/>
    <w:link w:val="Nadpis4Char"/>
    <w:uiPriority w:val="99"/>
    <w:qFormat/>
    <w:rsid w:val="00472D97"/>
    <w:pPr>
      <w:tabs>
        <w:tab w:val="clear" w:pos="284"/>
        <w:tab w:val="left" w:pos="567"/>
      </w:tabs>
      <w:outlineLvl w:val="3"/>
    </w:pPr>
    <w:rPr>
      <w:i/>
      <w:caps/>
    </w:rPr>
  </w:style>
  <w:style w:type="paragraph" w:styleId="Nadpis5">
    <w:name w:val="heading 5"/>
    <w:basedOn w:val="Normln"/>
    <w:next w:val="Normln"/>
    <w:link w:val="Nadpis5Char"/>
    <w:uiPriority w:val="99"/>
    <w:qFormat/>
    <w:rsid w:val="00C1457E"/>
    <w:pPr>
      <w:keepNext/>
      <w:keepLines/>
      <w:numPr>
        <w:ilvl w:val="4"/>
      </w:numPr>
      <w:spacing w:before="200" w:after="0"/>
      <w:ind w:left="1008" w:hanging="1008"/>
      <w:outlineLvl w:val="4"/>
    </w:pPr>
    <w:rPr>
      <w:rFonts w:ascii="Cambria" w:hAnsi="Cambria" w:cs="Times New Roman"/>
      <w:color w:val="243F60"/>
    </w:rPr>
  </w:style>
  <w:style w:type="paragraph" w:styleId="Nadpis6">
    <w:name w:val="heading 6"/>
    <w:basedOn w:val="Normln"/>
    <w:next w:val="Normln"/>
    <w:link w:val="Nadpis6Char"/>
    <w:uiPriority w:val="99"/>
    <w:qFormat/>
    <w:rsid w:val="00C1457E"/>
    <w:pPr>
      <w:keepNext/>
      <w:keepLines/>
      <w:numPr>
        <w:ilvl w:val="5"/>
      </w:numPr>
      <w:spacing w:before="200" w:after="0"/>
      <w:ind w:left="1152" w:hanging="1152"/>
      <w:outlineLvl w:val="5"/>
    </w:pPr>
    <w:rPr>
      <w:rFonts w:ascii="Cambria" w:hAnsi="Cambria" w:cs="Times New Roman"/>
      <w:i/>
      <w:iCs/>
      <w:color w:val="243F60"/>
    </w:rPr>
  </w:style>
  <w:style w:type="paragraph" w:styleId="Nadpis7">
    <w:name w:val="heading 7"/>
    <w:basedOn w:val="Normln"/>
    <w:next w:val="Normln"/>
    <w:link w:val="Nadpis7Char"/>
    <w:uiPriority w:val="99"/>
    <w:qFormat/>
    <w:rsid w:val="00C1457E"/>
    <w:pPr>
      <w:keepNext/>
      <w:keepLines/>
      <w:numPr>
        <w:ilvl w:val="6"/>
      </w:numPr>
      <w:spacing w:before="200" w:after="0"/>
      <w:ind w:left="1296" w:hanging="1296"/>
      <w:outlineLvl w:val="6"/>
    </w:pPr>
    <w:rPr>
      <w:rFonts w:ascii="Cambria" w:hAnsi="Cambria" w:cs="Times New Roman"/>
      <w:i/>
      <w:iCs/>
      <w:color w:val="404040"/>
    </w:rPr>
  </w:style>
  <w:style w:type="paragraph" w:styleId="Nadpis8">
    <w:name w:val="heading 8"/>
    <w:basedOn w:val="Normln"/>
    <w:next w:val="Normln"/>
    <w:link w:val="Nadpis8Char"/>
    <w:uiPriority w:val="99"/>
    <w:qFormat/>
    <w:rsid w:val="00C1457E"/>
    <w:pPr>
      <w:keepNext/>
      <w:keepLines/>
      <w:numPr>
        <w:ilvl w:val="7"/>
      </w:numPr>
      <w:spacing w:before="200" w:after="0"/>
      <w:ind w:left="1440" w:hanging="1440"/>
      <w:outlineLvl w:val="7"/>
    </w:pPr>
    <w:rPr>
      <w:rFonts w:ascii="Cambria" w:hAnsi="Cambria" w:cs="Times New Roman"/>
      <w:color w:val="404040"/>
    </w:rPr>
  </w:style>
  <w:style w:type="paragraph" w:styleId="Nadpis9">
    <w:name w:val="heading 9"/>
    <w:basedOn w:val="Normln"/>
    <w:next w:val="Normln"/>
    <w:link w:val="Nadpis9Char"/>
    <w:uiPriority w:val="99"/>
    <w:qFormat/>
    <w:rsid w:val="00C1457E"/>
    <w:pPr>
      <w:keepNext/>
      <w:keepLines/>
      <w:numPr>
        <w:ilvl w:val="8"/>
      </w:numPr>
      <w:spacing w:before="200" w:after="0"/>
      <w:ind w:left="1584" w:hanging="1584"/>
      <w:outlineLvl w:val="8"/>
    </w:pPr>
    <w:rPr>
      <w:rFonts w:ascii="Cambria" w:hAnsi="Cambria" w:cs="Times New Roman"/>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F00A17"/>
    <w:rPr>
      <w:rFonts w:ascii="Arial" w:hAnsi="Arial" w:cs="Arial"/>
      <w:b/>
      <w:sz w:val="20"/>
      <w:szCs w:val="20"/>
      <w:lang w:eastAsia="ar-SA"/>
    </w:rPr>
  </w:style>
  <w:style w:type="character" w:customStyle="1" w:styleId="Nadpis2Char">
    <w:name w:val="Nadpis 2 Char"/>
    <w:basedOn w:val="Standardnpsmoodstavce"/>
    <w:link w:val="Nadpis2"/>
    <w:locked/>
    <w:rsid w:val="00F00A17"/>
    <w:rPr>
      <w:rFonts w:ascii="Arial" w:hAnsi="Arial" w:cs="Arial"/>
      <w:b/>
      <w:sz w:val="20"/>
      <w:szCs w:val="20"/>
      <w:lang w:eastAsia="ar-SA"/>
    </w:rPr>
  </w:style>
  <w:style w:type="character" w:customStyle="1" w:styleId="Nadpis3Char">
    <w:name w:val="Nadpis 3 Char"/>
    <w:basedOn w:val="Standardnpsmoodstavce"/>
    <w:link w:val="Nadpis3"/>
    <w:uiPriority w:val="99"/>
    <w:locked/>
    <w:rsid w:val="00472D97"/>
    <w:rPr>
      <w:rFonts w:ascii="Arial" w:hAnsi="Arial" w:cs="Arial"/>
      <w:b/>
      <w:sz w:val="20"/>
      <w:szCs w:val="20"/>
      <w:lang w:eastAsia="ar-SA"/>
    </w:rPr>
  </w:style>
  <w:style w:type="character" w:customStyle="1" w:styleId="Nadpis4Char">
    <w:name w:val="Nadpis 4 Char"/>
    <w:basedOn w:val="Standardnpsmoodstavce"/>
    <w:link w:val="Nadpis4"/>
    <w:uiPriority w:val="99"/>
    <w:locked/>
    <w:rsid w:val="00472D97"/>
    <w:rPr>
      <w:rFonts w:ascii="Arial" w:hAnsi="Arial" w:cs="Arial"/>
      <w:b/>
      <w:i/>
      <w:caps/>
      <w:sz w:val="20"/>
      <w:szCs w:val="20"/>
      <w:lang w:eastAsia="ar-SA"/>
    </w:rPr>
  </w:style>
  <w:style w:type="character" w:customStyle="1" w:styleId="Nadpis5Char">
    <w:name w:val="Nadpis 5 Char"/>
    <w:basedOn w:val="Standardnpsmoodstavce"/>
    <w:link w:val="Nadpis5"/>
    <w:uiPriority w:val="99"/>
    <w:semiHidden/>
    <w:locked/>
    <w:rsid w:val="009F66F6"/>
    <w:rPr>
      <w:rFonts w:ascii="Cambria" w:hAnsi="Cambria" w:cs="Times New Roman"/>
      <w:color w:val="243F60"/>
      <w:lang w:eastAsia="ar-SA" w:bidi="ar-SA"/>
    </w:rPr>
  </w:style>
  <w:style w:type="character" w:customStyle="1" w:styleId="Nadpis6Char">
    <w:name w:val="Nadpis 6 Char"/>
    <w:basedOn w:val="Standardnpsmoodstavce"/>
    <w:link w:val="Nadpis6"/>
    <w:uiPriority w:val="99"/>
    <w:semiHidden/>
    <w:locked/>
    <w:rsid w:val="009F66F6"/>
    <w:rPr>
      <w:rFonts w:ascii="Cambria" w:hAnsi="Cambria" w:cs="Times New Roman"/>
      <w:i/>
      <w:color w:val="243F60"/>
      <w:lang w:eastAsia="ar-SA" w:bidi="ar-SA"/>
    </w:rPr>
  </w:style>
  <w:style w:type="character" w:customStyle="1" w:styleId="Nadpis7Char">
    <w:name w:val="Nadpis 7 Char"/>
    <w:basedOn w:val="Standardnpsmoodstavce"/>
    <w:link w:val="Nadpis7"/>
    <w:uiPriority w:val="99"/>
    <w:semiHidden/>
    <w:locked/>
    <w:rsid w:val="009F66F6"/>
    <w:rPr>
      <w:rFonts w:ascii="Cambria" w:hAnsi="Cambria" w:cs="Times New Roman"/>
      <w:i/>
      <w:color w:val="404040"/>
      <w:lang w:eastAsia="ar-SA" w:bidi="ar-SA"/>
    </w:rPr>
  </w:style>
  <w:style w:type="character" w:customStyle="1" w:styleId="Nadpis8Char">
    <w:name w:val="Nadpis 8 Char"/>
    <w:basedOn w:val="Standardnpsmoodstavce"/>
    <w:link w:val="Nadpis8"/>
    <w:uiPriority w:val="99"/>
    <w:semiHidden/>
    <w:locked/>
    <w:rsid w:val="009F66F6"/>
    <w:rPr>
      <w:rFonts w:ascii="Cambria" w:hAnsi="Cambria" w:cs="Times New Roman"/>
      <w:color w:val="404040"/>
      <w:lang w:eastAsia="ar-SA" w:bidi="ar-SA"/>
    </w:rPr>
  </w:style>
  <w:style w:type="character" w:customStyle="1" w:styleId="Nadpis9Char">
    <w:name w:val="Nadpis 9 Char"/>
    <w:basedOn w:val="Standardnpsmoodstavce"/>
    <w:link w:val="Nadpis9"/>
    <w:uiPriority w:val="99"/>
    <w:semiHidden/>
    <w:locked/>
    <w:rsid w:val="009F66F6"/>
    <w:rPr>
      <w:rFonts w:ascii="Cambria" w:hAnsi="Cambria" w:cs="Times New Roman"/>
      <w:i/>
      <w:color w:val="404040"/>
      <w:lang w:eastAsia="ar-SA" w:bidi="ar-SA"/>
    </w:rPr>
  </w:style>
  <w:style w:type="paragraph" w:styleId="Zpat">
    <w:name w:val="footer"/>
    <w:basedOn w:val="Normln"/>
    <w:link w:val="ZpatChar"/>
    <w:uiPriority w:val="99"/>
    <w:rsid w:val="0049494C"/>
    <w:pPr>
      <w:tabs>
        <w:tab w:val="center" w:pos="4536"/>
        <w:tab w:val="right" w:pos="9072"/>
      </w:tabs>
    </w:pPr>
    <w:rPr>
      <w:sz w:val="16"/>
      <w:szCs w:val="16"/>
    </w:rPr>
  </w:style>
  <w:style w:type="character" w:customStyle="1" w:styleId="ZpatChar">
    <w:name w:val="Zápatí Char"/>
    <w:basedOn w:val="Standardnpsmoodstavce"/>
    <w:link w:val="Zpat"/>
    <w:uiPriority w:val="99"/>
    <w:locked/>
    <w:rsid w:val="0049494C"/>
    <w:rPr>
      <w:rFonts w:ascii="Arial" w:hAnsi="Arial" w:cs="Times New Roman"/>
      <w:sz w:val="16"/>
      <w:lang w:val="cs-CZ" w:eastAsia="ar-SA" w:bidi="ar-SA"/>
    </w:rPr>
  </w:style>
  <w:style w:type="paragraph" w:customStyle="1" w:styleId="Odsazen">
    <w:name w:val="Odsazení"/>
    <w:basedOn w:val="Normln"/>
    <w:next w:val="Normln"/>
    <w:uiPriority w:val="99"/>
    <w:rsid w:val="0049494C"/>
    <w:pPr>
      <w:numPr>
        <w:ilvl w:val="1"/>
        <w:numId w:val="2"/>
      </w:numPr>
      <w:spacing w:after="0"/>
    </w:pPr>
    <w:rPr>
      <w:rFonts w:ascii="Times New Roman" w:hAnsi="Times New Roman" w:cs="Times New Roman"/>
      <w:sz w:val="24"/>
    </w:rPr>
  </w:style>
  <w:style w:type="paragraph" w:customStyle="1" w:styleId="lnek">
    <w:name w:val="Článek"/>
    <w:basedOn w:val="Normln"/>
    <w:uiPriority w:val="99"/>
    <w:rsid w:val="0049494C"/>
    <w:pPr>
      <w:numPr>
        <w:numId w:val="2"/>
      </w:numPr>
      <w:spacing w:after="0"/>
      <w:jc w:val="center"/>
    </w:pPr>
    <w:rPr>
      <w:rFonts w:ascii="Times New Roman" w:hAnsi="Times New Roman" w:cs="Times New Roman"/>
      <w:b/>
    </w:rPr>
  </w:style>
  <w:style w:type="paragraph" w:styleId="Textvbloku">
    <w:name w:val="Block Text"/>
    <w:basedOn w:val="Normln"/>
    <w:uiPriority w:val="99"/>
    <w:semiHidden/>
    <w:rsid w:val="0049494C"/>
    <w:pPr>
      <w:suppressAutoHyphens w:val="0"/>
      <w:spacing w:after="0"/>
      <w:ind w:left="709" w:right="5811"/>
      <w:jc w:val="left"/>
    </w:pPr>
    <w:rPr>
      <w:rFonts w:ascii="Times New Roman" w:hAnsi="Times New Roman" w:cs="Times New Roman"/>
      <w:sz w:val="24"/>
      <w:lang w:eastAsia="cs-CZ"/>
    </w:rPr>
  </w:style>
  <w:style w:type="paragraph" w:customStyle="1" w:styleId="StyleAfter6pt">
    <w:name w:val="Style After:  6 pt"/>
    <w:basedOn w:val="Normln"/>
    <w:uiPriority w:val="99"/>
    <w:rsid w:val="008D061C"/>
    <w:pPr>
      <w:numPr>
        <w:numId w:val="1"/>
      </w:numPr>
      <w:suppressAutoHyphens w:val="0"/>
      <w:ind w:left="714" w:hanging="357"/>
      <w:jc w:val="left"/>
    </w:pPr>
    <w:rPr>
      <w:rFonts w:ascii="Times New Roman" w:hAnsi="Times New Roman" w:cs="Times New Roman"/>
      <w:sz w:val="24"/>
      <w:lang w:eastAsia="cs-CZ"/>
    </w:rPr>
  </w:style>
  <w:style w:type="paragraph" w:styleId="Zkladntext">
    <w:name w:val="Body Text"/>
    <w:basedOn w:val="Normln"/>
    <w:link w:val="ZkladntextChar"/>
    <w:uiPriority w:val="99"/>
    <w:rsid w:val="009F4001"/>
    <w:pPr>
      <w:suppressAutoHyphens w:val="0"/>
      <w:spacing w:after="0"/>
    </w:pPr>
    <w:rPr>
      <w:rFonts w:ascii="Comic Sans MS" w:hAnsi="Comic Sans MS" w:cs="Times New Roman"/>
      <w:sz w:val="24"/>
      <w:lang w:eastAsia="en-US"/>
    </w:rPr>
  </w:style>
  <w:style w:type="character" w:customStyle="1" w:styleId="ZkladntextChar">
    <w:name w:val="Základní text Char"/>
    <w:basedOn w:val="Standardnpsmoodstavce"/>
    <w:link w:val="Zkladntext"/>
    <w:uiPriority w:val="99"/>
    <w:locked/>
    <w:rsid w:val="00933F6C"/>
    <w:rPr>
      <w:rFonts w:ascii="Comic Sans MS" w:hAnsi="Comic Sans MS" w:cs="Times New Roman"/>
      <w:sz w:val="24"/>
      <w:lang w:eastAsia="en-US"/>
    </w:rPr>
  </w:style>
  <w:style w:type="paragraph" w:styleId="Zhlav">
    <w:name w:val="header"/>
    <w:basedOn w:val="Normln"/>
    <w:link w:val="ZhlavChar"/>
    <w:uiPriority w:val="99"/>
    <w:rsid w:val="003E754C"/>
    <w:pPr>
      <w:tabs>
        <w:tab w:val="center" w:pos="4536"/>
        <w:tab w:val="right" w:pos="9072"/>
      </w:tabs>
    </w:pPr>
  </w:style>
  <w:style w:type="character" w:customStyle="1" w:styleId="ZhlavChar">
    <w:name w:val="Záhlaví Char"/>
    <w:basedOn w:val="Standardnpsmoodstavce"/>
    <w:link w:val="Zhlav"/>
    <w:uiPriority w:val="99"/>
    <w:semiHidden/>
    <w:locked/>
    <w:rsid w:val="00974B1C"/>
    <w:rPr>
      <w:rFonts w:ascii="Arial" w:hAnsi="Arial" w:cs="Arial"/>
      <w:sz w:val="20"/>
      <w:szCs w:val="20"/>
      <w:lang w:eastAsia="ar-SA" w:bidi="ar-SA"/>
    </w:rPr>
  </w:style>
  <w:style w:type="character" w:styleId="slostrnky">
    <w:name w:val="page number"/>
    <w:basedOn w:val="Standardnpsmoodstavce"/>
    <w:uiPriority w:val="99"/>
    <w:rsid w:val="003E754C"/>
    <w:rPr>
      <w:rFonts w:cs="Times New Roman"/>
    </w:rPr>
  </w:style>
  <w:style w:type="paragraph" w:styleId="Zkladntextodsazen3">
    <w:name w:val="Body Text Indent 3"/>
    <w:basedOn w:val="Normln"/>
    <w:link w:val="Zkladntextodsazen3Char"/>
    <w:uiPriority w:val="99"/>
    <w:rsid w:val="0043394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974B1C"/>
    <w:rPr>
      <w:rFonts w:ascii="Arial" w:hAnsi="Arial" w:cs="Arial"/>
      <w:sz w:val="16"/>
      <w:szCs w:val="16"/>
      <w:lang w:eastAsia="ar-SA" w:bidi="ar-SA"/>
    </w:rPr>
  </w:style>
  <w:style w:type="character" w:styleId="Siln">
    <w:name w:val="Strong"/>
    <w:basedOn w:val="Standardnpsmoodstavce"/>
    <w:uiPriority w:val="99"/>
    <w:qFormat/>
    <w:rsid w:val="001000EA"/>
    <w:rPr>
      <w:rFonts w:cs="Times New Roman"/>
      <w:b/>
    </w:rPr>
  </w:style>
  <w:style w:type="character" w:customStyle="1" w:styleId="platne1">
    <w:name w:val="platne1"/>
    <w:basedOn w:val="Standardnpsmoodstavce"/>
    <w:uiPriority w:val="99"/>
    <w:rsid w:val="00E731D9"/>
    <w:rPr>
      <w:rFonts w:cs="Times New Roman"/>
    </w:rPr>
  </w:style>
  <w:style w:type="paragraph" w:customStyle="1" w:styleId="Tabulka">
    <w:name w:val="Tabulka"/>
    <w:uiPriority w:val="99"/>
    <w:rsid w:val="00511645"/>
    <w:pPr>
      <w:spacing w:before="120"/>
    </w:pPr>
    <w:rPr>
      <w:rFonts w:ascii="Arial" w:hAnsi="Arial"/>
      <w:noProof/>
      <w:szCs w:val="20"/>
    </w:rPr>
  </w:style>
  <w:style w:type="paragraph" w:customStyle="1" w:styleId="Seznam1">
    <w:name w:val="Seznam_1"/>
    <w:basedOn w:val="Normln"/>
    <w:uiPriority w:val="99"/>
    <w:rsid w:val="00511645"/>
    <w:pPr>
      <w:suppressAutoHyphens w:val="0"/>
      <w:spacing w:after="0"/>
      <w:ind w:left="284" w:hanging="284"/>
    </w:pPr>
    <w:rPr>
      <w:rFonts w:ascii="Times New Roman" w:hAnsi="Times New Roman" w:cs="Times New Roman"/>
      <w:sz w:val="24"/>
      <w:lang w:eastAsia="en-US"/>
    </w:rPr>
  </w:style>
  <w:style w:type="character" w:styleId="Hypertextovodkaz">
    <w:name w:val="Hyperlink"/>
    <w:basedOn w:val="Standardnpsmoodstavce"/>
    <w:uiPriority w:val="99"/>
    <w:rsid w:val="00511645"/>
    <w:rPr>
      <w:rFonts w:cs="Times New Roman"/>
      <w:color w:val="0000FF"/>
      <w:u w:val="single"/>
    </w:rPr>
  </w:style>
  <w:style w:type="paragraph" w:customStyle="1" w:styleId="Normlntext">
    <w:name w:val="Normální text"/>
    <w:basedOn w:val="Normln"/>
    <w:uiPriority w:val="99"/>
    <w:rsid w:val="009F66F6"/>
    <w:pPr>
      <w:spacing w:before="240" w:after="240"/>
      <w:ind w:firstLine="709"/>
    </w:pPr>
    <w:rPr>
      <w:rFonts w:cs="Times New Roman"/>
      <w:sz w:val="22"/>
      <w:lang w:eastAsia="cs-CZ"/>
    </w:rPr>
  </w:style>
  <w:style w:type="paragraph" w:customStyle="1" w:styleId="anormalrihaChar">
    <w:name w:val="a normal riha Char"/>
    <w:basedOn w:val="Normln"/>
    <w:link w:val="anormalrihaCharChar1"/>
    <w:uiPriority w:val="99"/>
    <w:rsid w:val="009F66F6"/>
    <w:pPr>
      <w:spacing w:before="60" w:after="120"/>
    </w:pPr>
    <w:rPr>
      <w:rFonts w:cs="Times New Roman"/>
      <w:lang w:eastAsia="cs-CZ"/>
    </w:rPr>
  </w:style>
  <w:style w:type="character" w:customStyle="1" w:styleId="anormalrihaCharChar1">
    <w:name w:val="a normal riha Char Char1"/>
    <w:link w:val="anormalrihaChar"/>
    <w:uiPriority w:val="99"/>
    <w:locked/>
    <w:rsid w:val="009F66F6"/>
    <w:rPr>
      <w:rFonts w:ascii="Arial" w:hAnsi="Arial"/>
    </w:rPr>
  </w:style>
  <w:style w:type="character" w:customStyle="1" w:styleId="Cenk">
    <w:name w:val="Ceník"/>
    <w:uiPriority w:val="99"/>
    <w:rsid w:val="009F66F6"/>
    <w:rPr>
      <w:rFonts w:ascii="Arial" w:hAnsi="Arial"/>
      <w:sz w:val="22"/>
    </w:rPr>
  </w:style>
  <w:style w:type="paragraph" w:customStyle="1" w:styleId="anormalriha">
    <w:name w:val="a normal riha"/>
    <w:basedOn w:val="Normln"/>
    <w:link w:val="anormalrihaChar1"/>
    <w:uiPriority w:val="99"/>
    <w:rsid w:val="009F66F6"/>
    <w:pPr>
      <w:spacing w:before="60" w:after="120"/>
    </w:pPr>
    <w:rPr>
      <w:rFonts w:cs="Times New Roman"/>
      <w:lang w:eastAsia="cs-CZ"/>
    </w:rPr>
  </w:style>
  <w:style w:type="character" w:customStyle="1" w:styleId="anormalrihaChar1">
    <w:name w:val="a normal riha Char1"/>
    <w:link w:val="anormalriha"/>
    <w:uiPriority w:val="99"/>
    <w:locked/>
    <w:rsid w:val="009F66F6"/>
    <w:rPr>
      <w:rFonts w:ascii="Arial" w:hAnsi="Arial"/>
    </w:rPr>
  </w:style>
  <w:style w:type="paragraph" w:customStyle="1" w:styleId="anormalrihaCharCharCharChar">
    <w:name w:val="a normal riha Char Char Char Char"/>
    <w:basedOn w:val="Normln"/>
    <w:link w:val="anormalrihaCharCharCharCharChar"/>
    <w:uiPriority w:val="99"/>
    <w:rsid w:val="009F66F6"/>
    <w:pPr>
      <w:spacing w:before="60" w:after="120"/>
    </w:pPr>
    <w:rPr>
      <w:rFonts w:cs="Times New Roman"/>
      <w:lang w:eastAsia="cs-CZ"/>
    </w:rPr>
  </w:style>
  <w:style w:type="character" w:customStyle="1" w:styleId="anormalrihaCharCharCharCharChar">
    <w:name w:val="a normal riha Char Char Char Char Char"/>
    <w:link w:val="anormalrihaCharCharCharChar"/>
    <w:uiPriority w:val="99"/>
    <w:locked/>
    <w:rsid w:val="009F66F6"/>
    <w:rPr>
      <w:rFonts w:ascii="Arial" w:hAnsi="Arial"/>
    </w:rPr>
  </w:style>
  <w:style w:type="character" w:styleId="Odkaznakoment">
    <w:name w:val="annotation reference"/>
    <w:basedOn w:val="Standardnpsmoodstavce"/>
    <w:uiPriority w:val="99"/>
    <w:rsid w:val="005E556B"/>
    <w:rPr>
      <w:rFonts w:cs="Times New Roman"/>
      <w:sz w:val="16"/>
    </w:rPr>
  </w:style>
  <w:style w:type="paragraph" w:styleId="Textkomente">
    <w:name w:val="annotation text"/>
    <w:basedOn w:val="Normln"/>
    <w:link w:val="TextkomenteChar"/>
    <w:uiPriority w:val="99"/>
    <w:rsid w:val="005E556B"/>
    <w:rPr>
      <w:rFonts w:cs="Times New Roman"/>
    </w:rPr>
  </w:style>
  <w:style w:type="character" w:customStyle="1" w:styleId="TextkomenteChar">
    <w:name w:val="Text komentáře Char"/>
    <w:basedOn w:val="Standardnpsmoodstavce"/>
    <w:link w:val="Textkomente"/>
    <w:uiPriority w:val="99"/>
    <w:locked/>
    <w:rsid w:val="005E556B"/>
    <w:rPr>
      <w:rFonts w:ascii="Arial" w:hAnsi="Arial" w:cs="Times New Roman"/>
      <w:lang w:eastAsia="ar-SA" w:bidi="ar-SA"/>
    </w:rPr>
  </w:style>
  <w:style w:type="paragraph" w:styleId="Pedmtkomente">
    <w:name w:val="annotation subject"/>
    <w:basedOn w:val="Textkomente"/>
    <w:next w:val="Textkomente"/>
    <w:link w:val="PedmtkomenteChar"/>
    <w:uiPriority w:val="99"/>
    <w:rsid w:val="005E556B"/>
    <w:rPr>
      <w:b/>
      <w:bCs/>
    </w:rPr>
  </w:style>
  <w:style w:type="character" w:customStyle="1" w:styleId="PedmtkomenteChar">
    <w:name w:val="Předmět komentáře Char"/>
    <w:basedOn w:val="TextkomenteChar"/>
    <w:link w:val="Pedmtkomente"/>
    <w:uiPriority w:val="99"/>
    <w:locked/>
    <w:rsid w:val="005E556B"/>
    <w:rPr>
      <w:rFonts w:ascii="Arial" w:hAnsi="Arial" w:cs="Times New Roman"/>
      <w:b/>
      <w:lang w:eastAsia="ar-SA" w:bidi="ar-SA"/>
    </w:rPr>
  </w:style>
  <w:style w:type="paragraph" w:styleId="Textbubliny">
    <w:name w:val="Balloon Text"/>
    <w:basedOn w:val="Normln"/>
    <w:link w:val="TextbublinyChar"/>
    <w:uiPriority w:val="99"/>
    <w:rsid w:val="005E556B"/>
    <w:pPr>
      <w:spacing w:after="0"/>
    </w:pPr>
    <w:rPr>
      <w:rFonts w:ascii="Tahoma" w:hAnsi="Tahoma" w:cs="Times New Roman"/>
      <w:sz w:val="16"/>
      <w:szCs w:val="16"/>
    </w:rPr>
  </w:style>
  <w:style w:type="character" w:customStyle="1" w:styleId="TextbublinyChar">
    <w:name w:val="Text bubliny Char"/>
    <w:basedOn w:val="Standardnpsmoodstavce"/>
    <w:link w:val="Textbubliny"/>
    <w:uiPriority w:val="99"/>
    <w:locked/>
    <w:rsid w:val="005E556B"/>
    <w:rPr>
      <w:rFonts w:ascii="Tahoma" w:hAnsi="Tahoma" w:cs="Times New Roman"/>
      <w:sz w:val="16"/>
      <w:lang w:eastAsia="ar-SA" w:bidi="ar-SA"/>
    </w:rPr>
  </w:style>
  <w:style w:type="paragraph" w:styleId="Odstavecseseznamem">
    <w:name w:val="List Paragraph"/>
    <w:basedOn w:val="odstavec"/>
    <w:link w:val="OdstavecseseznamemChar"/>
    <w:uiPriority w:val="34"/>
    <w:qFormat/>
    <w:rsid w:val="00493B51"/>
    <w:pPr>
      <w:spacing w:before="60" w:after="120"/>
      <w:ind w:left="851" w:hanging="567"/>
    </w:pPr>
    <w:rPr>
      <w:color w:val="000000"/>
    </w:rPr>
  </w:style>
  <w:style w:type="paragraph" w:styleId="Prosttext">
    <w:name w:val="Plain Text"/>
    <w:basedOn w:val="Normln"/>
    <w:link w:val="ProsttextChar"/>
    <w:uiPriority w:val="99"/>
    <w:rsid w:val="00F8324B"/>
    <w:pPr>
      <w:suppressAutoHyphens w:val="0"/>
      <w:spacing w:after="0"/>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locked/>
    <w:rsid w:val="00F8324B"/>
    <w:rPr>
      <w:rFonts w:ascii="Consolas" w:hAnsi="Consolas" w:cs="Times New Roman"/>
      <w:sz w:val="21"/>
      <w:szCs w:val="21"/>
      <w:lang w:eastAsia="en-US"/>
    </w:rPr>
  </w:style>
  <w:style w:type="paragraph" w:styleId="Revize">
    <w:name w:val="Revision"/>
    <w:hidden/>
    <w:uiPriority w:val="99"/>
    <w:semiHidden/>
    <w:rsid w:val="00F8324B"/>
    <w:rPr>
      <w:rFonts w:ascii="Arial" w:hAnsi="Arial" w:cs="Arial"/>
      <w:sz w:val="20"/>
      <w:szCs w:val="20"/>
      <w:lang w:eastAsia="ar-SA"/>
    </w:rPr>
  </w:style>
  <w:style w:type="paragraph" w:styleId="Titulek">
    <w:name w:val="caption"/>
    <w:basedOn w:val="Normln"/>
    <w:next w:val="Normln"/>
    <w:uiPriority w:val="99"/>
    <w:qFormat/>
    <w:rsid w:val="00B36847"/>
    <w:pPr>
      <w:spacing w:before="200" w:after="200"/>
      <w:jc w:val="center"/>
    </w:pPr>
    <w:rPr>
      <w:b/>
      <w:bCs/>
      <w:sz w:val="16"/>
      <w:szCs w:val="18"/>
    </w:rPr>
  </w:style>
  <w:style w:type="paragraph" w:styleId="Normlnweb">
    <w:name w:val="Normal (Web)"/>
    <w:basedOn w:val="Normln"/>
    <w:uiPriority w:val="99"/>
    <w:rsid w:val="00B36847"/>
    <w:pPr>
      <w:suppressAutoHyphens w:val="0"/>
      <w:spacing w:after="150"/>
      <w:jc w:val="left"/>
    </w:pPr>
    <w:rPr>
      <w:rFonts w:ascii="Times New Roman" w:hAnsi="Times New Roman" w:cs="Times New Roman"/>
      <w:sz w:val="17"/>
      <w:szCs w:val="17"/>
      <w:lang w:eastAsia="cs-CZ"/>
    </w:rPr>
  </w:style>
  <w:style w:type="paragraph" w:styleId="Bezmezer">
    <w:name w:val="No Spacing"/>
    <w:link w:val="BezmezerChar"/>
    <w:uiPriority w:val="99"/>
    <w:qFormat/>
    <w:rsid w:val="0015319E"/>
    <w:pPr>
      <w:jc w:val="both"/>
    </w:pPr>
    <w:rPr>
      <w:rFonts w:ascii="Arial" w:hAnsi="Arial"/>
    </w:rPr>
  </w:style>
  <w:style w:type="character" w:customStyle="1" w:styleId="BezmezerChar">
    <w:name w:val="Bez mezer Char"/>
    <w:link w:val="Bezmezer"/>
    <w:uiPriority w:val="99"/>
    <w:locked/>
    <w:rsid w:val="0015319E"/>
    <w:rPr>
      <w:rFonts w:ascii="Arial" w:hAnsi="Arial"/>
      <w:sz w:val="22"/>
      <w:lang w:val="cs-CZ" w:eastAsia="cs-CZ"/>
    </w:rPr>
  </w:style>
  <w:style w:type="table" w:styleId="Mkatabulky">
    <w:name w:val="Table Grid"/>
    <w:basedOn w:val="Normlntabulka"/>
    <w:uiPriority w:val="99"/>
    <w:rsid w:val="00906C10"/>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2">
    <w:name w:val="List Number 2"/>
    <w:basedOn w:val="Normln"/>
    <w:uiPriority w:val="99"/>
    <w:rsid w:val="006E6F13"/>
    <w:pPr>
      <w:numPr>
        <w:ilvl w:val="1"/>
        <w:numId w:val="5"/>
      </w:numPr>
      <w:suppressAutoHyphens w:val="0"/>
      <w:spacing w:after="0"/>
      <w:jc w:val="left"/>
    </w:pPr>
    <w:rPr>
      <w:rFonts w:ascii="Times New Roman" w:hAnsi="Times New Roman" w:cs="Times New Roman"/>
      <w:sz w:val="24"/>
      <w:szCs w:val="24"/>
      <w:lang w:eastAsia="cs-CZ"/>
    </w:rPr>
  </w:style>
  <w:style w:type="paragraph" w:styleId="slovanseznam3">
    <w:name w:val="List Number 3"/>
    <w:basedOn w:val="Normln"/>
    <w:uiPriority w:val="99"/>
    <w:rsid w:val="006E6F13"/>
    <w:pPr>
      <w:numPr>
        <w:ilvl w:val="2"/>
        <w:numId w:val="5"/>
      </w:numPr>
      <w:suppressAutoHyphens w:val="0"/>
      <w:spacing w:after="0"/>
      <w:jc w:val="left"/>
    </w:pPr>
    <w:rPr>
      <w:rFonts w:ascii="Times New Roman" w:hAnsi="Times New Roman" w:cs="Times New Roman"/>
      <w:sz w:val="24"/>
      <w:szCs w:val="24"/>
      <w:lang w:eastAsia="cs-CZ"/>
    </w:rPr>
  </w:style>
  <w:style w:type="paragraph" w:styleId="slovanseznam4">
    <w:name w:val="List Number 4"/>
    <w:basedOn w:val="Normln"/>
    <w:uiPriority w:val="99"/>
    <w:rsid w:val="006E6F13"/>
    <w:pPr>
      <w:numPr>
        <w:ilvl w:val="3"/>
        <w:numId w:val="5"/>
      </w:numPr>
      <w:suppressAutoHyphens w:val="0"/>
      <w:spacing w:after="0"/>
      <w:jc w:val="left"/>
    </w:pPr>
    <w:rPr>
      <w:rFonts w:ascii="Times New Roman" w:hAnsi="Times New Roman" w:cs="Times New Roman"/>
      <w:sz w:val="24"/>
      <w:szCs w:val="24"/>
      <w:lang w:eastAsia="cs-CZ"/>
    </w:rPr>
  </w:style>
  <w:style w:type="paragraph" w:customStyle="1" w:styleId="Barevnseznamzvraznn11">
    <w:name w:val="Barevný seznam – zvýraznění 11"/>
    <w:basedOn w:val="Normln"/>
    <w:uiPriority w:val="99"/>
    <w:rsid w:val="002711ED"/>
    <w:pPr>
      <w:suppressAutoHyphens w:val="0"/>
      <w:spacing w:after="200" w:line="276" w:lineRule="auto"/>
      <w:ind w:left="720"/>
      <w:contextualSpacing/>
      <w:jc w:val="left"/>
    </w:pPr>
    <w:rPr>
      <w:rFonts w:ascii="Calibri" w:hAnsi="Calibri" w:cs="Times New Roman"/>
      <w:sz w:val="22"/>
      <w:szCs w:val="22"/>
      <w:lang w:val="en-US" w:eastAsia="en-US"/>
    </w:rPr>
  </w:style>
  <w:style w:type="table" w:styleId="Svtlseznam">
    <w:name w:val="Light List"/>
    <w:basedOn w:val="Normlntabulka"/>
    <w:uiPriority w:val="99"/>
    <w:rsid w:val="00E11C6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Obsah1">
    <w:name w:val="toc 1"/>
    <w:basedOn w:val="Normln"/>
    <w:next w:val="Normln"/>
    <w:autoRedefine/>
    <w:uiPriority w:val="99"/>
    <w:semiHidden/>
    <w:locked/>
    <w:rsid w:val="00B503BE"/>
    <w:pPr>
      <w:tabs>
        <w:tab w:val="left" w:pos="480"/>
        <w:tab w:val="right" w:leader="dot" w:pos="9628"/>
      </w:tabs>
      <w:suppressAutoHyphens w:val="0"/>
      <w:spacing w:after="0"/>
      <w:jc w:val="left"/>
    </w:pPr>
    <w:rPr>
      <w:rFonts w:cs="Times New Roman"/>
      <w:lang w:eastAsia="en-US"/>
    </w:rPr>
  </w:style>
  <w:style w:type="paragraph" w:customStyle="1" w:styleId="Nazevdokumentu">
    <w:name w:val="Nazev dokumentu"/>
    <w:basedOn w:val="Normln"/>
    <w:uiPriority w:val="99"/>
    <w:rsid w:val="00B503BE"/>
    <w:pPr>
      <w:suppressAutoHyphens w:val="0"/>
      <w:spacing w:before="120" w:after="120"/>
      <w:jc w:val="center"/>
    </w:pPr>
    <w:rPr>
      <w:rFonts w:cs="Times New Roman"/>
      <w:b/>
      <w:smallCaps/>
      <w:color w:val="009645"/>
      <w:sz w:val="32"/>
      <w:szCs w:val="40"/>
      <w:lang w:eastAsia="en-US"/>
    </w:rPr>
  </w:style>
  <w:style w:type="paragraph" w:customStyle="1" w:styleId="Default">
    <w:name w:val="Default"/>
    <w:uiPriority w:val="99"/>
    <w:rsid w:val="007313CC"/>
    <w:pPr>
      <w:autoSpaceDE w:val="0"/>
      <w:autoSpaceDN w:val="0"/>
      <w:adjustRightInd w:val="0"/>
    </w:pPr>
    <w:rPr>
      <w:rFonts w:ascii="Arial" w:hAnsi="Arial" w:cs="Arial"/>
      <w:color w:val="000000"/>
      <w:sz w:val="24"/>
      <w:szCs w:val="24"/>
    </w:rPr>
  </w:style>
  <w:style w:type="paragraph" w:customStyle="1" w:styleId="odrazka1lvl">
    <w:name w:val="odrazka 1lvl"/>
    <w:basedOn w:val="Normln"/>
    <w:qFormat/>
    <w:rsid w:val="00FC6D1E"/>
    <w:pPr>
      <w:numPr>
        <w:numId w:val="6"/>
      </w:numPr>
      <w:suppressAutoHyphens w:val="0"/>
      <w:spacing w:before="120" w:after="120"/>
      <w:ind w:left="357" w:hanging="357"/>
      <w:contextualSpacing/>
    </w:pPr>
    <w:rPr>
      <w:rFonts w:cs="Times New Roman"/>
      <w:lang w:eastAsia="cs-CZ"/>
    </w:rPr>
  </w:style>
  <w:style w:type="paragraph" w:customStyle="1" w:styleId="odrazka2lvl">
    <w:name w:val="odrazka 2lvl"/>
    <w:basedOn w:val="Normln"/>
    <w:qFormat/>
    <w:rsid w:val="00FC6D1E"/>
    <w:pPr>
      <w:numPr>
        <w:ilvl w:val="1"/>
        <w:numId w:val="6"/>
      </w:numPr>
      <w:suppressAutoHyphens w:val="0"/>
      <w:spacing w:before="120" w:after="120"/>
      <w:ind w:left="714" w:hanging="357"/>
      <w:contextualSpacing/>
    </w:pPr>
    <w:rPr>
      <w:rFonts w:cs="Times New Roman"/>
      <w:lang w:eastAsia="cs-CZ"/>
    </w:rPr>
  </w:style>
  <w:style w:type="paragraph" w:customStyle="1" w:styleId="odrazka3lvl">
    <w:name w:val="odrazka 3lvl"/>
    <w:basedOn w:val="Normln"/>
    <w:qFormat/>
    <w:rsid w:val="00FC6D1E"/>
    <w:pPr>
      <w:numPr>
        <w:ilvl w:val="2"/>
        <w:numId w:val="6"/>
      </w:numPr>
      <w:suppressAutoHyphens w:val="0"/>
      <w:spacing w:before="120" w:after="120"/>
      <w:contextualSpacing/>
    </w:pPr>
    <w:rPr>
      <w:rFonts w:cs="Times New Roman"/>
      <w:lang w:eastAsia="cs-CZ"/>
    </w:rPr>
  </w:style>
  <w:style w:type="paragraph" w:styleId="Zkladntext2">
    <w:name w:val="Body Text 2"/>
    <w:basedOn w:val="Normln"/>
    <w:link w:val="Zkladntext2Char"/>
    <w:uiPriority w:val="99"/>
    <w:locked/>
    <w:rsid w:val="00E82240"/>
    <w:pPr>
      <w:suppressAutoHyphens w:val="0"/>
      <w:spacing w:after="120" w:line="480" w:lineRule="auto"/>
      <w:jc w:val="left"/>
    </w:pPr>
    <w:rPr>
      <w:rFonts w:ascii="Times New Roman" w:hAnsi="Times New Roman" w:cs="Times New Roman"/>
      <w:sz w:val="24"/>
      <w:szCs w:val="24"/>
      <w:lang w:eastAsia="en-US"/>
    </w:rPr>
  </w:style>
  <w:style w:type="character" w:customStyle="1" w:styleId="Zkladntext2Char">
    <w:name w:val="Základní text 2 Char"/>
    <w:basedOn w:val="Standardnpsmoodstavce"/>
    <w:link w:val="Zkladntext2"/>
    <w:uiPriority w:val="99"/>
    <w:semiHidden/>
    <w:locked/>
    <w:rsid w:val="00556EF8"/>
    <w:rPr>
      <w:rFonts w:ascii="Arial" w:hAnsi="Arial" w:cs="Arial"/>
      <w:sz w:val="20"/>
      <w:szCs w:val="20"/>
      <w:lang w:eastAsia="ar-SA" w:bidi="ar-SA"/>
    </w:rPr>
  </w:style>
  <w:style w:type="paragraph" w:customStyle="1" w:styleId="Textbn">
    <w:name w:val="Text_běžný"/>
    <w:basedOn w:val="Normln"/>
    <w:uiPriority w:val="99"/>
    <w:rsid w:val="00E82240"/>
    <w:pPr>
      <w:suppressAutoHyphens w:val="0"/>
      <w:spacing w:before="120" w:after="0"/>
      <w:ind w:left="720"/>
    </w:pPr>
    <w:rPr>
      <w:szCs w:val="24"/>
      <w:lang w:eastAsia="en-US"/>
    </w:rPr>
  </w:style>
  <w:style w:type="character" w:customStyle="1" w:styleId="CharChar1">
    <w:name w:val="Char Char1"/>
    <w:uiPriority w:val="99"/>
    <w:rsid w:val="008756AE"/>
    <w:rPr>
      <w:lang w:eastAsia="en-US"/>
    </w:rPr>
  </w:style>
  <w:style w:type="paragraph" w:styleId="Obsah2">
    <w:name w:val="toc 2"/>
    <w:basedOn w:val="Normln"/>
    <w:next w:val="Normln"/>
    <w:autoRedefine/>
    <w:uiPriority w:val="99"/>
    <w:semiHidden/>
    <w:locked/>
    <w:rsid w:val="00984850"/>
    <w:pPr>
      <w:spacing w:after="100"/>
      <w:ind w:left="200"/>
    </w:pPr>
  </w:style>
  <w:style w:type="paragraph" w:customStyle="1" w:styleId="Kapitolyostatni">
    <w:name w:val="Kapitoly_ostatni"/>
    <w:next w:val="Normln"/>
    <w:uiPriority w:val="99"/>
    <w:rsid w:val="00FC37E5"/>
    <w:pPr>
      <w:spacing w:before="240" w:after="120"/>
      <w:jc w:val="both"/>
    </w:pPr>
    <w:rPr>
      <w:rFonts w:ascii="Arial" w:hAnsi="Arial"/>
      <w:b/>
      <w:smallCaps/>
      <w:color w:val="009645"/>
      <w:sz w:val="32"/>
      <w:szCs w:val="20"/>
      <w:lang w:eastAsia="en-US"/>
    </w:rPr>
  </w:style>
  <w:style w:type="character" w:customStyle="1" w:styleId="ra">
    <w:name w:val="ra"/>
    <w:basedOn w:val="Standardnpsmoodstavce"/>
    <w:uiPriority w:val="99"/>
    <w:rsid w:val="00775FD8"/>
    <w:rPr>
      <w:rFonts w:cs="Times New Roman"/>
    </w:rPr>
  </w:style>
  <w:style w:type="paragraph" w:customStyle="1" w:styleId="Odstavecseseznamem1">
    <w:name w:val="Odstavec se seznamem1"/>
    <w:basedOn w:val="Normln"/>
    <w:rsid w:val="004D1A21"/>
    <w:pPr>
      <w:ind w:left="720"/>
      <w:contextualSpacing/>
    </w:pPr>
  </w:style>
  <w:style w:type="paragraph" w:customStyle="1" w:styleId="Bezmezer1">
    <w:name w:val="Bez mezer1"/>
    <w:rsid w:val="004D1A21"/>
    <w:pPr>
      <w:jc w:val="both"/>
    </w:pPr>
    <w:rPr>
      <w:rFonts w:ascii="Arial" w:hAnsi="Arial"/>
      <w:lang w:bidi="en-US"/>
    </w:rPr>
  </w:style>
  <w:style w:type="table" w:customStyle="1" w:styleId="OKsystemtabledefaultobchodni">
    <w:name w:val="OKsystem_table_default_obchodni"/>
    <w:basedOn w:val="Normlntabulka"/>
    <w:uiPriority w:val="99"/>
    <w:rsid w:val="00A858DC"/>
    <w:rPr>
      <w:rFonts w:ascii="Arial" w:eastAsia="Calibri" w:hAnsi="Arial"/>
      <w:sz w:val="20"/>
      <w:szCs w:val="20"/>
      <w:lang w:val="en-US" w:eastAsia="en-US"/>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rPr>
        <w:b/>
      </w:rPr>
      <w:tblPr/>
      <w:tcPr>
        <w:shd w:val="clear" w:color="auto" w:fill="D9D9D9"/>
      </w:tcPr>
    </w:tblStylePr>
    <w:tblStylePr w:type="lastRow">
      <w:rPr>
        <w:i/>
        <w:iCs/>
      </w:rPr>
      <w:tblPr/>
      <w:tcPr>
        <w:tcBorders>
          <w:tl2br w:val="none" w:sz="0" w:space="0" w:color="auto"/>
          <w:tr2bl w:val="none" w:sz="0" w:space="0" w:color="auto"/>
        </w:tcBorders>
      </w:tcPr>
    </w:tblStylePr>
    <w:tblStylePr w:type="firstCol">
      <w:rPr>
        <w:b w:val="0"/>
        <w:color w:val="auto"/>
      </w:rPr>
      <w:tblPr/>
      <w:tcPr>
        <w:shd w:val="clear" w:color="auto" w:fill="FFFFFF"/>
      </w:tcPr>
    </w:tblStylePr>
    <w:tblStylePr w:type="lastCol">
      <w:rPr>
        <w:i/>
        <w:iCs/>
      </w:rPr>
      <w:tblPr/>
      <w:tcPr>
        <w:tcBorders>
          <w:tl2br w:val="none" w:sz="0" w:space="0" w:color="auto"/>
          <w:tr2bl w:val="none" w:sz="0" w:space="0" w:color="auto"/>
        </w:tcBorders>
      </w:tcPr>
    </w:tblStylePr>
  </w:style>
  <w:style w:type="character" w:customStyle="1" w:styleId="nowrap">
    <w:name w:val="nowrap"/>
    <w:basedOn w:val="Standardnpsmoodstavce"/>
    <w:rsid w:val="008641BE"/>
  </w:style>
  <w:style w:type="character" w:customStyle="1" w:styleId="Zhlav1">
    <w:name w:val="Záhlaví1"/>
    <w:basedOn w:val="Standardnpsmoodstavce"/>
    <w:rsid w:val="001862D3"/>
  </w:style>
  <w:style w:type="paragraph" w:customStyle="1" w:styleId="odstave">
    <w:name w:val="odstave"/>
    <w:basedOn w:val="Normln"/>
    <w:rsid w:val="008634BB"/>
  </w:style>
  <w:style w:type="paragraph" w:customStyle="1" w:styleId="odstavec">
    <w:name w:val="odstavec"/>
    <w:basedOn w:val="Normln"/>
    <w:link w:val="odstavecChar"/>
    <w:rsid w:val="008634BB"/>
  </w:style>
  <w:style w:type="paragraph" w:customStyle="1" w:styleId="Odstavec2">
    <w:name w:val="Odstavec 2"/>
    <w:basedOn w:val="Odstavecseseznamem"/>
    <w:link w:val="Odstavec2Char"/>
    <w:qFormat/>
    <w:rsid w:val="00493B51"/>
    <w:pPr>
      <w:ind w:left="1276" w:hanging="709"/>
    </w:pPr>
  </w:style>
  <w:style w:type="character" w:customStyle="1" w:styleId="odstavecChar">
    <w:name w:val="odstavec Char"/>
    <w:basedOn w:val="Standardnpsmoodstavce"/>
    <w:link w:val="odstavec"/>
    <w:rsid w:val="009C63CE"/>
    <w:rPr>
      <w:rFonts w:ascii="Arial" w:hAnsi="Arial" w:cs="Arial"/>
      <w:sz w:val="20"/>
      <w:szCs w:val="20"/>
      <w:lang w:eastAsia="ar-SA"/>
    </w:rPr>
  </w:style>
  <w:style w:type="character" w:customStyle="1" w:styleId="OdstavecseseznamemChar">
    <w:name w:val="Odstavec se seznamem Char"/>
    <w:basedOn w:val="odstavecChar"/>
    <w:link w:val="Odstavecseseznamem"/>
    <w:uiPriority w:val="34"/>
    <w:rsid w:val="00493B51"/>
    <w:rPr>
      <w:rFonts w:ascii="Arial" w:hAnsi="Arial" w:cs="Arial"/>
      <w:color w:val="000000"/>
      <w:sz w:val="20"/>
      <w:szCs w:val="20"/>
      <w:lang w:eastAsia="ar-SA"/>
    </w:rPr>
  </w:style>
  <w:style w:type="character" w:customStyle="1" w:styleId="Odstavec2Char">
    <w:name w:val="Odstavec 2 Char"/>
    <w:basedOn w:val="OdstavecseseznamemChar"/>
    <w:link w:val="Odstavec2"/>
    <w:rsid w:val="00493B51"/>
    <w:rPr>
      <w:rFonts w:ascii="Arial" w:hAnsi="Arial" w:cs="Arial"/>
      <w:color w:val="000000"/>
      <w:sz w:val="20"/>
      <w:szCs w:val="20"/>
      <w:lang w:eastAsia="ar-SA"/>
    </w:rPr>
  </w:style>
  <w:style w:type="paragraph" w:customStyle="1" w:styleId="Odstavec0">
    <w:name w:val="Odstavec"/>
    <w:basedOn w:val="Normln"/>
    <w:rsid w:val="009F1B72"/>
    <w:pPr>
      <w:widowControl w:val="0"/>
      <w:tabs>
        <w:tab w:val="left" w:pos="568"/>
      </w:tabs>
      <w:spacing w:after="113"/>
      <w:ind w:left="568" w:hanging="568"/>
      <w:jc w:val="left"/>
    </w:pPr>
    <w:rPr>
      <w:rFonts w:ascii="Times New Roman" w:eastAsia="Droid Sans Fallback" w:hAnsi="Times New Roman" w:cs="DejaVu Sans"/>
      <w:kern w:val="1"/>
      <w:sz w:val="22"/>
      <w:szCs w:val="24"/>
      <w:lang w:eastAsia="zh-CN" w:bidi="hi-IN"/>
    </w:rPr>
  </w:style>
  <w:style w:type="character" w:styleId="Nevyeenzmnka">
    <w:name w:val="Unresolved Mention"/>
    <w:basedOn w:val="Standardnpsmoodstavce"/>
    <w:uiPriority w:val="99"/>
    <w:rsid w:val="00C369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419155">
      <w:marLeft w:val="0"/>
      <w:marRight w:val="0"/>
      <w:marTop w:val="0"/>
      <w:marBottom w:val="0"/>
      <w:divBdr>
        <w:top w:val="none" w:sz="0" w:space="0" w:color="auto"/>
        <w:left w:val="none" w:sz="0" w:space="0" w:color="auto"/>
        <w:bottom w:val="none" w:sz="0" w:space="0" w:color="auto"/>
        <w:right w:val="none" w:sz="0" w:space="0" w:color="auto"/>
      </w:divBdr>
    </w:div>
    <w:div w:id="439419156">
      <w:marLeft w:val="0"/>
      <w:marRight w:val="0"/>
      <w:marTop w:val="0"/>
      <w:marBottom w:val="0"/>
      <w:divBdr>
        <w:top w:val="none" w:sz="0" w:space="0" w:color="auto"/>
        <w:left w:val="none" w:sz="0" w:space="0" w:color="auto"/>
        <w:bottom w:val="none" w:sz="0" w:space="0" w:color="auto"/>
        <w:right w:val="none" w:sz="0" w:space="0" w:color="auto"/>
      </w:divBdr>
    </w:div>
    <w:div w:id="439419162">
      <w:marLeft w:val="0"/>
      <w:marRight w:val="0"/>
      <w:marTop w:val="0"/>
      <w:marBottom w:val="0"/>
      <w:divBdr>
        <w:top w:val="none" w:sz="0" w:space="0" w:color="auto"/>
        <w:left w:val="none" w:sz="0" w:space="0" w:color="auto"/>
        <w:bottom w:val="none" w:sz="0" w:space="0" w:color="auto"/>
        <w:right w:val="none" w:sz="0" w:space="0" w:color="auto"/>
      </w:divBdr>
      <w:divsChild>
        <w:div w:id="439419161">
          <w:marLeft w:val="0"/>
          <w:marRight w:val="0"/>
          <w:marTop w:val="0"/>
          <w:marBottom w:val="0"/>
          <w:divBdr>
            <w:top w:val="none" w:sz="0" w:space="0" w:color="auto"/>
            <w:left w:val="none" w:sz="0" w:space="0" w:color="auto"/>
            <w:bottom w:val="none" w:sz="0" w:space="0" w:color="auto"/>
            <w:right w:val="none" w:sz="0" w:space="0" w:color="auto"/>
          </w:divBdr>
          <w:divsChild>
            <w:div w:id="439419159">
              <w:marLeft w:val="0"/>
              <w:marRight w:val="0"/>
              <w:marTop w:val="0"/>
              <w:marBottom w:val="0"/>
              <w:divBdr>
                <w:top w:val="none" w:sz="0" w:space="0" w:color="auto"/>
                <w:left w:val="none" w:sz="0" w:space="0" w:color="auto"/>
                <w:bottom w:val="none" w:sz="0" w:space="0" w:color="auto"/>
                <w:right w:val="none" w:sz="0" w:space="0" w:color="auto"/>
              </w:divBdr>
              <w:divsChild>
                <w:div w:id="439419158">
                  <w:marLeft w:val="0"/>
                  <w:marRight w:val="0"/>
                  <w:marTop w:val="0"/>
                  <w:marBottom w:val="0"/>
                  <w:divBdr>
                    <w:top w:val="none" w:sz="0" w:space="0" w:color="auto"/>
                    <w:left w:val="none" w:sz="0" w:space="0" w:color="auto"/>
                    <w:bottom w:val="none" w:sz="0" w:space="0" w:color="auto"/>
                    <w:right w:val="none" w:sz="0" w:space="0" w:color="auto"/>
                  </w:divBdr>
                  <w:divsChild>
                    <w:div w:id="439419160">
                      <w:marLeft w:val="0"/>
                      <w:marRight w:val="0"/>
                      <w:marTop w:val="0"/>
                      <w:marBottom w:val="0"/>
                      <w:divBdr>
                        <w:top w:val="none" w:sz="0" w:space="0" w:color="auto"/>
                        <w:left w:val="none" w:sz="0" w:space="0" w:color="auto"/>
                        <w:bottom w:val="none" w:sz="0" w:space="0" w:color="auto"/>
                        <w:right w:val="none" w:sz="0" w:space="0" w:color="auto"/>
                      </w:divBdr>
                      <w:divsChild>
                        <w:div w:id="4394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19163">
      <w:marLeft w:val="0"/>
      <w:marRight w:val="0"/>
      <w:marTop w:val="0"/>
      <w:marBottom w:val="0"/>
      <w:divBdr>
        <w:top w:val="none" w:sz="0" w:space="0" w:color="auto"/>
        <w:left w:val="none" w:sz="0" w:space="0" w:color="auto"/>
        <w:bottom w:val="none" w:sz="0" w:space="0" w:color="auto"/>
        <w:right w:val="none" w:sz="0" w:space="0" w:color="auto"/>
      </w:divBdr>
    </w:div>
    <w:div w:id="439419164">
      <w:marLeft w:val="0"/>
      <w:marRight w:val="0"/>
      <w:marTop w:val="0"/>
      <w:marBottom w:val="0"/>
      <w:divBdr>
        <w:top w:val="none" w:sz="0" w:space="0" w:color="auto"/>
        <w:left w:val="none" w:sz="0" w:space="0" w:color="auto"/>
        <w:bottom w:val="none" w:sz="0" w:space="0" w:color="auto"/>
        <w:right w:val="none" w:sz="0" w:space="0" w:color="auto"/>
      </w:divBdr>
    </w:div>
    <w:div w:id="439419165">
      <w:marLeft w:val="0"/>
      <w:marRight w:val="0"/>
      <w:marTop w:val="0"/>
      <w:marBottom w:val="0"/>
      <w:divBdr>
        <w:top w:val="none" w:sz="0" w:space="0" w:color="auto"/>
        <w:left w:val="none" w:sz="0" w:space="0" w:color="auto"/>
        <w:bottom w:val="none" w:sz="0" w:space="0" w:color="auto"/>
        <w:right w:val="none" w:sz="0" w:space="0" w:color="auto"/>
      </w:divBdr>
      <w:divsChild>
        <w:div w:id="439419168">
          <w:marLeft w:val="0"/>
          <w:marRight w:val="0"/>
          <w:marTop w:val="0"/>
          <w:marBottom w:val="0"/>
          <w:divBdr>
            <w:top w:val="none" w:sz="0" w:space="0" w:color="auto"/>
            <w:left w:val="none" w:sz="0" w:space="0" w:color="auto"/>
            <w:bottom w:val="none" w:sz="0" w:space="0" w:color="auto"/>
            <w:right w:val="none" w:sz="0" w:space="0" w:color="auto"/>
          </w:divBdr>
        </w:div>
      </w:divsChild>
    </w:div>
    <w:div w:id="439419166">
      <w:marLeft w:val="0"/>
      <w:marRight w:val="0"/>
      <w:marTop w:val="0"/>
      <w:marBottom w:val="0"/>
      <w:divBdr>
        <w:top w:val="none" w:sz="0" w:space="0" w:color="auto"/>
        <w:left w:val="none" w:sz="0" w:space="0" w:color="auto"/>
        <w:bottom w:val="none" w:sz="0" w:space="0" w:color="auto"/>
        <w:right w:val="none" w:sz="0" w:space="0" w:color="auto"/>
      </w:divBdr>
    </w:div>
    <w:div w:id="439419167">
      <w:marLeft w:val="0"/>
      <w:marRight w:val="0"/>
      <w:marTop w:val="0"/>
      <w:marBottom w:val="0"/>
      <w:divBdr>
        <w:top w:val="none" w:sz="0" w:space="0" w:color="auto"/>
        <w:left w:val="none" w:sz="0" w:space="0" w:color="auto"/>
        <w:bottom w:val="none" w:sz="0" w:space="0" w:color="auto"/>
        <w:right w:val="none" w:sz="0" w:space="0" w:color="auto"/>
      </w:divBdr>
    </w:div>
    <w:div w:id="439419169">
      <w:marLeft w:val="0"/>
      <w:marRight w:val="0"/>
      <w:marTop w:val="0"/>
      <w:marBottom w:val="0"/>
      <w:divBdr>
        <w:top w:val="none" w:sz="0" w:space="0" w:color="auto"/>
        <w:left w:val="none" w:sz="0" w:space="0" w:color="auto"/>
        <w:bottom w:val="none" w:sz="0" w:space="0" w:color="auto"/>
        <w:right w:val="none" w:sz="0" w:space="0" w:color="auto"/>
      </w:divBdr>
    </w:div>
    <w:div w:id="439419170">
      <w:marLeft w:val="0"/>
      <w:marRight w:val="0"/>
      <w:marTop w:val="0"/>
      <w:marBottom w:val="0"/>
      <w:divBdr>
        <w:top w:val="none" w:sz="0" w:space="0" w:color="auto"/>
        <w:left w:val="none" w:sz="0" w:space="0" w:color="auto"/>
        <w:bottom w:val="none" w:sz="0" w:space="0" w:color="auto"/>
        <w:right w:val="none" w:sz="0" w:space="0" w:color="auto"/>
      </w:divBdr>
    </w:div>
    <w:div w:id="439419171">
      <w:marLeft w:val="0"/>
      <w:marRight w:val="0"/>
      <w:marTop w:val="0"/>
      <w:marBottom w:val="0"/>
      <w:divBdr>
        <w:top w:val="none" w:sz="0" w:space="0" w:color="auto"/>
        <w:left w:val="none" w:sz="0" w:space="0" w:color="auto"/>
        <w:bottom w:val="none" w:sz="0" w:space="0" w:color="auto"/>
        <w:right w:val="none" w:sz="0" w:space="0" w:color="auto"/>
      </w:divBdr>
    </w:div>
    <w:div w:id="439419172">
      <w:marLeft w:val="0"/>
      <w:marRight w:val="0"/>
      <w:marTop w:val="0"/>
      <w:marBottom w:val="0"/>
      <w:divBdr>
        <w:top w:val="none" w:sz="0" w:space="0" w:color="auto"/>
        <w:left w:val="none" w:sz="0" w:space="0" w:color="auto"/>
        <w:bottom w:val="none" w:sz="0" w:space="0" w:color="auto"/>
        <w:right w:val="none" w:sz="0" w:space="0" w:color="auto"/>
      </w:divBdr>
    </w:div>
    <w:div w:id="439419173">
      <w:marLeft w:val="0"/>
      <w:marRight w:val="0"/>
      <w:marTop w:val="0"/>
      <w:marBottom w:val="0"/>
      <w:divBdr>
        <w:top w:val="none" w:sz="0" w:space="0" w:color="auto"/>
        <w:left w:val="none" w:sz="0" w:space="0" w:color="auto"/>
        <w:bottom w:val="none" w:sz="0" w:space="0" w:color="auto"/>
        <w:right w:val="none" w:sz="0" w:space="0" w:color="auto"/>
      </w:divBdr>
    </w:div>
    <w:div w:id="439419174">
      <w:marLeft w:val="0"/>
      <w:marRight w:val="0"/>
      <w:marTop w:val="0"/>
      <w:marBottom w:val="0"/>
      <w:divBdr>
        <w:top w:val="none" w:sz="0" w:space="0" w:color="auto"/>
        <w:left w:val="none" w:sz="0" w:space="0" w:color="auto"/>
        <w:bottom w:val="none" w:sz="0" w:space="0" w:color="auto"/>
        <w:right w:val="none" w:sz="0" w:space="0" w:color="auto"/>
      </w:divBdr>
    </w:div>
    <w:div w:id="439419175">
      <w:marLeft w:val="0"/>
      <w:marRight w:val="0"/>
      <w:marTop w:val="0"/>
      <w:marBottom w:val="0"/>
      <w:divBdr>
        <w:top w:val="none" w:sz="0" w:space="0" w:color="auto"/>
        <w:left w:val="none" w:sz="0" w:space="0" w:color="auto"/>
        <w:bottom w:val="none" w:sz="0" w:space="0" w:color="auto"/>
        <w:right w:val="none" w:sz="0" w:space="0" w:color="auto"/>
      </w:divBdr>
    </w:div>
    <w:div w:id="499808240">
      <w:bodyDiv w:val="1"/>
      <w:marLeft w:val="0"/>
      <w:marRight w:val="0"/>
      <w:marTop w:val="0"/>
      <w:marBottom w:val="0"/>
      <w:divBdr>
        <w:top w:val="none" w:sz="0" w:space="0" w:color="auto"/>
        <w:left w:val="none" w:sz="0" w:space="0" w:color="auto"/>
        <w:bottom w:val="none" w:sz="0" w:space="0" w:color="auto"/>
        <w:right w:val="none" w:sz="0" w:space="0" w:color="auto"/>
      </w:divBdr>
    </w:div>
    <w:div w:id="1209610606">
      <w:bodyDiv w:val="1"/>
      <w:marLeft w:val="0"/>
      <w:marRight w:val="0"/>
      <w:marTop w:val="0"/>
      <w:marBottom w:val="0"/>
      <w:divBdr>
        <w:top w:val="none" w:sz="0" w:space="0" w:color="auto"/>
        <w:left w:val="none" w:sz="0" w:space="0" w:color="auto"/>
        <w:bottom w:val="none" w:sz="0" w:space="0" w:color="auto"/>
        <w:right w:val="none" w:sz="0" w:space="0" w:color="auto"/>
      </w:divBdr>
    </w:div>
    <w:div w:id="1570459745">
      <w:bodyDiv w:val="1"/>
      <w:marLeft w:val="0"/>
      <w:marRight w:val="0"/>
      <w:marTop w:val="0"/>
      <w:marBottom w:val="0"/>
      <w:divBdr>
        <w:top w:val="none" w:sz="0" w:space="0" w:color="auto"/>
        <w:left w:val="none" w:sz="0" w:space="0" w:color="auto"/>
        <w:bottom w:val="none" w:sz="0" w:space="0" w:color="auto"/>
        <w:right w:val="none" w:sz="0" w:space="0" w:color="auto"/>
      </w:divBdr>
    </w:div>
    <w:div w:id="177498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6CBC7-6B73-4347-8FB7-750BFF23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4396</Words>
  <Characters>25942</Characters>
  <Application>Microsoft Office Word</Application>
  <DocSecurity>0</DocSecurity>
  <Lines>216</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 OKbase</vt:lpstr>
      <vt:lpstr>SMLOUVA - OKbase</vt:lpstr>
    </vt:vector>
  </TitlesOfParts>
  <Company>OKsystem</Company>
  <LinksUpToDate>false</LinksUpToDate>
  <CharactersWithSpaces>30278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 OKbase</dc:title>
  <dc:creator>OKsystem s.r.o.;chmelik@oksystem.cz</dc:creator>
  <cp:lastModifiedBy>linh</cp:lastModifiedBy>
  <cp:revision>3</cp:revision>
  <cp:lastPrinted>2017-11-22T08:55:00Z</cp:lastPrinted>
  <dcterms:created xsi:type="dcterms:W3CDTF">2017-12-12T11:34:00Z</dcterms:created>
  <dcterms:modified xsi:type="dcterms:W3CDTF">2017-12-12T11:43:00Z</dcterms:modified>
</cp:coreProperties>
</file>