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61A" w:rsidRDefault="00BC4897">
      <w:pPr>
        <w:pStyle w:val="Nadpis10"/>
        <w:keepNext/>
        <w:keepLines/>
        <w:shd w:val="clear" w:color="auto" w:fill="auto"/>
        <w:spacing w:after="977" w:line="380" w:lineRule="exact"/>
        <w:ind w:left="6640"/>
      </w:pPr>
      <w:bookmarkStart w:id="0" w:name="bookmark0"/>
      <w:proofErr w:type="spellStart"/>
      <w:r>
        <w:t>Tf</w:t>
      </w:r>
      <w:proofErr w:type="spellEnd"/>
      <w:r>
        <w:t>/_</w:t>
      </w:r>
      <w:bookmarkEnd w:id="0"/>
    </w:p>
    <w:p w:rsidR="0035261A" w:rsidRDefault="00BC4897">
      <w:pPr>
        <w:pStyle w:val="Nadpis30"/>
        <w:keepNext/>
        <w:keepLines/>
        <w:shd w:val="clear" w:color="auto" w:fill="auto"/>
        <w:spacing w:before="0"/>
        <w:ind w:right="60"/>
      </w:pPr>
      <w:bookmarkStart w:id="1" w:name="bookmark1"/>
      <w:r>
        <w:t>KUPNÍ SMLOUVA</w:t>
      </w:r>
      <w:bookmarkEnd w:id="1"/>
    </w:p>
    <w:p w:rsidR="0035261A" w:rsidRDefault="00BC4897">
      <w:pPr>
        <w:pStyle w:val="Zkladntext20"/>
        <w:shd w:val="clear" w:color="auto" w:fill="auto"/>
        <w:ind w:left="600" w:firstLine="0"/>
      </w:pPr>
      <w:r>
        <w:t xml:space="preserve">uzavřená podle § 409 a násl. </w:t>
      </w:r>
      <w:proofErr w:type="gramStart"/>
      <w:r>
        <w:t>zák.č.</w:t>
      </w:r>
      <w:proofErr w:type="gramEnd"/>
      <w:r>
        <w:t xml:space="preserve">513/1991 </w:t>
      </w:r>
      <w:proofErr w:type="spellStart"/>
      <w:r>
        <w:t>Sb.,obchodní</w:t>
      </w:r>
      <w:proofErr w:type="spellEnd"/>
      <w:r>
        <w:t xml:space="preserve"> zákoník, ve znění pozdějších</w:t>
      </w:r>
    </w:p>
    <w:p w:rsidR="0035261A" w:rsidRDefault="00BC4897">
      <w:pPr>
        <w:pStyle w:val="Zkladntext20"/>
        <w:shd w:val="clear" w:color="auto" w:fill="auto"/>
        <w:spacing w:after="267"/>
        <w:ind w:right="60" w:firstLine="0"/>
        <w:jc w:val="center"/>
      </w:pPr>
      <w:r>
        <w:t>předpisů</w:t>
      </w:r>
    </w:p>
    <w:p w:rsidR="0035261A" w:rsidRDefault="00BC4897">
      <w:pPr>
        <w:pStyle w:val="Zkladntext20"/>
        <w:shd w:val="clear" w:color="auto" w:fill="auto"/>
        <w:spacing w:after="206" w:line="240" w:lineRule="exact"/>
        <w:ind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9.1pt;margin-top:-7.9pt;width:134.8pt;height:77.6pt;z-index:-125829376;mso-wrap-distance-left:44.45pt;mso-wrap-distance-right:5pt;mso-wrap-distance-bottom:105.2pt;mso-position-horizontal-relative:margin" filled="f" stroked="f">
            <v:textbox style="mso-fit-shape-to-text:t" inset="0,0,0,0">
              <w:txbxContent>
                <w:p w:rsidR="0035261A" w:rsidRDefault="00BC4897">
                  <w:pPr>
                    <w:pStyle w:val="Zkladntext4"/>
                    <w:shd w:val="clear" w:color="auto" w:fill="auto"/>
                    <w:spacing w:after="253" w:line="220" w:lineRule="exact"/>
                  </w:pPr>
                  <w:r>
                    <w:rPr>
                      <w:rStyle w:val="Zkladntext4MalpsmenaExact"/>
                    </w:rPr>
                    <w:t>•</w:t>
                  </w:r>
                  <w:proofErr w:type="spellStart"/>
                  <w:r>
                    <w:rPr>
                      <w:rStyle w:val="Zkladntext4MalpsmenaExact"/>
                    </w:rPr>
                    <w:t>vj^</w:t>
                  </w:r>
                  <w:r>
                    <w:rPr>
                      <w:rStyle w:val="Zkladntext4MalpsmenaExact0"/>
                    </w:rPr>
                    <w:t>kVío</w:t>
                  </w:r>
                  <w:proofErr w:type="spellEnd"/>
                  <w:r>
                    <w:rPr>
                      <w:rStyle w:val="Zkladntext4Exact0"/>
                    </w:rPr>
                    <w:t xml:space="preserve"> wkůfi.</w:t>
                  </w:r>
                  <w:proofErr w:type="gramStart"/>
                  <w:r>
                    <w:rPr>
                      <w:rStyle w:val="Zkladntext4Exact0"/>
                    </w:rPr>
                    <w:t>ř.v.</w:t>
                  </w:r>
                  <w:proofErr w:type="gramEnd"/>
                  <w:r>
                    <w:rPr>
                      <w:rStyle w:val="Zkladntext4Exact0"/>
                    </w:rPr>
                    <w:t xml:space="preserve">d.ie: </w:t>
                  </w:r>
                  <w:r>
                    <w:rPr>
                      <w:rStyle w:val="Zkladntext4Verdana11ptKurzvaExact"/>
                    </w:rPr>
                    <w:t xml:space="preserve">/o, </w:t>
                  </w:r>
                  <w:r>
                    <w:rPr>
                      <w:rStyle w:val="Zkladntext4Verdana11ptKurzvaMalpsmenaExact"/>
                    </w:rPr>
                    <w:t>m,</w:t>
                  </w:r>
                </w:p>
                <w:p w:rsidR="0035261A" w:rsidRDefault="00BC4897">
                  <w:pPr>
                    <w:pStyle w:val="Zkladntext20"/>
                    <w:shd w:val="clear" w:color="auto" w:fill="auto"/>
                    <w:tabs>
                      <w:tab w:val="right" w:pos="2531"/>
                    </w:tabs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'</w:t>
                  </w:r>
                  <w:r>
                    <w:rPr>
                      <w:rStyle w:val="Zkladntext2Exact"/>
                    </w:rPr>
                    <w:tab/>
                    <w:t xml:space="preserve">^ </w:t>
                  </w:r>
                  <w:r>
                    <w:rPr>
                      <w:rStyle w:val="Zkladntext2Exact0"/>
                    </w:rPr>
                    <w:t xml:space="preserve">Í7V </w:t>
                  </w:r>
                  <w:r>
                    <w:rPr>
                      <w:rStyle w:val="Zkladntext2Exact"/>
                    </w:rPr>
                    <w:t>|</w:t>
                  </w:r>
                </w:p>
                <w:p w:rsidR="0035261A" w:rsidRDefault="00BC4897">
                  <w:pPr>
                    <w:pStyle w:val="Zkladntext5"/>
                    <w:shd w:val="clear" w:color="auto" w:fill="auto"/>
                    <w:tabs>
                      <w:tab w:val="right" w:leader="underscore" w:pos="2531"/>
                      <w:tab w:val="right" w:pos="2531"/>
                    </w:tabs>
                  </w:pPr>
                  <w:r>
                    <w:t>■</w:t>
                  </w:r>
                  <w:r>
                    <w:tab/>
                  </w:r>
                  <w:r>
                    <w:rPr>
                      <w:rStyle w:val="Zkladntext5Calibri12ptKurzvadkovn-1ptExact"/>
                    </w:rPr>
                    <w:t>/)</w:t>
                  </w:r>
                  <w:proofErr w:type="spellStart"/>
                  <w:r>
                    <w:rPr>
                      <w:rStyle w:val="Zkladntext5Calibri12ptKurzvadkovn-1ptExact"/>
                    </w:rPr>
                    <w:t>JoíA</w:t>
                  </w:r>
                  <w:proofErr w:type="spellEnd"/>
                  <w:r>
                    <w:tab/>
                    <w:t xml:space="preserve">  f</w:t>
                  </w:r>
                </w:p>
                <w:p w:rsidR="0035261A" w:rsidRDefault="00BC4897">
                  <w:pPr>
                    <w:pStyle w:val="Zkladntext20"/>
                    <w:shd w:val="clear" w:color="auto" w:fill="auto"/>
                    <w:tabs>
                      <w:tab w:val="left" w:leader="underscore" w:pos="464"/>
                      <w:tab w:val="right" w:leader="underscore" w:pos="2545"/>
                    </w:tabs>
                    <w:spacing w:line="317" w:lineRule="exact"/>
                    <w:ind w:firstLine="0"/>
                  </w:pPr>
                  <w:r>
                    <w:rPr>
                      <w:rStyle w:val="Zkladntext2Exact"/>
                      <w:vertAlign w:val="superscript"/>
                    </w:rPr>
                    <w:t>:</w:t>
                  </w:r>
                  <w:r>
                    <w:rPr>
                      <w:rStyle w:val="Zkladntext2Exact"/>
                    </w:rPr>
                    <w:tab/>
                    <w:t>zŽ22l__l</w:t>
                  </w:r>
                  <w:r>
                    <w:rPr>
                      <w:rStyle w:val="Zkladntext2Exact"/>
                    </w:rPr>
                    <w:tab/>
                    <w:t>_J</w:t>
                  </w:r>
                </w:p>
              </w:txbxContent>
            </v:textbox>
            <w10:wrap type="square" side="left" anchorx="margin"/>
          </v:shape>
        </w:pict>
      </w:r>
      <w:r>
        <w:t>Smluvní strany:</w:t>
      </w:r>
    </w:p>
    <w:p w:rsidR="0035261A" w:rsidRDefault="00BC4897">
      <w:pPr>
        <w:pStyle w:val="Zkladntext30"/>
        <w:shd w:val="clear" w:color="auto" w:fill="auto"/>
        <w:spacing w:before="0"/>
      </w:pPr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se sídlem Kaštanová 268, 739</w:t>
      </w:r>
      <w:r>
        <w:t xml:space="preserve"> 61 Třinec</w:t>
      </w:r>
    </w:p>
    <w:p w:rsidR="0035261A" w:rsidRDefault="00BC4897">
      <w:pPr>
        <w:pStyle w:val="Zkladntext20"/>
        <w:shd w:val="clear" w:color="auto" w:fill="auto"/>
        <w:ind w:firstLine="0"/>
        <w:jc w:val="left"/>
      </w:pPr>
      <w:r>
        <w:t>Zastoupená: Ing. Tomášem Stejskalem - ředitelem IČ: 00 534 242 DIČ: CZ 00 534 242</w:t>
      </w:r>
    </w:p>
    <w:p w:rsidR="0035261A" w:rsidRDefault="00BC4897">
      <w:pPr>
        <w:pStyle w:val="Zkladntext20"/>
        <w:shd w:val="clear" w:color="auto" w:fill="auto"/>
        <w:ind w:firstLine="0"/>
        <w:jc w:val="left"/>
      </w:pPr>
      <w:r>
        <w:t xml:space="preserve">bankovní spojení: Komerční banka </w:t>
      </w:r>
      <w:proofErr w:type="spellStart"/>
      <w:proofErr w:type="gramStart"/>
      <w:r>
        <w:t>Třinec,a.</w:t>
      </w:r>
      <w:proofErr w:type="gramEnd"/>
      <w:r>
        <w:t>s</w:t>
      </w:r>
      <w:proofErr w:type="spellEnd"/>
      <w:r>
        <w:t xml:space="preserve">. č. </w:t>
      </w:r>
      <w:proofErr w:type="spellStart"/>
      <w:r>
        <w:t>ú.</w:t>
      </w:r>
      <w:proofErr w:type="spellEnd"/>
      <w:r>
        <w:t>: 29034-781/0100</w:t>
      </w:r>
    </w:p>
    <w:p w:rsidR="0035261A" w:rsidRDefault="00BC4897">
      <w:pPr>
        <w:pStyle w:val="Zkladntext20"/>
        <w:shd w:val="clear" w:color="auto" w:fill="auto"/>
        <w:spacing w:line="562" w:lineRule="exact"/>
        <w:ind w:firstLine="0"/>
        <w:jc w:val="left"/>
      </w:pPr>
      <w:r>
        <w:t xml:space="preserve">jako kupující na straně jedné (dále jen kupující) </w:t>
      </w:r>
      <w:r>
        <w:rPr>
          <w:rStyle w:val="Zkladntext2Tun"/>
        </w:rPr>
        <w:t>a</w:t>
      </w:r>
    </w:p>
    <w:p w:rsidR="0035261A" w:rsidRDefault="00BC4897">
      <w:pPr>
        <w:pStyle w:val="Zkladntext30"/>
        <w:shd w:val="clear" w:color="auto" w:fill="auto"/>
        <w:spacing w:before="0"/>
      </w:pPr>
      <w:proofErr w:type="spellStart"/>
      <w:r>
        <w:t>DiaSorin</w:t>
      </w:r>
      <w:proofErr w:type="spellEnd"/>
      <w:r>
        <w:t xml:space="preserve"> Czech s.r.o.</w:t>
      </w:r>
    </w:p>
    <w:p w:rsidR="0035261A" w:rsidRDefault="00BC4897">
      <w:pPr>
        <w:pStyle w:val="Zkladntext20"/>
        <w:shd w:val="clear" w:color="auto" w:fill="auto"/>
        <w:ind w:firstLine="0"/>
        <w:jc w:val="left"/>
      </w:pPr>
      <w:r>
        <w:t>zastoupená RNDr. Milan</w:t>
      </w:r>
      <w:r>
        <w:t>em Šrotem - generálním ředitelem a prokuristou společnosti IČ: 28497481 DIČ: CZ28497481</w:t>
      </w:r>
    </w:p>
    <w:p w:rsidR="0035261A" w:rsidRDefault="00BC4897">
      <w:pPr>
        <w:pStyle w:val="Zkladntext20"/>
        <w:shd w:val="clear" w:color="auto" w:fill="auto"/>
        <w:ind w:firstLine="0"/>
        <w:jc w:val="left"/>
      </w:pPr>
      <w:r>
        <w:t xml:space="preserve">zapsaná v OR vedeném Městským soudem v Praze, odd. C, </w:t>
      </w:r>
      <w:proofErr w:type="spellStart"/>
      <w:r>
        <w:t>vl</w:t>
      </w:r>
      <w:proofErr w:type="spellEnd"/>
      <w:r>
        <w:t xml:space="preserve">. 145925 bankovní spojení: </w:t>
      </w:r>
      <w:proofErr w:type="spellStart"/>
      <w:r>
        <w:t>Deutche</w:t>
      </w:r>
      <w:proofErr w:type="spellEnd"/>
      <w:r>
        <w:t xml:space="preserve"> Bank AG, pobočka Praha </w:t>
      </w:r>
      <w:proofErr w:type="spellStart"/>
      <w:proofErr w:type="gramStart"/>
      <w:r>
        <w:t>č.ú</w:t>
      </w:r>
      <w:proofErr w:type="spellEnd"/>
      <w:r>
        <w:t>.: 3150200001/7910</w:t>
      </w:r>
      <w:proofErr w:type="gramEnd"/>
    </w:p>
    <w:p w:rsidR="0035261A" w:rsidRDefault="00BC4897">
      <w:pPr>
        <w:pStyle w:val="Zkladntext20"/>
        <w:shd w:val="clear" w:color="auto" w:fill="auto"/>
        <w:spacing w:after="267"/>
        <w:ind w:firstLine="0"/>
        <w:jc w:val="left"/>
      </w:pPr>
      <w:r>
        <w:t>jako prodávající na straně druhé</w:t>
      </w:r>
      <w:r>
        <w:t xml:space="preserve"> (dále jen prodávající)</w:t>
      </w:r>
    </w:p>
    <w:p w:rsidR="0035261A" w:rsidRDefault="00BC4897">
      <w:pPr>
        <w:pStyle w:val="Zkladntext30"/>
        <w:shd w:val="clear" w:color="auto" w:fill="auto"/>
        <w:spacing w:before="0" w:after="822" w:line="240" w:lineRule="exact"/>
      </w:pPr>
      <w:r>
        <w:t>uzavřely níže uvedeného dne, měsíce a roku následující kupní smlouvu:</w:t>
      </w:r>
    </w:p>
    <w:p w:rsidR="0035261A" w:rsidRDefault="00BC4897">
      <w:pPr>
        <w:pStyle w:val="Nadpis20"/>
        <w:keepNext/>
        <w:keepLines/>
        <w:shd w:val="clear" w:color="auto" w:fill="auto"/>
        <w:spacing w:before="0" w:after="0" w:line="240" w:lineRule="exact"/>
        <w:ind w:left="4580"/>
      </w:pPr>
      <w:bookmarkStart w:id="2" w:name="bookmark2"/>
      <w:r>
        <w:rPr>
          <w:rStyle w:val="Nadpis2Candara"/>
        </w:rPr>
        <w:t>I</w:t>
      </w:r>
      <w:r>
        <w:t>.</w:t>
      </w:r>
      <w:bookmarkEnd w:id="2"/>
    </w:p>
    <w:p w:rsidR="0035261A" w:rsidRDefault="00BC4897">
      <w:pPr>
        <w:pStyle w:val="Zkladntext30"/>
        <w:shd w:val="clear" w:color="auto" w:fill="auto"/>
        <w:spacing w:before="0" w:after="206" w:line="240" w:lineRule="exact"/>
        <w:ind w:right="60"/>
        <w:jc w:val="center"/>
      </w:pPr>
      <w:r>
        <w:t>Předmět smlouvy</w:t>
      </w:r>
    </w:p>
    <w:p w:rsidR="0035261A" w:rsidRDefault="00BC4897">
      <w:pPr>
        <w:pStyle w:val="Zkladntext20"/>
        <w:numPr>
          <w:ilvl w:val="0"/>
          <w:numId w:val="1"/>
        </w:numPr>
        <w:shd w:val="clear" w:color="auto" w:fill="auto"/>
        <w:tabs>
          <w:tab w:val="left" w:pos="677"/>
        </w:tabs>
        <w:spacing w:after="240" w:line="277" w:lineRule="exact"/>
        <w:ind w:left="600" w:hanging="260"/>
      </w:pPr>
      <w:r>
        <w:t xml:space="preserve">Na základě této smlouvy se prodávající zavazuje dodat kupujícímu za dále specifikovaných podmínek: </w:t>
      </w:r>
      <w:r>
        <w:rPr>
          <w:rStyle w:val="Zkladntext2Tun"/>
        </w:rPr>
        <w:t xml:space="preserve">diagnostika pro imunochemické vyšetřování </w:t>
      </w:r>
      <w:r>
        <w:rPr>
          <w:rStyle w:val="Zkladntext2Tun"/>
        </w:rPr>
        <w:t>infekčních markérů.</w:t>
      </w:r>
    </w:p>
    <w:p w:rsidR="0035261A" w:rsidRDefault="00BC4897">
      <w:pPr>
        <w:pStyle w:val="Zkladntext20"/>
        <w:numPr>
          <w:ilvl w:val="0"/>
          <w:numId w:val="1"/>
        </w:numPr>
        <w:shd w:val="clear" w:color="auto" w:fill="auto"/>
        <w:tabs>
          <w:tab w:val="left" w:pos="698"/>
          <w:tab w:val="left" w:pos="7220"/>
        </w:tabs>
        <w:spacing w:line="277" w:lineRule="exact"/>
        <w:ind w:left="600" w:hanging="260"/>
      </w:pPr>
      <w:r>
        <w:t>Prodávající poskytuje kupujícímu následující záruku na jakost:</w:t>
      </w:r>
      <w:r>
        <w:tab/>
        <w:t>Zboží bude po dobu</w:t>
      </w:r>
    </w:p>
    <w:p w:rsidR="0035261A" w:rsidRDefault="00BC4897">
      <w:pPr>
        <w:pStyle w:val="Zkladntext20"/>
        <w:shd w:val="clear" w:color="auto" w:fill="auto"/>
        <w:spacing w:after="270" w:line="277" w:lineRule="exact"/>
        <w:ind w:left="600" w:firstLine="0"/>
      </w:pPr>
      <w:r>
        <w:t>exspirační lhůty uvedené na obalu zboží způsobilé k řádnému užívání a zachovává si obvyklé vlastnosti. Při nedodržení této podmínky má kupující nárok na b</w:t>
      </w:r>
      <w:r>
        <w:t>ezplatnou výměnu zboží.</w:t>
      </w:r>
    </w:p>
    <w:p w:rsidR="0035261A" w:rsidRDefault="00BC4897">
      <w:pPr>
        <w:pStyle w:val="Zkladntext30"/>
        <w:shd w:val="clear" w:color="auto" w:fill="auto"/>
        <w:spacing w:before="0" w:line="240" w:lineRule="exact"/>
        <w:ind w:left="4580"/>
      </w:pPr>
      <w:r>
        <w:t>II.</w:t>
      </w:r>
    </w:p>
    <w:p w:rsidR="0035261A" w:rsidRDefault="00BC4897">
      <w:pPr>
        <w:pStyle w:val="Zkladntext30"/>
        <w:shd w:val="clear" w:color="auto" w:fill="auto"/>
        <w:spacing w:before="0" w:after="209" w:line="240" w:lineRule="exact"/>
        <w:ind w:right="60"/>
        <w:jc w:val="center"/>
      </w:pPr>
      <w:r>
        <w:t>Dodání předmětu smlouvy</w:t>
      </w:r>
    </w:p>
    <w:p w:rsidR="0035261A" w:rsidRDefault="00BC4897">
      <w:pPr>
        <w:pStyle w:val="Zkladntext20"/>
        <w:numPr>
          <w:ilvl w:val="0"/>
          <w:numId w:val="2"/>
        </w:numPr>
        <w:shd w:val="clear" w:color="auto" w:fill="auto"/>
        <w:tabs>
          <w:tab w:val="left" w:pos="677"/>
        </w:tabs>
        <w:ind w:left="600" w:hanging="260"/>
        <w:sectPr w:rsidR="0035261A">
          <w:pgSz w:w="11900" w:h="16840"/>
          <w:pgMar w:top="365" w:right="1319" w:bottom="365" w:left="1271" w:header="0" w:footer="3" w:gutter="0"/>
          <w:cols w:space="720"/>
          <w:noEndnote/>
          <w:docGrid w:linePitch="360"/>
        </w:sectPr>
      </w:pPr>
      <w:r>
        <w:t>Prodávající se zavazuje dodávat kupujícímu předmět smlouvy v období od podpisu kupní smlouvy v průběžných dodávkách dle požadavků kupujícího na základě písemné objednávky, která bud</w:t>
      </w:r>
      <w:r>
        <w:t>e prodávajícímu doručena kteroukoli z následujících forem: poštou, faxem a elektronickou poštou. Prodávající objednávku potvrdí rovněž faxem nebo e- mailem.</w:t>
      </w:r>
    </w:p>
    <w:p w:rsidR="0035261A" w:rsidRDefault="00BC4897">
      <w:pPr>
        <w:pStyle w:val="Zkladntext20"/>
        <w:numPr>
          <w:ilvl w:val="0"/>
          <w:numId w:val="2"/>
        </w:numPr>
        <w:shd w:val="clear" w:color="auto" w:fill="auto"/>
        <w:tabs>
          <w:tab w:val="left" w:pos="1238"/>
          <w:tab w:val="left" w:pos="5488"/>
        </w:tabs>
        <w:ind w:left="1160"/>
      </w:pPr>
      <w:r>
        <w:lastRenderedPageBreak/>
        <w:t>Místem dodání objednaného zboží je:</w:t>
      </w:r>
      <w:r>
        <w:tab/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</w:t>
      </w:r>
      <w:proofErr w:type="spellStart"/>
      <w:r>
        <w:t>hematologicko</w:t>
      </w:r>
      <w:proofErr w:type="spellEnd"/>
      <w:r>
        <w:t xml:space="preserve"> -</w:t>
      </w:r>
    </w:p>
    <w:p w:rsidR="0035261A" w:rsidRDefault="00BC4897">
      <w:pPr>
        <w:pStyle w:val="Zkladntext20"/>
        <w:shd w:val="clear" w:color="auto" w:fill="auto"/>
        <w:spacing w:after="240"/>
        <w:ind w:left="1160" w:firstLine="0"/>
        <w:jc w:val="left"/>
      </w:pPr>
      <w:r>
        <w:t xml:space="preserve">transfuzní oddělení, </w:t>
      </w:r>
      <w:r>
        <w:t>Kaštanová 268, 739 61 Třinec 1.</w:t>
      </w:r>
    </w:p>
    <w:p w:rsidR="0035261A" w:rsidRDefault="00BC4897">
      <w:pPr>
        <w:pStyle w:val="Zkladntext20"/>
        <w:numPr>
          <w:ilvl w:val="0"/>
          <w:numId w:val="2"/>
        </w:numPr>
        <w:shd w:val="clear" w:color="auto" w:fill="auto"/>
        <w:tabs>
          <w:tab w:val="left" w:pos="1238"/>
        </w:tabs>
        <w:spacing w:after="243"/>
        <w:ind w:left="1160" w:right="940"/>
      </w:pPr>
      <w:r>
        <w:t>Dodávka se považuje podle této smlouvy za splněnou, pokud zboží bylo řádně předáno včetně příslušných dokladů, které se k dodávanému zboží vztahují a převzato kupujícím v místě jeho sídla potvrzením dodacího listu.</w:t>
      </w:r>
    </w:p>
    <w:p w:rsidR="0035261A" w:rsidRDefault="00BC4897">
      <w:pPr>
        <w:pStyle w:val="Zkladntext20"/>
        <w:numPr>
          <w:ilvl w:val="0"/>
          <w:numId w:val="2"/>
        </w:numPr>
        <w:shd w:val="clear" w:color="auto" w:fill="auto"/>
        <w:tabs>
          <w:tab w:val="left" w:pos="1238"/>
        </w:tabs>
        <w:spacing w:after="237" w:line="270" w:lineRule="exact"/>
        <w:ind w:left="1160" w:right="940"/>
      </w:pPr>
      <w:r>
        <w:t>Po splněn</w:t>
      </w:r>
      <w:r>
        <w:t>í dodávky zboží vystaví prodávající dodací list, jenž bude obsahovat veškeré potřebné náležitosti.</w:t>
      </w:r>
    </w:p>
    <w:p w:rsidR="0035261A" w:rsidRDefault="00BC4897">
      <w:pPr>
        <w:pStyle w:val="Zkladntext20"/>
        <w:numPr>
          <w:ilvl w:val="0"/>
          <w:numId w:val="2"/>
        </w:numPr>
        <w:shd w:val="clear" w:color="auto" w:fill="auto"/>
        <w:tabs>
          <w:tab w:val="left" w:pos="1238"/>
        </w:tabs>
        <w:spacing w:after="567"/>
        <w:ind w:left="1160" w:right="940"/>
      </w:pPr>
      <w:r>
        <w:t>Dodací list podepíší při převzetí oprávnění zástupci obou smluvních stran, přičemž podpisem dodacího listu dochází k převzetí a předání zboží.</w:t>
      </w:r>
    </w:p>
    <w:p w:rsidR="0035261A" w:rsidRDefault="00BC4897">
      <w:pPr>
        <w:pStyle w:val="Zkladntext30"/>
        <w:shd w:val="clear" w:color="auto" w:fill="auto"/>
        <w:spacing w:before="0" w:line="240" w:lineRule="exact"/>
        <w:ind w:left="5060"/>
      </w:pPr>
      <w:r>
        <w:t>III.</w:t>
      </w:r>
    </w:p>
    <w:p w:rsidR="0035261A" w:rsidRDefault="00BC4897">
      <w:pPr>
        <w:pStyle w:val="Zkladntext30"/>
        <w:shd w:val="clear" w:color="auto" w:fill="auto"/>
        <w:spacing w:before="0" w:after="506" w:line="240" w:lineRule="exact"/>
        <w:ind w:left="340"/>
        <w:jc w:val="center"/>
      </w:pPr>
      <w:r>
        <w:t>Cena plně</w:t>
      </w:r>
      <w:r>
        <w:t>ní</w:t>
      </w:r>
    </w:p>
    <w:p w:rsidR="0035261A" w:rsidRDefault="00BC4897">
      <w:pPr>
        <w:pStyle w:val="Zkladntext20"/>
        <w:numPr>
          <w:ilvl w:val="0"/>
          <w:numId w:val="3"/>
        </w:numPr>
        <w:shd w:val="clear" w:color="auto" w:fill="auto"/>
        <w:tabs>
          <w:tab w:val="left" w:pos="1220"/>
        </w:tabs>
        <w:spacing w:after="267"/>
        <w:ind w:left="1160" w:right="940"/>
      </w:pPr>
      <w:r>
        <w:t>Cena předmětu této smlouvy specifikovaného v či. I je stanovena dohodou smluvních stran na základě cenové nabídky prodávajícího a činí za dobu 4 let</w:t>
      </w:r>
    </w:p>
    <w:p w:rsidR="0035261A" w:rsidRDefault="00BC4897">
      <w:pPr>
        <w:pStyle w:val="Zkladntext30"/>
        <w:shd w:val="clear" w:color="auto" w:fill="auto"/>
        <w:spacing w:before="0" w:line="240" w:lineRule="exact"/>
        <w:ind w:right="220"/>
        <w:jc w:val="center"/>
      </w:pPr>
      <w:r>
        <w:t xml:space="preserve">3.608.900,- Kč +21 % DPH (757.869,- Kč), tj. celkem </w:t>
      </w:r>
      <w:proofErr w:type="spellStart"/>
      <w:r>
        <w:t>vě</w:t>
      </w:r>
      <w:proofErr w:type="spellEnd"/>
      <w:r>
        <w:t>. DPH 4.366.769,- Kč</w:t>
      </w:r>
    </w:p>
    <w:p w:rsidR="0035261A" w:rsidRDefault="00BC4897">
      <w:pPr>
        <w:pStyle w:val="Zkladntext20"/>
        <w:shd w:val="clear" w:color="auto" w:fill="auto"/>
        <w:spacing w:after="206" w:line="240" w:lineRule="exact"/>
        <w:ind w:left="340" w:firstLine="0"/>
        <w:jc w:val="center"/>
      </w:pPr>
      <w:r>
        <w:t xml:space="preserve">(slovy </w:t>
      </w:r>
      <w:proofErr w:type="spellStart"/>
      <w:r>
        <w:t>čtyřimilionytřistašedesátšesttisícsedmsetšedesátdevět</w:t>
      </w:r>
      <w:proofErr w:type="spellEnd"/>
      <w:r>
        <w:t xml:space="preserve"> korun českých).</w:t>
      </w:r>
    </w:p>
    <w:p w:rsidR="0035261A" w:rsidRDefault="00BC4897">
      <w:pPr>
        <w:pStyle w:val="Zkladntext20"/>
        <w:numPr>
          <w:ilvl w:val="0"/>
          <w:numId w:val="3"/>
        </w:numPr>
        <w:shd w:val="clear" w:color="auto" w:fill="auto"/>
        <w:tabs>
          <w:tab w:val="left" w:pos="1238"/>
        </w:tabs>
        <w:spacing w:after="240"/>
        <w:ind w:left="1160" w:right="940"/>
      </w:pPr>
      <w:r>
        <w:t>Prodávající garantuje kupujícímu výše uvedenou cenu po dobu čtyř let ode dne podpisu této smlouvy při nepřekročení počtu 6 500 vyšetření od každého ze čtyř vyšetřovaných parametrů (Anti-</w:t>
      </w:r>
      <w:r>
        <w:t xml:space="preserve">HCV, </w:t>
      </w:r>
      <w:proofErr w:type="spellStart"/>
      <w:r>
        <w:t>HBsAg</w:t>
      </w:r>
      <w:proofErr w:type="spellEnd"/>
      <w:r>
        <w:t xml:space="preserve">, HIV </w:t>
      </w:r>
      <w:proofErr w:type="spellStart"/>
      <w:r>
        <w:t>Ag</w:t>
      </w:r>
      <w:proofErr w:type="spellEnd"/>
      <w:r>
        <w:t xml:space="preserve">/Ab a </w:t>
      </w:r>
      <w:proofErr w:type="spellStart"/>
      <w:r>
        <w:t>Syphilis</w:t>
      </w:r>
      <w:proofErr w:type="spellEnd"/>
      <w:r>
        <w:t>) ročně. V případě změn ceny bude vyhotoven písemný dodatek ke smlouvě.</w:t>
      </w:r>
    </w:p>
    <w:p w:rsidR="0035261A" w:rsidRDefault="00BC4897">
      <w:pPr>
        <w:pStyle w:val="Zkladntext20"/>
        <w:numPr>
          <w:ilvl w:val="0"/>
          <w:numId w:val="3"/>
        </w:numPr>
        <w:shd w:val="clear" w:color="auto" w:fill="auto"/>
        <w:tabs>
          <w:tab w:val="left" w:pos="1238"/>
        </w:tabs>
        <w:spacing w:after="567"/>
        <w:ind w:left="1160" w:right="940"/>
      </w:pPr>
      <w:r>
        <w:t>V případě, že v průběhu platnosti smlouvy dojde k legislativním změnám, které mají prokazatelný vliv na výši cen, vyhrazuje si dodavatel právo tyto ceny</w:t>
      </w:r>
      <w:r>
        <w:t xml:space="preserve"> upravit.</w:t>
      </w:r>
    </w:p>
    <w:p w:rsidR="0035261A" w:rsidRDefault="00BC4897">
      <w:pPr>
        <w:pStyle w:val="Zkladntext30"/>
        <w:shd w:val="clear" w:color="auto" w:fill="auto"/>
        <w:spacing w:before="0" w:line="240" w:lineRule="exact"/>
        <w:ind w:left="5060"/>
      </w:pPr>
      <w:r>
        <w:t>IV.</w:t>
      </w:r>
    </w:p>
    <w:p w:rsidR="0035261A" w:rsidRDefault="00BC4897">
      <w:pPr>
        <w:pStyle w:val="Zkladntext30"/>
        <w:shd w:val="clear" w:color="auto" w:fill="auto"/>
        <w:spacing w:before="0" w:after="209" w:line="240" w:lineRule="exact"/>
        <w:ind w:left="340"/>
        <w:jc w:val="center"/>
      </w:pPr>
      <w:r>
        <w:t>Platební podmínky</w:t>
      </w:r>
    </w:p>
    <w:p w:rsidR="0035261A" w:rsidRDefault="00BC4897">
      <w:pPr>
        <w:pStyle w:val="Zkladntext20"/>
        <w:numPr>
          <w:ilvl w:val="0"/>
          <w:numId w:val="4"/>
        </w:numPr>
        <w:shd w:val="clear" w:color="auto" w:fill="auto"/>
        <w:tabs>
          <w:tab w:val="left" w:pos="1217"/>
        </w:tabs>
        <w:spacing w:after="240"/>
        <w:ind w:left="1160" w:right="940"/>
      </w:pPr>
      <w:r>
        <w:t>Prodávající vystaví kupujícímu faktury - daňové doklady (dále jen faktury) vždy na základě počtu odebraných balení předmětu smlouvy.</w:t>
      </w:r>
    </w:p>
    <w:p w:rsidR="0035261A" w:rsidRDefault="00BC4897">
      <w:pPr>
        <w:pStyle w:val="Zkladntext20"/>
        <w:numPr>
          <w:ilvl w:val="0"/>
          <w:numId w:val="4"/>
        </w:numPr>
        <w:shd w:val="clear" w:color="auto" w:fill="auto"/>
        <w:tabs>
          <w:tab w:val="left" w:pos="1235"/>
        </w:tabs>
        <w:spacing w:after="240"/>
        <w:ind w:left="1160" w:right="940"/>
        <w:jc w:val="left"/>
      </w:pPr>
      <w:r>
        <w:t xml:space="preserve">Prodávajícím vystavené faktury budou obsahovat veškeré potřebné náležitosti, které jsou </w:t>
      </w:r>
      <w:r>
        <w:t>stanoveny obecně závaznými právními předpisy.</w:t>
      </w:r>
    </w:p>
    <w:p w:rsidR="0035261A" w:rsidRDefault="00BC4897">
      <w:pPr>
        <w:pStyle w:val="Zkladntext20"/>
        <w:numPr>
          <w:ilvl w:val="0"/>
          <w:numId w:val="4"/>
        </w:numPr>
        <w:shd w:val="clear" w:color="auto" w:fill="auto"/>
        <w:tabs>
          <w:tab w:val="left" w:pos="1235"/>
        </w:tabs>
        <w:spacing w:after="240"/>
        <w:ind w:left="1160" w:right="1460"/>
        <w:jc w:val="left"/>
      </w:pPr>
      <w:r>
        <w:t>Prodávajícím vystavené faktury budou obsahovat jednotlivě označené položky zboží, cenu bez DPH, sazbu DPH a celkovou cenu včetně DPH.</w:t>
      </w:r>
    </w:p>
    <w:p w:rsidR="0035261A" w:rsidRDefault="00BC4897">
      <w:pPr>
        <w:pStyle w:val="Zkladntext20"/>
        <w:numPr>
          <w:ilvl w:val="0"/>
          <w:numId w:val="4"/>
        </w:numPr>
        <w:shd w:val="clear" w:color="auto" w:fill="auto"/>
        <w:tabs>
          <w:tab w:val="left" w:pos="1238"/>
        </w:tabs>
        <w:spacing w:after="1145"/>
        <w:ind w:left="1160" w:right="1260"/>
        <w:jc w:val="left"/>
      </w:pPr>
      <w:r>
        <w:t>Kupující faktury za dodané zboží, které prodávající předloží, uhradí nejpozd</w:t>
      </w:r>
      <w:r>
        <w:t xml:space="preserve">ěji do </w:t>
      </w:r>
      <w:proofErr w:type="gramStart"/>
      <w:r>
        <w:t>30-ti</w:t>
      </w:r>
      <w:proofErr w:type="gramEnd"/>
      <w:r>
        <w:t xml:space="preserve"> dnů ode dne jejich vystavení.</w:t>
      </w:r>
    </w:p>
    <w:p w:rsidR="0035261A" w:rsidRDefault="0035261A">
      <w:pPr>
        <w:framePr w:h="1123" w:wrap="notBeside" w:vAnchor="text" w:hAnchor="text" w:xAlign="center" w:y="1"/>
        <w:jc w:val="center"/>
        <w:rPr>
          <w:sz w:val="2"/>
          <w:szCs w:val="2"/>
        </w:rPr>
      </w:pPr>
    </w:p>
    <w:p w:rsidR="0035261A" w:rsidRDefault="0035261A">
      <w:pPr>
        <w:rPr>
          <w:sz w:val="2"/>
          <w:szCs w:val="2"/>
        </w:rPr>
      </w:pPr>
    </w:p>
    <w:p w:rsidR="0035261A" w:rsidRDefault="0035261A">
      <w:pPr>
        <w:rPr>
          <w:sz w:val="2"/>
          <w:szCs w:val="2"/>
        </w:rPr>
        <w:sectPr w:rsidR="0035261A">
          <w:headerReference w:type="default" r:id="rId7"/>
          <w:footerReference w:type="default" r:id="rId8"/>
          <w:pgSz w:w="11900" w:h="16840"/>
          <w:pgMar w:top="1336" w:right="359" w:bottom="174" w:left="755" w:header="0" w:footer="3" w:gutter="0"/>
          <w:cols w:space="720"/>
          <w:noEndnote/>
          <w:docGrid w:linePitch="360"/>
        </w:sectPr>
      </w:pPr>
    </w:p>
    <w:p w:rsidR="0035261A" w:rsidRDefault="00BC4897">
      <w:pPr>
        <w:pStyle w:val="Zkladntext30"/>
        <w:shd w:val="clear" w:color="auto" w:fill="auto"/>
        <w:spacing w:before="0" w:after="206" w:line="240" w:lineRule="exact"/>
        <w:ind w:left="300"/>
        <w:jc w:val="center"/>
      </w:pPr>
      <w:r>
        <w:lastRenderedPageBreak/>
        <w:t>Závěrečná ustanovení</w:t>
      </w:r>
    </w:p>
    <w:p w:rsidR="0035261A" w:rsidRDefault="00BC4897">
      <w:pPr>
        <w:pStyle w:val="Zkladntext20"/>
        <w:numPr>
          <w:ilvl w:val="0"/>
          <w:numId w:val="5"/>
        </w:numPr>
        <w:shd w:val="clear" w:color="auto" w:fill="auto"/>
        <w:tabs>
          <w:tab w:val="left" w:pos="1240"/>
        </w:tabs>
        <w:ind w:left="1160" w:right="960" w:hanging="260"/>
      </w:pPr>
      <w:r>
        <w:t>Odpovědnost za závady a nedostatky vzniklé při plnění smlouvy se řídí obchodním zákoníkem a dalšími obecně platnými zákony a předpisy.</w:t>
      </w:r>
    </w:p>
    <w:p w:rsidR="0035261A" w:rsidRDefault="00BC4897">
      <w:pPr>
        <w:pStyle w:val="Zkladntext20"/>
        <w:numPr>
          <w:ilvl w:val="0"/>
          <w:numId w:val="5"/>
        </w:numPr>
        <w:shd w:val="clear" w:color="auto" w:fill="auto"/>
        <w:tabs>
          <w:tab w:val="left" w:pos="1258"/>
        </w:tabs>
        <w:spacing w:after="237"/>
        <w:ind w:left="1160" w:hanging="260"/>
      </w:pPr>
      <w:r>
        <w:t>Tato smlouva se uzavírá na dobu 4 let.</w:t>
      </w:r>
    </w:p>
    <w:p w:rsidR="0035261A" w:rsidRDefault="00BC4897">
      <w:pPr>
        <w:pStyle w:val="Zkladntext20"/>
        <w:numPr>
          <w:ilvl w:val="0"/>
          <w:numId w:val="5"/>
        </w:numPr>
        <w:shd w:val="clear" w:color="auto" w:fill="auto"/>
        <w:tabs>
          <w:tab w:val="left" w:pos="1258"/>
        </w:tabs>
        <w:spacing w:after="240" w:line="277" w:lineRule="exact"/>
        <w:ind w:left="1160" w:right="960" w:hanging="260"/>
      </w:pPr>
      <w:r>
        <w:t xml:space="preserve">Tuto smlouvu lze vypovědět písemnou </w:t>
      </w:r>
      <w:r>
        <w:t>výpovědí. Výpovědní doba činí 30 dnů a počíná běžet od prvního dne měsíce následujícího po prokazatelném doručení výpovědi.</w:t>
      </w:r>
    </w:p>
    <w:p w:rsidR="0035261A" w:rsidRDefault="00BC4897">
      <w:pPr>
        <w:pStyle w:val="Zkladntext20"/>
        <w:numPr>
          <w:ilvl w:val="0"/>
          <w:numId w:val="5"/>
        </w:numPr>
        <w:shd w:val="clear" w:color="auto" w:fill="auto"/>
        <w:tabs>
          <w:tab w:val="left" w:pos="1258"/>
        </w:tabs>
        <w:spacing w:after="243" w:line="277" w:lineRule="exact"/>
        <w:ind w:left="1160" w:right="960" w:hanging="260"/>
      </w:pPr>
      <w:r>
        <w:t>Smlouva nabývá účinnosti podpisem obou stran a vyhotovuje se ve dvou stejnopisech, po jednom pro každou smluvní stranu.</w:t>
      </w:r>
    </w:p>
    <w:p w:rsidR="0035261A" w:rsidRDefault="00BC4897">
      <w:pPr>
        <w:pStyle w:val="Zkladntext20"/>
        <w:numPr>
          <w:ilvl w:val="0"/>
          <w:numId w:val="5"/>
        </w:numPr>
        <w:shd w:val="clear" w:color="auto" w:fill="auto"/>
        <w:tabs>
          <w:tab w:val="left" w:pos="1258"/>
        </w:tabs>
        <w:spacing w:after="807"/>
        <w:ind w:left="1160" w:right="960" w:hanging="260"/>
      </w:pPr>
      <w:r>
        <w:t>Smluvní stra</w:t>
      </w:r>
      <w:r>
        <w:t>ny prohlašují, že jsou seznámeny s obsahem této kupní smlouvy a že tato nebyla sjednána v tísni ani za jednostranně nevýhodných podmínek. Na důkaz tohoto smlouvu podepisují.</w:t>
      </w:r>
    </w:p>
    <w:p w:rsidR="0035261A" w:rsidRDefault="00BC4897">
      <w:pPr>
        <w:pStyle w:val="Zkladntext20"/>
        <w:shd w:val="clear" w:color="auto" w:fill="auto"/>
        <w:spacing w:line="240" w:lineRule="exact"/>
        <w:ind w:left="580" w:firstLine="0"/>
        <w:jc w:val="left"/>
      </w:pPr>
      <w:r>
        <w:pict>
          <v:shape id="_x0000_s1030" type="#_x0000_t202" style="position:absolute;left:0;text-align:left;margin-left:312.85pt;margin-top:-9.35pt;width:193.15pt;height:94.7pt;z-index:-125829375;mso-wrap-distance-left:5pt;mso-wrap-distance-right:5pt;mso-wrap-distance-bottom:20pt;mso-position-horizontal-relative:margin" wrapcoords="0 0 21600 0 21600 12907 17998 16664 17998 21600 5073 21600 5073 16664 0 12907 0 0" filled="f" stroked="f">
            <v:textbox style="mso-fit-shape-to-text:t" inset="0,0,0,0">
              <w:txbxContent>
                <w:p w:rsidR="0035261A" w:rsidRDefault="0035261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35261A" w:rsidRDefault="00BC4897">
                  <w:pPr>
                    <w:pStyle w:val="Titulekobrzku2"/>
                    <w:shd w:val="clear" w:color="auto" w:fill="auto"/>
                  </w:pPr>
                  <w:proofErr w:type="spellStart"/>
                  <w:r>
                    <w:rPr>
                      <w:rStyle w:val="Titulekobrzku2Exact0"/>
                    </w:rPr>
                    <w:t>DiaSorin</w:t>
                  </w:r>
                  <w:proofErr w:type="spellEnd"/>
                  <w:r>
                    <w:rPr>
                      <w:rStyle w:val="Titulekobrzku2Exact0"/>
                    </w:rPr>
                    <w:t xml:space="preserve"> Czech s.r.o.</w:t>
                  </w:r>
                </w:p>
                <w:p w:rsidR="0035261A" w:rsidRDefault="00BC4897">
                  <w:pPr>
                    <w:pStyle w:val="Titulekobrzku"/>
                    <w:shd w:val="clear" w:color="auto" w:fill="auto"/>
                    <w:tabs>
                      <w:tab w:val="left" w:pos="2221"/>
                    </w:tabs>
                    <w:ind w:firstLine="0"/>
                  </w:pPr>
                  <w:r>
                    <w:rPr>
                      <w:rStyle w:val="TitulekobrzkuExact0"/>
                    </w:rPr>
                    <w:t>K Hájům 2606/2b 155 00 Praha 5 - Stodůlky 10:28497481. DIČ C228497481</w:t>
                  </w:r>
                  <w:r>
                    <w:rPr>
                      <w:rStyle w:val="TitulekobrzkuExact0"/>
                    </w:rPr>
                    <w:tab/>
                  </w:r>
                  <w:r>
                    <w:t>.</w:t>
                  </w:r>
                </w:p>
              </w:txbxContent>
            </v:textbox>
            <w10:wrap type="square" side="left" anchorx="margin"/>
          </v:shape>
        </w:pict>
      </w:r>
      <w:r>
        <w:t xml:space="preserve">V Třinci </w:t>
      </w:r>
      <w:proofErr w:type="gramStart"/>
      <w:r>
        <w:t xml:space="preserve">dne </w:t>
      </w:r>
      <w:r>
        <w:rPr>
          <w:rStyle w:val="Zkladntext2Kurzvadkovn30pt"/>
        </w:rPr>
        <w:t>.</w:t>
      </w:r>
      <w:r>
        <w:rPr>
          <w:rStyle w:val="Zkladntext2Kurzvadkovn30pt0"/>
        </w:rPr>
        <w:t>'Í</w:t>
      </w:r>
      <w:r>
        <w:rPr>
          <w:rStyle w:val="Zkladntext2Kurzvadkovn30pt0"/>
        </w:rPr>
        <w:t>S</w:t>
      </w:r>
      <w:proofErr w:type="gramEnd"/>
    </w:p>
    <w:p w:rsidR="0035261A" w:rsidRDefault="00BC4897">
      <w:pPr>
        <w:pStyle w:val="Zkladntext60"/>
        <w:shd w:val="clear" w:color="auto" w:fill="auto"/>
      </w:pPr>
      <w:r>
        <w:t>^</w:t>
      </w:r>
      <w:proofErr w:type="spellStart"/>
      <w:r>
        <w:t>EÍůOČřÍ!CE~TRiNEC</w:t>
      </w:r>
      <w:proofErr w:type="spellEnd"/>
      <w:r>
        <w:t>, j</w:t>
      </w:r>
    </w:p>
    <w:p w:rsidR="0035261A" w:rsidRDefault="00BC4897">
      <w:pPr>
        <w:pStyle w:val="Zkladntext60"/>
        <w:shd w:val="clear" w:color="auto" w:fill="auto"/>
      </w:pPr>
      <w:r>
        <w:pict>
          <v:shape id="_x0000_s1032" type="#_x0000_t202" style="position:absolute;left:0;text-align:left;margin-left:145.6pt;margin-top:8.25pt;width:30.95pt;height:21.5pt;z-index:-125829374;mso-wrap-distance-left:5pt;mso-wrap-distance-right:5pt;mso-wrap-distance-bottom:.85pt;mso-position-horizontal-relative:margin" filled="f" stroked="f">
            <v:textbox style="mso-fit-shape-to-text:t" inset="0,0,0,0">
              <w:txbxContent>
                <w:p w:rsidR="0035261A" w:rsidRDefault="00BC4897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' nová i.</w:t>
                  </w:r>
                </w:p>
              </w:txbxContent>
            </v:textbox>
            <w10:wrap type="square" anchorx="margin"/>
          </v:shape>
        </w:pict>
      </w:r>
      <w:proofErr w:type="spellStart"/>
      <w:r>
        <w:t>príspevkcí’</w:t>
      </w:r>
      <w:r>
        <w:rPr>
          <w:rStyle w:val="Zkladntext6Malpsmena"/>
        </w:rPr>
        <w:t>t</w:t>
      </w:r>
      <w:proofErr w:type="spellEnd"/>
      <w:r>
        <w:rPr>
          <w:rStyle w:val="Zkladntext6Malpsmena"/>
        </w:rPr>
        <w:t>&gt;</w:t>
      </w:r>
      <w:r>
        <w:t xml:space="preserve"> o </w:t>
      </w:r>
      <w:proofErr w:type="spellStart"/>
      <w:proofErr w:type="gramStart"/>
      <w:r>
        <w:t>aznizaco</w:t>
      </w:r>
      <w:proofErr w:type="spellEnd"/>
      <w:r>
        <w:t xml:space="preserve"> </w:t>
      </w:r>
      <w:r>
        <w:rPr>
          <w:rStyle w:val="Zkladntext6Calibri8pt"/>
        </w:rPr>
        <w:t>'</w:t>
      </w:r>
      <w:r>
        <w:rPr>
          <w:rStyle w:val="Zkladntext665ptKurzva"/>
        </w:rPr>
        <w:t>k</w:t>
      </w:r>
      <w:r>
        <w:rPr>
          <w:rStyle w:val="Zkladntext6Calibri8pt0"/>
        </w:rPr>
        <w:t xml:space="preserve"> </w:t>
      </w:r>
      <w:r>
        <w:rPr>
          <w:rStyle w:val="Zkladntext6Calibri8pt1"/>
        </w:rPr>
        <w:t>1</w:t>
      </w:r>
      <w:r>
        <w:rPr>
          <w:rStyle w:val="Zkladntext6Calibri8pt"/>
        </w:rPr>
        <w:t xml:space="preserve"> </w:t>
      </w:r>
      <w:r>
        <w:rPr>
          <w:rStyle w:val="Zkladntext665ptKurzva"/>
        </w:rPr>
        <w:t>/!•/(</w:t>
      </w:r>
      <w:r>
        <w:rPr>
          <w:rStyle w:val="Zkladntext6Calibri8pt0"/>
        </w:rPr>
        <w:t xml:space="preserve"> </w:t>
      </w:r>
      <w:r>
        <w:rPr>
          <w:rStyle w:val="Zkladntext6Calibri8pt"/>
        </w:rPr>
        <w:t>o, ,v'*'</w:t>
      </w:r>
      <w:proofErr w:type="spellStart"/>
      <w:r>
        <w:rPr>
          <w:rStyle w:val="Zkladntext6Calibri8pt"/>
        </w:rPr>
        <w:t>tr</w:t>
      </w:r>
      <w:proofErr w:type="gramEnd"/>
      <w:r>
        <w:rPr>
          <w:rStyle w:val="Zkladntext6Calibri8pt"/>
        </w:rPr>
        <w:t>.novt</w:t>
      </w:r>
      <w:proofErr w:type="spellEnd"/>
    </w:p>
    <w:p w:rsidR="0035261A" w:rsidRDefault="00BC4897">
      <w:pPr>
        <w:pStyle w:val="Zkladntext70"/>
        <w:shd w:val="clear" w:color="auto" w:fill="auto"/>
        <w:spacing w:after="229" w:line="240" w:lineRule="exact"/>
      </w:pPr>
      <w:r>
        <w:pict>
          <v:shape id="_x0000_s1033" type="#_x0000_t202" style="position:absolute;margin-left:67.15pt;margin-top:-.45pt;width:18pt;height:8.9pt;z-index:-125829373;mso-wrap-distance-left:5pt;mso-wrap-distance-top:5.95pt;mso-wrap-distance-right:47pt;mso-wrap-distance-bottom:2pt;mso-position-horizontal-relative:margin" filled="f" stroked="f">
            <v:textbox style="mso-fit-shape-to-text:t" inset="0,0,0,0">
              <w:txbxContent>
                <w:p w:rsidR="0035261A" w:rsidRDefault="00BC4897">
                  <w:pPr>
                    <w:pStyle w:val="Zkladntext8"/>
                    <w:shd w:val="clear" w:color="auto" w:fill="auto"/>
                    <w:spacing w:line="160" w:lineRule="exact"/>
                  </w:pPr>
                  <w:r>
                    <w:rPr>
                      <w:rStyle w:val="Zkladntext8Exact0"/>
                    </w:rPr>
                    <w:t>!COH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7Nekurzvadkovn0pt"/>
        </w:rPr>
        <w:t>p</w:t>
      </w:r>
      <w:r>
        <w:rPr>
          <w:rStyle w:val="Zkladntext7Nekurzvadkovn0pt"/>
          <w:vertAlign w:val="superscript"/>
        </w:rPr>
        <w:t>1</w:t>
      </w:r>
      <w:r>
        <w:rPr>
          <w:rStyle w:val="Zkladntext7Nekurzvadkovn0pt"/>
        </w:rPr>
        <w:t xml:space="preserve"> </w:t>
      </w:r>
      <w:proofErr w:type="spellStart"/>
      <w:r>
        <w:rPr>
          <w:rStyle w:val="Zkladntext7dkovn0pt"/>
          <w:i/>
          <w:iCs/>
        </w:rPr>
        <w:t>r.zo</w:t>
      </w:r>
      <w:proofErr w:type="spellEnd"/>
    </w:p>
    <w:p w:rsidR="0035261A" w:rsidRDefault="00BC4897">
      <w:pPr>
        <w:pStyle w:val="Zkladntext20"/>
        <w:shd w:val="clear" w:color="auto" w:fill="auto"/>
        <w:spacing w:line="240" w:lineRule="exact"/>
        <w:ind w:firstLine="1540"/>
        <w:jc w:val="left"/>
        <w:sectPr w:rsidR="0035261A">
          <w:pgSz w:w="11900" w:h="16840"/>
          <w:pgMar w:top="1375" w:right="339" w:bottom="1375" w:left="776" w:header="0" w:footer="3" w:gutter="0"/>
          <w:cols w:space="720"/>
          <w:noEndnote/>
          <w:docGrid w:linePitch="360"/>
        </w:sectPr>
      </w:pPr>
      <w:r>
        <w:t>Kupující:</w:t>
      </w:r>
    </w:p>
    <w:p w:rsidR="0035261A" w:rsidRDefault="00BC4897">
      <w:pPr>
        <w:pStyle w:val="Nadpis40"/>
        <w:keepNext/>
        <w:keepLines/>
        <w:shd w:val="clear" w:color="auto" w:fill="auto"/>
        <w:spacing w:line="280" w:lineRule="exact"/>
        <w:ind w:left="580"/>
      </w:pPr>
      <w:bookmarkStart w:id="3" w:name="bookmark3"/>
      <w:r>
        <w:lastRenderedPageBreak/>
        <w:t>Příloha č. 1: Ceník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4252"/>
        <w:gridCol w:w="1555"/>
        <w:gridCol w:w="2412"/>
      </w:tblGrid>
      <w:tr w:rsidR="0035261A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Zkladntext2Calibri14ptTun"/>
              </w:rPr>
              <w:t>Kód zboží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Zkladntext2Calibri14ptTun"/>
              </w:rPr>
              <w:t>Název zboží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80" w:lineRule="exact"/>
              <w:ind w:firstLine="0"/>
              <w:jc w:val="right"/>
            </w:pPr>
            <w:r>
              <w:rPr>
                <w:rStyle w:val="Zkladntext2Calibri14ptTun"/>
              </w:rPr>
              <w:t>Počet testů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80" w:lineRule="exact"/>
              <w:ind w:firstLine="0"/>
              <w:jc w:val="right"/>
            </w:pPr>
            <w:r>
              <w:rPr>
                <w:rStyle w:val="Zkladntext2Calibri14ptTun"/>
              </w:rPr>
              <w:t>Cena v Kč bez DPH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Reagencie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310250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LIAISON XL </w:t>
            </w:r>
            <w:proofErr w:type="spellStart"/>
            <w:r>
              <w:rPr>
                <w:rStyle w:val="Zkladntext2Calibri11pt"/>
              </w:rPr>
              <w:t>Murex</w:t>
            </w:r>
            <w:proofErr w:type="spellEnd"/>
            <w:r>
              <w:rPr>
                <w:rStyle w:val="Zkladntext2Calibri11pt"/>
              </w:rPr>
              <w:t xml:space="preserve"> </w:t>
            </w:r>
            <w:proofErr w:type="spellStart"/>
            <w:r>
              <w:rPr>
                <w:rStyle w:val="Zkladntext2Calibri11pt"/>
              </w:rPr>
              <w:t>HBsAg</w:t>
            </w:r>
            <w:proofErr w:type="spellEnd"/>
            <w:r>
              <w:rPr>
                <w:rStyle w:val="Zkladntext2Calibri11pt"/>
              </w:rPr>
              <w:t xml:space="preserve"> </w:t>
            </w:r>
            <w:proofErr w:type="spellStart"/>
            <w:r>
              <w:rPr>
                <w:rStyle w:val="Zkladntext2Calibri11pt"/>
              </w:rPr>
              <w:t>Quant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200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5 900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310252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LIAISON XL </w:t>
            </w:r>
            <w:proofErr w:type="spellStart"/>
            <w:r>
              <w:rPr>
                <w:rStyle w:val="Zkladntext2Calibri11pt"/>
              </w:rPr>
              <w:t>Murex</w:t>
            </w:r>
            <w:proofErr w:type="spellEnd"/>
            <w:r>
              <w:rPr>
                <w:rStyle w:val="Zkladntext2Calibri11pt"/>
              </w:rPr>
              <w:t xml:space="preserve"> </w:t>
            </w:r>
            <w:proofErr w:type="spellStart"/>
            <w:r>
              <w:rPr>
                <w:rStyle w:val="Zkladntext2Calibri11pt"/>
              </w:rPr>
              <w:t>HBsAg</w:t>
            </w:r>
            <w:proofErr w:type="spellEnd"/>
            <w:r>
              <w:rPr>
                <w:rStyle w:val="Zkladntext2Calibri11pt"/>
              </w:rPr>
              <w:t xml:space="preserve"> </w:t>
            </w:r>
            <w:proofErr w:type="spellStart"/>
            <w:r>
              <w:rPr>
                <w:rStyle w:val="Zkladntext2Calibri11pt"/>
              </w:rPr>
              <w:t>Quant</w:t>
            </w:r>
            <w:proofErr w:type="spellEnd"/>
            <w:r>
              <w:rPr>
                <w:rStyle w:val="Zkladntext2Calibri11pt"/>
              </w:rPr>
              <w:t xml:space="preserve"> Sample 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2 975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310840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LIAISON Treponema </w:t>
            </w:r>
            <w:proofErr w:type="spellStart"/>
            <w:r>
              <w:rPr>
                <w:rStyle w:val="Zkladntext2Calibri11pt"/>
              </w:rPr>
              <w:t>screen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200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3 700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310240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LIAISON XL </w:t>
            </w:r>
            <w:proofErr w:type="spellStart"/>
            <w:r>
              <w:rPr>
                <w:rStyle w:val="Zkladntext2Calibri11pt"/>
              </w:rPr>
              <w:t>murex</w:t>
            </w:r>
            <w:proofErr w:type="spellEnd"/>
            <w:r>
              <w:rPr>
                <w:rStyle w:val="Zkladntext2Calibri11pt"/>
              </w:rPr>
              <w:t xml:space="preserve"> HCV Ab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100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5 000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310260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LIAISON XL </w:t>
            </w:r>
            <w:proofErr w:type="spellStart"/>
            <w:r>
              <w:rPr>
                <w:rStyle w:val="Zkladntext2Calibri11pt"/>
              </w:rPr>
              <w:t>Murex</w:t>
            </w:r>
            <w:proofErr w:type="spellEnd"/>
            <w:r>
              <w:rPr>
                <w:rStyle w:val="Zkladntext2Calibri11pt"/>
              </w:rPr>
              <w:t xml:space="preserve"> HIV Ab/</w:t>
            </w:r>
            <w:proofErr w:type="spellStart"/>
            <w:r>
              <w:rPr>
                <w:rStyle w:val="Zkladntext2Calibri11pt"/>
              </w:rPr>
              <w:t>Ag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200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5 200 Kč</w:t>
            </w:r>
          </w:p>
        </w:tc>
      </w:tr>
    </w:tbl>
    <w:p w:rsidR="0035261A" w:rsidRDefault="0035261A">
      <w:pPr>
        <w:framePr w:w="10094" w:wrap="notBeside" w:vAnchor="text" w:hAnchor="text" w:xAlign="center" w:y="1"/>
        <w:rPr>
          <w:sz w:val="2"/>
          <w:szCs w:val="2"/>
        </w:rPr>
      </w:pPr>
    </w:p>
    <w:p w:rsidR="0035261A" w:rsidRDefault="0035261A">
      <w:pPr>
        <w:spacing w:line="420" w:lineRule="exact"/>
      </w:pPr>
    </w:p>
    <w:p w:rsidR="0035261A" w:rsidRDefault="00BC4897">
      <w:pPr>
        <w:pStyle w:val="Titulektabulky0"/>
        <w:framePr w:w="10091" w:wrap="notBeside" w:vAnchor="text" w:hAnchor="text" w:xAlign="center" w:y="1"/>
        <w:shd w:val="clear" w:color="auto" w:fill="auto"/>
        <w:spacing w:line="220" w:lineRule="exact"/>
      </w:pPr>
      <w:r>
        <w:rPr>
          <w:rStyle w:val="Titulektabulky1"/>
          <w:i/>
          <w:iCs/>
        </w:rPr>
        <w:t>Kontroly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4252"/>
        <w:gridCol w:w="1559"/>
        <w:gridCol w:w="2408"/>
      </w:tblGrid>
      <w:tr w:rsidR="0035261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310251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LIAISON XL </w:t>
            </w:r>
            <w:proofErr w:type="spellStart"/>
            <w:r>
              <w:rPr>
                <w:rStyle w:val="Zkladntext2Calibri11pt"/>
              </w:rPr>
              <w:t>Murex</w:t>
            </w:r>
            <w:proofErr w:type="spellEnd"/>
            <w:r>
              <w:rPr>
                <w:rStyle w:val="Zkladntext2Calibri11pt"/>
              </w:rPr>
              <w:t xml:space="preserve"> </w:t>
            </w:r>
            <w:proofErr w:type="spellStart"/>
            <w:r>
              <w:rPr>
                <w:rStyle w:val="Zkladntext2Calibri11pt"/>
              </w:rPr>
              <w:t>Control</w:t>
            </w:r>
            <w:proofErr w:type="spellEnd"/>
            <w:r>
              <w:rPr>
                <w:rStyle w:val="Zkladntext2Calibri11pt"/>
              </w:rPr>
              <w:t xml:space="preserve"> </w:t>
            </w:r>
            <w:proofErr w:type="spellStart"/>
            <w:r>
              <w:rPr>
                <w:rStyle w:val="Zkladntext2Calibri11pt"/>
              </w:rPr>
              <w:t>HBsAg</w:t>
            </w:r>
            <w:proofErr w:type="spellEnd"/>
            <w:r>
              <w:rPr>
                <w:rStyle w:val="Zkladntext2Calibri11pt"/>
              </w:rPr>
              <w:t xml:space="preserve"> </w:t>
            </w:r>
            <w:proofErr w:type="spellStart"/>
            <w:r>
              <w:rPr>
                <w:rStyle w:val="Zkladntext2Calibri11pt"/>
              </w:rPr>
              <w:t>Quant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2 000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310841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LIAISON Treponema </w:t>
            </w:r>
            <w:proofErr w:type="spellStart"/>
            <w:r>
              <w:rPr>
                <w:rStyle w:val="Zkladntext2Calibri11pt"/>
              </w:rPr>
              <w:t>screen</w:t>
            </w:r>
            <w:proofErr w:type="spellEnd"/>
            <w:r>
              <w:rPr>
                <w:rStyle w:val="Zkladntext2Calibri11pt"/>
              </w:rPr>
              <w:t xml:space="preserve"> </w:t>
            </w:r>
            <w:proofErr w:type="spellStart"/>
            <w:r>
              <w:rPr>
                <w:rStyle w:val="Zkladntext2Calibri11pt"/>
              </w:rPr>
              <w:t>control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2 000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310241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LIAISON XL </w:t>
            </w:r>
            <w:proofErr w:type="spellStart"/>
            <w:r>
              <w:rPr>
                <w:rStyle w:val="Zkladntext2Calibri11pt"/>
              </w:rPr>
              <w:t>Murex</w:t>
            </w:r>
            <w:proofErr w:type="spellEnd"/>
            <w:r>
              <w:rPr>
                <w:rStyle w:val="Zkladntext2Calibri11pt"/>
              </w:rPr>
              <w:t xml:space="preserve"> HCV Ab-</w:t>
            </w:r>
            <w:proofErr w:type="spellStart"/>
            <w:r>
              <w:rPr>
                <w:rStyle w:val="Zkladntext2Calibri11pt"/>
              </w:rPr>
              <w:t>control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2 000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310261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 xml:space="preserve">LIAISON XL </w:t>
            </w:r>
            <w:proofErr w:type="spellStart"/>
            <w:r>
              <w:rPr>
                <w:rStyle w:val="Zkladntext2Calibri11pt"/>
              </w:rPr>
              <w:t>Murex</w:t>
            </w:r>
            <w:proofErr w:type="spellEnd"/>
            <w:r>
              <w:rPr>
                <w:rStyle w:val="Zkladntext2Calibri11pt"/>
              </w:rPr>
              <w:t xml:space="preserve"> HIV Ab/</w:t>
            </w:r>
            <w:proofErr w:type="spellStart"/>
            <w:r>
              <w:rPr>
                <w:rStyle w:val="Zkladntext2Calibri11pt"/>
              </w:rPr>
              <w:t>Ag</w:t>
            </w:r>
            <w:proofErr w:type="spellEnd"/>
            <w:r>
              <w:rPr>
                <w:rStyle w:val="Zkladntext2Calibri11pt"/>
              </w:rPr>
              <w:t xml:space="preserve"> </w:t>
            </w:r>
            <w:proofErr w:type="spellStart"/>
            <w:r>
              <w:rPr>
                <w:rStyle w:val="Zkladntext2Calibri11pt"/>
              </w:rPr>
              <w:t>control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1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2 125 Kč</w:t>
            </w:r>
          </w:p>
        </w:tc>
      </w:tr>
    </w:tbl>
    <w:p w:rsidR="0035261A" w:rsidRDefault="0035261A">
      <w:pPr>
        <w:framePr w:w="10091" w:wrap="notBeside" w:vAnchor="text" w:hAnchor="text" w:xAlign="center" w:y="1"/>
        <w:rPr>
          <w:sz w:val="2"/>
          <w:szCs w:val="2"/>
        </w:rPr>
      </w:pPr>
    </w:p>
    <w:p w:rsidR="0035261A" w:rsidRDefault="0035261A">
      <w:pPr>
        <w:rPr>
          <w:sz w:val="2"/>
          <w:szCs w:val="2"/>
        </w:rPr>
      </w:pPr>
    </w:p>
    <w:p w:rsidR="0035261A" w:rsidRDefault="00BC4897">
      <w:pPr>
        <w:pStyle w:val="Titulektabulky0"/>
        <w:framePr w:w="10094" w:wrap="notBeside" w:vAnchor="text" w:hAnchor="text" w:xAlign="center" w:y="1"/>
        <w:shd w:val="clear" w:color="auto" w:fill="auto"/>
        <w:spacing w:after="9" w:line="220" w:lineRule="exact"/>
      </w:pPr>
      <w:r>
        <w:t>Spotřební</w:t>
      </w:r>
    </w:p>
    <w:p w:rsidR="0035261A" w:rsidRDefault="00BC4897">
      <w:pPr>
        <w:pStyle w:val="Titulektabulky0"/>
        <w:framePr w:w="10094" w:wrap="notBeside" w:vAnchor="text" w:hAnchor="text" w:xAlign="center" w:y="1"/>
        <w:shd w:val="clear" w:color="auto" w:fill="auto"/>
        <w:spacing w:line="220" w:lineRule="exact"/>
      </w:pPr>
      <w:r>
        <w:t>materiál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4255"/>
        <w:gridCol w:w="1559"/>
        <w:gridCol w:w="2408"/>
      </w:tblGrid>
      <w:tr w:rsidR="0035261A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X0016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>CUVETTES 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2 700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X0025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>WASTE BAGS 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2 000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X0015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>TIPS LIAISON 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5 200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319200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>STARTÉR KITXL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600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319100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>WASH/SYSTEM LIQUID/ LIAISON INST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1 400 Kč</w:t>
            </w:r>
          </w:p>
        </w:tc>
      </w:tr>
      <w:tr w:rsidR="0035261A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Kurzva"/>
                <w:b w:val="0"/>
                <w:bCs w:val="0"/>
              </w:rPr>
              <w:t>X0022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Calibri11pt"/>
              </w:rPr>
              <w:t>LIQUI -NOX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1A" w:rsidRDefault="0035261A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61A" w:rsidRDefault="00BC4897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Calibri11pt"/>
              </w:rPr>
              <w:t>750 Kč</w:t>
            </w:r>
          </w:p>
        </w:tc>
      </w:tr>
    </w:tbl>
    <w:p w:rsidR="0035261A" w:rsidRDefault="0035261A">
      <w:pPr>
        <w:framePr w:w="10094" w:wrap="notBeside" w:vAnchor="text" w:hAnchor="text" w:xAlign="center" w:y="1"/>
        <w:rPr>
          <w:sz w:val="2"/>
          <w:szCs w:val="2"/>
        </w:rPr>
      </w:pPr>
    </w:p>
    <w:p w:rsidR="0035261A" w:rsidRDefault="0035261A">
      <w:pPr>
        <w:rPr>
          <w:sz w:val="2"/>
          <w:szCs w:val="2"/>
        </w:rPr>
      </w:pPr>
    </w:p>
    <w:p w:rsidR="0035261A" w:rsidRDefault="00BC4897">
      <w:pPr>
        <w:pStyle w:val="Zkladntext90"/>
        <w:shd w:val="clear" w:color="auto" w:fill="auto"/>
        <w:spacing w:after="676" w:line="220" w:lineRule="exact"/>
        <w:ind w:left="580" w:firstLine="0"/>
      </w:pPr>
      <w:r>
        <w:t>V Praze, dne 11. 11. 2013</w:t>
      </w:r>
    </w:p>
    <w:p w:rsidR="0035261A" w:rsidRDefault="0035261A">
      <w:pPr>
        <w:framePr w:h="929" w:hSpace="2603" w:wrap="notBeside" w:vAnchor="text" w:hAnchor="text" w:x="2604" w:y="1"/>
        <w:jc w:val="center"/>
        <w:rPr>
          <w:sz w:val="2"/>
          <w:szCs w:val="2"/>
        </w:rPr>
      </w:pPr>
    </w:p>
    <w:p w:rsidR="0035261A" w:rsidRDefault="0035261A">
      <w:pPr>
        <w:rPr>
          <w:sz w:val="2"/>
          <w:szCs w:val="2"/>
        </w:rPr>
      </w:pPr>
    </w:p>
    <w:p w:rsidR="0035261A" w:rsidRDefault="00BC4897">
      <w:pPr>
        <w:pStyle w:val="Zkladntext100"/>
        <w:shd w:val="clear" w:color="auto" w:fill="auto"/>
        <w:spacing w:before="222"/>
        <w:ind w:left="60"/>
      </w:pPr>
      <w:r>
        <w:pict>
          <v:shape id="_x0000_s1035" type="#_x0000_t202" style="position:absolute;left:0;text-align:left;margin-left:29.15pt;margin-top:-33.55pt;width:82.45pt;height:50.35pt;z-index:-125829372;mso-wrap-distance-left:5pt;mso-wrap-distance-right:18.55pt;mso-wrap-distance-bottom:14.35pt;mso-position-horizontal-relative:margin" filled="f" stroked="f">
            <v:textbox style="mso-fit-shape-to-text:t" inset="0,0,0,0">
              <w:txbxContent>
                <w:p w:rsidR="0035261A" w:rsidRDefault="00BC4897">
                  <w:pPr>
                    <w:pStyle w:val="Zkladntext90"/>
                    <w:shd w:val="clear" w:color="auto" w:fill="auto"/>
                    <w:spacing w:before="0" w:after="0" w:line="317" w:lineRule="exact"/>
                    <w:ind w:left="520"/>
                  </w:pPr>
                  <w:r>
                    <w:rPr>
                      <w:rStyle w:val="Zkladntext9Exact"/>
                    </w:rPr>
                    <w:t>Za prodávajícího Milan Šrot Prokurista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>
        <w:rPr>
          <w:rStyle w:val="Zkladntext101"/>
        </w:rPr>
        <w:t>DiaSorín</w:t>
      </w:r>
      <w:proofErr w:type="spellEnd"/>
      <w:r>
        <w:rPr>
          <w:rStyle w:val="Zkladntext101"/>
        </w:rPr>
        <w:t xml:space="preserve"> Czech s.r.o.</w:t>
      </w:r>
    </w:p>
    <w:p w:rsidR="0035261A" w:rsidRDefault="00BC4897">
      <w:pPr>
        <w:pStyle w:val="Zkladntext100"/>
        <w:shd w:val="clear" w:color="auto" w:fill="auto"/>
        <w:spacing w:before="0" w:after="182"/>
        <w:ind w:left="60"/>
      </w:pPr>
      <w:r>
        <w:rPr>
          <w:rStyle w:val="Zkladntext101"/>
        </w:rPr>
        <w:t>K Hájům 260f'2b</w:t>
      </w:r>
      <w:r>
        <w:rPr>
          <w:rStyle w:val="Zkladntext101"/>
        </w:rPr>
        <w:br/>
        <w:t>155 00 Praha 5 - Stodůlky</w:t>
      </w:r>
      <w:r>
        <w:rPr>
          <w:rStyle w:val="Zkladntext101"/>
        </w:rPr>
        <w:br/>
        <w:t>IČ.-28497481. UČ:CZ28497481</w:t>
      </w:r>
    </w:p>
    <w:p w:rsidR="0035261A" w:rsidRDefault="00BC4897">
      <w:pPr>
        <w:pStyle w:val="Zkladntext110"/>
        <w:shd w:val="clear" w:color="auto" w:fill="auto"/>
        <w:spacing w:before="0"/>
        <w:ind w:right="380"/>
      </w:pPr>
      <w:proofErr w:type="spellStart"/>
      <w:r>
        <w:t>DiaSorin</w:t>
      </w:r>
      <w:proofErr w:type="spellEnd"/>
      <w:r>
        <w:t xml:space="preserve"> </w:t>
      </w:r>
      <w:r>
        <w:t>Czech s.r.o., K Hájům 2606/2b, 155 00 Praha 5</w:t>
      </w:r>
      <w:r>
        <w:br/>
        <w:t>IČ: 284 97 481, DIC: CZ28497481</w:t>
      </w:r>
    </w:p>
    <w:p w:rsidR="0035261A" w:rsidRDefault="00BC4897">
      <w:pPr>
        <w:pStyle w:val="Zkladntext110"/>
        <w:shd w:val="clear" w:color="auto" w:fill="auto"/>
        <w:tabs>
          <w:tab w:val="left" w:pos="4371"/>
        </w:tabs>
        <w:spacing w:before="0" w:after="550"/>
        <w:ind w:left="1300" w:right="980"/>
        <w:jc w:val="left"/>
      </w:pPr>
      <w:r>
        <w:t xml:space="preserve">Společnost je zapsaná v obchodním rejstříku vedeném Městským soudem v Praze, oddíl C, vložka 145925 Tel.: +420 235 311 904, fax.: +420 235 311 902, e-mail: </w:t>
      </w:r>
      <w:hyperlink r:id="rId9" w:history="1">
        <w:r>
          <w:rPr>
            <w:rStyle w:val="Hypertextovodkaz"/>
            <w:lang w:val="en-US" w:eastAsia="en-US" w:bidi="en-US"/>
          </w:rPr>
          <w:t>info@diasorin.cz</w:t>
        </w:r>
      </w:hyperlink>
      <w:r>
        <w:rPr>
          <w:lang w:val="en-US" w:eastAsia="en-US" w:bidi="en-US"/>
        </w:rPr>
        <w:t xml:space="preserve"> </w:t>
      </w:r>
      <w:r>
        <w:rPr>
          <w:rStyle w:val="Zkladntext1175pt"/>
        </w:rPr>
        <w:t>^7</w:t>
      </w:r>
      <w:r>
        <w:tab/>
        <w:t>Číslo účtu: 3150200001 /7910</w:t>
      </w:r>
    </w:p>
    <w:p w:rsidR="0035261A" w:rsidRDefault="00BC4897">
      <w:pPr>
        <w:pStyle w:val="Zkladntext20"/>
        <w:shd w:val="clear" w:color="auto" w:fill="auto"/>
        <w:spacing w:line="240" w:lineRule="exact"/>
        <w:ind w:left="1000" w:firstLine="0"/>
        <w:jc w:val="left"/>
      </w:pPr>
      <w:r>
        <w:rPr>
          <w:rStyle w:val="Zkladntext21"/>
        </w:rPr>
        <w:t>/</w:t>
      </w:r>
      <w:bookmarkStart w:id="4" w:name="_GoBack"/>
      <w:bookmarkEnd w:id="4"/>
    </w:p>
    <w:sectPr w:rsidR="0035261A">
      <w:pgSz w:w="11900" w:h="16840"/>
      <w:pgMar w:top="969" w:right="346" w:bottom="215" w:left="7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4897">
      <w:r>
        <w:separator/>
      </w:r>
    </w:p>
  </w:endnote>
  <w:endnote w:type="continuationSeparator" w:id="0">
    <w:p w:rsidR="00000000" w:rsidRDefault="00BC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61A" w:rsidRDefault="00BC48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9pt;margin-top:794.65pt;width:4.5pt;height:8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261A" w:rsidRDefault="00BC489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1A" w:rsidRDefault="0035261A"/>
  </w:footnote>
  <w:footnote w:type="continuationSeparator" w:id="0">
    <w:p w:rsidR="0035261A" w:rsidRDefault="003526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61A" w:rsidRDefault="00BC48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1pt;margin-top:55.95pt;width:10.8pt;height:8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261A" w:rsidRDefault="00BC489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v.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5FE0"/>
    <w:multiLevelType w:val="multilevel"/>
    <w:tmpl w:val="CB6C7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D7DCA"/>
    <w:multiLevelType w:val="multilevel"/>
    <w:tmpl w:val="1CF4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B40978"/>
    <w:multiLevelType w:val="multilevel"/>
    <w:tmpl w:val="F4B2E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A2456B"/>
    <w:multiLevelType w:val="multilevel"/>
    <w:tmpl w:val="BD7E3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48675D"/>
    <w:multiLevelType w:val="multilevel"/>
    <w:tmpl w:val="5E240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5261A"/>
    <w:rsid w:val="0035261A"/>
    <w:rsid w:val="00B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CDE5F68-7B0C-4F84-A458-D3AB9CC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MalpsmenaExact">
    <w:name w:val="Základní text (4) + Malá písmena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MalpsmenaExact0">
    <w:name w:val="Základní text (4) + Malá písmena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Verdana11ptKurzvaExact">
    <w:name w:val="Základní text (4) + Verdana;11 pt;Kurzíva Exact"/>
    <w:basedOn w:val="Zkladntext4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Verdana11ptKurzvaMalpsmenaExact">
    <w:name w:val="Základní text (4) + Verdana;11 pt;Kurzíva;Malá písmena Exact"/>
    <w:basedOn w:val="Zkladntext4Exact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Calibri12ptKurzvadkovn-1ptExact">
    <w:name w:val="Základní text (5) + Calibri;12 pt;Kurzíva;Řádkování -1 pt Exact"/>
    <w:basedOn w:val="Zkladntext5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Candara">
    <w:name w:val="Nadpis #2 + Candara"/>
    <w:basedOn w:val="Nadpis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Exact0">
    <w:name w:val="Titulek obrázku (2) Exact"/>
    <w:basedOn w:val="Titulekobrzku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0">
    <w:name w:val="Základní text (8) Exact"/>
    <w:basedOn w:val="Zkladntext8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dkovn30pt">
    <w:name w:val="Základní text (2) + Kurzíva;Řádkování 3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dkovn30pt0">
    <w:name w:val="Základní text (2) + Kurzíva;Řádkování 3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Malpsmena">
    <w:name w:val="Základní text (6) + Malá písmena"/>
    <w:basedOn w:val="Zkladntext6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Calibri8pt">
    <w:name w:val="Základní text (6) + Calibri;8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Kurzva">
    <w:name w:val="Základní text (6) + 6;5 pt;Kurzíva"/>
    <w:basedOn w:val="Zkladntext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Calibri8pt0">
    <w:name w:val="Základní text (6) + Calibri;8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Calibri8pt1">
    <w:name w:val="Základní text (6) + Calibri;8 pt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10"/>
      <w:sz w:val="24"/>
      <w:szCs w:val="24"/>
      <w:u w:val="none"/>
    </w:rPr>
  </w:style>
  <w:style w:type="character" w:customStyle="1" w:styleId="Zkladntext7Nekurzvadkovn0pt">
    <w:name w:val="Základní text (7) + Ne kurzíva;Řádkování 0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Calibri14ptTun">
    <w:name w:val="Základní text (2) + Calibri;14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Calibri11ptKurzva">
    <w:name w:val="Základní text (2) + Calibri;11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1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75pt">
    <w:name w:val="Základní text (11) + 7;5 pt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02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900" w:after="6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80" w:lineRule="exact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0" w:lineRule="exact"/>
      <w:ind w:firstLine="480"/>
    </w:pPr>
    <w:rPr>
      <w:rFonts w:ascii="Calibri" w:eastAsia="Calibri" w:hAnsi="Calibri" w:cs="Calibri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exact"/>
      <w:ind w:firstLine="1540"/>
    </w:pPr>
    <w:rPr>
      <w:rFonts w:ascii="Candara" w:eastAsia="Candara" w:hAnsi="Candara" w:cs="Candara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pacing w:val="61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220" w:after="720" w:line="0" w:lineRule="atLeast"/>
      <w:ind w:hanging="520"/>
    </w:pPr>
    <w:rPr>
      <w:rFonts w:ascii="Calibri" w:eastAsia="Calibri" w:hAnsi="Calibri" w:cs="Calibri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240" w:line="180" w:lineRule="exact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line="252" w:lineRule="exact"/>
      <w:jc w:val="center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iasor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4707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2017-12-13T07:10:00Z</dcterms:created>
  <dcterms:modified xsi:type="dcterms:W3CDTF">2017-12-13T07:10:00Z</dcterms:modified>
</cp:coreProperties>
</file>