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805" w:rsidRDefault="00DE6952" w:rsidP="002408CF">
      <w:pPr>
        <w:pStyle w:val="Odstavecseseznamem"/>
        <w:spacing w:line="276" w:lineRule="auto"/>
        <w:ind w:left="502"/>
        <w:jc w:val="center"/>
        <w:rPr>
          <w:rFonts w:cs="Arial"/>
          <w:szCs w:val="20"/>
        </w:rPr>
      </w:pPr>
      <w:bookmarkStart w:id="0" w:name="_GoBack"/>
      <w:bookmarkEnd w:id="0"/>
      <w:r>
        <w:rPr>
          <w:rFonts w:cs="Arial"/>
          <w:b/>
          <w:bCs/>
          <w:szCs w:val="20"/>
        </w:rPr>
        <w:t>SMLOUVA O DÍLO</w:t>
      </w:r>
    </w:p>
    <w:p w:rsidR="002408CF" w:rsidRPr="000650A5" w:rsidRDefault="002408CF" w:rsidP="002408CF">
      <w:pPr>
        <w:pStyle w:val="Odstavecseseznamem"/>
        <w:spacing w:line="276" w:lineRule="auto"/>
        <w:ind w:left="502"/>
        <w:jc w:val="center"/>
        <w:rPr>
          <w:rFonts w:cs="Arial"/>
          <w:szCs w:val="20"/>
        </w:rPr>
      </w:pP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>
        <w:rPr>
          <w:rFonts w:cs="Arial"/>
          <w:szCs w:val="20"/>
        </w:rPr>
        <w:t>Ministerstvo zahraničních věcí</w:t>
      </w:r>
      <w:r w:rsidR="002408CF">
        <w:rPr>
          <w:rFonts w:cs="Arial"/>
          <w:szCs w:val="20"/>
        </w:rPr>
        <w:t xml:space="preserve"> ČR</w:t>
      </w:r>
    </w:p>
    <w:p w:rsidR="002408CF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>
        <w:rPr>
          <w:rFonts w:cs="Arial"/>
          <w:szCs w:val="20"/>
        </w:rPr>
        <w:t xml:space="preserve">Loretánské nám. 101/5, </w:t>
      </w:r>
      <w:r w:rsidR="003A63CC">
        <w:rPr>
          <w:rFonts w:cs="Arial"/>
          <w:szCs w:val="20"/>
        </w:rPr>
        <w:t>118 00 Praha</w:t>
      </w:r>
      <w:r>
        <w:rPr>
          <w:rFonts w:cs="Arial"/>
          <w:szCs w:val="20"/>
        </w:rPr>
        <w:t xml:space="preserve"> 1 </w:t>
      </w:r>
      <w:r w:rsidR="002408CF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Hradčany</w:t>
      </w:r>
    </w:p>
    <w:p w:rsidR="00AD113F" w:rsidRDefault="002408CF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>
        <w:rPr>
          <w:rFonts w:cs="Arial"/>
          <w:szCs w:val="20"/>
        </w:rPr>
        <w:t>IČO: 45769851</w:t>
      </w:r>
    </w:p>
    <w:p w:rsidR="00AD113F" w:rsidRPr="00AD113F" w:rsidRDefault="00AD113F" w:rsidP="00AD113F">
      <w:pPr>
        <w:pStyle w:val="Odstavecseseznamem"/>
        <w:ind w:left="502"/>
        <w:rPr>
          <w:rFonts w:cs="Arial"/>
          <w:szCs w:val="20"/>
        </w:rPr>
      </w:pPr>
      <w:r w:rsidRPr="00AD113F">
        <w:rPr>
          <w:rFonts w:cs="Arial"/>
          <w:szCs w:val="20"/>
        </w:rPr>
        <w:t>zastoupen</w:t>
      </w:r>
      <w:r>
        <w:rPr>
          <w:rFonts w:cs="Arial"/>
          <w:szCs w:val="20"/>
        </w:rPr>
        <w:t>é</w:t>
      </w:r>
      <w:r w:rsidRPr="00AD113F">
        <w:rPr>
          <w:rFonts w:cs="Arial"/>
          <w:szCs w:val="20"/>
        </w:rPr>
        <w:t xml:space="preserve"> PhDr. Markem Svobodou, ředitelem OED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br/>
        <w:t>(dále jen jako „</w:t>
      </w:r>
      <w:r w:rsidRPr="000650A5">
        <w:rPr>
          <w:rFonts w:cs="Arial"/>
          <w:b/>
          <w:bCs/>
          <w:szCs w:val="20"/>
        </w:rPr>
        <w:t>Objednatel</w:t>
      </w:r>
      <w:r w:rsidRPr="000650A5">
        <w:rPr>
          <w:rFonts w:cs="Arial"/>
          <w:szCs w:val="20"/>
        </w:rPr>
        <w:t>“ na straně jedné)</w:t>
      </w:r>
      <w:r w:rsidRPr="000650A5">
        <w:rPr>
          <w:rFonts w:cs="Arial"/>
          <w:szCs w:val="20"/>
        </w:rPr>
        <w:br/>
        <w:t> </w:t>
      </w:r>
      <w:r w:rsidRPr="000650A5">
        <w:rPr>
          <w:rFonts w:cs="Arial"/>
          <w:szCs w:val="20"/>
        </w:rPr>
        <w:br/>
        <w:t>a</w:t>
      </w:r>
      <w:r w:rsidRPr="000650A5">
        <w:rPr>
          <w:rFonts w:cs="Arial"/>
          <w:szCs w:val="20"/>
        </w:rPr>
        <w:br/>
        <w:t> </w:t>
      </w:r>
      <w:r w:rsidRPr="000650A5">
        <w:rPr>
          <w:rFonts w:cs="Arial"/>
          <w:szCs w:val="20"/>
        </w:rPr>
        <w:br/>
      </w:r>
      <w:r>
        <w:rPr>
          <w:rFonts w:cs="Arial"/>
          <w:szCs w:val="20"/>
        </w:rPr>
        <w:t>AG Geronimo s.r.o.</w:t>
      </w:r>
    </w:p>
    <w:p w:rsidR="006F526D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>
        <w:rPr>
          <w:rFonts w:cs="Arial"/>
          <w:szCs w:val="20"/>
        </w:rPr>
        <w:t xml:space="preserve">Na Třebešíně 41/1225, </w:t>
      </w:r>
      <w:r w:rsidR="003A63CC">
        <w:rPr>
          <w:rFonts w:cs="Arial"/>
          <w:szCs w:val="20"/>
        </w:rPr>
        <w:t>100 00 Praha</w:t>
      </w:r>
      <w:r>
        <w:rPr>
          <w:rFonts w:cs="Arial"/>
          <w:szCs w:val="20"/>
        </w:rPr>
        <w:t xml:space="preserve"> 10 </w:t>
      </w:r>
      <w:r w:rsidR="006F526D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Strašnice</w:t>
      </w:r>
    </w:p>
    <w:p w:rsidR="006F526D" w:rsidRDefault="006F526D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>
        <w:rPr>
          <w:rFonts w:cs="Arial"/>
          <w:szCs w:val="20"/>
        </w:rPr>
        <w:t xml:space="preserve">IČ: </w:t>
      </w:r>
      <w:r w:rsidRPr="006F526D">
        <w:rPr>
          <w:rFonts w:cs="Arial"/>
          <w:szCs w:val="20"/>
        </w:rPr>
        <w:t>64574814</w:t>
      </w:r>
    </w:p>
    <w:p w:rsidR="006F526D" w:rsidRDefault="006F526D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>
        <w:rPr>
          <w:rFonts w:cs="Arial"/>
          <w:szCs w:val="20"/>
        </w:rPr>
        <w:t xml:space="preserve">DIČ: </w:t>
      </w:r>
      <w:r w:rsidRPr="006F526D">
        <w:rPr>
          <w:rFonts w:cs="Arial"/>
          <w:szCs w:val="20"/>
        </w:rPr>
        <w:t>CZ64574814</w:t>
      </w:r>
    </w:p>
    <w:p w:rsidR="00AD113F" w:rsidRDefault="006F526D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6F526D">
        <w:rPr>
          <w:rFonts w:cs="Arial"/>
          <w:szCs w:val="20"/>
        </w:rPr>
        <w:t>vedená u Měst. soudu  v</w:t>
      </w:r>
      <w:r>
        <w:rPr>
          <w:rFonts w:cs="Arial"/>
          <w:szCs w:val="20"/>
        </w:rPr>
        <w:t> </w:t>
      </w:r>
      <w:r w:rsidRPr="006F526D">
        <w:rPr>
          <w:rFonts w:cs="Arial"/>
          <w:szCs w:val="20"/>
        </w:rPr>
        <w:t>Praze</w:t>
      </w:r>
      <w:r>
        <w:rPr>
          <w:rFonts w:cs="Arial"/>
          <w:szCs w:val="20"/>
        </w:rPr>
        <w:t xml:space="preserve">, spisová značka </w:t>
      </w:r>
      <w:r w:rsidRPr="006F526D">
        <w:rPr>
          <w:rFonts w:cs="Arial"/>
          <w:szCs w:val="20"/>
        </w:rPr>
        <w:t>C 41806</w:t>
      </w:r>
    </w:p>
    <w:p w:rsidR="00AD113F" w:rsidRPr="00AD113F" w:rsidRDefault="00AD113F" w:rsidP="00AD113F">
      <w:pPr>
        <w:pStyle w:val="Odstavecseseznamem"/>
        <w:ind w:left="502"/>
        <w:rPr>
          <w:rFonts w:cs="Arial"/>
          <w:szCs w:val="20"/>
        </w:rPr>
      </w:pPr>
      <w:r w:rsidRPr="00AD113F">
        <w:rPr>
          <w:rFonts w:cs="Arial"/>
          <w:szCs w:val="20"/>
        </w:rPr>
        <w:t xml:space="preserve">zastoupená PhDr. </w:t>
      </w:r>
      <w:r>
        <w:rPr>
          <w:rFonts w:cs="Arial"/>
          <w:szCs w:val="20"/>
        </w:rPr>
        <w:t>Pavlem Buršíkem,</w:t>
      </w:r>
      <w:r w:rsidRPr="00AD113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jednatelem</w:t>
      </w:r>
    </w:p>
    <w:p w:rsidR="00DE0805" w:rsidRPr="000650A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br/>
        <w:t>(dále jen jako „</w:t>
      </w:r>
      <w:r w:rsidRPr="000650A5">
        <w:rPr>
          <w:rFonts w:cs="Arial"/>
          <w:b/>
          <w:bCs/>
          <w:szCs w:val="20"/>
        </w:rPr>
        <w:t>Zhotovitel</w:t>
      </w:r>
      <w:r w:rsidRPr="000650A5">
        <w:rPr>
          <w:rFonts w:cs="Arial"/>
          <w:szCs w:val="20"/>
        </w:rPr>
        <w:t>“ na straně druhé)</w:t>
      </w:r>
      <w:r w:rsidRPr="000650A5">
        <w:rPr>
          <w:rFonts w:cs="Arial"/>
          <w:szCs w:val="20"/>
        </w:rPr>
        <w:br/>
        <w:t> </w:t>
      </w:r>
      <w:r w:rsidRPr="000650A5">
        <w:rPr>
          <w:rFonts w:cs="Arial"/>
          <w:szCs w:val="20"/>
        </w:rPr>
        <w:br/>
        <w:t xml:space="preserve">uzavírají níže uvedeného dne, měsíce a roku podle § 2586 a násl. </w:t>
      </w:r>
      <w:r w:rsidR="00AD113F" w:rsidRPr="00AD113F">
        <w:rPr>
          <w:rFonts w:cs="Arial"/>
          <w:szCs w:val="20"/>
        </w:rPr>
        <w:t xml:space="preserve">a </w:t>
      </w:r>
      <w:r w:rsidR="00AD113F" w:rsidRPr="00AD113F">
        <w:rPr>
          <w:rFonts w:cs="Arial"/>
          <w:bCs/>
          <w:szCs w:val="20"/>
        </w:rPr>
        <w:t xml:space="preserve"> § 2358 a násl</w:t>
      </w:r>
      <w:r w:rsidR="00AD113F">
        <w:rPr>
          <w:rFonts w:cs="Arial"/>
          <w:bCs/>
          <w:szCs w:val="20"/>
        </w:rPr>
        <w:t>.</w:t>
      </w:r>
      <w:r w:rsidR="00AD113F" w:rsidRPr="00AD113F">
        <w:rPr>
          <w:rFonts w:cs="Arial"/>
          <w:bCs/>
          <w:szCs w:val="20"/>
        </w:rPr>
        <w:t xml:space="preserve"> </w:t>
      </w:r>
      <w:r w:rsidRPr="00AD113F">
        <w:rPr>
          <w:rFonts w:cs="Arial"/>
          <w:szCs w:val="20"/>
        </w:rPr>
        <w:t>zákona</w:t>
      </w:r>
      <w:r w:rsidRPr="000650A5">
        <w:rPr>
          <w:rFonts w:cs="Arial"/>
          <w:szCs w:val="20"/>
        </w:rPr>
        <w:t xml:space="preserve"> č. 89/2012 Sb., občanský zákoník, ve znění pozdějších předpisů, tuto</w:t>
      </w:r>
      <w:r w:rsidRPr="000650A5">
        <w:rPr>
          <w:rFonts w:cs="Arial"/>
          <w:szCs w:val="20"/>
        </w:rPr>
        <w:br/>
        <w:t> </w:t>
      </w:r>
      <w:r w:rsidRPr="000650A5">
        <w:rPr>
          <w:rFonts w:cs="Arial"/>
          <w:szCs w:val="20"/>
        </w:rPr>
        <w:br/>
      </w:r>
      <w:r w:rsidRPr="000650A5">
        <w:rPr>
          <w:rFonts w:cs="Arial"/>
          <w:b/>
          <w:bCs/>
          <w:szCs w:val="20"/>
        </w:rPr>
        <w:t>smlouvu o dílo</w:t>
      </w:r>
      <w:r w:rsidR="002408CF">
        <w:rPr>
          <w:rFonts w:cs="Arial"/>
          <w:b/>
          <w:bCs/>
          <w:szCs w:val="20"/>
        </w:rPr>
        <w:t xml:space="preserve"> a licenční smlouvu</w:t>
      </w:r>
      <w:r w:rsidRPr="000650A5">
        <w:rPr>
          <w:rFonts w:cs="Arial"/>
          <w:szCs w:val="20"/>
        </w:rPr>
        <w:t xml:space="preserve"> (dále jen „</w:t>
      </w:r>
      <w:r w:rsidRPr="000650A5">
        <w:rPr>
          <w:rFonts w:cs="Arial"/>
          <w:b/>
          <w:bCs/>
          <w:szCs w:val="20"/>
        </w:rPr>
        <w:t>Smlouva</w:t>
      </w:r>
      <w:r w:rsidRPr="000650A5">
        <w:rPr>
          <w:rFonts w:cs="Arial"/>
          <w:szCs w:val="20"/>
        </w:rPr>
        <w:t>“)</w:t>
      </w:r>
      <w:r w:rsidRPr="000650A5">
        <w:rPr>
          <w:rFonts w:cs="Arial"/>
          <w:szCs w:val="20"/>
        </w:rPr>
        <w:br/>
        <w:t xml:space="preserve">  </w:t>
      </w:r>
    </w:p>
    <w:p w:rsidR="00DE0805" w:rsidRPr="000650A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b/>
          <w:bCs/>
          <w:szCs w:val="20"/>
        </w:rPr>
        <w:t>I.</w:t>
      </w:r>
      <w:r w:rsidRPr="000650A5">
        <w:rPr>
          <w:rFonts w:cs="Arial"/>
          <w:szCs w:val="20"/>
        </w:rPr>
        <w:br/>
      </w:r>
      <w:r w:rsidRPr="000650A5">
        <w:rPr>
          <w:rFonts w:cs="Arial"/>
          <w:b/>
          <w:bCs/>
          <w:szCs w:val="20"/>
        </w:rPr>
        <w:t>Předmět Smlouvy</w:t>
      </w:r>
      <w:r w:rsidRPr="000650A5">
        <w:rPr>
          <w:rFonts w:cs="Arial"/>
          <w:szCs w:val="20"/>
        </w:rPr>
        <w:br/>
        <w:t> 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t>Zhotovitel se zavazuje provést na svůj náklad a nebezpečí pro objednatele za podm</w:t>
      </w:r>
      <w:r>
        <w:rPr>
          <w:rFonts w:cs="Arial"/>
          <w:szCs w:val="20"/>
        </w:rPr>
        <w:t xml:space="preserve">ínek </w:t>
      </w:r>
      <w:r w:rsidRPr="00F11B40">
        <w:rPr>
          <w:rFonts w:cs="Arial"/>
          <w:szCs w:val="20"/>
        </w:rPr>
        <w:t>níže uvedených dílo, které je blíže specifikované v příloze č. 1</w:t>
      </w:r>
      <w:r w:rsidR="00AD113F" w:rsidRPr="00AD113F">
        <w:rPr>
          <w:rFonts w:cs="Arial"/>
          <w:szCs w:val="20"/>
        </w:rPr>
        <w:t>,</w:t>
      </w:r>
      <w:r w:rsidR="00AD113F">
        <w:rPr>
          <w:rFonts w:cs="Arial"/>
          <w:szCs w:val="20"/>
        </w:rPr>
        <w:t xml:space="preserve"> </w:t>
      </w:r>
      <w:r w:rsidR="00AD113F" w:rsidRPr="00AD113F">
        <w:rPr>
          <w:rFonts w:cs="Arial"/>
          <w:bCs/>
          <w:szCs w:val="20"/>
        </w:rPr>
        <w:t xml:space="preserve">která je nedílnou součástí </w:t>
      </w:r>
      <w:r w:rsidR="00AD113F" w:rsidRPr="00AD113F">
        <w:rPr>
          <w:rFonts w:cs="Arial"/>
          <w:szCs w:val="20"/>
        </w:rPr>
        <w:t>této</w:t>
      </w:r>
      <w:r w:rsidR="00AD113F" w:rsidRPr="00F11B40">
        <w:rPr>
          <w:rFonts w:cs="Arial"/>
          <w:szCs w:val="20"/>
        </w:rPr>
        <w:t xml:space="preserve"> smlouvy</w:t>
      </w:r>
      <w:r w:rsidRPr="00F11B40">
        <w:rPr>
          <w:rFonts w:cs="Arial"/>
          <w:szCs w:val="20"/>
        </w:rPr>
        <w:t>; dále jen</w:t>
      </w:r>
      <w:r w:rsidRPr="000650A5">
        <w:rPr>
          <w:rFonts w:cs="Arial"/>
          <w:szCs w:val="20"/>
        </w:rPr>
        <w:t xml:space="preserve"> „Dílo“) a objednatel se zavazuje Dílo převzít a zaplatit za něj Zhotoviteli cenu, která je sjednána v čl. II této Smlouvy.</w:t>
      </w:r>
      <w:r>
        <w:rPr>
          <w:rFonts w:cs="Arial"/>
          <w:szCs w:val="20"/>
        </w:rPr>
        <w:t xml:space="preserve"> 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DE0805" w:rsidRPr="007A3090" w:rsidRDefault="00DE0805" w:rsidP="00DE0805">
      <w:pPr>
        <w:ind w:left="502"/>
        <w:rPr>
          <w:rFonts w:cs="Arial"/>
          <w:szCs w:val="20"/>
        </w:rPr>
      </w:pPr>
      <w:r>
        <w:rPr>
          <w:rFonts w:cs="Arial"/>
          <w:szCs w:val="20"/>
        </w:rPr>
        <w:t xml:space="preserve">Uhrazením ceny nabude Objednatel </w:t>
      </w:r>
      <w:r w:rsidR="00AD113F">
        <w:rPr>
          <w:rFonts w:cs="Arial"/>
          <w:szCs w:val="20"/>
        </w:rPr>
        <w:t xml:space="preserve">výhradní </w:t>
      </w:r>
      <w:r w:rsidRPr="007A3090">
        <w:rPr>
          <w:rFonts w:cs="Arial"/>
          <w:szCs w:val="20"/>
        </w:rPr>
        <w:t>licenci k časově a místně neomezenému užití d</w:t>
      </w:r>
      <w:r>
        <w:rPr>
          <w:rFonts w:cs="Arial"/>
          <w:szCs w:val="20"/>
        </w:rPr>
        <w:t>íla</w:t>
      </w:r>
      <w:r w:rsidRPr="007A3090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Objednatel</w:t>
      </w:r>
      <w:r w:rsidRPr="007A3090">
        <w:rPr>
          <w:rFonts w:cs="Arial"/>
          <w:szCs w:val="20"/>
        </w:rPr>
        <w:t xml:space="preserve"> je oprávněn díl</w:t>
      </w:r>
      <w:r>
        <w:rPr>
          <w:rFonts w:cs="Arial"/>
          <w:szCs w:val="20"/>
        </w:rPr>
        <w:t>o</w:t>
      </w:r>
      <w:r w:rsidRPr="007A3090">
        <w:rPr>
          <w:rFonts w:cs="Arial"/>
          <w:szCs w:val="20"/>
        </w:rPr>
        <w:t xml:space="preserve"> užít samostatně i ve spojení s jinými autorskými díly, </w:t>
      </w:r>
      <w:r>
        <w:rPr>
          <w:rFonts w:cs="Arial"/>
          <w:szCs w:val="20"/>
        </w:rPr>
        <w:t xml:space="preserve">upravit je, </w:t>
      </w:r>
      <w:r w:rsidRPr="007A3090">
        <w:rPr>
          <w:rFonts w:cs="Arial"/>
          <w:szCs w:val="20"/>
        </w:rPr>
        <w:t xml:space="preserve">zařadit je do nového díla a užít a šířit je v rozsahu </w:t>
      </w:r>
      <w:r>
        <w:rPr>
          <w:rFonts w:cs="Arial"/>
          <w:szCs w:val="20"/>
        </w:rPr>
        <w:t>účelu díla</w:t>
      </w:r>
      <w:r w:rsidRPr="007A3090">
        <w:rPr>
          <w:rFonts w:cs="Arial"/>
          <w:szCs w:val="20"/>
        </w:rPr>
        <w:t>.</w:t>
      </w:r>
    </w:p>
    <w:p w:rsidR="00DE0805" w:rsidRDefault="00DE0805" w:rsidP="00DE0805">
      <w:pPr>
        <w:ind w:left="502"/>
        <w:rPr>
          <w:rFonts w:cs="Arial"/>
          <w:szCs w:val="20"/>
        </w:rPr>
      </w:pPr>
      <w:r w:rsidRPr="007A3090">
        <w:rPr>
          <w:rFonts w:cs="Arial"/>
          <w:szCs w:val="20"/>
        </w:rPr>
        <w:t xml:space="preserve">Objednatel může oprávnění tvořící součást licence či licenci samou zcela nebo zčásti bez dalšího poskytnout třetí osobě. </w:t>
      </w:r>
    </w:p>
    <w:p w:rsidR="0092676F" w:rsidRDefault="0092676F" w:rsidP="00DE0805">
      <w:pPr>
        <w:ind w:left="502"/>
        <w:rPr>
          <w:rFonts w:cs="Arial"/>
          <w:szCs w:val="20"/>
        </w:rPr>
      </w:pPr>
      <w:r>
        <w:rPr>
          <w:rFonts w:cs="Arial"/>
          <w:szCs w:val="20"/>
        </w:rPr>
        <w:t xml:space="preserve">Objednatel je oprávněn </w:t>
      </w:r>
      <w:r w:rsidRPr="0092676F">
        <w:rPr>
          <w:rFonts w:cs="Arial"/>
          <w:szCs w:val="20"/>
        </w:rPr>
        <w:t>logo</w:t>
      </w:r>
      <w:r>
        <w:rPr>
          <w:rFonts w:cs="Arial"/>
          <w:szCs w:val="20"/>
        </w:rPr>
        <w:t xml:space="preserve"> </w:t>
      </w:r>
      <w:r w:rsidR="00274F7D">
        <w:rPr>
          <w:rFonts w:cs="Arial"/>
          <w:szCs w:val="20"/>
        </w:rPr>
        <w:t xml:space="preserve">Moderní Ekonomická diplomacie </w:t>
      </w:r>
      <w:r w:rsidR="000365A0">
        <w:rPr>
          <w:rFonts w:cs="Arial"/>
          <w:szCs w:val="20"/>
        </w:rPr>
        <w:t xml:space="preserve">a jeho případné varianty </w:t>
      </w:r>
      <w:r w:rsidRPr="0092676F">
        <w:rPr>
          <w:rFonts w:cs="Arial"/>
          <w:szCs w:val="20"/>
        </w:rPr>
        <w:t xml:space="preserve">registrovat jako </w:t>
      </w:r>
      <w:r w:rsidR="00274F7D">
        <w:rPr>
          <w:rFonts w:cs="Arial"/>
          <w:szCs w:val="20"/>
        </w:rPr>
        <w:t xml:space="preserve">vlastní </w:t>
      </w:r>
      <w:r w:rsidRPr="0092676F">
        <w:rPr>
          <w:rFonts w:cs="Arial"/>
          <w:szCs w:val="20"/>
        </w:rPr>
        <w:t>ochrannou známku</w:t>
      </w:r>
      <w:r>
        <w:rPr>
          <w:rFonts w:cs="Arial"/>
          <w:szCs w:val="20"/>
        </w:rPr>
        <w:t>.</w:t>
      </w:r>
    </w:p>
    <w:p w:rsidR="00DE0805" w:rsidRPr="007A3090" w:rsidRDefault="00DE0805" w:rsidP="00DE0805">
      <w:pPr>
        <w:ind w:left="502"/>
        <w:rPr>
          <w:rFonts w:cs="Arial"/>
          <w:szCs w:val="20"/>
        </w:rPr>
      </w:pPr>
      <w:r>
        <w:rPr>
          <w:rFonts w:cs="Arial"/>
          <w:szCs w:val="20"/>
        </w:rPr>
        <w:t>Zhotovitel je povinen zajistit práva v rozsahu odpovídajícím této smlouvě.</w:t>
      </w:r>
    </w:p>
    <w:p w:rsidR="00DE0805" w:rsidRPr="000650A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t xml:space="preserve">  </w:t>
      </w:r>
    </w:p>
    <w:p w:rsidR="00DE0805" w:rsidRPr="000650A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b/>
          <w:bCs/>
          <w:szCs w:val="20"/>
        </w:rPr>
        <w:t>II.</w:t>
      </w:r>
      <w:r w:rsidRPr="000650A5">
        <w:rPr>
          <w:rFonts w:cs="Arial"/>
          <w:szCs w:val="20"/>
        </w:rPr>
        <w:br/>
      </w:r>
      <w:r w:rsidRPr="000650A5">
        <w:rPr>
          <w:rFonts w:cs="Arial"/>
          <w:b/>
          <w:bCs/>
          <w:szCs w:val="20"/>
        </w:rPr>
        <w:t>Cena Díla a způsob úhrady</w:t>
      </w:r>
      <w:r w:rsidRPr="000650A5">
        <w:rPr>
          <w:rFonts w:cs="Arial"/>
          <w:szCs w:val="20"/>
        </w:rPr>
        <w:br/>
        <w:t> 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t>Smluvní strany se dohodly, že celková cena</w:t>
      </w:r>
      <w:r>
        <w:rPr>
          <w:rFonts w:cs="Arial"/>
          <w:szCs w:val="20"/>
        </w:rPr>
        <w:t xml:space="preserve"> díla bude činit částku ve výši 255 000</w:t>
      </w:r>
      <w:r w:rsidRPr="00EC6A79">
        <w:rPr>
          <w:rFonts w:cs="Arial"/>
          <w:szCs w:val="20"/>
        </w:rPr>
        <w:t>,-</w:t>
      </w:r>
      <w:r w:rsidRPr="000650A5">
        <w:rPr>
          <w:rFonts w:cs="Arial"/>
          <w:szCs w:val="20"/>
        </w:rPr>
        <w:t xml:space="preserve"> Kč (slovy </w:t>
      </w:r>
      <w:r>
        <w:rPr>
          <w:rFonts w:cs="Arial"/>
          <w:szCs w:val="20"/>
        </w:rPr>
        <w:t>dvěstěpadesátpěttisíc</w:t>
      </w:r>
      <w:r w:rsidRPr="000650A5">
        <w:rPr>
          <w:rFonts w:cs="Arial"/>
          <w:szCs w:val="20"/>
        </w:rPr>
        <w:t>) + DPH</w:t>
      </w:r>
      <w:r>
        <w:rPr>
          <w:rFonts w:cs="Arial"/>
          <w:szCs w:val="20"/>
        </w:rPr>
        <w:t xml:space="preserve"> ve výši 21 %, tj. celková částka vč. DPH </w:t>
      </w:r>
      <w:r w:rsidR="006F526D">
        <w:rPr>
          <w:rFonts w:cs="Arial"/>
          <w:szCs w:val="20"/>
        </w:rPr>
        <w:t>bude činit</w:t>
      </w:r>
      <w:r>
        <w:rPr>
          <w:rFonts w:cs="Arial"/>
          <w:szCs w:val="20"/>
        </w:rPr>
        <w:t xml:space="preserve"> 308 550,- Kč</w:t>
      </w:r>
      <w:r w:rsidRPr="000650A5">
        <w:rPr>
          <w:rFonts w:cs="Arial"/>
          <w:szCs w:val="20"/>
        </w:rPr>
        <w:t xml:space="preserve"> a bude uhrazena na účet Zhotovitele č.</w:t>
      </w:r>
      <w:r w:rsidR="006F526D">
        <w:rPr>
          <w:rFonts w:cs="Arial"/>
          <w:szCs w:val="20"/>
        </w:rPr>
        <w:t xml:space="preserve"> </w:t>
      </w:r>
      <w:r w:rsidRPr="000650A5">
        <w:rPr>
          <w:rFonts w:cs="Arial"/>
          <w:szCs w:val="20"/>
        </w:rPr>
        <w:t xml:space="preserve">ú. </w:t>
      </w:r>
      <w:r w:rsidR="006F526D">
        <w:rPr>
          <w:rFonts w:cs="Arial"/>
          <w:szCs w:val="20"/>
        </w:rPr>
        <w:t xml:space="preserve">19-3187080277/0100 </w:t>
      </w:r>
      <w:r w:rsidRPr="000650A5">
        <w:rPr>
          <w:rFonts w:cs="Arial"/>
          <w:szCs w:val="20"/>
        </w:rPr>
        <w:t xml:space="preserve">vedený u </w:t>
      </w:r>
      <w:r w:rsidR="006F526D">
        <w:rPr>
          <w:rFonts w:cs="Arial"/>
          <w:szCs w:val="20"/>
        </w:rPr>
        <w:t>Komerční banky</w:t>
      </w:r>
      <w:r>
        <w:rPr>
          <w:rFonts w:cs="Arial"/>
          <w:szCs w:val="20"/>
        </w:rPr>
        <w:t>. Cena bude uhrazena na základě faktury se 14denní splatností, která bude předána spolu s dílem.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t xml:space="preserve">Smluvní strany se pro případ prodlení objednatele se zaplacením ceny Díla dohodly na </w:t>
      </w:r>
      <w:r w:rsidRPr="00F11B40">
        <w:rPr>
          <w:rFonts w:cs="Arial"/>
          <w:szCs w:val="20"/>
        </w:rPr>
        <w:t>smluvní pokutě ve výši 0,01 % za každý</w:t>
      </w:r>
      <w:r w:rsidRPr="000650A5">
        <w:rPr>
          <w:rFonts w:cs="Arial"/>
          <w:szCs w:val="20"/>
        </w:rPr>
        <w:t xml:space="preserve"> den prodlení</w:t>
      </w:r>
      <w:r>
        <w:rPr>
          <w:rFonts w:cs="Arial"/>
          <w:szCs w:val="20"/>
        </w:rPr>
        <w:t>, které je delší než 7 pracovních dní</w:t>
      </w:r>
      <w:r w:rsidRPr="000650A5">
        <w:rPr>
          <w:rFonts w:cs="Arial"/>
          <w:szCs w:val="20"/>
        </w:rPr>
        <w:t>.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t>Pro případ prodlen</w:t>
      </w:r>
      <w:r w:rsidR="006F526D">
        <w:rPr>
          <w:rFonts w:cs="Arial"/>
          <w:szCs w:val="20"/>
        </w:rPr>
        <w:t>í se zhotovením Díla na straně Z</w:t>
      </w:r>
      <w:r w:rsidRPr="000650A5">
        <w:rPr>
          <w:rFonts w:cs="Arial"/>
          <w:szCs w:val="20"/>
        </w:rPr>
        <w:t xml:space="preserve">hotovitele má objednatel právo namísto smluvní pokuty na slevu z ceny Díla ve </w:t>
      </w:r>
      <w:r w:rsidRPr="001A171B">
        <w:rPr>
          <w:rFonts w:cs="Arial"/>
          <w:szCs w:val="20"/>
        </w:rPr>
        <w:t>výši 0,01 %</w:t>
      </w:r>
      <w:r w:rsidRPr="000650A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za dobu delší než 7 pracovních dní</w:t>
      </w:r>
      <w:r w:rsidRPr="000650A5">
        <w:rPr>
          <w:rFonts w:cs="Arial"/>
          <w:szCs w:val="20"/>
        </w:rPr>
        <w:t>.</w:t>
      </w:r>
      <w:r w:rsidRPr="000650A5">
        <w:rPr>
          <w:rFonts w:cs="Arial"/>
          <w:szCs w:val="20"/>
        </w:rPr>
        <w:br/>
        <w:t> 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DE0805" w:rsidRPr="000650A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b/>
          <w:bCs/>
          <w:szCs w:val="20"/>
        </w:rPr>
        <w:t>III.</w:t>
      </w:r>
      <w:r w:rsidRPr="000650A5">
        <w:rPr>
          <w:rFonts w:cs="Arial"/>
          <w:szCs w:val="20"/>
        </w:rPr>
        <w:br/>
      </w:r>
      <w:r>
        <w:rPr>
          <w:rFonts w:cs="Arial"/>
          <w:b/>
          <w:bCs/>
          <w:szCs w:val="20"/>
        </w:rPr>
        <w:t>Způsob a t</w:t>
      </w:r>
      <w:r w:rsidRPr="000650A5">
        <w:rPr>
          <w:rFonts w:cs="Arial"/>
          <w:b/>
          <w:bCs/>
          <w:szCs w:val="20"/>
        </w:rPr>
        <w:t>ermín zhotovení díla</w:t>
      </w:r>
      <w:r w:rsidRPr="000650A5">
        <w:rPr>
          <w:rFonts w:cs="Arial"/>
          <w:szCs w:val="20"/>
        </w:rPr>
        <w:br/>
        <w:t> 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t xml:space="preserve">Smluvní strany se dohodly, že Dílo bude </w:t>
      </w:r>
      <w:r>
        <w:rPr>
          <w:rFonts w:cs="Arial"/>
          <w:szCs w:val="20"/>
        </w:rPr>
        <w:t>provedeno a předáváno Zadavateli postupně dle  harmonogramu: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DE0805" w:rsidRDefault="00DE0805" w:rsidP="006F526D">
      <w:pPr>
        <w:pStyle w:val="Odstavecseseznamem"/>
        <w:numPr>
          <w:ilvl w:val="0"/>
          <w:numId w:val="14"/>
        </w:numPr>
        <w:spacing w:line="276" w:lineRule="auto"/>
        <w:rPr>
          <w:rFonts w:cs="Arial"/>
          <w:szCs w:val="20"/>
        </w:rPr>
      </w:pPr>
      <w:r w:rsidRPr="007120B2">
        <w:rPr>
          <w:rFonts w:cs="Arial"/>
          <w:szCs w:val="20"/>
        </w:rPr>
        <w:t xml:space="preserve">Koordinační schůzka </w:t>
      </w:r>
      <w:r w:rsidR="002408CF">
        <w:rPr>
          <w:rFonts w:cs="Arial"/>
          <w:szCs w:val="20"/>
        </w:rPr>
        <w:t>pro</w:t>
      </w:r>
      <w:r w:rsidRPr="007120B2">
        <w:rPr>
          <w:rFonts w:cs="Arial"/>
          <w:szCs w:val="20"/>
        </w:rPr>
        <w:t xml:space="preserve"> předání připomínek </w:t>
      </w:r>
      <w:r w:rsidR="006F526D">
        <w:rPr>
          <w:rFonts w:cs="Arial"/>
          <w:szCs w:val="20"/>
        </w:rPr>
        <w:t xml:space="preserve">ke grafickým návrhům ze strany Objednatele – do </w:t>
      </w:r>
      <w:r w:rsidRPr="007120B2">
        <w:rPr>
          <w:rFonts w:cs="Arial"/>
          <w:szCs w:val="20"/>
        </w:rPr>
        <w:t xml:space="preserve">5 </w:t>
      </w:r>
      <w:r w:rsidR="002408CF">
        <w:rPr>
          <w:rFonts w:cs="Arial"/>
          <w:szCs w:val="20"/>
        </w:rPr>
        <w:t xml:space="preserve">pracovních </w:t>
      </w:r>
      <w:r w:rsidRPr="007120B2">
        <w:rPr>
          <w:rFonts w:cs="Arial"/>
          <w:szCs w:val="20"/>
        </w:rPr>
        <w:t>dn</w:t>
      </w:r>
      <w:r w:rsidR="006F526D">
        <w:rPr>
          <w:rFonts w:cs="Arial"/>
          <w:szCs w:val="20"/>
        </w:rPr>
        <w:t>í od podpisu smlouvy</w:t>
      </w:r>
    </w:p>
    <w:p w:rsidR="006F526D" w:rsidRDefault="006F526D" w:rsidP="006F526D">
      <w:pPr>
        <w:pStyle w:val="Odstavecseseznamem"/>
        <w:numPr>
          <w:ilvl w:val="0"/>
          <w:numId w:val="14"/>
        </w:num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Zapracování připomínek Objednatele k návrhům dle koordinační schůzky a odsouhlaseného zápisu z koordinační schůzky – do 5 </w:t>
      </w:r>
      <w:r w:rsidR="002408CF">
        <w:rPr>
          <w:rFonts w:cs="Arial"/>
          <w:szCs w:val="20"/>
        </w:rPr>
        <w:t xml:space="preserve">pracovních </w:t>
      </w:r>
      <w:r>
        <w:rPr>
          <w:rFonts w:cs="Arial"/>
          <w:szCs w:val="20"/>
        </w:rPr>
        <w:t>dnů od schválení zápisu</w:t>
      </w:r>
    </w:p>
    <w:p w:rsidR="006F526D" w:rsidRDefault="006F526D" w:rsidP="006F526D">
      <w:pPr>
        <w:pStyle w:val="Odstavecseseznamem"/>
        <w:numPr>
          <w:ilvl w:val="0"/>
          <w:numId w:val="14"/>
        </w:num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Předložení kompletního řešení Zhotovitele k jednotlivým bodům díla – 10 </w:t>
      </w:r>
      <w:r w:rsidR="002408CF">
        <w:rPr>
          <w:rFonts w:cs="Arial"/>
          <w:szCs w:val="20"/>
        </w:rPr>
        <w:t xml:space="preserve">pracovních </w:t>
      </w:r>
      <w:r>
        <w:rPr>
          <w:rFonts w:cs="Arial"/>
          <w:szCs w:val="20"/>
        </w:rPr>
        <w:t>dní od schválení připomínek ke každému bodu díla</w:t>
      </w:r>
    </w:p>
    <w:p w:rsidR="006F526D" w:rsidRDefault="006F526D" w:rsidP="006F526D">
      <w:pPr>
        <w:pStyle w:val="Odstavecseseznamem"/>
        <w:numPr>
          <w:ilvl w:val="0"/>
          <w:numId w:val="14"/>
        </w:num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Korektury od Objednatele – Objednatel má 5</w:t>
      </w:r>
      <w:r w:rsidR="002408CF">
        <w:rPr>
          <w:rFonts w:cs="Arial"/>
          <w:szCs w:val="20"/>
        </w:rPr>
        <w:t xml:space="preserve"> pracovních</w:t>
      </w:r>
      <w:r>
        <w:rPr>
          <w:rFonts w:cs="Arial"/>
          <w:szCs w:val="20"/>
        </w:rPr>
        <w:t xml:space="preserve"> dní na předložení korektur Zhotoviteli</w:t>
      </w:r>
    </w:p>
    <w:p w:rsidR="006F526D" w:rsidRDefault="006F526D" w:rsidP="006F526D">
      <w:pPr>
        <w:pStyle w:val="Odstavecseseznamem"/>
        <w:numPr>
          <w:ilvl w:val="0"/>
          <w:numId w:val="14"/>
        </w:num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Zapracování korektur Zhotovitelem – 10 </w:t>
      </w:r>
      <w:r w:rsidR="002408CF">
        <w:rPr>
          <w:rFonts w:cs="Arial"/>
          <w:szCs w:val="20"/>
        </w:rPr>
        <w:t xml:space="preserve">pracovních </w:t>
      </w:r>
      <w:r>
        <w:rPr>
          <w:rFonts w:cs="Arial"/>
          <w:szCs w:val="20"/>
        </w:rPr>
        <w:t>dní</w:t>
      </w:r>
    </w:p>
    <w:p w:rsidR="006F526D" w:rsidRPr="007120B2" w:rsidRDefault="006F526D" w:rsidP="006F526D">
      <w:pPr>
        <w:pStyle w:val="Odstavecseseznamem"/>
        <w:numPr>
          <w:ilvl w:val="0"/>
          <w:numId w:val="14"/>
        </w:num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Předání finální zakázky</w:t>
      </w:r>
    </w:p>
    <w:p w:rsidR="00DE0805" w:rsidRPr="007120B2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>
        <w:rPr>
          <w:rFonts w:cs="Arial"/>
          <w:szCs w:val="20"/>
        </w:rPr>
        <w:t xml:space="preserve">Nutnou podmínkou pro provedení díla dle harmonogramu je aktivní součinnost Objednatele zejména při předávání potřebných podkladů, schvalování návrhů a dodávání včasných korektur. Neposkytnutí součinnosti je překážkou ze strany </w:t>
      </w:r>
      <w:r w:rsidR="006F526D">
        <w:rPr>
          <w:rFonts w:cs="Arial"/>
          <w:szCs w:val="20"/>
        </w:rPr>
        <w:t>Objednatele</w:t>
      </w:r>
      <w:r>
        <w:rPr>
          <w:rFonts w:cs="Arial"/>
          <w:szCs w:val="20"/>
        </w:rPr>
        <w:t>, o dobu neposkytnutí součinnosti se prodlužuje termín zhotovení díla.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DE0805" w:rsidRPr="000650A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t xml:space="preserve">  </w:t>
      </w:r>
    </w:p>
    <w:p w:rsidR="00DE0805" w:rsidRPr="000650A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b/>
          <w:bCs/>
          <w:szCs w:val="20"/>
        </w:rPr>
        <w:t>IV.</w:t>
      </w:r>
      <w:r w:rsidRPr="000650A5">
        <w:rPr>
          <w:rFonts w:cs="Arial"/>
          <w:szCs w:val="20"/>
        </w:rPr>
        <w:br/>
      </w:r>
      <w:r w:rsidRPr="000650A5">
        <w:rPr>
          <w:rFonts w:cs="Arial"/>
          <w:b/>
          <w:bCs/>
          <w:szCs w:val="20"/>
        </w:rPr>
        <w:t>Předání a převzetí Díla</w:t>
      </w:r>
      <w:r w:rsidRPr="000650A5">
        <w:rPr>
          <w:rFonts w:cs="Arial"/>
          <w:szCs w:val="20"/>
        </w:rPr>
        <w:br/>
        <w:t> 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>
        <w:rPr>
          <w:rFonts w:cs="Arial"/>
          <w:szCs w:val="20"/>
        </w:rPr>
        <w:t>Jednotlivé části díla budou předávány postupně podle toho, jak budou prováděny.</w:t>
      </w:r>
      <w:r w:rsidR="006F526D">
        <w:rPr>
          <w:rFonts w:cs="Arial"/>
          <w:szCs w:val="20"/>
        </w:rPr>
        <w:t xml:space="preserve"> Zhotovitel může vyzvat O</w:t>
      </w:r>
      <w:r>
        <w:rPr>
          <w:rFonts w:cs="Arial"/>
          <w:szCs w:val="20"/>
        </w:rPr>
        <w:t>bjednatele k postupnému přebírání díla. K předání díla bude docházet protokolárně.</w:t>
      </w:r>
    </w:p>
    <w:p w:rsidR="00DE0805" w:rsidRPr="000650A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br/>
      </w:r>
    </w:p>
    <w:p w:rsidR="00DE0805" w:rsidRPr="000650A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br/>
      </w:r>
      <w:r w:rsidRPr="000650A5">
        <w:rPr>
          <w:rFonts w:cs="Arial"/>
          <w:b/>
          <w:bCs/>
          <w:szCs w:val="20"/>
        </w:rPr>
        <w:t>V.</w:t>
      </w:r>
      <w:r w:rsidRPr="000650A5">
        <w:rPr>
          <w:rFonts w:cs="Arial"/>
          <w:szCs w:val="20"/>
        </w:rPr>
        <w:br/>
      </w:r>
      <w:r w:rsidRPr="000650A5">
        <w:rPr>
          <w:rFonts w:cs="Arial"/>
          <w:b/>
          <w:bCs/>
          <w:szCs w:val="20"/>
        </w:rPr>
        <w:t>Odpovědnost za vady</w:t>
      </w:r>
      <w:r w:rsidRPr="000650A5">
        <w:rPr>
          <w:rFonts w:cs="Arial"/>
          <w:szCs w:val="20"/>
        </w:rPr>
        <w:br/>
        <w:t> </w:t>
      </w:r>
    </w:p>
    <w:p w:rsidR="00DE0805" w:rsidRPr="000650A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t>Zhotovitel se zavazuje předat Dílo bez vad a nedodělků.</w:t>
      </w:r>
      <w:r>
        <w:rPr>
          <w:rFonts w:cs="Arial"/>
          <w:szCs w:val="20"/>
        </w:rPr>
        <w:t xml:space="preserve"> V případě výskytu vad je Objednatel povinen tyto vady bezodkladně písemně vytknout a zhotovitel je povinen je bezodkladně odstranit. </w:t>
      </w:r>
      <w:r w:rsidRPr="000650A5">
        <w:rPr>
          <w:rFonts w:cs="Arial"/>
          <w:szCs w:val="20"/>
        </w:rPr>
        <w:br/>
      </w:r>
      <w:r w:rsidRPr="000650A5">
        <w:rPr>
          <w:rFonts w:cs="Arial"/>
          <w:szCs w:val="20"/>
        </w:rPr>
        <w:br/>
        <w:t xml:space="preserve">  </w:t>
      </w:r>
    </w:p>
    <w:p w:rsidR="00DE0805" w:rsidRPr="000650A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b/>
          <w:bCs/>
          <w:szCs w:val="20"/>
        </w:rPr>
        <w:t>VI.</w:t>
      </w:r>
      <w:r w:rsidRPr="000650A5">
        <w:rPr>
          <w:rFonts w:cs="Arial"/>
          <w:szCs w:val="20"/>
        </w:rPr>
        <w:br/>
      </w:r>
      <w:r w:rsidRPr="000650A5">
        <w:rPr>
          <w:rFonts w:cs="Arial"/>
          <w:b/>
          <w:bCs/>
          <w:szCs w:val="20"/>
        </w:rPr>
        <w:t>Závěrečná ustanovení</w:t>
      </w:r>
      <w:r w:rsidRPr="000650A5">
        <w:rPr>
          <w:rFonts w:cs="Arial"/>
          <w:szCs w:val="20"/>
        </w:rPr>
        <w:br/>
        <w:t> </w:t>
      </w:r>
    </w:p>
    <w:p w:rsidR="00DE0805" w:rsidRPr="000650A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t>Tato Smlouva nabývá platnosti a účinnosti dnem jejího podpisu oběma Smluvními stranami.</w:t>
      </w:r>
      <w:r w:rsidRPr="000650A5">
        <w:rPr>
          <w:rFonts w:cs="Arial"/>
          <w:szCs w:val="20"/>
        </w:rPr>
        <w:br/>
      </w:r>
      <w:r w:rsidRPr="000650A5">
        <w:rPr>
          <w:rFonts w:cs="Arial"/>
          <w:szCs w:val="20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0650A5">
        <w:rPr>
          <w:rFonts w:cs="Arial"/>
          <w:szCs w:val="20"/>
        </w:rPr>
        <w:br/>
      </w:r>
      <w:r w:rsidRPr="000650A5">
        <w:rPr>
          <w:rFonts w:cs="Arial"/>
          <w:szCs w:val="20"/>
        </w:rPr>
        <w:br/>
        <w:t>Smlouva byla vyhotovena ve dvou stejnopisech, z nichž každá Smluvní strana obdrží po jednom vyhotovení.</w:t>
      </w:r>
      <w:r w:rsidRPr="000650A5">
        <w:rPr>
          <w:rFonts w:cs="Arial"/>
          <w:szCs w:val="20"/>
        </w:rPr>
        <w:br/>
      </w:r>
      <w:r w:rsidRPr="000650A5">
        <w:rPr>
          <w:rFonts w:cs="Arial"/>
          <w:szCs w:val="20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0650A5">
        <w:rPr>
          <w:rFonts w:cs="Arial"/>
          <w:szCs w:val="20"/>
        </w:rPr>
        <w:br/>
        <w:t> </w:t>
      </w:r>
      <w:r w:rsidRPr="000650A5">
        <w:rPr>
          <w:rFonts w:cs="Arial"/>
          <w:szCs w:val="20"/>
        </w:rPr>
        <w:br/>
        <w:t>V</w:t>
      </w:r>
      <w:r w:rsidR="001A72C8">
        <w:rPr>
          <w:rFonts w:cs="Arial"/>
          <w:szCs w:val="20"/>
        </w:rPr>
        <w:t xml:space="preserve"> Praze </w:t>
      </w:r>
      <w:r w:rsidRPr="000650A5">
        <w:rPr>
          <w:rFonts w:cs="Arial"/>
          <w:szCs w:val="20"/>
        </w:rPr>
        <w:t>dne</w:t>
      </w:r>
      <w:r w:rsidR="001A72C8">
        <w:rPr>
          <w:rFonts w:cs="Arial"/>
          <w:szCs w:val="20"/>
        </w:rPr>
        <w:t xml:space="preserve"> ……………………..</w:t>
      </w:r>
      <w:r w:rsidR="001A72C8">
        <w:rPr>
          <w:rFonts w:cs="Arial"/>
          <w:szCs w:val="20"/>
        </w:rPr>
        <w:tab/>
      </w:r>
      <w:r w:rsidRPr="000650A5">
        <w:rPr>
          <w:rFonts w:cs="Arial"/>
          <w:szCs w:val="20"/>
        </w:rPr>
        <w:t>                            V</w:t>
      </w:r>
      <w:r w:rsidR="001A72C8">
        <w:rPr>
          <w:rFonts w:cs="Arial"/>
          <w:szCs w:val="20"/>
        </w:rPr>
        <w:t xml:space="preserve"> Praze </w:t>
      </w:r>
      <w:r w:rsidRPr="000650A5">
        <w:rPr>
          <w:rFonts w:cs="Arial"/>
          <w:szCs w:val="20"/>
        </w:rPr>
        <w:t>dne</w:t>
      </w:r>
      <w:r w:rsidR="001A72C8">
        <w:rPr>
          <w:rFonts w:cs="Arial"/>
          <w:szCs w:val="20"/>
        </w:rPr>
        <w:t xml:space="preserve"> </w:t>
      </w:r>
      <w:r w:rsidR="00AD113F">
        <w:rPr>
          <w:rFonts w:cs="Arial"/>
          <w:szCs w:val="20"/>
        </w:rPr>
        <w:t>14</w:t>
      </w:r>
      <w:r w:rsidR="001A72C8">
        <w:rPr>
          <w:rFonts w:cs="Arial"/>
          <w:szCs w:val="20"/>
        </w:rPr>
        <w:t>. července 2017</w:t>
      </w:r>
      <w:r w:rsidRPr="000650A5">
        <w:rPr>
          <w:rFonts w:cs="Arial"/>
          <w:szCs w:val="20"/>
        </w:rPr>
        <w:t> </w:t>
      </w:r>
      <w:r w:rsidRPr="000650A5">
        <w:rPr>
          <w:rFonts w:cs="Arial"/>
          <w:szCs w:val="20"/>
        </w:rPr>
        <w:br/>
        <w:t xml:space="preserve">  </w:t>
      </w:r>
    </w:p>
    <w:p w:rsidR="00AD113F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t>.</w:t>
      </w:r>
    </w:p>
    <w:p w:rsidR="00AD113F" w:rsidRDefault="00AD113F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AD113F" w:rsidRDefault="00AD113F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AD113F" w:rsidRDefault="00AD113F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DE0805" w:rsidRPr="000650A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t>...............................................                           </w:t>
      </w:r>
      <w:r w:rsidR="003A63CC">
        <w:rPr>
          <w:rFonts w:cs="Arial"/>
          <w:szCs w:val="20"/>
        </w:rPr>
        <w:tab/>
      </w:r>
      <w:r w:rsidRPr="000650A5">
        <w:rPr>
          <w:rFonts w:cs="Arial"/>
          <w:szCs w:val="20"/>
        </w:rPr>
        <w:t xml:space="preserve">   </w:t>
      </w:r>
      <w:r w:rsidR="003F7959">
        <w:rPr>
          <w:rFonts w:cs="Arial"/>
          <w:szCs w:val="20"/>
        </w:rPr>
        <w:t>……….………………………………..</w:t>
      </w:r>
      <w:r w:rsidRPr="000650A5">
        <w:rPr>
          <w:rFonts w:cs="Arial"/>
          <w:szCs w:val="20"/>
        </w:rPr>
        <w:t>                                       </w:t>
      </w:r>
    </w:p>
    <w:p w:rsidR="00DE0805" w:rsidRDefault="00DE0805" w:rsidP="003A63CC">
      <w:pPr>
        <w:pStyle w:val="Odstavecseseznamem"/>
        <w:spacing w:line="276" w:lineRule="auto"/>
        <w:ind w:left="1210" w:firstLine="206"/>
        <w:rPr>
          <w:rFonts w:cs="Arial"/>
          <w:szCs w:val="20"/>
        </w:rPr>
      </w:pPr>
      <w:r w:rsidRPr="000650A5">
        <w:rPr>
          <w:rFonts w:cs="Arial"/>
          <w:szCs w:val="20"/>
        </w:rPr>
        <w:t>Objednatel                                                             Zhotovitel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DE0805" w:rsidRPr="00CA365F" w:rsidRDefault="00DE0805" w:rsidP="00DE0805">
      <w:pPr>
        <w:pStyle w:val="Odstavecseseznamem"/>
        <w:spacing w:line="276" w:lineRule="auto"/>
        <w:ind w:left="502"/>
        <w:rPr>
          <w:rFonts w:cs="Arial"/>
          <w:b/>
          <w:szCs w:val="20"/>
        </w:rPr>
      </w:pPr>
      <w:r w:rsidRPr="00CA365F">
        <w:rPr>
          <w:rFonts w:cs="Arial"/>
          <w:b/>
          <w:szCs w:val="20"/>
        </w:rPr>
        <w:t>Příloha č</w:t>
      </w:r>
      <w:r>
        <w:rPr>
          <w:rFonts w:cs="Arial"/>
          <w:b/>
          <w:szCs w:val="20"/>
        </w:rPr>
        <w:t>. 1 SMLOUVY</w:t>
      </w:r>
      <w:r w:rsidRPr="00CA365F">
        <w:rPr>
          <w:rFonts w:cs="Arial"/>
          <w:b/>
          <w:szCs w:val="20"/>
        </w:rPr>
        <w:t xml:space="preserve"> O DÍLO </w:t>
      </w:r>
      <w:r>
        <w:rPr>
          <w:rFonts w:cs="Arial"/>
          <w:b/>
          <w:szCs w:val="20"/>
        </w:rPr>
        <w:t xml:space="preserve">ZE DNE: </w:t>
      </w:r>
      <w:r w:rsidR="006F3BD3">
        <w:rPr>
          <w:rFonts w:cs="Arial"/>
          <w:b/>
          <w:szCs w:val="20"/>
        </w:rPr>
        <w:t>1</w:t>
      </w:r>
      <w:r w:rsidR="00A10D8B">
        <w:rPr>
          <w:rFonts w:cs="Arial"/>
          <w:b/>
          <w:szCs w:val="20"/>
        </w:rPr>
        <w:t>4</w:t>
      </w:r>
      <w:r w:rsidR="001A72C8">
        <w:rPr>
          <w:rFonts w:cs="Arial"/>
          <w:b/>
          <w:szCs w:val="20"/>
        </w:rPr>
        <w:t>. 7</w:t>
      </w:r>
      <w:r w:rsidR="001A72C8" w:rsidRPr="001A72C8">
        <w:rPr>
          <w:rFonts w:cs="Arial"/>
          <w:b/>
          <w:szCs w:val="20"/>
        </w:rPr>
        <w:t>.</w:t>
      </w:r>
      <w:r w:rsidRPr="001A72C8">
        <w:rPr>
          <w:rFonts w:cs="Arial"/>
          <w:b/>
          <w:szCs w:val="20"/>
        </w:rPr>
        <w:t xml:space="preserve"> 2017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>
        <w:rPr>
          <w:rFonts w:cs="Arial"/>
          <w:szCs w:val="20"/>
        </w:rPr>
        <w:t>Vytvoření grafických předloh umožňujících kvalifikovanému grafikovi zpracování materiálů v tomto rozsahu a specifikaci: (předmětem díla není konkrétní zpracování ani výroba těchto materiálů)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DE0805" w:rsidRPr="005D767C" w:rsidRDefault="00DE0805" w:rsidP="00DE0805">
      <w:pPr>
        <w:numPr>
          <w:ilvl w:val="1"/>
          <w:numId w:val="4"/>
        </w:numPr>
        <w:spacing w:line="276" w:lineRule="auto"/>
        <w:rPr>
          <w:b/>
        </w:rPr>
      </w:pPr>
      <w:r w:rsidRPr="005D767C">
        <w:rPr>
          <w:b/>
        </w:rPr>
        <w:t>log</w:t>
      </w:r>
      <w:r>
        <w:rPr>
          <w:b/>
        </w:rPr>
        <w:t>a</w:t>
      </w:r>
      <w:r w:rsidRPr="005D767C">
        <w:rPr>
          <w:b/>
        </w:rPr>
        <w:t xml:space="preserve"> Moderní ekonomická diplomacie (dále jen </w:t>
      </w:r>
      <w:r w:rsidRPr="005D767C">
        <w:rPr>
          <w:b/>
          <w:i/>
        </w:rPr>
        <w:t>„MED“</w:t>
      </w:r>
      <w:r w:rsidRPr="005D767C">
        <w:rPr>
          <w:b/>
        </w:rPr>
        <w:t>)</w:t>
      </w:r>
    </w:p>
    <w:p w:rsidR="00DE0805" w:rsidRDefault="00DE0805" w:rsidP="00DE0805">
      <w:pPr>
        <w:ind w:left="516" w:firstLine="708"/>
        <w:rPr>
          <w:b/>
        </w:rPr>
      </w:pPr>
      <w:r w:rsidRPr="00FF1B2C">
        <w:rPr>
          <w:b/>
        </w:rPr>
        <w:t xml:space="preserve">Grafický design: </w:t>
      </w:r>
    </w:p>
    <w:p w:rsidR="00DE0805" w:rsidRDefault="00DE0805" w:rsidP="00DE0805">
      <w:pPr>
        <w:numPr>
          <w:ilvl w:val="0"/>
          <w:numId w:val="8"/>
        </w:numPr>
        <w:spacing w:line="276" w:lineRule="auto"/>
      </w:pPr>
      <w:r>
        <w:t>navázání na vizuální styl grafického manuálu MZV a na logo MZV</w:t>
      </w:r>
    </w:p>
    <w:p w:rsidR="00DE0805" w:rsidRPr="00FF1B2C" w:rsidRDefault="00DE0805" w:rsidP="00DE0805">
      <w:pPr>
        <w:ind w:left="1224"/>
        <w:rPr>
          <w:b/>
        </w:rPr>
      </w:pPr>
      <w:r w:rsidRPr="00FF1B2C">
        <w:rPr>
          <w:b/>
        </w:rPr>
        <w:t>Instrukce a zadání</w:t>
      </w:r>
    </w:p>
    <w:p w:rsidR="00DE0805" w:rsidRDefault="00DE0805" w:rsidP="00DE0805">
      <w:pPr>
        <w:numPr>
          <w:ilvl w:val="0"/>
          <w:numId w:val="7"/>
        </w:numPr>
        <w:spacing w:line="276" w:lineRule="auto"/>
      </w:pPr>
      <w:r>
        <w:t>Zhotovitel předloží: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>grafický návrh logo manuálu magazínu nesoucí název  „Moderní ekonomická diplomacie“, zkráceně „MED“:</w:t>
      </w:r>
    </w:p>
    <w:p w:rsidR="00DE0805" w:rsidRDefault="00DE0805" w:rsidP="00DE0805">
      <w:pPr>
        <w:numPr>
          <w:ilvl w:val="1"/>
          <w:numId w:val="5"/>
        </w:numPr>
        <w:spacing w:line="276" w:lineRule="auto"/>
      </w:pPr>
      <w:r>
        <w:t>bude vycházet z jednotného vizuálního stylu MZV;</w:t>
      </w:r>
    </w:p>
    <w:p w:rsidR="00DE0805" w:rsidRDefault="00DE0805" w:rsidP="00DE0805">
      <w:pPr>
        <w:numPr>
          <w:ilvl w:val="1"/>
          <w:numId w:val="5"/>
        </w:numPr>
        <w:spacing w:line="276" w:lineRule="auto"/>
      </w:pPr>
      <w:r>
        <w:t>minimálně dvě varianty;</w:t>
      </w:r>
    </w:p>
    <w:p w:rsidR="001A72C8" w:rsidRDefault="001A72C8" w:rsidP="001A72C8">
      <w:pPr>
        <w:pStyle w:val="Default"/>
      </w:pPr>
    </w:p>
    <w:p w:rsidR="001A72C8" w:rsidRDefault="001A72C8" w:rsidP="001A72C8">
      <w:pPr>
        <w:pStyle w:val="Default"/>
        <w:spacing w:before="200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Podklady budou předány v těchto formátech:</w:t>
      </w:r>
    </w:p>
    <w:p w:rsidR="00C601F1" w:rsidRPr="00FD737E" w:rsidRDefault="001A72C8" w:rsidP="00976F72">
      <w:pPr>
        <w:pStyle w:val="Default"/>
        <w:numPr>
          <w:ilvl w:val="0"/>
          <w:numId w:val="5"/>
        </w:numPr>
        <w:spacing w:before="200"/>
        <w:ind w:left="2124"/>
        <w:rPr>
          <w:sz w:val="23"/>
          <w:szCs w:val="23"/>
        </w:rPr>
      </w:pPr>
      <w:r w:rsidRPr="00FD737E">
        <w:rPr>
          <w:i/>
          <w:iCs/>
          <w:sz w:val="23"/>
          <w:szCs w:val="23"/>
        </w:rPr>
        <w:t>JPG, TIFF, EPS, AI, PNG</w:t>
      </w:r>
    </w:p>
    <w:p w:rsidR="00FD737E" w:rsidRPr="00FD737E" w:rsidRDefault="00FD737E" w:rsidP="00FD737E">
      <w:pPr>
        <w:pStyle w:val="Default"/>
        <w:spacing w:before="200"/>
        <w:rPr>
          <w:sz w:val="23"/>
          <w:szCs w:val="23"/>
        </w:rPr>
      </w:pPr>
      <w:r>
        <w:rPr>
          <w:sz w:val="23"/>
          <w:szCs w:val="23"/>
        </w:rPr>
        <w:t>Ukázka jedné z variant Logotypu</w:t>
      </w:r>
    </w:p>
    <w:p w:rsidR="001A72C8" w:rsidRDefault="00A10D8B" w:rsidP="001A72C8">
      <w:pPr>
        <w:spacing w:line="276" w:lineRule="auto"/>
        <w:ind w:left="3204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167640</wp:posOffset>
            </wp:positionH>
            <wp:positionV relativeFrom="paragraph">
              <wp:posOffset>168275</wp:posOffset>
            </wp:positionV>
            <wp:extent cx="6652260" cy="1375410"/>
            <wp:effectExtent l="0" t="0" r="0" b="0"/>
            <wp:wrapSquare wrapText="bothSides"/>
            <wp:docPr id="2" name="Obrázek 2" descr="C:\Users\bursik\AppData\Local\Microsoft\Windows\INetCache\Content.Word\Logo_MED_barevnost_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ursik\AppData\Local\Microsoft\Windows\INetCache\Content.Word\Logo_MED_barevnost_v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E0805" w:rsidRDefault="00DE0805" w:rsidP="00DE0805">
      <w:pPr>
        <w:ind w:left="720"/>
      </w:pPr>
    </w:p>
    <w:p w:rsidR="00DE0805" w:rsidRDefault="00DE0805" w:rsidP="00DE0805">
      <w:pPr>
        <w:ind w:left="720"/>
      </w:pPr>
    </w:p>
    <w:p w:rsidR="00DE0805" w:rsidRDefault="00DE0805" w:rsidP="00DE0805">
      <w:pPr>
        <w:numPr>
          <w:ilvl w:val="1"/>
          <w:numId w:val="4"/>
        </w:numPr>
        <w:spacing w:line="276" w:lineRule="auto"/>
      </w:pPr>
      <w:r w:rsidRPr="005D767C">
        <w:rPr>
          <w:b/>
        </w:rPr>
        <w:t>koncept</w:t>
      </w:r>
      <w:r>
        <w:rPr>
          <w:b/>
        </w:rPr>
        <w:t>u</w:t>
      </w:r>
      <w:r w:rsidRPr="005D767C">
        <w:rPr>
          <w:b/>
        </w:rPr>
        <w:t xml:space="preserve"> a grafick</w:t>
      </w:r>
      <w:r>
        <w:rPr>
          <w:b/>
        </w:rPr>
        <w:t>é</w:t>
      </w:r>
      <w:r w:rsidRPr="005D767C">
        <w:rPr>
          <w:b/>
        </w:rPr>
        <w:t xml:space="preserve"> úprav</w:t>
      </w:r>
      <w:r>
        <w:rPr>
          <w:b/>
        </w:rPr>
        <w:t>y</w:t>
      </w:r>
      <w:r w:rsidRPr="005D767C">
        <w:rPr>
          <w:b/>
        </w:rPr>
        <w:t xml:space="preserve"> (layout) tištěné i elektronické podoby magazínu MED</w:t>
      </w:r>
      <w:r w:rsidRPr="00FF1B2C">
        <w:t xml:space="preserve">, </w:t>
      </w:r>
    </w:p>
    <w:p w:rsidR="00DE0805" w:rsidRPr="00FF1B2C" w:rsidRDefault="00DE0805" w:rsidP="00DE0805">
      <w:pPr>
        <w:ind w:left="720"/>
      </w:pPr>
      <w:r w:rsidRPr="00FF1B2C">
        <w:t>který bude kontinuálně zajišťovat zvýšení povědomí o MZV a jeho roli v oblasti ekonomické diplomacie, zviditelnění rezortu, poskytovaných služeb a podpory exportu;</w:t>
      </w:r>
    </w:p>
    <w:p w:rsidR="00DE0805" w:rsidRPr="00FF1B2C" w:rsidRDefault="00DE0805" w:rsidP="00DE0805"/>
    <w:p w:rsidR="00DE0805" w:rsidRPr="00FF1B2C" w:rsidRDefault="00DE0805" w:rsidP="00DE0805">
      <w:pPr>
        <w:ind w:left="1068"/>
        <w:rPr>
          <w:b/>
        </w:rPr>
      </w:pPr>
      <w:r w:rsidRPr="00FF1B2C">
        <w:rPr>
          <w:b/>
        </w:rPr>
        <w:t>Požadavky zadavatele, které musí být součástí návrhu smlouvy:</w:t>
      </w:r>
    </w:p>
    <w:p w:rsidR="00DE0805" w:rsidRDefault="00DE0805" w:rsidP="00DE0805">
      <w:pPr>
        <w:numPr>
          <w:ilvl w:val="0"/>
          <w:numId w:val="1"/>
        </w:numPr>
        <w:spacing w:line="276" w:lineRule="auto"/>
      </w:pPr>
      <w:r>
        <w:t>rozsah magazínu: 24 str. + 2 str. (titulní strana);</w:t>
      </w:r>
    </w:p>
    <w:p w:rsidR="00DE0805" w:rsidRDefault="00DE0805" w:rsidP="00DE0805">
      <w:pPr>
        <w:numPr>
          <w:ilvl w:val="0"/>
          <w:numId w:val="1"/>
        </w:numPr>
        <w:spacing w:line="276" w:lineRule="auto"/>
      </w:pPr>
      <w:r>
        <w:t>struktura magazínu v následujícím členění:</w:t>
      </w:r>
    </w:p>
    <w:p w:rsidR="00DE0805" w:rsidRDefault="00DE0805" w:rsidP="00DE0805">
      <w:pPr>
        <w:numPr>
          <w:ilvl w:val="1"/>
          <w:numId w:val="1"/>
        </w:numPr>
        <w:spacing w:line="276" w:lineRule="auto"/>
      </w:pPr>
      <w:r>
        <w:t>titulní strana (str. 1; loga dle požadavků zadavatele, nadpis titulního článku, dominantní fotografie vztahující se k titulnímu článku, 3 vedlejší titulní  témata);</w:t>
      </w:r>
    </w:p>
    <w:p w:rsidR="00DE0805" w:rsidRDefault="00DE0805" w:rsidP="00DE0805">
      <w:pPr>
        <w:numPr>
          <w:ilvl w:val="1"/>
          <w:numId w:val="1"/>
        </w:numPr>
        <w:spacing w:line="276" w:lineRule="auto"/>
      </w:pPr>
      <w:r>
        <w:t xml:space="preserve">zadní strana přední obálky ( str. 2) – propagace dle požadavků zadavatele; </w:t>
      </w:r>
    </w:p>
    <w:p w:rsidR="00DE0805" w:rsidRDefault="00DE0805" w:rsidP="00DE0805">
      <w:pPr>
        <w:numPr>
          <w:ilvl w:val="1"/>
          <w:numId w:val="1"/>
        </w:numPr>
        <w:spacing w:line="276" w:lineRule="auto"/>
      </w:pPr>
      <w:r>
        <w:t>úvodní slovo + obsah (str. 3);</w:t>
      </w:r>
    </w:p>
    <w:p w:rsidR="00DE0805" w:rsidRDefault="00DE0805" w:rsidP="00DE0805">
      <w:pPr>
        <w:numPr>
          <w:ilvl w:val="1"/>
          <w:numId w:val="1"/>
        </w:numPr>
        <w:spacing w:line="276" w:lineRule="auto"/>
      </w:pPr>
      <w:r>
        <w:t>prostor pro text/články/informace/rozhovory/fota:</w:t>
      </w:r>
    </w:p>
    <w:p w:rsidR="00DE0805" w:rsidRDefault="00DE0805" w:rsidP="00DE0805">
      <w:pPr>
        <w:numPr>
          <w:ilvl w:val="2"/>
          <w:numId w:val="1"/>
        </w:numPr>
        <w:spacing w:line="276" w:lineRule="auto"/>
      </w:pPr>
      <w:r>
        <w:t>články z daného teritoria (str. 4-5)</w:t>
      </w:r>
    </w:p>
    <w:p w:rsidR="00DE0805" w:rsidRDefault="00DE0805" w:rsidP="00DE0805">
      <w:pPr>
        <w:numPr>
          <w:ilvl w:val="2"/>
          <w:numId w:val="1"/>
        </w:numPr>
        <w:spacing w:line="276" w:lineRule="auto"/>
      </w:pPr>
      <w:r>
        <w:t>rozhovor s firmou/zástupcem MZV či dle požadavku MZV (str. 6-7);</w:t>
      </w:r>
    </w:p>
    <w:p w:rsidR="00DE0805" w:rsidRDefault="00DE0805" w:rsidP="00DE0805">
      <w:pPr>
        <w:numPr>
          <w:ilvl w:val="2"/>
          <w:numId w:val="1"/>
        </w:numPr>
        <w:spacing w:line="276" w:lineRule="auto"/>
      </w:pPr>
      <w:r>
        <w:t>firemní zkušenosti/úspěšný případ v daném teritoriu (str. 8-9);</w:t>
      </w:r>
    </w:p>
    <w:p w:rsidR="00DE0805" w:rsidRDefault="00DE0805" w:rsidP="00DE0805">
      <w:pPr>
        <w:numPr>
          <w:ilvl w:val="2"/>
          <w:numId w:val="1"/>
        </w:numPr>
        <w:spacing w:line="276" w:lineRule="auto"/>
      </w:pPr>
      <w:r>
        <w:t>případný příklad rozvojové spolupráce v daném teritoriu (str. 10-11);</w:t>
      </w:r>
    </w:p>
    <w:p w:rsidR="00DE0805" w:rsidRDefault="00DE0805" w:rsidP="00DE0805">
      <w:pPr>
        <w:numPr>
          <w:ilvl w:val="2"/>
          <w:numId w:val="1"/>
        </w:numPr>
        <w:spacing w:line="276" w:lineRule="auto"/>
      </w:pPr>
      <w:r>
        <w:t>sektorová dvoustrana (str. 12-13);</w:t>
      </w:r>
    </w:p>
    <w:p w:rsidR="00DE0805" w:rsidRDefault="00DE0805" w:rsidP="00DE0805">
      <w:pPr>
        <w:numPr>
          <w:ilvl w:val="2"/>
          <w:numId w:val="1"/>
        </w:numPr>
        <w:spacing w:line="276" w:lineRule="auto"/>
      </w:pPr>
      <w:r>
        <w:t>rozhovor s firmou/zástupcem MZV či dle požadavku MZV (str. 14-15);</w:t>
      </w:r>
    </w:p>
    <w:p w:rsidR="00DE0805" w:rsidRDefault="00DE0805" w:rsidP="00DE0805">
      <w:pPr>
        <w:numPr>
          <w:ilvl w:val="2"/>
          <w:numId w:val="1"/>
        </w:numPr>
        <w:spacing w:line="276" w:lineRule="auto"/>
      </w:pPr>
      <w:r>
        <w:t>obchodní desatero (str. 16);</w:t>
      </w:r>
    </w:p>
    <w:p w:rsidR="00DE0805" w:rsidRDefault="00DE0805" w:rsidP="00DE0805">
      <w:pPr>
        <w:numPr>
          <w:ilvl w:val="2"/>
          <w:numId w:val="1"/>
        </w:numPr>
        <w:spacing w:line="276" w:lineRule="auto"/>
      </w:pPr>
      <w:r>
        <w:t>propagace dle požadavků zadavatele (str. 17);</w:t>
      </w:r>
    </w:p>
    <w:p w:rsidR="00DE0805" w:rsidRDefault="00DE0805" w:rsidP="00DE0805">
      <w:pPr>
        <w:numPr>
          <w:ilvl w:val="2"/>
          <w:numId w:val="1"/>
        </w:numPr>
        <w:spacing w:line="276" w:lineRule="auto"/>
      </w:pPr>
      <w:r>
        <w:t>případný příklad rozvojové spolupráce v daném teritoriu (str. 18-19);</w:t>
      </w:r>
    </w:p>
    <w:p w:rsidR="00DE0805" w:rsidRDefault="00DE0805" w:rsidP="00DE0805">
      <w:pPr>
        <w:numPr>
          <w:ilvl w:val="2"/>
          <w:numId w:val="1"/>
        </w:numPr>
        <w:spacing w:line="276" w:lineRule="auto"/>
      </w:pPr>
      <w:r>
        <w:t>firemní zkušenosti/úspěšný případ v daném teritoriu (str. 20-21);</w:t>
      </w:r>
    </w:p>
    <w:p w:rsidR="00DE0805" w:rsidRDefault="00DE0805" w:rsidP="00DE0805">
      <w:pPr>
        <w:numPr>
          <w:ilvl w:val="2"/>
          <w:numId w:val="1"/>
        </w:numPr>
        <w:spacing w:line="276" w:lineRule="auto"/>
      </w:pPr>
      <w:r>
        <w:t>články z daného teritoria + obchodní desatero (str. 22-23);</w:t>
      </w:r>
    </w:p>
    <w:p w:rsidR="00DE0805" w:rsidRDefault="00DE0805" w:rsidP="00DE0805">
      <w:pPr>
        <w:numPr>
          <w:ilvl w:val="2"/>
          <w:numId w:val="1"/>
        </w:numPr>
        <w:spacing w:line="276" w:lineRule="auto"/>
      </w:pPr>
      <w:r>
        <w:t>články z daného teritoria (str. 24-25);</w:t>
      </w:r>
    </w:p>
    <w:p w:rsidR="00DE0805" w:rsidRDefault="00DE0805" w:rsidP="00DE0805">
      <w:pPr>
        <w:numPr>
          <w:ilvl w:val="2"/>
          <w:numId w:val="1"/>
        </w:numPr>
        <w:spacing w:line="276" w:lineRule="auto"/>
      </w:pPr>
      <w:r>
        <w:t>kalendář akcí pro exportéry (str. 26);</w:t>
      </w:r>
    </w:p>
    <w:p w:rsidR="00DE0805" w:rsidRDefault="00DE0805" w:rsidP="00DE0805">
      <w:pPr>
        <w:numPr>
          <w:ilvl w:val="0"/>
          <w:numId w:val="2"/>
        </w:numPr>
        <w:spacing w:line="276" w:lineRule="auto"/>
      </w:pPr>
      <w:r>
        <w:t>přední strana zadní obálky – propagace dle požadavků zadavatele;</w:t>
      </w:r>
    </w:p>
    <w:p w:rsidR="00DE0805" w:rsidRDefault="00DE0805" w:rsidP="00DE0805">
      <w:pPr>
        <w:numPr>
          <w:ilvl w:val="0"/>
          <w:numId w:val="2"/>
        </w:numPr>
        <w:spacing w:line="276" w:lineRule="auto"/>
      </w:pPr>
      <w:r>
        <w:t>zadní strana zadní obálky – propagace dle požadavků zadavatele;</w:t>
      </w:r>
    </w:p>
    <w:p w:rsidR="00DE0805" w:rsidRDefault="00DE0805" w:rsidP="00DE0805"/>
    <w:p w:rsidR="00DE0805" w:rsidRDefault="00DE0805" w:rsidP="00DE0805">
      <w:pPr>
        <w:ind w:left="516" w:firstLine="708"/>
        <w:rPr>
          <w:b/>
        </w:rPr>
      </w:pPr>
      <w:r w:rsidRPr="00FF1B2C">
        <w:rPr>
          <w:b/>
        </w:rPr>
        <w:t xml:space="preserve">Grafický design: </w:t>
      </w:r>
    </w:p>
    <w:p w:rsidR="00DE0805" w:rsidRDefault="00DE0805" w:rsidP="00DE0805">
      <w:pPr>
        <w:numPr>
          <w:ilvl w:val="0"/>
          <w:numId w:val="8"/>
        </w:numPr>
        <w:spacing w:line="276" w:lineRule="auto"/>
      </w:pPr>
      <w:r>
        <w:t>navázání na jednotný vizuální styl MZV</w:t>
      </w:r>
    </w:p>
    <w:p w:rsidR="00DE0805" w:rsidRDefault="00DE0805" w:rsidP="00DE0805">
      <w:pPr>
        <w:rPr>
          <w:b/>
        </w:rPr>
      </w:pPr>
    </w:p>
    <w:p w:rsidR="00DE0805" w:rsidRPr="00FF1B2C" w:rsidRDefault="00DE0805" w:rsidP="00DE0805">
      <w:pPr>
        <w:ind w:left="516" w:firstLine="708"/>
        <w:rPr>
          <w:b/>
        </w:rPr>
      </w:pPr>
      <w:r w:rsidRPr="00FF1B2C">
        <w:rPr>
          <w:b/>
        </w:rPr>
        <w:t>Technická specifikace požadovaná zadavatelem:</w:t>
      </w:r>
    </w:p>
    <w:p w:rsidR="00DE0805" w:rsidRDefault="00DE0805" w:rsidP="00DE0805">
      <w:pPr>
        <w:numPr>
          <w:ilvl w:val="0"/>
          <w:numId w:val="3"/>
        </w:numPr>
        <w:spacing w:line="276" w:lineRule="auto"/>
      </w:pPr>
      <w:r>
        <w:t xml:space="preserve">formát: 225 x </w:t>
      </w:r>
      <w:smartTag w:uri="urn:schemas-microsoft-com:office:smarttags" w:element="metricconverter">
        <w:smartTagPr>
          <w:attr w:name="ProductID" w:val="297 mm"/>
        </w:smartTagPr>
        <w:r>
          <w:t>297 mm</w:t>
        </w:r>
      </w:smartTag>
      <w:r>
        <w:t>;</w:t>
      </w:r>
    </w:p>
    <w:p w:rsidR="00DE0805" w:rsidRDefault="00DE0805" w:rsidP="00DE0805">
      <w:pPr>
        <w:numPr>
          <w:ilvl w:val="0"/>
          <w:numId w:val="3"/>
        </w:numPr>
        <w:spacing w:line="276" w:lineRule="auto"/>
      </w:pPr>
      <w:r>
        <w:t xml:space="preserve">papír blok: </w:t>
      </w:r>
      <w:smartTag w:uri="urn:schemas-microsoft-com:office:smarttags" w:element="metricconverter">
        <w:smartTagPr>
          <w:attr w:name="ProductID" w:val="60 g"/>
        </w:smartTagPr>
        <w:r>
          <w:t>60 g</w:t>
        </w:r>
      </w:smartTag>
      <w:r>
        <w:t>;</w:t>
      </w:r>
    </w:p>
    <w:p w:rsidR="00DE0805" w:rsidRDefault="00DE0805" w:rsidP="00DE0805">
      <w:pPr>
        <w:numPr>
          <w:ilvl w:val="0"/>
          <w:numId w:val="3"/>
        </w:numPr>
        <w:spacing w:line="276" w:lineRule="auto"/>
      </w:pPr>
      <w:r>
        <w:t xml:space="preserve">papír obálka: </w:t>
      </w:r>
      <w:smartTag w:uri="urn:schemas-microsoft-com:office:smarttags" w:element="metricconverter">
        <w:smartTagPr>
          <w:attr w:name="ProductID" w:val="115 g"/>
        </w:smartTagPr>
        <w:r>
          <w:t>115 g</w:t>
        </w:r>
      </w:smartTag>
      <w:r>
        <w:t>, lesk;</w:t>
      </w:r>
    </w:p>
    <w:p w:rsidR="00DE0805" w:rsidRDefault="00DE0805" w:rsidP="00DE0805">
      <w:pPr>
        <w:numPr>
          <w:ilvl w:val="0"/>
          <w:numId w:val="3"/>
        </w:numPr>
        <w:spacing w:line="276" w:lineRule="auto"/>
      </w:pPr>
      <w:r>
        <w:t>vazba: V1;</w:t>
      </w:r>
    </w:p>
    <w:p w:rsidR="00DE0805" w:rsidRDefault="00DE0805" w:rsidP="00DE0805"/>
    <w:p w:rsidR="00DE0805" w:rsidRPr="00FF1B2C" w:rsidRDefault="00DE0805" w:rsidP="00DE0805">
      <w:pPr>
        <w:ind w:left="1224"/>
        <w:rPr>
          <w:b/>
        </w:rPr>
      </w:pPr>
      <w:r w:rsidRPr="00FF1B2C">
        <w:rPr>
          <w:b/>
        </w:rPr>
        <w:t>Instrukce a zadání</w:t>
      </w:r>
    </w:p>
    <w:p w:rsidR="00DE0805" w:rsidRDefault="00DE0805" w:rsidP="00DE0805">
      <w:pPr>
        <w:numPr>
          <w:ilvl w:val="0"/>
          <w:numId w:val="7"/>
        </w:numPr>
        <w:spacing w:line="276" w:lineRule="auto"/>
      </w:pPr>
      <w:r>
        <w:t>Zhotovitel předloží: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>grafický návrh magazínu;</w:t>
      </w:r>
    </w:p>
    <w:p w:rsidR="00DE0805" w:rsidRPr="009D38E4" w:rsidRDefault="00DE0805" w:rsidP="00DE0805">
      <w:pPr>
        <w:numPr>
          <w:ilvl w:val="0"/>
          <w:numId w:val="5"/>
        </w:numPr>
        <w:spacing w:line="276" w:lineRule="auto"/>
      </w:pPr>
      <w:r>
        <w:t>detaily technického</w:t>
      </w:r>
      <w:r w:rsidRPr="009D38E4">
        <w:t xml:space="preserve"> řešení</w:t>
      </w:r>
      <w:r>
        <w:t xml:space="preserve">; </w:t>
      </w:r>
    </w:p>
    <w:p w:rsidR="00DE0805" w:rsidRDefault="00DE0805" w:rsidP="00DE0805">
      <w:pPr>
        <w:numPr>
          <w:ilvl w:val="0"/>
          <w:numId w:val="6"/>
        </w:numPr>
        <w:spacing w:line="276" w:lineRule="auto"/>
      </w:pPr>
      <w:r>
        <w:t>návrh postupu pro předání grafických podkladů zadavatele;</w:t>
      </w:r>
    </w:p>
    <w:p w:rsidR="001A72C8" w:rsidRPr="001A72C8" w:rsidRDefault="001A72C8" w:rsidP="001A72C8">
      <w:pPr>
        <w:autoSpaceDE w:val="0"/>
        <w:autoSpaceDN w:val="0"/>
        <w:adjustRightInd w:val="0"/>
        <w:spacing w:before="200"/>
        <w:rPr>
          <w:rFonts w:ascii="Calibri Light" w:eastAsiaTheme="minorHAnsi" w:hAnsi="Calibri Light" w:cs="Calibri Light"/>
          <w:color w:val="000000"/>
          <w:sz w:val="23"/>
          <w:szCs w:val="23"/>
          <w:lang w:eastAsia="en-US"/>
        </w:rPr>
      </w:pPr>
      <w:r w:rsidRPr="001A72C8">
        <w:rPr>
          <w:rFonts w:ascii="Calibri Light" w:eastAsiaTheme="minorHAnsi" w:hAnsi="Calibri Light" w:cs="Calibri Light"/>
          <w:color w:val="000000"/>
          <w:sz w:val="23"/>
          <w:szCs w:val="23"/>
          <w:lang w:eastAsia="en-US"/>
        </w:rPr>
        <w:t>Podklady budou předány v těchto formátech:</w:t>
      </w:r>
    </w:p>
    <w:p w:rsidR="001A72C8" w:rsidRPr="001A72C8" w:rsidRDefault="001A72C8" w:rsidP="001A72C8">
      <w:pPr>
        <w:numPr>
          <w:ilvl w:val="0"/>
          <w:numId w:val="6"/>
        </w:numPr>
        <w:autoSpaceDE w:val="0"/>
        <w:autoSpaceDN w:val="0"/>
        <w:adjustRightInd w:val="0"/>
        <w:spacing w:before="200"/>
        <w:rPr>
          <w:rFonts w:ascii="Calibri Light" w:eastAsiaTheme="minorHAnsi" w:hAnsi="Calibri Light" w:cs="Calibri Light"/>
          <w:color w:val="000000"/>
          <w:sz w:val="23"/>
          <w:szCs w:val="23"/>
          <w:lang w:eastAsia="en-US"/>
        </w:rPr>
      </w:pPr>
      <w:r w:rsidRPr="001A72C8">
        <w:rPr>
          <w:rFonts w:ascii="Calibri Light" w:eastAsiaTheme="minorHAnsi" w:hAnsi="Calibri Light" w:cs="Calibri Light"/>
          <w:i/>
          <w:iCs/>
          <w:color w:val="000000"/>
          <w:sz w:val="23"/>
          <w:szCs w:val="23"/>
          <w:lang w:eastAsia="en-US"/>
        </w:rPr>
        <w:t xml:space="preserve">Plně editovatelný soubor indd </w:t>
      </w:r>
    </w:p>
    <w:p w:rsidR="001A72C8" w:rsidRPr="001A72C8" w:rsidRDefault="001A72C8" w:rsidP="001A72C8">
      <w:pPr>
        <w:numPr>
          <w:ilvl w:val="0"/>
          <w:numId w:val="6"/>
        </w:numPr>
        <w:autoSpaceDE w:val="0"/>
        <w:autoSpaceDN w:val="0"/>
        <w:adjustRightInd w:val="0"/>
        <w:spacing w:before="200"/>
        <w:rPr>
          <w:rFonts w:ascii="Calibri Light" w:eastAsiaTheme="minorHAnsi" w:hAnsi="Calibri Light" w:cs="Calibri Light"/>
          <w:color w:val="000000"/>
          <w:sz w:val="23"/>
          <w:szCs w:val="23"/>
          <w:lang w:eastAsia="en-US"/>
        </w:rPr>
      </w:pPr>
      <w:r w:rsidRPr="001A72C8">
        <w:rPr>
          <w:rFonts w:ascii="Calibri Light" w:eastAsiaTheme="minorHAnsi" w:hAnsi="Calibri Light" w:cs="Calibri Light"/>
          <w:i/>
          <w:iCs/>
          <w:color w:val="000000"/>
          <w:sz w:val="23"/>
          <w:szCs w:val="23"/>
          <w:lang w:eastAsia="en-US"/>
        </w:rPr>
        <w:t>V programu Adobe InDesign</w:t>
      </w:r>
    </w:p>
    <w:p w:rsidR="001A72C8" w:rsidRDefault="001A72C8" w:rsidP="001A72C8">
      <w:pPr>
        <w:spacing w:line="276" w:lineRule="auto"/>
        <w:ind w:left="2484"/>
      </w:pPr>
    </w:p>
    <w:p w:rsidR="00DE0805" w:rsidRDefault="00DE0805" w:rsidP="00DE0805">
      <w:pPr>
        <w:ind w:left="2484"/>
      </w:pPr>
    </w:p>
    <w:p w:rsidR="00DE0805" w:rsidRDefault="00DE0805" w:rsidP="00DE0805"/>
    <w:p w:rsidR="00DE0805" w:rsidRDefault="00DE0805" w:rsidP="00DE0805">
      <w:pPr>
        <w:numPr>
          <w:ilvl w:val="1"/>
          <w:numId w:val="4"/>
        </w:numPr>
        <w:spacing w:line="276" w:lineRule="auto"/>
      </w:pPr>
      <w:r>
        <w:rPr>
          <w:b/>
        </w:rPr>
        <w:t>jednoduchých dynamických webových stránek, které budou představovat elektronickou verzi konceptu MED;</w:t>
      </w:r>
    </w:p>
    <w:p w:rsidR="00DE0805" w:rsidRDefault="00DE0805" w:rsidP="00DE0805"/>
    <w:p w:rsidR="00DE0805" w:rsidRDefault="00DE0805" w:rsidP="00DE0805"/>
    <w:p w:rsidR="00DE0805" w:rsidRDefault="00DE0805" w:rsidP="00DE0805">
      <w:pPr>
        <w:ind w:left="720"/>
      </w:pPr>
    </w:p>
    <w:p w:rsidR="00DE0805" w:rsidRDefault="00DE0805" w:rsidP="00DE0805">
      <w:pPr>
        <w:ind w:left="1020" w:firstLine="204"/>
        <w:rPr>
          <w:b/>
        </w:rPr>
      </w:pPr>
      <w:r w:rsidRPr="00FF1B2C">
        <w:rPr>
          <w:b/>
        </w:rPr>
        <w:t xml:space="preserve">Požadavky </w:t>
      </w:r>
      <w:r w:rsidR="009315E2">
        <w:rPr>
          <w:b/>
        </w:rPr>
        <w:t>Objednatel</w:t>
      </w:r>
      <w:r w:rsidRPr="00FF1B2C">
        <w:rPr>
          <w:b/>
        </w:rPr>
        <w:t>e, které musí být součástí návrhu smlouvy:</w:t>
      </w:r>
    </w:p>
    <w:p w:rsidR="00DE0805" w:rsidRDefault="00DE0805" w:rsidP="00DE0805">
      <w:pPr>
        <w:numPr>
          <w:ilvl w:val="0"/>
          <w:numId w:val="7"/>
        </w:numPr>
        <w:spacing w:line="276" w:lineRule="auto"/>
      </w:pPr>
      <w:r w:rsidRPr="004B1507">
        <w:t>webov</w:t>
      </w:r>
      <w:r>
        <w:t>é stránky budou elektronickou verzí konceptu MED;</w:t>
      </w:r>
    </w:p>
    <w:p w:rsidR="00DE0805" w:rsidRDefault="00DE0805" w:rsidP="00DE0805">
      <w:pPr>
        <w:numPr>
          <w:ilvl w:val="0"/>
          <w:numId w:val="7"/>
        </w:numPr>
        <w:spacing w:line="276" w:lineRule="auto"/>
      </w:pPr>
      <w:r>
        <w:t>vizuál webových stránek bude v souladu s vizuálem MED;</w:t>
      </w:r>
    </w:p>
    <w:p w:rsidR="00DE0805" w:rsidRDefault="00DE0805" w:rsidP="00DE0805">
      <w:pPr>
        <w:numPr>
          <w:ilvl w:val="0"/>
          <w:numId w:val="7"/>
        </w:numPr>
        <w:spacing w:line="276" w:lineRule="auto"/>
      </w:pPr>
      <w:r>
        <w:t>propojitelnost s:</w:t>
      </w:r>
    </w:p>
    <w:p w:rsidR="00DE0805" w:rsidRDefault="00DE0805" w:rsidP="00DE0805">
      <w:pPr>
        <w:numPr>
          <w:ilvl w:val="1"/>
          <w:numId w:val="7"/>
        </w:numPr>
        <w:spacing w:line="276" w:lineRule="auto"/>
      </w:pPr>
      <w:r>
        <w:t xml:space="preserve"> Facebook;</w:t>
      </w:r>
    </w:p>
    <w:p w:rsidR="00DE0805" w:rsidRDefault="00DE0805" w:rsidP="00DE0805">
      <w:pPr>
        <w:numPr>
          <w:ilvl w:val="1"/>
          <w:numId w:val="7"/>
        </w:numPr>
        <w:spacing w:line="276" w:lineRule="auto"/>
      </w:pPr>
      <w:r>
        <w:t>Twitter;</w:t>
      </w:r>
    </w:p>
    <w:p w:rsidR="00DE0805" w:rsidRDefault="00DE0805" w:rsidP="00DE0805">
      <w:pPr>
        <w:numPr>
          <w:ilvl w:val="1"/>
          <w:numId w:val="7"/>
        </w:numPr>
        <w:spacing w:line="276" w:lineRule="auto"/>
      </w:pPr>
      <w:r>
        <w:t>RSS kanál;</w:t>
      </w:r>
    </w:p>
    <w:p w:rsidR="00DE0805" w:rsidRPr="004B1507" w:rsidRDefault="00DE0805" w:rsidP="00DE0805">
      <w:pPr>
        <w:numPr>
          <w:ilvl w:val="1"/>
          <w:numId w:val="7"/>
        </w:numPr>
        <w:spacing w:line="276" w:lineRule="auto"/>
      </w:pPr>
      <w:r>
        <w:t>LinkedIn;</w:t>
      </w:r>
    </w:p>
    <w:p w:rsidR="00DE0805" w:rsidRDefault="00DE0805" w:rsidP="00DE0805">
      <w:pPr>
        <w:numPr>
          <w:ilvl w:val="0"/>
          <w:numId w:val="7"/>
        </w:numPr>
        <w:spacing w:line="276" w:lineRule="auto"/>
      </w:pPr>
      <w:r>
        <w:t>struktura:</w:t>
      </w:r>
    </w:p>
    <w:p w:rsidR="00DE0805" w:rsidRDefault="00DE0805" w:rsidP="00DE0805">
      <w:pPr>
        <w:numPr>
          <w:ilvl w:val="1"/>
          <w:numId w:val="7"/>
        </w:numPr>
        <w:spacing w:line="276" w:lineRule="auto"/>
      </w:pPr>
      <w:r>
        <w:t xml:space="preserve">přehledná domovská stránka; </w:t>
      </w:r>
    </w:p>
    <w:p w:rsidR="00DE0805" w:rsidRDefault="00DE0805" w:rsidP="00DE0805">
      <w:pPr>
        <w:numPr>
          <w:ilvl w:val="2"/>
          <w:numId w:val="7"/>
        </w:numPr>
        <w:spacing w:line="276" w:lineRule="auto"/>
      </w:pPr>
      <w:r>
        <w:t>dobře viditelný titulek s navrženým logem MED;</w:t>
      </w:r>
    </w:p>
    <w:p w:rsidR="00DE0805" w:rsidRDefault="00DE0805" w:rsidP="00DE0805">
      <w:pPr>
        <w:numPr>
          <w:ilvl w:val="2"/>
          <w:numId w:val="7"/>
        </w:numPr>
        <w:spacing w:line="276" w:lineRule="auto"/>
      </w:pPr>
      <w:r>
        <w:t>podtitulek – slogan;</w:t>
      </w:r>
    </w:p>
    <w:p w:rsidR="00DE0805" w:rsidRDefault="00DE0805" w:rsidP="00DE0805">
      <w:pPr>
        <w:numPr>
          <w:ilvl w:val="2"/>
          <w:numId w:val="7"/>
        </w:numPr>
        <w:spacing w:line="276" w:lineRule="auto"/>
      </w:pPr>
      <w:r>
        <w:t>čtyři horizontální záložky umístěné vedle sebe:</w:t>
      </w:r>
    </w:p>
    <w:p w:rsidR="00DE0805" w:rsidRDefault="00DE0805" w:rsidP="00DE0805">
      <w:pPr>
        <w:numPr>
          <w:ilvl w:val="3"/>
          <w:numId w:val="7"/>
        </w:numPr>
        <w:spacing w:line="276" w:lineRule="auto"/>
      </w:pPr>
      <w:r>
        <w:t>o Ekonomické diplomacii MZV;</w:t>
      </w:r>
    </w:p>
    <w:p w:rsidR="00DE0805" w:rsidRDefault="00DE0805" w:rsidP="00DE0805">
      <w:pPr>
        <w:numPr>
          <w:ilvl w:val="3"/>
          <w:numId w:val="7"/>
        </w:numPr>
        <w:spacing w:line="276" w:lineRule="auto"/>
      </w:pPr>
      <w:r>
        <w:t>Novinky a články se články MED rozdělenými na jednotlivé články do rubrik a doplněné o články z novinek a velvyslanectví</w:t>
      </w:r>
    </w:p>
    <w:p w:rsidR="00DE0805" w:rsidRDefault="00C26923" w:rsidP="00DE0805">
      <w:pPr>
        <w:numPr>
          <w:ilvl w:val="3"/>
          <w:numId w:val="7"/>
        </w:numPr>
        <w:spacing w:line="276" w:lineRule="auto"/>
      </w:pPr>
      <w:hyperlink r:id="rId9" w:history="1">
        <w:r w:rsidR="00DE0805" w:rsidRPr="003E206B">
          <w:rPr>
            <w:rStyle w:val="Hypertextovodkaz"/>
          </w:rPr>
          <w:t>http://www.mzv.cz/ekonomika/cz/novinky_z_velvyslanectvi/index.html</w:t>
        </w:r>
      </w:hyperlink>
      <w:r w:rsidR="00DE0805">
        <w:t xml:space="preserve"> (možnost filtrování článků na země a sektory) </w:t>
      </w:r>
    </w:p>
    <w:p w:rsidR="00DE0805" w:rsidRDefault="00DE0805" w:rsidP="00DE0805">
      <w:pPr>
        <w:numPr>
          <w:ilvl w:val="4"/>
          <w:numId w:val="7"/>
        </w:numPr>
        <w:spacing w:line="276" w:lineRule="auto"/>
      </w:pPr>
      <w:r>
        <w:t xml:space="preserve"> aktuální číslo ke stažení v PDF a archiv čísel</w:t>
      </w:r>
    </w:p>
    <w:p w:rsidR="00DE0805" w:rsidRPr="00AE4BB8" w:rsidRDefault="00DE0805" w:rsidP="00DE0805">
      <w:pPr>
        <w:numPr>
          <w:ilvl w:val="3"/>
          <w:numId w:val="7"/>
        </w:numPr>
        <w:spacing w:line="276" w:lineRule="auto"/>
      </w:pPr>
      <w:r>
        <w:t>Informace o zemích (Teritoriální informace o státech a Mapa oborových příležitostí) a statistiky</w:t>
      </w:r>
    </w:p>
    <w:p w:rsidR="00DE0805" w:rsidRDefault="00DE0805" w:rsidP="00DE0805">
      <w:pPr>
        <w:numPr>
          <w:ilvl w:val="4"/>
          <w:numId w:val="7"/>
        </w:numPr>
        <w:spacing w:line="276" w:lineRule="auto"/>
      </w:pPr>
      <w:r>
        <w:t xml:space="preserve"> Kalendář akcí (možnost filtrování na země a sektory);</w:t>
      </w:r>
    </w:p>
    <w:p w:rsidR="00DE0805" w:rsidRDefault="00DE0805" w:rsidP="00DE0805">
      <w:pPr>
        <w:numPr>
          <w:ilvl w:val="3"/>
          <w:numId w:val="7"/>
        </w:numPr>
        <w:spacing w:line="276" w:lineRule="auto"/>
      </w:pPr>
      <w:r>
        <w:t>kontaktní formulář;</w:t>
      </w:r>
    </w:p>
    <w:p w:rsidR="00DE0805" w:rsidRDefault="00DE0805" w:rsidP="00DE0805">
      <w:pPr>
        <w:numPr>
          <w:ilvl w:val="2"/>
          <w:numId w:val="7"/>
        </w:numPr>
        <w:spacing w:line="276" w:lineRule="auto"/>
      </w:pPr>
      <w:r>
        <w:t>ikony Facebook, Twitter, RSS kanál, LinkedIn;</w:t>
      </w:r>
    </w:p>
    <w:p w:rsidR="00DE0805" w:rsidRDefault="00DE0805" w:rsidP="00DE0805">
      <w:pPr>
        <w:numPr>
          <w:ilvl w:val="2"/>
          <w:numId w:val="7"/>
        </w:numPr>
        <w:spacing w:line="276" w:lineRule="auto"/>
      </w:pPr>
      <w:r>
        <w:t>dynamický běh fotografií odkazujících na články;</w:t>
      </w:r>
    </w:p>
    <w:p w:rsidR="00DE0805" w:rsidRDefault="00DE0805" w:rsidP="00DE0805">
      <w:pPr>
        <w:numPr>
          <w:ilvl w:val="0"/>
          <w:numId w:val="7"/>
        </w:numPr>
        <w:spacing w:line="276" w:lineRule="auto"/>
      </w:pPr>
      <w:r>
        <w:t xml:space="preserve">obsah: </w:t>
      </w:r>
    </w:p>
    <w:p w:rsidR="00DE0805" w:rsidRDefault="00DE0805" w:rsidP="00DE0805">
      <w:pPr>
        <w:numPr>
          <w:ilvl w:val="1"/>
          <w:numId w:val="7"/>
        </w:numPr>
        <w:spacing w:line="276" w:lineRule="auto"/>
      </w:pPr>
      <w:r>
        <w:t xml:space="preserve"> články, videa, odkazy, fotografie, obrázky, ikony; kalendář akcí;</w:t>
      </w:r>
    </w:p>
    <w:p w:rsidR="00DE0805" w:rsidRDefault="00DE0805" w:rsidP="00DE0805"/>
    <w:p w:rsidR="00DE0805" w:rsidRPr="002E5D92" w:rsidRDefault="00DE0805" w:rsidP="00DE0805">
      <w:pPr>
        <w:ind w:left="516" w:firstLine="708"/>
      </w:pPr>
      <w:r w:rsidRPr="002E5D92">
        <w:rPr>
          <w:b/>
        </w:rPr>
        <w:t xml:space="preserve">Grafický design: </w:t>
      </w:r>
    </w:p>
    <w:p w:rsidR="00DE0805" w:rsidRDefault="00DE0805" w:rsidP="00DE0805">
      <w:pPr>
        <w:numPr>
          <w:ilvl w:val="0"/>
          <w:numId w:val="7"/>
        </w:numPr>
        <w:spacing w:line="276" w:lineRule="auto"/>
      </w:pPr>
      <w:r>
        <w:t>navázání na grafiku magazínu a jednotný vizuální styl MZV;</w:t>
      </w:r>
    </w:p>
    <w:p w:rsidR="00DE0805" w:rsidRDefault="00DE0805" w:rsidP="00DE0805"/>
    <w:p w:rsidR="00DE0805" w:rsidRPr="00FF1B2C" w:rsidRDefault="00DE0805" w:rsidP="00DE0805">
      <w:pPr>
        <w:ind w:left="1224"/>
        <w:rPr>
          <w:b/>
        </w:rPr>
      </w:pPr>
      <w:r w:rsidRPr="00FF1B2C">
        <w:rPr>
          <w:b/>
        </w:rPr>
        <w:t>Instrukce a zadání</w:t>
      </w:r>
    </w:p>
    <w:p w:rsidR="00DE0805" w:rsidRDefault="00DE0805" w:rsidP="00DE0805">
      <w:pPr>
        <w:numPr>
          <w:ilvl w:val="0"/>
          <w:numId w:val="7"/>
        </w:numPr>
        <w:spacing w:line="276" w:lineRule="auto"/>
      </w:pPr>
      <w:r>
        <w:t>Zhotovitel předloží: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 xml:space="preserve">grafický návrh webových stránek; </w:t>
      </w:r>
    </w:p>
    <w:p w:rsidR="00DE0805" w:rsidRPr="00F00C40" w:rsidRDefault="00DE0805" w:rsidP="00DE0805">
      <w:pPr>
        <w:numPr>
          <w:ilvl w:val="0"/>
          <w:numId w:val="5"/>
        </w:numPr>
        <w:spacing w:line="276" w:lineRule="auto"/>
      </w:pPr>
      <w:r w:rsidRPr="00F00C40">
        <w:t>detaily technického řešení</w:t>
      </w:r>
      <w:r>
        <w:t>;</w:t>
      </w:r>
    </w:p>
    <w:p w:rsidR="00DE0805" w:rsidRDefault="00DE0805" w:rsidP="00DE0805">
      <w:pPr>
        <w:numPr>
          <w:ilvl w:val="0"/>
          <w:numId w:val="6"/>
        </w:numPr>
        <w:spacing w:line="276" w:lineRule="auto"/>
      </w:pPr>
      <w:r>
        <w:t>návrh postupu pro předání grafických podkladů zadavatele;</w:t>
      </w:r>
    </w:p>
    <w:p w:rsidR="001A72C8" w:rsidRDefault="003A57D7" w:rsidP="003A57D7">
      <w:pPr>
        <w:spacing w:line="276" w:lineRule="auto"/>
      </w:pPr>
      <w:r>
        <w:t>Podklady budou předány v těchto formátech</w:t>
      </w:r>
    </w:p>
    <w:p w:rsidR="003A57D7" w:rsidRPr="003A57D7" w:rsidRDefault="003A57D7" w:rsidP="003A57D7">
      <w:pPr>
        <w:pStyle w:val="Odstavecseseznamem"/>
        <w:numPr>
          <w:ilvl w:val="1"/>
          <w:numId w:val="7"/>
        </w:numPr>
        <w:spacing w:line="276" w:lineRule="auto"/>
        <w:rPr>
          <w:i/>
        </w:rPr>
      </w:pPr>
      <w:r w:rsidRPr="003A57D7">
        <w:rPr>
          <w:i/>
        </w:rPr>
        <w:t>Plně editovatelný soubor psd</w:t>
      </w:r>
    </w:p>
    <w:p w:rsidR="003A57D7" w:rsidRPr="003A57D7" w:rsidRDefault="003A57D7" w:rsidP="003A57D7">
      <w:pPr>
        <w:pStyle w:val="Odstavecseseznamem"/>
        <w:numPr>
          <w:ilvl w:val="1"/>
          <w:numId w:val="7"/>
        </w:numPr>
        <w:spacing w:line="276" w:lineRule="auto"/>
        <w:rPr>
          <w:i/>
        </w:rPr>
      </w:pPr>
      <w:r w:rsidRPr="003A57D7">
        <w:rPr>
          <w:i/>
        </w:rPr>
        <w:t>V programu Adobe Photoshop</w:t>
      </w:r>
    </w:p>
    <w:p w:rsidR="00DE0805" w:rsidRDefault="00DE0805" w:rsidP="00DE0805"/>
    <w:p w:rsidR="00DE0805" w:rsidRPr="00CA4B4D" w:rsidRDefault="00DE0805" w:rsidP="00DE0805">
      <w:pPr>
        <w:numPr>
          <w:ilvl w:val="0"/>
          <w:numId w:val="13"/>
        </w:numPr>
        <w:spacing w:line="276" w:lineRule="auto"/>
        <w:rPr>
          <w:b/>
        </w:rPr>
      </w:pPr>
      <w:r w:rsidRPr="00CA4B4D">
        <w:rPr>
          <w:b/>
        </w:rPr>
        <w:t>ikon zadavatelem vybraných sektorů</w:t>
      </w:r>
      <w:r>
        <w:rPr>
          <w:b/>
        </w:rPr>
        <w:t>;</w:t>
      </w:r>
    </w:p>
    <w:p w:rsidR="00DE0805" w:rsidRDefault="00DE0805" w:rsidP="00DE0805"/>
    <w:p w:rsidR="00DE0805" w:rsidRDefault="00DE0805" w:rsidP="00DE0805">
      <w:pPr>
        <w:ind w:left="1020" w:firstLine="204"/>
        <w:rPr>
          <w:b/>
        </w:rPr>
      </w:pPr>
      <w:r w:rsidRPr="00FF1B2C">
        <w:rPr>
          <w:b/>
        </w:rPr>
        <w:t>Požadavky zadavatele, které musí být součástí návrhu smlouvy:</w:t>
      </w:r>
    </w:p>
    <w:p w:rsidR="00DE0805" w:rsidRPr="00CA4B4D" w:rsidRDefault="00DE0805" w:rsidP="00DE0805">
      <w:pPr>
        <w:numPr>
          <w:ilvl w:val="0"/>
          <w:numId w:val="7"/>
        </w:numPr>
        <w:spacing w:line="276" w:lineRule="auto"/>
        <w:ind w:left="1582" w:hanging="357"/>
        <w:rPr>
          <w:b/>
        </w:rPr>
      </w:pPr>
      <w:r>
        <w:t>počet ikon: 23</w:t>
      </w:r>
    </w:p>
    <w:p w:rsidR="00DE0805" w:rsidRPr="00CA4B4D" w:rsidRDefault="00DE0805" w:rsidP="00DE0805">
      <w:pPr>
        <w:numPr>
          <w:ilvl w:val="1"/>
          <w:numId w:val="7"/>
        </w:numPr>
        <w:spacing w:line="276" w:lineRule="auto"/>
        <w:ind w:left="2483" w:hanging="357"/>
        <w:rPr>
          <w:b/>
        </w:rPr>
      </w:pPr>
      <w:r>
        <w:t>automobilový průmysl,</w:t>
      </w:r>
    </w:p>
    <w:p w:rsidR="00DE0805" w:rsidRDefault="00DE0805" w:rsidP="00DE0805">
      <w:pPr>
        <w:numPr>
          <w:ilvl w:val="1"/>
          <w:numId w:val="7"/>
        </w:numPr>
        <w:spacing w:line="276" w:lineRule="auto"/>
        <w:ind w:left="2483" w:hanging="357"/>
        <w:rPr>
          <w:b/>
        </w:rPr>
      </w:pPr>
      <w:r>
        <w:t>letecký průmysl</w:t>
      </w:r>
      <w:r>
        <w:rPr>
          <w:b/>
        </w:rPr>
        <w:t>,</w:t>
      </w:r>
    </w:p>
    <w:p w:rsidR="00DE0805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>
        <w:t>dopravní průmysl a infrastruktura,</w:t>
      </w:r>
    </w:p>
    <w:p w:rsidR="00DE0805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>
        <w:t>důlní a těžební průmysl, ropný průmysl,</w:t>
      </w:r>
    </w:p>
    <w:p w:rsidR="00DE0805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>
        <w:t>energetika,</w:t>
      </w:r>
    </w:p>
    <w:p w:rsidR="00DE0805" w:rsidRPr="00CA4B4D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>
        <w:t>elektrotechnika,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chemický průmysl,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ICT,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obranný průmysl,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sklářství,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služby,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stavebnictví,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strojírenství,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textil,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vodohospodářství a odpadní průmysl,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zdravotnický a farmaceutický průmysl,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zemědělství a potravinářský průmysl,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 xml:space="preserve">železniční a kolejová doprava, 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kovozpracovatelský průmysl,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nábytkářský průmysl,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plasty a gumárenský průmysl,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 xml:space="preserve">zábava a volný čas, 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zpracovatelský průmysl.</w:t>
      </w:r>
    </w:p>
    <w:p w:rsidR="00DE0805" w:rsidRPr="009E4627" w:rsidRDefault="00DE0805" w:rsidP="00DE0805">
      <w:pPr>
        <w:numPr>
          <w:ilvl w:val="0"/>
          <w:numId w:val="7"/>
        </w:numPr>
        <w:spacing w:line="276" w:lineRule="auto"/>
        <w:ind w:left="1582" w:hanging="357"/>
        <w:rPr>
          <w:b/>
        </w:rPr>
      </w:pPr>
      <w:r>
        <w:t xml:space="preserve">ikony určené pro: </w:t>
      </w:r>
    </w:p>
    <w:p w:rsidR="00DE0805" w:rsidRPr="005B7B20" w:rsidRDefault="00DE0805" w:rsidP="00DE0805">
      <w:pPr>
        <w:numPr>
          <w:ilvl w:val="0"/>
          <w:numId w:val="9"/>
        </w:numPr>
        <w:spacing w:line="276" w:lineRule="auto"/>
        <w:rPr>
          <w:b/>
        </w:rPr>
      </w:pPr>
      <w:r>
        <w:t>web;</w:t>
      </w:r>
    </w:p>
    <w:p w:rsidR="00DE0805" w:rsidRPr="005B7B20" w:rsidRDefault="00DE0805" w:rsidP="00DE0805">
      <w:pPr>
        <w:numPr>
          <w:ilvl w:val="0"/>
          <w:numId w:val="9"/>
        </w:numPr>
        <w:spacing w:line="276" w:lineRule="auto"/>
        <w:rPr>
          <w:b/>
        </w:rPr>
      </w:pPr>
      <w:r>
        <w:t>tisk;</w:t>
      </w:r>
    </w:p>
    <w:p w:rsidR="00DE0805" w:rsidRDefault="00DE0805" w:rsidP="00DE0805"/>
    <w:p w:rsidR="00DE0805" w:rsidRPr="00FF1B2C" w:rsidRDefault="00DE0805" w:rsidP="00DE0805">
      <w:pPr>
        <w:ind w:left="1224"/>
        <w:rPr>
          <w:b/>
        </w:rPr>
      </w:pPr>
      <w:r w:rsidRPr="00FF1B2C">
        <w:rPr>
          <w:b/>
        </w:rPr>
        <w:t>Instrukce a zadání</w:t>
      </w:r>
    </w:p>
    <w:p w:rsidR="00DE0805" w:rsidRDefault="00DE0805" w:rsidP="00DE0805">
      <w:pPr>
        <w:numPr>
          <w:ilvl w:val="0"/>
          <w:numId w:val="7"/>
        </w:numPr>
        <w:spacing w:line="276" w:lineRule="auto"/>
      </w:pPr>
      <w:r>
        <w:t>Zhotovitel předloží: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 xml:space="preserve">grafický návrh ikon; 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 w:rsidRPr="00F00C40">
        <w:t>detaily technického řešení</w:t>
      </w:r>
      <w:r>
        <w:t>;</w:t>
      </w:r>
    </w:p>
    <w:p w:rsidR="003A57D7" w:rsidRDefault="003A57D7" w:rsidP="003A57D7">
      <w:pPr>
        <w:pStyle w:val="Default"/>
        <w:spacing w:before="200"/>
        <w:rPr>
          <w:sz w:val="23"/>
          <w:szCs w:val="23"/>
        </w:rPr>
      </w:pPr>
      <w:r>
        <w:rPr>
          <w:sz w:val="23"/>
          <w:szCs w:val="23"/>
        </w:rPr>
        <w:t>Podklady budou předány v těchto formátech:</w:t>
      </w:r>
    </w:p>
    <w:p w:rsidR="003A57D7" w:rsidRDefault="003A57D7" w:rsidP="003A57D7">
      <w:pPr>
        <w:pStyle w:val="Default"/>
        <w:numPr>
          <w:ilvl w:val="0"/>
          <w:numId w:val="5"/>
        </w:numPr>
        <w:spacing w:before="200"/>
        <w:rPr>
          <w:sz w:val="23"/>
          <w:szCs w:val="23"/>
        </w:rPr>
      </w:pPr>
      <w:r>
        <w:rPr>
          <w:i/>
          <w:iCs/>
          <w:sz w:val="23"/>
          <w:szCs w:val="23"/>
        </w:rPr>
        <w:t>JPG, TIFF, EPS, AI, PNG</w:t>
      </w:r>
    </w:p>
    <w:p w:rsidR="003A57D7" w:rsidRPr="00F00C40" w:rsidRDefault="003A57D7" w:rsidP="003A57D7">
      <w:pPr>
        <w:spacing w:line="276" w:lineRule="auto"/>
        <w:ind w:left="2484"/>
      </w:pPr>
    </w:p>
    <w:p w:rsidR="00DE0805" w:rsidRDefault="00DE0805" w:rsidP="00DE0805"/>
    <w:p w:rsidR="00DE0805" w:rsidRPr="00A2681C" w:rsidRDefault="00DE0805" w:rsidP="00DE0805">
      <w:pPr>
        <w:numPr>
          <w:ilvl w:val="0"/>
          <w:numId w:val="13"/>
        </w:numPr>
        <w:spacing w:line="276" w:lineRule="auto"/>
        <w:rPr>
          <w:b/>
        </w:rPr>
      </w:pPr>
      <w:r w:rsidRPr="00A2681C">
        <w:rPr>
          <w:b/>
        </w:rPr>
        <w:t>šablony prezentace Ekonomické diplomacie v PowerPoint</w:t>
      </w:r>
    </w:p>
    <w:p w:rsidR="00DE0805" w:rsidRDefault="00DE0805" w:rsidP="00DE0805"/>
    <w:p w:rsidR="00DE0805" w:rsidRDefault="00DE0805" w:rsidP="00DE0805">
      <w:pPr>
        <w:ind w:left="1020" w:firstLine="204"/>
        <w:rPr>
          <w:b/>
        </w:rPr>
      </w:pPr>
      <w:r w:rsidRPr="00FF1B2C">
        <w:rPr>
          <w:b/>
        </w:rPr>
        <w:t>Požadavky zadavatele, které musí být součástí návrhu smlouvy:</w:t>
      </w:r>
    </w:p>
    <w:p w:rsidR="00DE0805" w:rsidRPr="00702C82" w:rsidRDefault="00DE0805" w:rsidP="00DE0805">
      <w:pPr>
        <w:numPr>
          <w:ilvl w:val="0"/>
          <w:numId w:val="7"/>
        </w:numPr>
        <w:spacing w:line="276" w:lineRule="auto"/>
      </w:pPr>
      <w:r w:rsidRPr="00702C82">
        <w:t xml:space="preserve">jednoduchá šablona </w:t>
      </w:r>
      <w:r>
        <w:t>připravená pro snadné použití v PowerPointu;</w:t>
      </w:r>
    </w:p>
    <w:p w:rsidR="00DE0805" w:rsidRPr="006D018E" w:rsidRDefault="00DE0805" w:rsidP="00DE0805">
      <w:pPr>
        <w:numPr>
          <w:ilvl w:val="0"/>
          <w:numId w:val="7"/>
        </w:numPr>
        <w:spacing w:line="276" w:lineRule="auto"/>
        <w:ind w:left="1582" w:hanging="357"/>
        <w:rPr>
          <w:b/>
        </w:rPr>
      </w:pPr>
      <w:r>
        <w:t>struktura:</w:t>
      </w:r>
    </w:p>
    <w:p w:rsidR="00DE0805" w:rsidRPr="005B7B20" w:rsidRDefault="00DE0805" w:rsidP="00DE0805">
      <w:pPr>
        <w:numPr>
          <w:ilvl w:val="0"/>
          <w:numId w:val="9"/>
        </w:numPr>
        <w:spacing w:line="276" w:lineRule="auto"/>
        <w:rPr>
          <w:b/>
        </w:rPr>
      </w:pPr>
      <w:r>
        <w:t>úvodní strana;</w:t>
      </w:r>
    </w:p>
    <w:p w:rsidR="00DE0805" w:rsidRPr="00EE4EE2" w:rsidRDefault="00DE0805" w:rsidP="00DE0805">
      <w:pPr>
        <w:numPr>
          <w:ilvl w:val="0"/>
          <w:numId w:val="9"/>
        </w:numPr>
        <w:spacing w:line="276" w:lineRule="auto"/>
        <w:rPr>
          <w:b/>
        </w:rPr>
      </w:pPr>
      <w:r>
        <w:t>obsah;</w:t>
      </w:r>
    </w:p>
    <w:p w:rsidR="00DE0805" w:rsidRPr="00EE4EE2" w:rsidRDefault="00DE0805" w:rsidP="00DE0805">
      <w:pPr>
        <w:numPr>
          <w:ilvl w:val="0"/>
          <w:numId w:val="9"/>
        </w:numPr>
        <w:spacing w:line="276" w:lineRule="auto"/>
        <w:rPr>
          <w:b/>
        </w:rPr>
      </w:pPr>
      <w:r>
        <w:t>předělové snímky;</w:t>
      </w:r>
    </w:p>
    <w:p w:rsidR="00DE0805" w:rsidRPr="00EE4EE2" w:rsidRDefault="00DE0805" w:rsidP="00DE0805">
      <w:pPr>
        <w:numPr>
          <w:ilvl w:val="0"/>
          <w:numId w:val="9"/>
        </w:numPr>
        <w:spacing w:line="276" w:lineRule="auto"/>
      </w:pPr>
      <w:r>
        <w:t>základní obsahové sní</w:t>
      </w:r>
      <w:r w:rsidRPr="00EE4EE2">
        <w:t>mky</w:t>
      </w:r>
      <w:r>
        <w:t>;</w:t>
      </w:r>
    </w:p>
    <w:p w:rsidR="00DE0805" w:rsidRDefault="00DE0805" w:rsidP="00DE0805">
      <w:pPr>
        <w:numPr>
          <w:ilvl w:val="0"/>
          <w:numId w:val="9"/>
        </w:numPr>
        <w:spacing w:line="276" w:lineRule="auto"/>
      </w:pPr>
      <w:r w:rsidRPr="00702C82">
        <w:t xml:space="preserve">minimálně 10 </w:t>
      </w:r>
      <w:r>
        <w:t xml:space="preserve">kombinovatelných </w:t>
      </w:r>
      <w:r w:rsidRPr="00702C82">
        <w:t>snímků</w:t>
      </w:r>
      <w:r>
        <w:t>;</w:t>
      </w:r>
    </w:p>
    <w:p w:rsidR="00DE0805" w:rsidRDefault="00DE0805" w:rsidP="00DE0805"/>
    <w:p w:rsidR="00DE0805" w:rsidRPr="006D018E" w:rsidRDefault="00DE0805" w:rsidP="00DE0805">
      <w:pPr>
        <w:ind w:left="1225"/>
        <w:rPr>
          <w:b/>
        </w:rPr>
      </w:pPr>
      <w:r w:rsidRPr="006D018E">
        <w:rPr>
          <w:b/>
        </w:rPr>
        <w:t>Grafický design:</w:t>
      </w:r>
    </w:p>
    <w:p w:rsidR="00DE0805" w:rsidRDefault="00DE0805" w:rsidP="00DE0805">
      <w:pPr>
        <w:numPr>
          <w:ilvl w:val="0"/>
          <w:numId w:val="10"/>
        </w:numPr>
        <w:spacing w:line="276" w:lineRule="auto"/>
        <w:ind w:left="1585"/>
      </w:pPr>
      <w:r>
        <w:t>navázání na jednotný vizuální MZV, včetně použitých fontů;</w:t>
      </w:r>
    </w:p>
    <w:p w:rsidR="00DE0805" w:rsidRDefault="00DE0805" w:rsidP="00DE0805"/>
    <w:p w:rsidR="00DE0805" w:rsidRDefault="00DE0805" w:rsidP="00DE0805">
      <w:pPr>
        <w:ind w:left="516" w:firstLine="708"/>
      </w:pPr>
      <w:r w:rsidRPr="00FF1B2C">
        <w:rPr>
          <w:b/>
        </w:rPr>
        <w:t>Instrukce a zadání</w:t>
      </w:r>
    </w:p>
    <w:p w:rsidR="00DE0805" w:rsidRDefault="00DE0805" w:rsidP="00DE0805">
      <w:pPr>
        <w:numPr>
          <w:ilvl w:val="0"/>
          <w:numId w:val="7"/>
        </w:numPr>
        <w:spacing w:line="276" w:lineRule="auto"/>
      </w:pPr>
      <w:r>
        <w:t>Zhotovitel předloží: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 xml:space="preserve">grafický návrh šablony prezentace v PPT; </w:t>
      </w:r>
    </w:p>
    <w:p w:rsidR="00DE0805" w:rsidRPr="00F00C40" w:rsidRDefault="00DE0805" w:rsidP="00DE0805">
      <w:pPr>
        <w:numPr>
          <w:ilvl w:val="0"/>
          <w:numId w:val="5"/>
        </w:numPr>
        <w:spacing w:line="276" w:lineRule="auto"/>
      </w:pPr>
      <w:r w:rsidRPr="00F00C40">
        <w:t>detaily technického řešení</w:t>
      </w:r>
      <w:r>
        <w:t xml:space="preserve"> v PPT;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>návrh postupu pro předání grafických podkladů zadavatele;</w:t>
      </w:r>
    </w:p>
    <w:p w:rsidR="003A57D7" w:rsidRDefault="003A57D7" w:rsidP="003A57D7">
      <w:pPr>
        <w:pStyle w:val="Default"/>
        <w:spacing w:before="200"/>
        <w:rPr>
          <w:sz w:val="23"/>
          <w:szCs w:val="23"/>
        </w:rPr>
      </w:pPr>
      <w:r>
        <w:rPr>
          <w:sz w:val="23"/>
          <w:szCs w:val="23"/>
        </w:rPr>
        <w:t>Podklady budou předány v těchto formátech:</w:t>
      </w:r>
    </w:p>
    <w:p w:rsidR="003A57D7" w:rsidRDefault="003A57D7" w:rsidP="003A57D7">
      <w:pPr>
        <w:pStyle w:val="Default"/>
        <w:numPr>
          <w:ilvl w:val="0"/>
          <w:numId w:val="5"/>
        </w:numPr>
        <w:spacing w:before="200"/>
        <w:rPr>
          <w:sz w:val="23"/>
          <w:szCs w:val="23"/>
        </w:rPr>
      </w:pPr>
      <w:r>
        <w:rPr>
          <w:i/>
          <w:iCs/>
          <w:sz w:val="23"/>
          <w:szCs w:val="23"/>
        </w:rPr>
        <w:t>Plně nastylovaný a editovatelný soubor .ppt</w:t>
      </w:r>
    </w:p>
    <w:p w:rsidR="003A57D7" w:rsidRDefault="003A57D7" w:rsidP="003A57D7">
      <w:pPr>
        <w:pStyle w:val="Default"/>
        <w:numPr>
          <w:ilvl w:val="0"/>
          <w:numId w:val="5"/>
        </w:numPr>
        <w:spacing w:before="200"/>
        <w:rPr>
          <w:sz w:val="23"/>
          <w:szCs w:val="23"/>
        </w:rPr>
      </w:pPr>
      <w:r>
        <w:rPr>
          <w:i/>
          <w:iCs/>
          <w:sz w:val="23"/>
          <w:szCs w:val="23"/>
        </w:rPr>
        <w:t>V programu PowerPoint</w:t>
      </w:r>
    </w:p>
    <w:p w:rsidR="003A57D7" w:rsidRDefault="003A57D7" w:rsidP="003A57D7">
      <w:pPr>
        <w:spacing w:line="276" w:lineRule="auto"/>
        <w:ind w:left="2484"/>
      </w:pPr>
    </w:p>
    <w:p w:rsidR="003A57D7" w:rsidRDefault="003A57D7" w:rsidP="00DE0805"/>
    <w:p w:rsidR="00DE0805" w:rsidRPr="00A2681C" w:rsidRDefault="00DE0805" w:rsidP="00DE0805">
      <w:pPr>
        <w:numPr>
          <w:ilvl w:val="0"/>
          <w:numId w:val="13"/>
        </w:numPr>
        <w:spacing w:line="276" w:lineRule="auto"/>
        <w:rPr>
          <w:b/>
        </w:rPr>
      </w:pPr>
      <w:r w:rsidRPr="00A2681C">
        <w:rPr>
          <w:b/>
        </w:rPr>
        <w:t>šablony pro společný prezentační katalog zahraničních misí</w:t>
      </w:r>
    </w:p>
    <w:p w:rsidR="00DE0805" w:rsidRDefault="00DE0805" w:rsidP="00DE0805">
      <w:pPr>
        <w:ind w:left="1020" w:firstLine="204"/>
        <w:rPr>
          <w:b/>
        </w:rPr>
      </w:pPr>
    </w:p>
    <w:p w:rsidR="00DE0805" w:rsidRDefault="00DE0805" w:rsidP="00DE0805">
      <w:pPr>
        <w:ind w:left="1020" w:firstLine="204"/>
        <w:rPr>
          <w:b/>
        </w:rPr>
      </w:pPr>
      <w:r w:rsidRPr="00FF1B2C">
        <w:rPr>
          <w:b/>
        </w:rPr>
        <w:t>Požadavky zadavatele, které musí být součástí návrhu smlouvy:</w:t>
      </w:r>
    </w:p>
    <w:p w:rsidR="00DE0805" w:rsidRPr="00702C82" w:rsidRDefault="00DE0805" w:rsidP="00DE0805">
      <w:pPr>
        <w:numPr>
          <w:ilvl w:val="0"/>
          <w:numId w:val="7"/>
        </w:numPr>
        <w:spacing w:line="276" w:lineRule="auto"/>
      </w:pPr>
      <w:r w:rsidRPr="00702C82">
        <w:t xml:space="preserve">šablona </w:t>
      </w:r>
      <w:r>
        <w:t>připravená pro snadné použití ve Wordu či jiném běžně dostupném programu (např. Adobe Acrobat Reader), která umožní použití v různých jazykových mutacích;</w:t>
      </w:r>
    </w:p>
    <w:p w:rsidR="00DE0805" w:rsidRPr="006D018E" w:rsidRDefault="00DE0805" w:rsidP="00DE0805">
      <w:pPr>
        <w:numPr>
          <w:ilvl w:val="0"/>
          <w:numId w:val="7"/>
        </w:numPr>
        <w:spacing w:line="276" w:lineRule="auto"/>
        <w:ind w:left="1582" w:hanging="357"/>
        <w:rPr>
          <w:b/>
        </w:rPr>
      </w:pPr>
      <w:r>
        <w:t>struktura:</w:t>
      </w:r>
    </w:p>
    <w:p w:rsidR="00DE0805" w:rsidRPr="008B0C15" w:rsidRDefault="00DE0805" w:rsidP="00DE0805">
      <w:pPr>
        <w:numPr>
          <w:ilvl w:val="1"/>
          <w:numId w:val="7"/>
        </w:numPr>
        <w:spacing w:line="276" w:lineRule="auto"/>
        <w:rPr>
          <w:b/>
        </w:rPr>
      </w:pPr>
      <w:r w:rsidRPr="008B0C15">
        <w:t>titulní stránka;</w:t>
      </w:r>
    </w:p>
    <w:p w:rsidR="00DE0805" w:rsidRPr="008B0C15" w:rsidRDefault="00DE0805" w:rsidP="00DE0805">
      <w:pPr>
        <w:numPr>
          <w:ilvl w:val="1"/>
          <w:numId w:val="7"/>
        </w:numPr>
        <w:spacing w:line="276" w:lineRule="auto"/>
      </w:pPr>
      <w:r w:rsidRPr="008B0C15">
        <w:t>úvodní stránka se slovem vedoucího delegace;</w:t>
      </w:r>
    </w:p>
    <w:p w:rsidR="00DE0805" w:rsidRPr="008B0C15" w:rsidRDefault="00DE0805" w:rsidP="00DE0805">
      <w:pPr>
        <w:numPr>
          <w:ilvl w:val="1"/>
          <w:numId w:val="7"/>
        </w:numPr>
        <w:spacing w:line="276" w:lineRule="auto"/>
      </w:pPr>
      <w:r>
        <w:t>s</w:t>
      </w:r>
      <w:r w:rsidRPr="008B0C15">
        <w:t>tránka s obsahem</w:t>
      </w:r>
    </w:p>
    <w:p w:rsidR="00DE0805" w:rsidRPr="008B0C15" w:rsidRDefault="00DE0805" w:rsidP="00DE0805">
      <w:pPr>
        <w:numPr>
          <w:ilvl w:val="1"/>
          <w:numId w:val="7"/>
        </w:numPr>
        <w:spacing w:line="276" w:lineRule="auto"/>
      </w:pPr>
      <w:r w:rsidRPr="008B0C15">
        <w:t>standardní katalogová stránka</w:t>
      </w:r>
      <w:r>
        <w:t xml:space="preserve"> – prostor pro umístění loga firmy, kontaktní informace na firmu a popis činností firmy (cca 500 znaků, včetně mezer)</w:t>
      </w:r>
      <w:r w:rsidRPr="008B0C15">
        <w:t>;</w:t>
      </w:r>
    </w:p>
    <w:p w:rsidR="00DE0805" w:rsidRPr="008B0C15" w:rsidRDefault="00DE0805" w:rsidP="00DE0805">
      <w:pPr>
        <w:numPr>
          <w:ilvl w:val="1"/>
          <w:numId w:val="7"/>
        </w:numPr>
        <w:spacing w:line="276" w:lineRule="auto"/>
      </w:pPr>
      <w:r w:rsidRPr="008B0C15">
        <w:t>zadní obálka;</w:t>
      </w:r>
    </w:p>
    <w:p w:rsidR="00DE0805" w:rsidRDefault="00DE0805" w:rsidP="00DE0805"/>
    <w:p w:rsidR="00DE0805" w:rsidRPr="006D018E" w:rsidRDefault="00DE0805" w:rsidP="00DE0805">
      <w:pPr>
        <w:ind w:left="1225"/>
        <w:rPr>
          <w:b/>
        </w:rPr>
      </w:pPr>
      <w:r w:rsidRPr="006D018E">
        <w:rPr>
          <w:b/>
        </w:rPr>
        <w:t>Grafický design:</w:t>
      </w:r>
    </w:p>
    <w:p w:rsidR="00DE0805" w:rsidRDefault="00DE0805" w:rsidP="00DE0805">
      <w:pPr>
        <w:numPr>
          <w:ilvl w:val="0"/>
          <w:numId w:val="10"/>
        </w:numPr>
        <w:spacing w:line="276" w:lineRule="auto"/>
        <w:ind w:left="1585"/>
      </w:pPr>
      <w:r>
        <w:t>navázání na vizuální styl manuálu MZV;</w:t>
      </w:r>
    </w:p>
    <w:p w:rsidR="00DE0805" w:rsidRDefault="00DE0805" w:rsidP="00DE0805"/>
    <w:p w:rsidR="00DE0805" w:rsidRDefault="00DE0805" w:rsidP="00DE0805">
      <w:pPr>
        <w:ind w:left="516" w:firstLine="708"/>
      </w:pPr>
      <w:r w:rsidRPr="00FF1B2C">
        <w:rPr>
          <w:b/>
        </w:rPr>
        <w:t>Instrukce a zadání</w:t>
      </w:r>
    </w:p>
    <w:p w:rsidR="00DE0805" w:rsidRDefault="00DE0805" w:rsidP="00DE0805">
      <w:pPr>
        <w:numPr>
          <w:ilvl w:val="0"/>
          <w:numId w:val="7"/>
        </w:numPr>
        <w:spacing w:line="276" w:lineRule="auto"/>
      </w:pPr>
      <w:r>
        <w:t>Zhotovitel předloží: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 xml:space="preserve">grafický návrh šablony ve Wordu; </w:t>
      </w:r>
    </w:p>
    <w:p w:rsidR="00DE0805" w:rsidRPr="00F00C40" w:rsidRDefault="00DE0805" w:rsidP="00DE0805">
      <w:pPr>
        <w:numPr>
          <w:ilvl w:val="0"/>
          <w:numId w:val="5"/>
        </w:numPr>
        <w:spacing w:line="276" w:lineRule="auto"/>
      </w:pPr>
      <w:r w:rsidRPr="00F00C40">
        <w:t>detaily technického řešení</w:t>
      </w:r>
      <w:r>
        <w:t xml:space="preserve"> ve Wordu;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>návrh postupu pro předání grafických podkladů zadavatele;</w:t>
      </w:r>
    </w:p>
    <w:p w:rsidR="003A57D7" w:rsidRDefault="003A57D7" w:rsidP="003A57D7">
      <w:pPr>
        <w:pStyle w:val="Default"/>
        <w:spacing w:before="200"/>
        <w:rPr>
          <w:sz w:val="23"/>
          <w:szCs w:val="23"/>
        </w:rPr>
      </w:pPr>
      <w:r>
        <w:rPr>
          <w:sz w:val="23"/>
          <w:szCs w:val="23"/>
        </w:rPr>
        <w:t>Podklady budou předány v těchto formátech:</w:t>
      </w:r>
    </w:p>
    <w:p w:rsidR="003A57D7" w:rsidRDefault="003A57D7" w:rsidP="003A57D7">
      <w:pPr>
        <w:pStyle w:val="Default"/>
        <w:numPr>
          <w:ilvl w:val="0"/>
          <w:numId w:val="5"/>
        </w:numPr>
        <w:spacing w:before="200"/>
        <w:rPr>
          <w:sz w:val="23"/>
          <w:szCs w:val="23"/>
        </w:rPr>
      </w:pPr>
      <w:r>
        <w:rPr>
          <w:i/>
          <w:iCs/>
          <w:sz w:val="23"/>
          <w:szCs w:val="23"/>
        </w:rPr>
        <w:t>Plně nastylovaný a editovatelný soubor .docx</w:t>
      </w:r>
    </w:p>
    <w:p w:rsidR="003A57D7" w:rsidRDefault="003A57D7" w:rsidP="003A57D7">
      <w:pPr>
        <w:pStyle w:val="Default"/>
        <w:numPr>
          <w:ilvl w:val="0"/>
          <w:numId w:val="5"/>
        </w:numPr>
        <w:spacing w:before="200"/>
        <w:rPr>
          <w:sz w:val="23"/>
          <w:szCs w:val="23"/>
        </w:rPr>
      </w:pPr>
      <w:r>
        <w:rPr>
          <w:i/>
          <w:iCs/>
          <w:sz w:val="23"/>
          <w:szCs w:val="23"/>
        </w:rPr>
        <w:t>V programu Microsoft Word</w:t>
      </w:r>
    </w:p>
    <w:p w:rsidR="003A57D7" w:rsidRDefault="003A57D7" w:rsidP="003A57D7">
      <w:pPr>
        <w:spacing w:line="276" w:lineRule="auto"/>
        <w:ind w:left="2484"/>
      </w:pPr>
    </w:p>
    <w:p w:rsidR="00DE0805" w:rsidRDefault="00DE0805" w:rsidP="00DE0805"/>
    <w:p w:rsidR="00DE0805" w:rsidRPr="00A2681C" w:rsidRDefault="00DE0805" w:rsidP="00DE0805">
      <w:pPr>
        <w:numPr>
          <w:ilvl w:val="0"/>
          <w:numId w:val="13"/>
        </w:numPr>
        <w:spacing w:line="276" w:lineRule="auto"/>
        <w:rPr>
          <w:b/>
        </w:rPr>
      </w:pPr>
      <w:r w:rsidRPr="00A2681C">
        <w:rPr>
          <w:b/>
        </w:rPr>
        <w:t>šablony pro přehlednou prezentaci států a sektorů s ikonografikou;</w:t>
      </w:r>
    </w:p>
    <w:p w:rsidR="00DE0805" w:rsidRDefault="00DE0805" w:rsidP="00DE0805"/>
    <w:p w:rsidR="00DE0805" w:rsidRDefault="00DE0805" w:rsidP="00DE0805">
      <w:pPr>
        <w:ind w:left="516" w:firstLine="708"/>
        <w:rPr>
          <w:b/>
        </w:rPr>
      </w:pPr>
      <w:r w:rsidRPr="00FF1B2C">
        <w:rPr>
          <w:b/>
        </w:rPr>
        <w:t>Požadavky zadavatele, které musí být součástí návrhu smlouvy:</w:t>
      </w:r>
    </w:p>
    <w:p w:rsidR="00DE0805" w:rsidRDefault="00DE0805" w:rsidP="00DE0805">
      <w:pPr>
        <w:numPr>
          <w:ilvl w:val="0"/>
          <w:numId w:val="11"/>
        </w:numPr>
        <w:spacing w:line="276" w:lineRule="auto"/>
      </w:pPr>
      <w:r>
        <w:t xml:space="preserve">šablona připravená pro vlastní použití a zpracování v grafickém programu </w:t>
      </w:r>
    </w:p>
    <w:p w:rsidR="00DE0805" w:rsidRDefault="00DE0805" w:rsidP="00DE0805">
      <w:pPr>
        <w:numPr>
          <w:ilvl w:val="0"/>
          <w:numId w:val="11"/>
        </w:numPr>
        <w:spacing w:line="276" w:lineRule="auto"/>
      </w:pPr>
      <w:r>
        <w:t>rozsah šablony – 2 x A4</w:t>
      </w:r>
    </w:p>
    <w:p w:rsidR="00DE0805" w:rsidRDefault="00DE0805" w:rsidP="00DE0805">
      <w:pPr>
        <w:numPr>
          <w:ilvl w:val="0"/>
          <w:numId w:val="11"/>
        </w:numPr>
        <w:spacing w:line="276" w:lineRule="auto"/>
      </w:pPr>
      <w:r>
        <w:t>obsah:</w:t>
      </w:r>
    </w:p>
    <w:p w:rsidR="00DE0805" w:rsidRDefault="00DE0805" w:rsidP="00DE0805">
      <w:pPr>
        <w:numPr>
          <w:ilvl w:val="0"/>
          <w:numId w:val="12"/>
        </w:numPr>
        <w:spacing w:line="276" w:lineRule="auto"/>
      </w:pPr>
      <w:r>
        <w:t>titulek;</w:t>
      </w:r>
    </w:p>
    <w:p w:rsidR="00DE0805" w:rsidRPr="00F00C40" w:rsidRDefault="00DE0805" w:rsidP="00DE0805">
      <w:pPr>
        <w:numPr>
          <w:ilvl w:val="0"/>
          <w:numId w:val="5"/>
        </w:numPr>
        <w:spacing w:line="276" w:lineRule="auto"/>
      </w:pPr>
      <w:r>
        <w:t>krátký text;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>mapa;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>grafy;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>ikony (navrhnutá sada 20 ikon – viz bod c))</w:t>
      </w:r>
    </w:p>
    <w:p w:rsidR="00DE0805" w:rsidRPr="006D018E" w:rsidRDefault="00DE0805" w:rsidP="00DE0805">
      <w:pPr>
        <w:ind w:left="1225"/>
        <w:rPr>
          <w:b/>
        </w:rPr>
      </w:pPr>
      <w:r w:rsidRPr="006D018E">
        <w:rPr>
          <w:b/>
        </w:rPr>
        <w:t>Grafický design:</w:t>
      </w:r>
    </w:p>
    <w:p w:rsidR="00DE0805" w:rsidRDefault="00DE0805" w:rsidP="00DE0805">
      <w:pPr>
        <w:numPr>
          <w:ilvl w:val="0"/>
          <w:numId w:val="10"/>
        </w:numPr>
        <w:spacing w:line="276" w:lineRule="auto"/>
        <w:ind w:left="1585"/>
      </w:pPr>
      <w:r>
        <w:t>navázání na vizuální styl manuálu MZV;</w:t>
      </w:r>
    </w:p>
    <w:p w:rsidR="00DE0805" w:rsidRDefault="00DE0805" w:rsidP="00DE0805"/>
    <w:p w:rsidR="00DE0805" w:rsidRDefault="00DE0805" w:rsidP="00DE0805">
      <w:pPr>
        <w:ind w:left="516" w:firstLine="708"/>
      </w:pPr>
      <w:r w:rsidRPr="00FF1B2C">
        <w:rPr>
          <w:b/>
        </w:rPr>
        <w:t>Instrukce a zadání</w:t>
      </w:r>
    </w:p>
    <w:p w:rsidR="00DE0805" w:rsidRDefault="00DE0805" w:rsidP="00DE0805">
      <w:pPr>
        <w:numPr>
          <w:ilvl w:val="0"/>
          <w:numId w:val="7"/>
        </w:numPr>
        <w:spacing w:line="276" w:lineRule="auto"/>
      </w:pPr>
      <w:r>
        <w:t>Zhotovitel předloží: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 xml:space="preserve">grafický návrh šablony; </w:t>
      </w:r>
    </w:p>
    <w:p w:rsidR="00DE0805" w:rsidRPr="00F00C40" w:rsidRDefault="00DE0805" w:rsidP="00DE0805">
      <w:pPr>
        <w:numPr>
          <w:ilvl w:val="0"/>
          <w:numId w:val="5"/>
        </w:numPr>
        <w:spacing w:line="276" w:lineRule="auto"/>
      </w:pPr>
      <w:r w:rsidRPr="00F00C40">
        <w:t>detaily technického řešení</w:t>
      </w:r>
      <w:r>
        <w:t>;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>návrh postupu pro předání grafických podkladů zadavatele;</w:t>
      </w:r>
    </w:p>
    <w:p w:rsidR="003A57D7" w:rsidRDefault="003A57D7" w:rsidP="003A57D7">
      <w:pPr>
        <w:spacing w:line="276" w:lineRule="auto"/>
        <w:ind w:left="2484"/>
      </w:pPr>
    </w:p>
    <w:p w:rsidR="003A57D7" w:rsidRDefault="003A57D7" w:rsidP="003A57D7">
      <w:pPr>
        <w:spacing w:line="276" w:lineRule="auto"/>
        <w:ind w:left="2484"/>
      </w:pPr>
    </w:p>
    <w:p w:rsidR="003A57D7" w:rsidRDefault="003A57D7" w:rsidP="003A57D7">
      <w:pPr>
        <w:spacing w:line="276" w:lineRule="auto"/>
        <w:ind w:left="2484"/>
      </w:pPr>
    </w:p>
    <w:p w:rsidR="003A57D7" w:rsidRDefault="003A57D7" w:rsidP="003A57D7">
      <w:pPr>
        <w:spacing w:line="276" w:lineRule="auto"/>
      </w:pPr>
      <w:r>
        <w:t>Podklady budou předány v těchto formátech:</w:t>
      </w:r>
    </w:p>
    <w:p w:rsidR="003A57D7" w:rsidRPr="003A57D7" w:rsidRDefault="003A57D7" w:rsidP="003A57D7">
      <w:pPr>
        <w:pStyle w:val="Odstavecseseznamem"/>
        <w:numPr>
          <w:ilvl w:val="1"/>
          <w:numId w:val="7"/>
        </w:numPr>
        <w:spacing w:line="276" w:lineRule="auto"/>
        <w:rPr>
          <w:i/>
        </w:rPr>
      </w:pPr>
      <w:r w:rsidRPr="003A57D7">
        <w:rPr>
          <w:i/>
        </w:rPr>
        <w:t>Plně editovatelný soubor indd</w:t>
      </w:r>
    </w:p>
    <w:p w:rsidR="003A57D7" w:rsidRDefault="003A57D7" w:rsidP="003A57D7">
      <w:pPr>
        <w:pStyle w:val="Odstavecseseznamem"/>
        <w:numPr>
          <w:ilvl w:val="1"/>
          <w:numId w:val="7"/>
        </w:numPr>
        <w:spacing w:line="276" w:lineRule="auto"/>
      </w:pPr>
      <w:r w:rsidRPr="003A57D7">
        <w:rPr>
          <w:i/>
        </w:rPr>
        <w:t>V programu Adobe InDesign</w:t>
      </w:r>
    </w:p>
    <w:p w:rsidR="00DE0805" w:rsidRDefault="00DE0805" w:rsidP="00DE0805">
      <w:pPr>
        <w:ind w:left="1584"/>
      </w:pPr>
    </w:p>
    <w:p w:rsidR="00DE0805" w:rsidRPr="00A2681C" w:rsidRDefault="00DE0805" w:rsidP="00DE0805">
      <w:pPr>
        <w:numPr>
          <w:ilvl w:val="0"/>
          <w:numId w:val="13"/>
        </w:numPr>
        <w:spacing w:line="276" w:lineRule="auto"/>
        <w:rPr>
          <w:b/>
        </w:rPr>
      </w:pPr>
      <w:r w:rsidRPr="00A2681C">
        <w:rPr>
          <w:b/>
        </w:rPr>
        <w:t>šablony pro pozvánky na akce Ekonomické diplomacie MZV</w:t>
      </w:r>
    </w:p>
    <w:p w:rsidR="00DE0805" w:rsidRDefault="00DE0805" w:rsidP="00DE0805"/>
    <w:p w:rsidR="00DE0805" w:rsidRDefault="00DE0805" w:rsidP="00DE0805">
      <w:pPr>
        <w:ind w:left="516" w:firstLine="708"/>
        <w:rPr>
          <w:b/>
        </w:rPr>
      </w:pPr>
      <w:r w:rsidRPr="00FF1B2C">
        <w:rPr>
          <w:b/>
        </w:rPr>
        <w:t>Požadavky zadavatele, které musí být součástí návrhu smlouvy:</w:t>
      </w:r>
    </w:p>
    <w:p w:rsidR="00DE0805" w:rsidRDefault="00DE0805" w:rsidP="00DE0805">
      <w:pPr>
        <w:numPr>
          <w:ilvl w:val="0"/>
          <w:numId w:val="11"/>
        </w:numPr>
        <w:spacing w:line="276" w:lineRule="auto"/>
      </w:pPr>
      <w:r>
        <w:t xml:space="preserve">šablona připravená pro vlastní použití a zpracování v grafickém programu </w:t>
      </w:r>
    </w:p>
    <w:p w:rsidR="00DE0805" w:rsidRDefault="00DE0805" w:rsidP="00DE0805">
      <w:pPr>
        <w:numPr>
          <w:ilvl w:val="0"/>
          <w:numId w:val="11"/>
        </w:numPr>
        <w:spacing w:line="276" w:lineRule="auto"/>
      </w:pPr>
      <w:r>
        <w:t xml:space="preserve">rozsah šablony – DL, A4, A5 </w:t>
      </w:r>
    </w:p>
    <w:p w:rsidR="00DE0805" w:rsidRDefault="00DE0805" w:rsidP="00DE0805">
      <w:pPr>
        <w:numPr>
          <w:ilvl w:val="0"/>
          <w:numId w:val="11"/>
        </w:numPr>
        <w:spacing w:line="276" w:lineRule="auto"/>
      </w:pPr>
      <w:r>
        <w:t xml:space="preserve">určené pro: </w:t>
      </w:r>
    </w:p>
    <w:p w:rsidR="00DE0805" w:rsidRDefault="00DE0805" w:rsidP="00DE0805">
      <w:pPr>
        <w:numPr>
          <w:ilvl w:val="0"/>
          <w:numId w:val="12"/>
        </w:numPr>
        <w:spacing w:line="276" w:lineRule="auto"/>
      </w:pPr>
      <w:r>
        <w:t>web;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>tisk;</w:t>
      </w:r>
    </w:p>
    <w:p w:rsidR="00DE0805" w:rsidRDefault="00DE0805" w:rsidP="00DE0805">
      <w:pPr>
        <w:numPr>
          <w:ilvl w:val="0"/>
          <w:numId w:val="11"/>
        </w:numPr>
        <w:spacing w:line="276" w:lineRule="auto"/>
      </w:pPr>
      <w:r>
        <w:t>obsah:</w:t>
      </w:r>
    </w:p>
    <w:p w:rsidR="00DE0805" w:rsidRPr="00E5597A" w:rsidRDefault="00DE0805" w:rsidP="00DE0805">
      <w:pPr>
        <w:numPr>
          <w:ilvl w:val="0"/>
          <w:numId w:val="12"/>
        </w:numPr>
        <w:spacing w:line="276" w:lineRule="auto"/>
      </w:pPr>
      <w:r w:rsidRPr="00E5597A">
        <w:t>logo;</w:t>
      </w:r>
    </w:p>
    <w:p w:rsidR="00DE0805" w:rsidRPr="00E5597A" w:rsidRDefault="00DE0805" w:rsidP="00DE0805">
      <w:pPr>
        <w:numPr>
          <w:ilvl w:val="0"/>
          <w:numId w:val="5"/>
        </w:numPr>
        <w:spacing w:line="276" w:lineRule="auto"/>
      </w:pPr>
      <w:r w:rsidRPr="00E5597A">
        <w:t>název akce;</w:t>
      </w:r>
    </w:p>
    <w:p w:rsidR="00DE0805" w:rsidRPr="00E5597A" w:rsidRDefault="00DE0805" w:rsidP="00DE0805">
      <w:pPr>
        <w:numPr>
          <w:ilvl w:val="0"/>
          <w:numId w:val="5"/>
        </w:numPr>
        <w:spacing w:line="276" w:lineRule="auto"/>
      </w:pPr>
      <w:r w:rsidRPr="00E5597A">
        <w:t>oznámení, pozvání</w:t>
      </w:r>
      <w:r>
        <w:t>;</w:t>
      </w:r>
    </w:p>
    <w:p w:rsidR="00DE0805" w:rsidRPr="00E5597A" w:rsidRDefault="00DE0805" w:rsidP="00DE0805">
      <w:pPr>
        <w:numPr>
          <w:ilvl w:val="0"/>
          <w:numId w:val="5"/>
        </w:numPr>
        <w:spacing w:line="276" w:lineRule="auto"/>
      </w:pPr>
      <w:r>
        <w:t>odká</w:t>
      </w:r>
      <w:r w:rsidRPr="00E5597A">
        <w:t>zání na přílohu pozvánky – program akce</w:t>
      </w:r>
      <w:r>
        <w:t>;</w:t>
      </w:r>
    </w:p>
    <w:p w:rsidR="00DE0805" w:rsidRPr="00E5597A" w:rsidRDefault="00DE0805" w:rsidP="00DE0805">
      <w:pPr>
        <w:numPr>
          <w:ilvl w:val="0"/>
          <w:numId w:val="5"/>
        </w:numPr>
        <w:spacing w:line="276" w:lineRule="auto"/>
      </w:pPr>
      <w:r w:rsidRPr="00E5597A">
        <w:t>odkaz na registraci</w:t>
      </w:r>
      <w:r>
        <w:t xml:space="preserve"> (vložený hypertextový odkaz)</w:t>
      </w:r>
      <w:r w:rsidRPr="00E5597A">
        <w:t xml:space="preserve"> </w:t>
      </w:r>
      <w:r>
        <w:t>;</w:t>
      </w:r>
    </w:p>
    <w:p w:rsidR="00DE0805" w:rsidRDefault="00DE0805" w:rsidP="00DE0805">
      <w:pPr>
        <w:ind w:left="2484"/>
      </w:pPr>
    </w:p>
    <w:p w:rsidR="00DE0805" w:rsidRPr="006D018E" w:rsidRDefault="00DE0805" w:rsidP="00DE0805">
      <w:pPr>
        <w:ind w:left="1225"/>
        <w:rPr>
          <w:b/>
        </w:rPr>
      </w:pPr>
      <w:r w:rsidRPr="006D018E">
        <w:rPr>
          <w:b/>
        </w:rPr>
        <w:t>Grafický design:</w:t>
      </w:r>
    </w:p>
    <w:p w:rsidR="00DE0805" w:rsidRDefault="00DE0805" w:rsidP="00DE0805">
      <w:pPr>
        <w:numPr>
          <w:ilvl w:val="0"/>
          <w:numId w:val="10"/>
        </w:numPr>
        <w:spacing w:line="276" w:lineRule="auto"/>
        <w:ind w:left="1585"/>
      </w:pPr>
      <w:r>
        <w:t>navázání na jednotný vizuální styl MZV;</w:t>
      </w:r>
    </w:p>
    <w:p w:rsidR="00DE0805" w:rsidRDefault="00DE0805" w:rsidP="00DE0805"/>
    <w:p w:rsidR="00DE0805" w:rsidRDefault="00DE0805" w:rsidP="00DE0805">
      <w:pPr>
        <w:ind w:left="516" w:firstLine="708"/>
      </w:pPr>
      <w:r w:rsidRPr="00FF1B2C">
        <w:rPr>
          <w:b/>
        </w:rPr>
        <w:t>Instrukce a zadání</w:t>
      </w:r>
    </w:p>
    <w:p w:rsidR="00DE0805" w:rsidRDefault="00DE0805" w:rsidP="00DE0805">
      <w:pPr>
        <w:numPr>
          <w:ilvl w:val="0"/>
          <w:numId w:val="7"/>
        </w:numPr>
        <w:spacing w:line="276" w:lineRule="auto"/>
      </w:pPr>
      <w:r>
        <w:t>Zhotovitel předloží: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 xml:space="preserve">grafický návrh šablony; </w:t>
      </w:r>
    </w:p>
    <w:p w:rsidR="00DE0805" w:rsidRPr="00F00C40" w:rsidRDefault="00DE0805" w:rsidP="00DE0805">
      <w:pPr>
        <w:numPr>
          <w:ilvl w:val="0"/>
          <w:numId w:val="5"/>
        </w:numPr>
        <w:spacing w:line="276" w:lineRule="auto"/>
      </w:pPr>
      <w:r w:rsidRPr="00F00C40">
        <w:t>detaily technického řešení</w:t>
      </w:r>
      <w:r>
        <w:t>;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>návrh postupu pro předání grafických podkladů zadavatele;</w:t>
      </w:r>
    </w:p>
    <w:p w:rsidR="003A57D7" w:rsidRDefault="003A57D7" w:rsidP="003A57D7">
      <w:pPr>
        <w:spacing w:line="276" w:lineRule="auto"/>
        <w:ind w:left="2484"/>
      </w:pPr>
    </w:p>
    <w:p w:rsidR="002D4E0C" w:rsidRDefault="003A57D7">
      <w:r>
        <w:t>Podklady budou předány v těchto formátech:</w:t>
      </w:r>
    </w:p>
    <w:p w:rsidR="003A57D7" w:rsidRPr="003A57D7" w:rsidRDefault="003A57D7" w:rsidP="003A57D7">
      <w:pPr>
        <w:pStyle w:val="Odstavecseseznamem"/>
        <w:numPr>
          <w:ilvl w:val="1"/>
          <w:numId w:val="7"/>
        </w:numPr>
        <w:rPr>
          <w:i/>
        </w:rPr>
      </w:pPr>
      <w:r w:rsidRPr="003A57D7">
        <w:rPr>
          <w:i/>
        </w:rPr>
        <w:t>Plně editovatelný souhlas xdoc</w:t>
      </w:r>
    </w:p>
    <w:p w:rsidR="003A57D7" w:rsidRPr="003A57D7" w:rsidRDefault="003A57D7" w:rsidP="003A57D7">
      <w:pPr>
        <w:pStyle w:val="Odstavecseseznamem"/>
        <w:numPr>
          <w:ilvl w:val="1"/>
          <w:numId w:val="7"/>
        </w:numPr>
        <w:rPr>
          <w:i/>
        </w:rPr>
      </w:pPr>
      <w:r w:rsidRPr="003A57D7">
        <w:rPr>
          <w:i/>
        </w:rPr>
        <w:t>V programu Microsoft Word</w:t>
      </w:r>
    </w:p>
    <w:sectPr w:rsidR="003A57D7" w:rsidRPr="003A57D7" w:rsidSect="001A171B">
      <w:headerReference w:type="default" r:id="rId10"/>
      <w:pgSz w:w="11906" w:h="16838"/>
      <w:pgMar w:top="720" w:right="720" w:bottom="720" w:left="720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A9D" w:rsidRDefault="003A63CC">
      <w:r>
        <w:separator/>
      </w:r>
    </w:p>
  </w:endnote>
  <w:endnote w:type="continuationSeparator" w:id="0">
    <w:p w:rsidR="005D3A9D" w:rsidRDefault="003A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A9D" w:rsidRDefault="003A63CC">
      <w:r>
        <w:separator/>
      </w:r>
    </w:p>
  </w:footnote>
  <w:footnote w:type="continuationSeparator" w:id="0">
    <w:p w:rsidR="005D3A9D" w:rsidRDefault="003A6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FD1" w:rsidRPr="00715130" w:rsidRDefault="00C26923" w:rsidP="0071513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982570"/>
    <w:multiLevelType w:val="hybridMultilevel"/>
    <w:tmpl w:val="323133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1381DCC"/>
    <w:multiLevelType w:val="hybridMultilevel"/>
    <w:tmpl w:val="564BC4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2F16D5"/>
    <w:multiLevelType w:val="hybridMultilevel"/>
    <w:tmpl w:val="07B36EF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5332D21"/>
    <w:multiLevelType w:val="hybridMultilevel"/>
    <w:tmpl w:val="7DF00298"/>
    <w:lvl w:ilvl="0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098269AE"/>
    <w:multiLevelType w:val="hybridMultilevel"/>
    <w:tmpl w:val="2436ACA6"/>
    <w:lvl w:ilvl="0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12E87ED1"/>
    <w:multiLevelType w:val="hybridMultilevel"/>
    <w:tmpl w:val="B364A490"/>
    <w:lvl w:ilvl="0" w:tplc="040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23EC75E6"/>
    <w:multiLevelType w:val="hybridMultilevel"/>
    <w:tmpl w:val="E8A695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841080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9B5F257"/>
    <w:multiLevelType w:val="hybridMultilevel"/>
    <w:tmpl w:val="20D7FB0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FAB4C98"/>
    <w:multiLevelType w:val="hybridMultilevel"/>
    <w:tmpl w:val="DCB4A256"/>
    <w:lvl w:ilvl="0" w:tplc="5F825ABE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0">
    <w:nsid w:val="45CD7B6B"/>
    <w:multiLevelType w:val="hybridMultilevel"/>
    <w:tmpl w:val="0B7ACB82"/>
    <w:lvl w:ilvl="0" w:tplc="040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>
    <w:nsid w:val="4A5B50CB"/>
    <w:multiLevelType w:val="hybridMultilevel"/>
    <w:tmpl w:val="909C415C"/>
    <w:lvl w:ilvl="0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>
    <w:nsid w:val="54592DA8"/>
    <w:multiLevelType w:val="hybridMultilevel"/>
    <w:tmpl w:val="7432025E"/>
    <w:lvl w:ilvl="0" w:tplc="8EACE452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75CB1"/>
    <w:multiLevelType w:val="hybridMultilevel"/>
    <w:tmpl w:val="BD7CAF5C"/>
    <w:lvl w:ilvl="0" w:tplc="040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B">
      <w:start w:val="1"/>
      <w:numFmt w:val="bullet"/>
      <w:lvlText w:val=""/>
      <w:lvlJc w:val="left"/>
      <w:pPr>
        <w:ind w:left="3744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4">
    <w:nsid w:val="715F2356"/>
    <w:multiLevelType w:val="hybridMultilevel"/>
    <w:tmpl w:val="B5F4F6B4"/>
    <w:lvl w:ilvl="0" w:tplc="7F8EDD5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7497040D"/>
    <w:multiLevelType w:val="hybridMultilevel"/>
    <w:tmpl w:val="320A30E4"/>
    <w:lvl w:ilvl="0" w:tplc="040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6">
    <w:nsid w:val="75E11BE1"/>
    <w:multiLevelType w:val="hybridMultilevel"/>
    <w:tmpl w:val="8DD226A8"/>
    <w:lvl w:ilvl="0" w:tplc="04050001">
      <w:start w:val="1"/>
      <w:numFmt w:val="bullet"/>
      <w:lvlText w:val=""/>
      <w:lvlJc w:val="left"/>
      <w:pPr>
        <w:ind w:left="1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5" w:hanging="360"/>
      </w:pPr>
      <w:rPr>
        <w:rFonts w:ascii="Wingdings" w:hAnsi="Wingdings" w:hint="default"/>
      </w:rPr>
    </w:lvl>
  </w:abstractNum>
  <w:abstractNum w:abstractNumId="17">
    <w:nsid w:val="77891335"/>
    <w:multiLevelType w:val="hybridMultilevel"/>
    <w:tmpl w:val="BD340D30"/>
    <w:lvl w:ilvl="0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>
    <w:nsid w:val="7BA719EC"/>
    <w:multiLevelType w:val="hybridMultilevel"/>
    <w:tmpl w:val="C8C84926"/>
    <w:lvl w:ilvl="0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3"/>
  </w:num>
  <w:num w:numId="6">
    <w:abstractNumId w:val="18"/>
  </w:num>
  <w:num w:numId="7">
    <w:abstractNumId w:val="13"/>
  </w:num>
  <w:num w:numId="8">
    <w:abstractNumId w:val="5"/>
  </w:num>
  <w:num w:numId="9">
    <w:abstractNumId w:val="17"/>
  </w:num>
  <w:num w:numId="10">
    <w:abstractNumId w:val="16"/>
  </w:num>
  <w:num w:numId="11">
    <w:abstractNumId w:val="15"/>
  </w:num>
  <w:num w:numId="12">
    <w:abstractNumId w:val="4"/>
  </w:num>
  <w:num w:numId="13">
    <w:abstractNumId w:val="12"/>
  </w:num>
  <w:num w:numId="14">
    <w:abstractNumId w:val="14"/>
  </w:num>
  <w:num w:numId="15">
    <w:abstractNumId w:val="2"/>
  </w:num>
  <w:num w:numId="16">
    <w:abstractNumId w:val="8"/>
  </w:num>
  <w:num w:numId="17">
    <w:abstractNumId w:val="0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ED5"/>
    <w:rsid w:val="000365A0"/>
    <w:rsid w:val="001A72C8"/>
    <w:rsid w:val="002408CF"/>
    <w:rsid w:val="00274F7D"/>
    <w:rsid w:val="002D4E0C"/>
    <w:rsid w:val="003A57D7"/>
    <w:rsid w:val="003A63CC"/>
    <w:rsid w:val="003F7959"/>
    <w:rsid w:val="00530ED5"/>
    <w:rsid w:val="005D3A9D"/>
    <w:rsid w:val="006F3BD3"/>
    <w:rsid w:val="006F526D"/>
    <w:rsid w:val="0092676F"/>
    <w:rsid w:val="009315E2"/>
    <w:rsid w:val="00A10D8B"/>
    <w:rsid w:val="00AD113F"/>
    <w:rsid w:val="00B10F28"/>
    <w:rsid w:val="00C26923"/>
    <w:rsid w:val="00C601F1"/>
    <w:rsid w:val="00DE0805"/>
    <w:rsid w:val="00DE6952"/>
    <w:rsid w:val="00FD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80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E08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0805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080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E0805"/>
    <w:rPr>
      <w:color w:val="0563C1" w:themeColor="hyperlink"/>
      <w:u w:val="single"/>
    </w:rPr>
  </w:style>
  <w:style w:type="paragraph" w:customStyle="1" w:styleId="Default">
    <w:name w:val="Default"/>
    <w:rsid w:val="001A72C8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80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E08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0805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080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E0805"/>
    <w:rPr>
      <w:color w:val="0563C1" w:themeColor="hyperlink"/>
      <w:u w:val="single"/>
    </w:rPr>
  </w:style>
  <w:style w:type="paragraph" w:customStyle="1" w:styleId="Default">
    <w:name w:val="Default"/>
    <w:rsid w:val="001A72C8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zv.cz/ekonomika/cz/novinky_z_velvyslanectvi/index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1841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CR</Company>
  <LinksUpToDate>false</LinksUpToDate>
  <CharactersWithSpaces>12683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Miklasová</dc:creator>
  <cp:lastModifiedBy>Barbora KOBIANOVÁ</cp:lastModifiedBy>
  <cp:revision>2</cp:revision>
  <dcterms:created xsi:type="dcterms:W3CDTF">2017-12-07T13:14:00Z</dcterms:created>
  <dcterms:modified xsi:type="dcterms:W3CDTF">2017-12-07T13:14:00Z</dcterms:modified>
</cp:coreProperties>
</file>