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F0" w:rsidRPr="0062780B" w:rsidRDefault="000552F0" w:rsidP="000552F0">
      <w:pPr>
        <w:rPr>
          <w:rFonts w:ascii="Georgia" w:hAnsi="Georgia"/>
          <w:bCs/>
        </w:rPr>
      </w:pPr>
      <w:r w:rsidRPr="0062780B">
        <w:rPr>
          <w:rFonts w:ascii="Georgia" w:hAnsi="Georgia"/>
        </w:rPr>
        <w:t>Č.j.:</w:t>
      </w:r>
      <w:r w:rsidR="00C33927" w:rsidRPr="0062780B">
        <w:rPr>
          <w:rFonts w:ascii="Georgia" w:hAnsi="Georgia"/>
        </w:rPr>
        <w:t xml:space="preserve"> </w:t>
      </w:r>
      <w:r w:rsidR="00A66BAC">
        <w:rPr>
          <w:rFonts w:ascii="Georgia" w:hAnsi="Georgia"/>
        </w:rPr>
        <w:t>281767</w:t>
      </w:r>
      <w:r w:rsidR="008F5528">
        <w:rPr>
          <w:rFonts w:ascii="Georgia" w:hAnsi="Georgia"/>
        </w:rPr>
        <w:t>/</w:t>
      </w:r>
      <w:r w:rsidRPr="0062780B">
        <w:rPr>
          <w:rFonts w:ascii="Georgia" w:hAnsi="Georgia"/>
        </w:rPr>
        <w:t>201</w:t>
      </w:r>
      <w:r w:rsidR="009858ED" w:rsidRPr="0062780B">
        <w:rPr>
          <w:rFonts w:ascii="Georgia" w:hAnsi="Georgia"/>
        </w:rPr>
        <w:t>7</w:t>
      </w:r>
      <w:r w:rsidRPr="0062780B">
        <w:rPr>
          <w:rFonts w:ascii="Georgia" w:hAnsi="Georgia"/>
        </w:rPr>
        <w:t>-ČRA</w:t>
      </w:r>
    </w:p>
    <w:p w:rsidR="000552F0" w:rsidRPr="0062780B" w:rsidRDefault="000552F0" w:rsidP="00BF454B">
      <w:pPr>
        <w:ind w:left="720"/>
        <w:jc w:val="center"/>
        <w:rPr>
          <w:rFonts w:ascii="Georgia" w:hAnsi="Georgia"/>
          <w:b/>
        </w:rPr>
      </w:pPr>
    </w:p>
    <w:p w:rsidR="000552F0" w:rsidRDefault="000552F0" w:rsidP="000552F0">
      <w:pPr>
        <w:ind w:left="720"/>
        <w:jc w:val="center"/>
        <w:rPr>
          <w:rFonts w:ascii="Georgia" w:hAnsi="Georgia"/>
          <w:b/>
        </w:rPr>
      </w:pPr>
      <w:r w:rsidRPr="0062780B">
        <w:rPr>
          <w:rFonts w:ascii="Georgia" w:hAnsi="Georgia"/>
          <w:b/>
        </w:rPr>
        <w:t xml:space="preserve">Dodatek č. </w:t>
      </w:r>
      <w:r w:rsidR="005201C0">
        <w:rPr>
          <w:rFonts w:ascii="Georgia" w:hAnsi="Georgia"/>
          <w:b/>
        </w:rPr>
        <w:t>1</w:t>
      </w:r>
      <w:r w:rsidR="00C33927" w:rsidRPr="0062780B">
        <w:rPr>
          <w:rFonts w:ascii="Georgia" w:hAnsi="Georgia"/>
          <w:b/>
        </w:rPr>
        <w:t xml:space="preserve"> </w:t>
      </w:r>
      <w:r w:rsidRPr="0062780B">
        <w:rPr>
          <w:rFonts w:ascii="Georgia" w:hAnsi="Georgia"/>
          <w:b/>
        </w:rPr>
        <w:t xml:space="preserve">Smlouvy </w:t>
      </w:r>
    </w:p>
    <w:p w:rsidR="005201C0" w:rsidRPr="005544FC" w:rsidRDefault="005201C0" w:rsidP="005201C0">
      <w:pPr>
        <w:ind w:left="720"/>
        <w:jc w:val="center"/>
        <w:rPr>
          <w:rFonts w:ascii="Georgia" w:hAnsi="Georgia"/>
          <w:b/>
          <w:bCs/>
        </w:rPr>
      </w:pPr>
      <w:r w:rsidRPr="005544FC">
        <w:rPr>
          <w:rFonts w:ascii="Georgia" w:hAnsi="Georgia"/>
          <w:b/>
        </w:rPr>
        <w:t xml:space="preserve">k veřejné zakázce číslo </w:t>
      </w:r>
      <w:r w:rsidRPr="005544FC">
        <w:rPr>
          <w:rFonts w:ascii="Georgia" w:hAnsi="Georgia"/>
          <w:b/>
          <w:bCs/>
        </w:rPr>
        <w:t xml:space="preserve">ET-2015-077-FO-14021/3 s názvem </w:t>
      </w:r>
    </w:p>
    <w:p w:rsidR="005201C0" w:rsidRPr="005544FC" w:rsidRDefault="005201C0" w:rsidP="005201C0">
      <w:pPr>
        <w:ind w:left="720"/>
        <w:jc w:val="center"/>
        <w:rPr>
          <w:rFonts w:ascii="Georgia" w:hAnsi="Georgia"/>
          <w:b/>
          <w:bCs/>
        </w:rPr>
      </w:pPr>
      <w:r w:rsidRPr="005544FC">
        <w:rPr>
          <w:rFonts w:ascii="Georgia" w:hAnsi="Georgia"/>
          <w:b/>
          <w:bCs/>
        </w:rPr>
        <w:t xml:space="preserve">„Zajištění přístupu k pitné vodě pro obyvatele </w:t>
      </w:r>
    </w:p>
    <w:p w:rsidR="005160B4" w:rsidRPr="0062780B" w:rsidRDefault="005201C0" w:rsidP="005201C0">
      <w:pPr>
        <w:ind w:left="720"/>
        <w:jc w:val="center"/>
        <w:rPr>
          <w:rFonts w:ascii="Georgia" w:hAnsi="Georgia"/>
          <w:b/>
        </w:rPr>
      </w:pPr>
      <w:r w:rsidRPr="005544FC">
        <w:rPr>
          <w:rFonts w:ascii="Georgia" w:hAnsi="Georgia"/>
          <w:b/>
          <w:bCs/>
        </w:rPr>
        <w:t>woredy Loka Abaya v zóně Sidama“</w:t>
      </w:r>
    </w:p>
    <w:p w:rsidR="009858ED" w:rsidRPr="0062780B" w:rsidRDefault="009858ED" w:rsidP="005160B4">
      <w:pPr>
        <w:rPr>
          <w:rFonts w:ascii="Georgia" w:hAnsi="Georgia"/>
          <w:b/>
        </w:rPr>
      </w:pPr>
    </w:p>
    <w:p w:rsidR="000552F0" w:rsidRPr="0062780B" w:rsidRDefault="000552F0" w:rsidP="000552F0">
      <w:pPr>
        <w:ind w:left="720"/>
        <w:jc w:val="center"/>
        <w:rPr>
          <w:rFonts w:ascii="Georgia" w:hAnsi="Georgia"/>
          <w:b/>
        </w:rPr>
      </w:pPr>
    </w:p>
    <w:p w:rsidR="005201C0" w:rsidRPr="005544FC" w:rsidRDefault="005201C0" w:rsidP="005201C0">
      <w:pPr>
        <w:pStyle w:val="Zkladntext"/>
        <w:keepNext/>
        <w:tabs>
          <w:tab w:val="center" w:pos="4511"/>
          <w:tab w:val="left" w:pos="6060"/>
        </w:tabs>
        <w:rPr>
          <w:rFonts w:ascii="Georgia" w:hAnsi="Georgia"/>
          <w:bCs/>
        </w:rPr>
      </w:pPr>
      <w:r w:rsidRPr="005544FC">
        <w:rPr>
          <w:rFonts w:ascii="Georgia" w:hAnsi="Georgia"/>
          <w:bCs/>
        </w:rPr>
        <w:t>Smluvní strany:</w:t>
      </w:r>
    </w:p>
    <w:p w:rsidR="005201C0" w:rsidRPr="005544FC" w:rsidRDefault="005201C0" w:rsidP="005201C0">
      <w:pPr>
        <w:pStyle w:val="Nadpis3"/>
        <w:spacing w:before="120"/>
        <w:rPr>
          <w:rFonts w:ascii="Georgia" w:hAnsi="Georgia" w:cs="Times New Roman"/>
          <w:sz w:val="24"/>
          <w:szCs w:val="24"/>
        </w:rPr>
      </w:pPr>
      <w:r w:rsidRPr="005544FC">
        <w:rPr>
          <w:rFonts w:ascii="Georgia" w:hAnsi="Georgia" w:cs="Times New Roman"/>
          <w:b w:val="0"/>
          <w:bCs w:val="0"/>
          <w:sz w:val="24"/>
          <w:szCs w:val="24"/>
        </w:rPr>
        <w:t>objednatel:</w:t>
      </w:r>
      <w:r w:rsidRPr="005544FC">
        <w:rPr>
          <w:rFonts w:ascii="Georgia" w:hAnsi="Georgia" w:cs="Times New Roman"/>
          <w:sz w:val="24"/>
          <w:szCs w:val="24"/>
        </w:rPr>
        <w:t xml:space="preserve"> </w:t>
      </w:r>
      <w:r w:rsidRPr="005544FC">
        <w:rPr>
          <w:rFonts w:ascii="Georgia" w:hAnsi="Georgia" w:cs="Times New Roman"/>
          <w:sz w:val="24"/>
          <w:szCs w:val="24"/>
        </w:rPr>
        <w:tab/>
      </w:r>
      <w:r w:rsidRPr="005544FC">
        <w:rPr>
          <w:rFonts w:ascii="Georgia" w:hAnsi="Georgia" w:cs="Times New Roman"/>
          <w:sz w:val="24"/>
          <w:szCs w:val="24"/>
        </w:rPr>
        <w:tab/>
        <w:t>Česká republika – Česká rozvojová agentura</w:t>
      </w:r>
    </w:p>
    <w:p w:rsidR="005201C0" w:rsidRPr="005544FC" w:rsidRDefault="005201C0" w:rsidP="005201C0">
      <w:pPr>
        <w:pStyle w:val="Zhlav"/>
        <w:rPr>
          <w:rFonts w:ascii="Georgia" w:hAnsi="Georgia"/>
        </w:rPr>
      </w:pPr>
      <w:r w:rsidRPr="005544FC">
        <w:rPr>
          <w:rFonts w:ascii="Georgia" w:hAnsi="Georgia"/>
        </w:rPr>
        <w:t xml:space="preserve">zastoupený: </w:t>
      </w:r>
      <w:r>
        <w:rPr>
          <w:rFonts w:ascii="Georgia" w:hAnsi="Georgia"/>
        </w:rPr>
        <w:t xml:space="preserve">               </w:t>
      </w:r>
      <w:r w:rsidRPr="005544FC">
        <w:rPr>
          <w:rFonts w:ascii="Georgia" w:hAnsi="Georgia"/>
        </w:rPr>
        <w:t xml:space="preserve">Ing. </w:t>
      </w:r>
      <w:r>
        <w:rPr>
          <w:rFonts w:ascii="Georgia" w:hAnsi="Georgia"/>
        </w:rPr>
        <w:t>Pavlem Frelichem</w:t>
      </w:r>
      <w:r w:rsidRPr="005544FC">
        <w:rPr>
          <w:rFonts w:ascii="Georgia" w:hAnsi="Georgia"/>
        </w:rPr>
        <w:t xml:space="preserve">, ředitelem </w:t>
      </w:r>
    </w:p>
    <w:p w:rsidR="005201C0" w:rsidRPr="005544FC" w:rsidRDefault="005201C0" w:rsidP="005201C0">
      <w:pPr>
        <w:rPr>
          <w:rFonts w:ascii="Georgia" w:hAnsi="Georgia"/>
        </w:rPr>
      </w:pPr>
      <w:r w:rsidRPr="005544FC">
        <w:rPr>
          <w:rFonts w:ascii="Georgia" w:hAnsi="Georgia"/>
        </w:rPr>
        <w:t xml:space="preserve">se sídlem: </w:t>
      </w:r>
      <w:r w:rsidRPr="005544FC">
        <w:rPr>
          <w:rFonts w:ascii="Georgia" w:hAnsi="Georgia"/>
        </w:rPr>
        <w:tab/>
      </w:r>
      <w:r w:rsidRPr="005544FC">
        <w:rPr>
          <w:rFonts w:ascii="Georgia" w:hAnsi="Georgia"/>
        </w:rPr>
        <w:tab/>
        <w:t>Nerudova 3, 118 50 Praha 1</w:t>
      </w:r>
    </w:p>
    <w:p w:rsidR="005201C0" w:rsidRPr="005544FC" w:rsidRDefault="005201C0" w:rsidP="005201C0">
      <w:pPr>
        <w:rPr>
          <w:rFonts w:ascii="Georgia" w:hAnsi="Georgia"/>
        </w:rPr>
      </w:pPr>
      <w:r w:rsidRPr="005544FC">
        <w:rPr>
          <w:rFonts w:ascii="Georgia" w:hAnsi="Georgia"/>
        </w:rPr>
        <w:t xml:space="preserve">IČO: </w:t>
      </w:r>
      <w:r w:rsidRPr="005544FC">
        <w:rPr>
          <w:rFonts w:ascii="Georgia" w:hAnsi="Georgia"/>
        </w:rPr>
        <w:tab/>
      </w:r>
      <w:r w:rsidRPr="005544FC">
        <w:rPr>
          <w:rFonts w:ascii="Georgia" w:hAnsi="Georgia"/>
        </w:rPr>
        <w:tab/>
      </w:r>
      <w:r w:rsidRPr="005544FC">
        <w:rPr>
          <w:rFonts w:ascii="Georgia" w:hAnsi="Georgia"/>
        </w:rPr>
        <w:tab/>
        <w:t>75123924</w:t>
      </w:r>
    </w:p>
    <w:p w:rsidR="005201C0" w:rsidRPr="005544FC" w:rsidRDefault="005201C0" w:rsidP="005201C0">
      <w:pPr>
        <w:rPr>
          <w:rFonts w:ascii="Georgia" w:hAnsi="Georgia"/>
        </w:rPr>
      </w:pPr>
      <w:r w:rsidRPr="005544FC">
        <w:rPr>
          <w:rFonts w:ascii="Georgia" w:hAnsi="Georgia"/>
        </w:rPr>
        <w:t xml:space="preserve">bankovní spojení: </w:t>
      </w:r>
      <w:r w:rsidRPr="005544FC">
        <w:rPr>
          <w:rFonts w:ascii="Georgia" w:hAnsi="Georgia"/>
        </w:rPr>
        <w:tab/>
        <w:t xml:space="preserve">Česká národní banka, Na Příkopě 28, Praha 1              </w:t>
      </w:r>
    </w:p>
    <w:p w:rsidR="005201C0" w:rsidRPr="005544FC" w:rsidRDefault="005201C0" w:rsidP="005201C0">
      <w:pPr>
        <w:rPr>
          <w:rFonts w:ascii="Georgia" w:hAnsi="Georgia"/>
        </w:rPr>
      </w:pPr>
      <w:r w:rsidRPr="005544FC">
        <w:rPr>
          <w:rFonts w:ascii="Georgia" w:hAnsi="Georgia"/>
        </w:rPr>
        <w:t xml:space="preserve">číslo účtu: </w:t>
      </w:r>
      <w:r w:rsidRPr="005544FC">
        <w:rPr>
          <w:rFonts w:ascii="Georgia" w:hAnsi="Georgia"/>
        </w:rPr>
        <w:tab/>
      </w:r>
      <w:r w:rsidRPr="005544FC">
        <w:rPr>
          <w:rFonts w:ascii="Georgia" w:hAnsi="Georgia"/>
        </w:rPr>
        <w:tab/>
      </w:r>
      <w:r w:rsidR="000844ED">
        <w:rPr>
          <w:rFonts w:ascii="Georgia" w:hAnsi="Georgia"/>
        </w:rPr>
        <w:t>XXXXXXXXXXXX</w:t>
      </w:r>
    </w:p>
    <w:p w:rsidR="005201C0" w:rsidRPr="005544FC" w:rsidRDefault="005201C0" w:rsidP="005201C0">
      <w:pPr>
        <w:pStyle w:val="Zhlav"/>
        <w:rPr>
          <w:rFonts w:ascii="Georgia" w:hAnsi="Georgia"/>
        </w:rPr>
      </w:pPr>
      <w:r w:rsidRPr="005544FC">
        <w:rPr>
          <w:rFonts w:ascii="Georgia" w:hAnsi="Georgia"/>
        </w:rPr>
        <w:t>(dále jen „</w:t>
      </w:r>
      <w:r w:rsidRPr="005544FC">
        <w:rPr>
          <w:rFonts w:ascii="Georgia" w:hAnsi="Georgia"/>
          <w:b/>
        </w:rPr>
        <w:t>objednatel</w:t>
      </w:r>
      <w:r w:rsidRPr="005544FC">
        <w:rPr>
          <w:rFonts w:ascii="Georgia" w:hAnsi="Georgia"/>
        </w:rPr>
        <w:t>“)</w:t>
      </w:r>
      <w:r w:rsidRPr="005544FC">
        <w:rPr>
          <w:rFonts w:ascii="Georgia" w:hAnsi="Georgia"/>
        </w:rPr>
        <w:br/>
      </w:r>
    </w:p>
    <w:p w:rsidR="005201C0" w:rsidRPr="005544FC" w:rsidRDefault="005201C0" w:rsidP="005201C0">
      <w:pPr>
        <w:pStyle w:val="dka"/>
        <w:keepNext/>
        <w:rPr>
          <w:rFonts w:ascii="Georgia" w:hAnsi="Georgia"/>
        </w:rPr>
      </w:pPr>
      <w:r w:rsidRPr="005544FC">
        <w:rPr>
          <w:rFonts w:ascii="Georgia" w:hAnsi="Georgia"/>
        </w:rPr>
        <w:t>a</w:t>
      </w:r>
    </w:p>
    <w:p w:rsidR="005201C0" w:rsidRPr="005544FC" w:rsidRDefault="005201C0" w:rsidP="005201C0">
      <w:pPr>
        <w:pStyle w:val="dka"/>
        <w:keepNext/>
        <w:rPr>
          <w:rFonts w:ascii="Georgia" w:hAnsi="Georgia"/>
        </w:rPr>
      </w:pPr>
    </w:p>
    <w:p w:rsidR="005201C0" w:rsidRPr="005544FC" w:rsidRDefault="005201C0" w:rsidP="005201C0">
      <w:pPr>
        <w:pStyle w:val="dka"/>
        <w:keepNext/>
        <w:rPr>
          <w:rFonts w:ascii="Georgia" w:hAnsi="Georgia"/>
          <w:color w:val="auto"/>
        </w:rPr>
      </w:pPr>
      <w:r w:rsidRPr="005544FC">
        <w:rPr>
          <w:rFonts w:ascii="Georgia" w:hAnsi="Georgia"/>
          <w:color w:val="auto"/>
        </w:rPr>
        <w:t>zhotovitel:</w:t>
      </w:r>
      <w:r w:rsidRPr="005544FC">
        <w:rPr>
          <w:rFonts w:ascii="Georgia" w:hAnsi="Georgia"/>
          <w:color w:val="auto"/>
        </w:rPr>
        <w:tab/>
      </w:r>
      <w:r w:rsidRPr="005544FC">
        <w:rPr>
          <w:rFonts w:ascii="Georgia" w:hAnsi="Georgia"/>
          <w:color w:val="auto"/>
        </w:rPr>
        <w:tab/>
      </w:r>
      <w:r w:rsidRPr="005544FC">
        <w:rPr>
          <w:rFonts w:ascii="Georgia" w:hAnsi="Georgia"/>
          <w:b/>
          <w:color w:val="auto"/>
        </w:rPr>
        <w:t>Sidama Water Supply IV</w:t>
      </w:r>
      <w:r w:rsidRPr="005544FC">
        <w:rPr>
          <w:rFonts w:ascii="Georgia" w:hAnsi="Georgia"/>
          <w:color w:val="auto"/>
        </w:rPr>
        <w:t xml:space="preserve"> - společnost společníků</w:t>
      </w:r>
    </w:p>
    <w:p w:rsidR="005201C0" w:rsidRDefault="005201C0" w:rsidP="005201C0">
      <w:pPr>
        <w:pStyle w:val="dka"/>
        <w:keepNext/>
        <w:rPr>
          <w:rFonts w:ascii="Georgia" w:hAnsi="Georgia"/>
          <w:b/>
          <w:color w:val="auto"/>
        </w:rPr>
      </w:pPr>
      <w:r w:rsidRPr="005544FC">
        <w:rPr>
          <w:rFonts w:ascii="Georgia" w:hAnsi="Georgia"/>
          <w:color w:val="auto"/>
        </w:rPr>
        <w:tab/>
      </w:r>
      <w:r w:rsidRPr="005544FC">
        <w:rPr>
          <w:rFonts w:ascii="Georgia" w:hAnsi="Georgia"/>
          <w:color w:val="auto"/>
        </w:rPr>
        <w:tab/>
      </w:r>
      <w:r w:rsidRPr="005544FC">
        <w:rPr>
          <w:rFonts w:ascii="Georgia" w:hAnsi="Georgia"/>
          <w:color w:val="auto"/>
        </w:rPr>
        <w:tab/>
      </w:r>
      <w:r w:rsidRPr="005544FC">
        <w:rPr>
          <w:rFonts w:ascii="Georgia" w:hAnsi="Georgia"/>
          <w:b/>
          <w:color w:val="auto"/>
        </w:rPr>
        <w:t>Ircon, s.</w:t>
      </w:r>
      <w:r>
        <w:rPr>
          <w:rFonts w:ascii="Georgia" w:hAnsi="Georgia"/>
          <w:b/>
          <w:color w:val="auto"/>
        </w:rPr>
        <w:t xml:space="preserve"> </w:t>
      </w:r>
      <w:r w:rsidRPr="005544FC">
        <w:rPr>
          <w:rFonts w:ascii="Georgia" w:hAnsi="Georgia"/>
          <w:b/>
          <w:color w:val="auto"/>
        </w:rPr>
        <w:t>r.</w:t>
      </w:r>
      <w:r>
        <w:rPr>
          <w:rFonts w:ascii="Georgia" w:hAnsi="Georgia"/>
          <w:b/>
          <w:color w:val="auto"/>
        </w:rPr>
        <w:t xml:space="preserve"> </w:t>
      </w:r>
      <w:r w:rsidRPr="005544FC">
        <w:rPr>
          <w:rFonts w:ascii="Georgia" w:hAnsi="Georgia"/>
          <w:b/>
          <w:color w:val="auto"/>
        </w:rPr>
        <w:t>o.</w:t>
      </w:r>
      <w:r>
        <w:rPr>
          <w:rFonts w:ascii="Georgia" w:hAnsi="Georgia"/>
          <w:b/>
          <w:color w:val="auto"/>
        </w:rPr>
        <w:t xml:space="preserve"> </w:t>
      </w:r>
      <w:r w:rsidRPr="005544FC">
        <w:rPr>
          <w:rFonts w:ascii="Georgia" w:hAnsi="Georgia"/>
          <w:b/>
          <w:color w:val="auto"/>
        </w:rPr>
        <w:t>–</w:t>
      </w:r>
      <w:r>
        <w:rPr>
          <w:rFonts w:ascii="Georgia" w:hAnsi="Georgia"/>
          <w:b/>
          <w:color w:val="auto"/>
        </w:rPr>
        <w:t xml:space="preserve"> </w:t>
      </w:r>
      <w:r w:rsidRPr="005544FC">
        <w:rPr>
          <w:rFonts w:ascii="Georgia" w:hAnsi="Georgia"/>
          <w:b/>
          <w:color w:val="auto"/>
        </w:rPr>
        <w:t>vedoucí, Člověk v tísni, o.</w:t>
      </w:r>
      <w:r>
        <w:rPr>
          <w:rFonts w:ascii="Georgia" w:hAnsi="Georgia"/>
          <w:b/>
          <w:color w:val="auto"/>
        </w:rPr>
        <w:t xml:space="preserve"> </w:t>
      </w:r>
      <w:r w:rsidRPr="005544FC">
        <w:rPr>
          <w:rFonts w:ascii="Georgia" w:hAnsi="Georgia"/>
          <w:b/>
          <w:color w:val="auto"/>
        </w:rPr>
        <w:t>p.</w:t>
      </w:r>
      <w:r>
        <w:rPr>
          <w:rFonts w:ascii="Georgia" w:hAnsi="Georgia"/>
          <w:b/>
          <w:color w:val="auto"/>
        </w:rPr>
        <w:t xml:space="preserve"> </w:t>
      </w:r>
      <w:r w:rsidRPr="005544FC">
        <w:rPr>
          <w:rFonts w:ascii="Georgia" w:hAnsi="Georgia"/>
          <w:b/>
          <w:color w:val="auto"/>
        </w:rPr>
        <w:t xml:space="preserve">s. </w:t>
      </w:r>
    </w:p>
    <w:p w:rsidR="005201C0" w:rsidRPr="005544FC" w:rsidRDefault="005201C0" w:rsidP="005201C0">
      <w:pPr>
        <w:pStyle w:val="dka"/>
        <w:keepNext/>
        <w:rPr>
          <w:rFonts w:ascii="Georgia" w:hAnsi="Georgia"/>
          <w:b/>
          <w:bCs/>
          <w:color w:val="auto"/>
        </w:rPr>
      </w:pPr>
      <w:r>
        <w:rPr>
          <w:rFonts w:ascii="Georgia" w:hAnsi="Georgia"/>
          <w:b/>
          <w:color w:val="auto"/>
        </w:rPr>
        <w:tab/>
      </w:r>
      <w:r>
        <w:rPr>
          <w:rFonts w:ascii="Georgia" w:hAnsi="Georgia"/>
          <w:b/>
          <w:color w:val="auto"/>
        </w:rPr>
        <w:tab/>
      </w:r>
      <w:r>
        <w:rPr>
          <w:rFonts w:ascii="Georgia" w:hAnsi="Georgia"/>
          <w:b/>
          <w:color w:val="auto"/>
        </w:rPr>
        <w:tab/>
      </w:r>
      <w:r w:rsidRPr="005544FC">
        <w:rPr>
          <w:rFonts w:ascii="Georgia" w:hAnsi="Georgia"/>
          <w:b/>
          <w:color w:val="auto"/>
        </w:rPr>
        <w:t xml:space="preserve">a </w:t>
      </w:r>
      <w:r>
        <w:rPr>
          <w:rFonts w:ascii="Georgia" w:hAnsi="Georgia"/>
          <w:b/>
          <w:color w:val="auto"/>
        </w:rPr>
        <w:t>A</w:t>
      </w:r>
      <w:r w:rsidRPr="005544FC">
        <w:rPr>
          <w:rFonts w:ascii="Georgia" w:hAnsi="Georgia"/>
          <w:b/>
          <w:color w:val="auto"/>
        </w:rPr>
        <w:t>QUATEST a. s.</w:t>
      </w:r>
      <w:r>
        <w:rPr>
          <w:rFonts w:ascii="Georgia" w:hAnsi="Georgia"/>
          <w:b/>
          <w:color w:val="auto"/>
        </w:rPr>
        <w:t xml:space="preserve"> </w:t>
      </w:r>
      <w:r>
        <w:rPr>
          <w:rFonts w:ascii="Georgia" w:hAnsi="Georgia"/>
          <w:color w:val="auto"/>
        </w:rPr>
        <w:t xml:space="preserve">založené na základě společenské smlouvy ze </w:t>
      </w:r>
      <w:r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ab/>
        <w:t>dne 12. května 2017</w:t>
      </w:r>
    </w:p>
    <w:p w:rsidR="005201C0" w:rsidRPr="005544FC" w:rsidRDefault="005201C0" w:rsidP="005201C0">
      <w:pPr>
        <w:pStyle w:val="dka"/>
        <w:keepNext/>
        <w:jc w:val="both"/>
        <w:rPr>
          <w:rFonts w:ascii="Georgia" w:hAnsi="Georgia"/>
          <w:color w:val="auto"/>
        </w:rPr>
      </w:pPr>
      <w:r w:rsidRPr="005544FC">
        <w:rPr>
          <w:rFonts w:ascii="Georgia" w:hAnsi="Georgia"/>
          <w:color w:val="auto"/>
        </w:rPr>
        <w:t>zastoupený:</w:t>
      </w:r>
      <w:r w:rsidRPr="005544FC">
        <w:rPr>
          <w:rFonts w:ascii="Georgia" w:hAnsi="Georgia"/>
          <w:color w:val="auto"/>
        </w:rPr>
        <w:tab/>
      </w:r>
      <w:r w:rsidRPr="005544FC"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>Mgr. Liborem Novákem, na základě plné moci</w:t>
      </w:r>
    </w:p>
    <w:p w:rsidR="005201C0" w:rsidRPr="005544FC" w:rsidRDefault="005201C0" w:rsidP="005201C0">
      <w:pPr>
        <w:pStyle w:val="dka"/>
        <w:keepNext/>
        <w:jc w:val="both"/>
        <w:rPr>
          <w:rFonts w:ascii="Georgia" w:hAnsi="Georgia"/>
          <w:color w:val="auto"/>
          <w:lang w:eastAsia="cs-CZ"/>
        </w:rPr>
      </w:pPr>
      <w:r w:rsidRPr="005544FC">
        <w:rPr>
          <w:rFonts w:ascii="Georgia" w:hAnsi="Georgia"/>
          <w:color w:val="auto"/>
        </w:rPr>
        <w:t>se sídlem:</w:t>
      </w:r>
      <w:r w:rsidRPr="005544FC">
        <w:rPr>
          <w:rFonts w:ascii="Georgia" w:hAnsi="Georgia"/>
          <w:color w:val="auto"/>
        </w:rPr>
        <w:tab/>
      </w:r>
      <w:r w:rsidRPr="005544FC"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>Ircon, s. r. o., Rybalkova 1433/14, 120 00 Praha 2</w:t>
      </w:r>
    </w:p>
    <w:p w:rsidR="005201C0" w:rsidRPr="005544FC" w:rsidRDefault="005201C0" w:rsidP="005201C0">
      <w:pPr>
        <w:pStyle w:val="dka"/>
        <w:keepNext/>
        <w:jc w:val="both"/>
        <w:rPr>
          <w:rFonts w:ascii="Georgia" w:hAnsi="Georgia"/>
          <w:color w:val="auto"/>
        </w:rPr>
      </w:pPr>
      <w:r w:rsidRPr="005544FC">
        <w:rPr>
          <w:rFonts w:ascii="Georgia" w:hAnsi="Georgia"/>
          <w:color w:val="auto"/>
          <w:lang w:eastAsia="cs-CZ"/>
        </w:rPr>
        <w:t>zapsaný:</w:t>
      </w:r>
      <w:r w:rsidRPr="005544FC">
        <w:rPr>
          <w:rFonts w:ascii="Georgia" w:hAnsi="Georgia"/>
          <w:color w:val="auto"/>
          <w:lang w:eastAsia="cs-CZ"/>
        </w:rPr>
        <w:tab/>
      </w:r>
      <w:r w:rsidRPr="005544FC">
        <w:rPr>
          <w:rFonts w:ascii="Georgia" w:hAnsi="Georgia"/>
          <w:color w:val="auto"/>
          <w:lang w:eastAsia="cs-CZ"/>
        </w:rPr>
        <w:tab/>
        <w:t>v obchodním rejstříku vedeném</w:t>
      </w:r>
      <w:r>
        <w:rPr>
          <w:rFonts w:ascii="Georgia" w:hAnsi="Georgia"/>
          <w:color w:val="auto"/>
          <w:lang w:eastAsia="cs-CZ"/>
        </w:rPr>
        <w:t xml:space="preserve"> u Městského soudu v Praze, </w:t>
      </w:r>
      <w:r>
        <w:rPr>
          <w:rFonts w:ascii="Georgia" w:hAnsi="Georgia"/>
          <w:color w:val="auto"/>
          <w:lang w:eastAsia="cs-CZ"/>
        </w:rPr>
        <w:br/>
      </w:r>
      <w:r>
        <w:rPr>
          <w:rFonts w:ascii="Georgia" w:hAnsi="Georgia"/>
          <w:color w:val="auto"/>
          <w:lang w:eastAsia="cs-CZ"/>
        </w:rPr>
        <w:tab/>
      </w:r>
      <w:r>
        <w:rPr>
          <w:rFonts w:ascii="Georgia" w:hAnsi="Georgia"/>
          <w:color w:val="auto"/>
          <w:lang w:eastAsia="cs-CZ"/>
        </w:rPr>
        <w:tab/>
      </w:r>
      <w:r>
        <w:rPr>
          <w:rFonts w:ascii="Georgia" w:hAnsi="Georgia"/>
          <w:color w:val="auto"/>
          <w:lang w:eastAsia="cs-CZ"/>
        </w:rPr>
        <w:tab/>
        <w:t>odd. C, vložka 96</w:t>
      </w:r>
      <w:bookmarkStart w:id="0" w:name="_GoBack"/>
      <w:bookmarkEnd w:id="0"/>
      <w:r>
        <w:rPr>
          <w:rFonts w:ascii="Georgia" w:hAnsi="Georgia"/>
          <w:color w:val="auto"/>
          <w:lang w:eastAsia="cs-CZ"/>
        </w:rPr>
        <w:t xml:space="preserve">372 </w:t>
      </w:r>
    </w:p>
    <w:p w:rsidR="005201C0" w:rsidRPr="005544FC" w:rsidRDefault="005201C0" w:rsidP="005201C0">
      <w:pPr>
        <w:pStyle w:val="dka"/>
        <w:keepNext/>
        <w:jc w:val="both"/>
        <w:rPr>
          <w:rFonts w:ascii="Georgia" w:hAnsi="Georgia"/>
          <w:color w:val="auto"/>
        </w:rPr>
      </w:pPr>
      <w:r w:rsidRPr="005544FC">
        <w:rPr>
          <w:rFonts w:ascii="Georgia" w:hAnsi="Georgia"/>
          <w:color w:val="auto"/>
        </w:rPr>
        <w:t xml:space="preserve">IČO: </w:t>
      </w:r>
      <w:r w:rsidRPr="005544FC">
        <w:rPr>
          <w:rFonts w:ascii="Georgia" w:hAnsi="Georgia"/>
          <w:color w:val="auto"/>
        </w:rPr>
        <w:tab/>
      </w:r>
      <w:r w:rsidRPr="005544FC">
        <w:rPr>
          <w:rFonts w:ascii="Georgia" w:hAnsi="Georgia"/>
          <w:color w:val="auto"/>
        </w:rPr>
        <w:tab/>
      </w:r>
      <w:r w:rsidRPr="005544FC"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>27 10 22 46</w:t>
      </w:r>
    </w:p>
    <w:p w:rsidR="005201C0" w:rsidRPr="005544FC" w:rsidRDefault="005201C0" w:rsidP="005201C0">
      <w:pPr>
        <w:pStyle w:val="dka"/>
        <w:keepNext/>
        <w:jc w:val="both"/>
        <w:rPr>
          <w:rFonts w:ascii="Georgia" w:hAnsi="Georgia"/>
          <w:color w:val="auto"/>
        </w:rPr>
      </w:pPr>
      <w:r w:rsidRPr="005544FC">
        <w:rPr>
          <w:rFonts w:ascii="Georgia" w:hAnsi="Georgia"/>
          <w:color w:val="auto"/>
        </w:rPr>
        <w:t xml:space="preserve">DIČ: </w:t>
      </w:r>
      <w:r w:rsidRPr="005544FC">
        <w:rPr>
          <w:rFonts w:ascii="Georgia" w:hAnsi="Georgia"/>
          <w:color w:val="auto"/>
        </w:rPr>
        <w:tab/>
      </w:r>
      <w:r w:rsidRPr="005544FC">
        <w:rPr>
          <w:rFonts w:ascii="Georgia" w:hAnsi="Georgia"/>
          <w:color w:val="auto"/>
        </w:rPr>
        <w:tab/>
      </w:r>
      <w:r w:rsidRPr="005544FC"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>CZ 27 10 22 46</w:t>
      </w:r>
    </w:p>
    <w:p w:rsidR="005201C0" w:rsidRPr="005544FC" w:rsidRDefault="005201C0" w:rsidP="005201C0">
      <w:pPr>
        <w:pStyle w:val="dka"/>
        <w:keepNext/>
        <w:jc w:val="both"/>
        <w:rPr>
          <w:rFonts w:ascii="Georgia" w:hAnsi="Georgia"/>
          <w:color w:val="auto"/>
        </w:rPr>
      </w:pPr>
      <w:r w:rsidRPr="005544FC">
        <w:rPr>
          <w:rFonts w:ascii="Georgia" w:hAnsi="Georgia"/>
          <w:color w:val="auto"/>
        </w:rPr>
        <w:t>bankovní spojení:</w:t>
      </w:r>
      <w:r w:rsidRPr="005544FC"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 xml:space="preserve">MONETA Money bank, a. s. Tylovo nám., Praha 2 </w:t>
      </w:r>
    </w:p>
    <w:p w:rsidR="005201C0" w:rsidRPr="005544FC" w:rsidRDefault="005201C0" w:rsidP="005201C0">
      <w:pPr>
        <w:pStyle w:val="dka"/>
        <w:keepNext/>
        <w:jc w:val="both"/>
        <w:rPr>
          <w:rFonts w:ascii="Georgia" w:hAnsi="Georgia"/>
          <w:color w:val="auto"/>
        </w:rPr>
      </w:pPr>
      <w:r w:rsidRPr="005544FC">
        <w:rPr>
          <w:rFonts w:ascii="Georgia" w:hAnsi="Georgia"/>
        </w:rPr>
        <w:t>číslo účtu</w:t>
      </w:r>
      <w:r w:rsidRPr="005544FC">
        <w:rPr>
          <w:rFonts w:ascii="Georgia" w:hAnsi="Georgia"/>
          <w:color w:val="auto"/>
        </w:rPr>
        <w:t>:</w:t>
      </w:r>
      <w:r w:rsidRPr="005544FC">
        <w:rPr>
          <w:rFonts w:ascii="Georgia" w:hAnsi="Georgia"/>
          <w:color w:val="auto"/>
        </w:rPr>
        <w:tab/>
      </w:r>
      <w:r w:rsidRPr="005544FC">
        <w:rPr>
          <w:rFonts w:ascii="Georgia" w:hAnsi="Georgia"/>
          <w:color w:val="auto"/>
        </w:rPr>
        <w:tab/>
      </w:r>
      <w:r w:rsidR="000844ED">
        <w:rPr>
          <w:rFonts w:ascii="Georgia" w:hAnsi="Georgia"/>
          <w:color w:val="auto"/>
          <w:lang w:eastAsia="cs-CZ"/>
        </w:rPr>
        <w:t>XXXXXXXXXXXX</w:t>
      </w:r>
    </w:p>
    <w:p w:rsidR="005201C0" w:rsidRPr="005544FC" w:rsidRDefault="005201C0" w:rsidP="005201C0">
      <w:pPr>
        <w:pStyle w:val="dka"/>
        <w:keepNext/>
        <w:jc w:val="both"/>
        <w:rPr>
          <w:rFonts w:ascii="Georgia" w:hAnsi="Georgia"/>
          <w:color w:val="auto"/>
        </w:rPr>
      </w:pPr>
      <w:r w:rsidRPr="005544FC">
        <w:rPr>
          <w:rFonts w:ascii="Georgia" w:hAnsi="Georgia"/>
          <w:color w:val="auto"/>
        </w:rPr>
        <w:t>(dále jen „</w:t>
      </w:r>
      <w:r w:rsidRPr="005544FC">
        <w:rPr>
          <w:rFonts w:ascii="Georgia" w:hAnsi="Georgia"/>
          <w:b/>
          <w:color w:val="auto"/>
        </w:rPr>
        <w:t>zhotovitel</w:t>
      </w:r>
      <w:r w:rsidRPr="005544FC">
        <w:rPr>
          <w:rFonts w:ascii="Georgia" w:hAnsi="Georgia"/>
          <w:color w:val="auto"/>
        </w:rPr>
        <w:t>“)</w:t>
      </w:r>
    </w:p>
    <w:p w:rsidR="005160B4" w:rsidRPr="0062780B" w:rsidRDefault="005160B4" w:rsidP="005160B4">
      <w:pPr>
        <w:pStyle w:val="dka"/>
        <w:keepNext/>
        <w:rPr>
          <w:rFonts w:ascii="Georgia" w:eastAsia="MS Mincho" w:hAnsi="Georgia"/>
          <w:color w:val="auto"/>
          <w:lang w:eastAsia="en-US"/>
        </w:rPr>
        <w:sectPr w:rsidR="005160B4" w:rsidRPr="0062780B" w:rsidSect="0075552B">
          <w:head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3572" w:right="1123" w:bottom="1985" w:left="2183" w:header="709" w:footer="709" w:gutter="0"/>
          <w:cols w:space="708"/>
          <w:titlePg/>
          <w:docGrid w:linePitch="360"/>
        </w:sectPr>
      </w:pPr>
    </w:p>
    <w:p w:rsidR="000552F0" w:rsidRPr="0062780B" w:rsidRDefault="000552F0" w:rsidP="000552F0">
      <w:pPr>
        <w:spacing w:before="120"/>
        <w:jc w:val="center"/>
        <w:rPr>
          <w:rFonts w:ascii="Georgia" w:hAnsi="Georgia"/>
          <w:b/>
          <w:bCs/>
          <w:spacing w:val="-4"/>
        </w:rPr>
      </w:pPr>
      <w:r w:rsidRPr="0062780B">
        <w:rPr>
          <w:rFonts w:ascii="Georgia" w:hAnsi="Georgia"/>
          <w:b/>
          <w:bCs/>
          <w:spacing w:val="-4"/>
        </w:rPr>
        <w:lastRenderedPageBreak/>
        <w:t>Článek 1</w:t>
      </w:r>
    </w:p>
    <w:p w:rsidR="000552F0" w:rsidRPr="0062780B" w:rsidRDefault="000552F0" w:rsidP="000552F0">
      <w:pPr>
        <w:spacing w:before="120"/>
        <w:jc w:val="center"/>
        <w:rPr>
          <w:rFonts w:ascii="Georgia" w:hAnsi="Georgia"/>
          <w:u w:val="single"/>
        </w:rPr>
      </w:pPr>
      <w:r w:rsidRPr="0062780B">
        <w:rPr>
          <w:rFonts w:ascii="Georgia" w:hAnsi="Georgia"/>
          <w:u w:val="single"/>
        </w:rPr>
        <w:t>Předmět dodatku</w:t>
      </w:r>
    </w:p>
    <w:p w:rsidR="000552F0" w:rsidRPr="0062780B" w:rsidRDefault="000552F0" w:rsidP="000552F0">
      <w:pPr>
        <w:keepNext/>
        <w:spacing w:before="120"/>
        <w:jc w:val="both"/>
        <w:rPr>
          <w:rFonts w:ascii="Georgia" w:hAnsi="Georgia"/>
          <w:spacing w:val="-4"/>
          <w:u w:val="single"/>
        </w:rPr>
      </w:pPr>
    </w:p>
    <w:p w:rsidR="005201C0" w:rsidRDefault="000552F0" w:rsidP="005201C0">
      <w:pPr>
        <w:ind w:left="709" w:hanging="709"/>
        <w:jc w:val="both"/>
        <w:rPr>
          <w:rFonts w:ascii="Georgia" w:hAnsi="Georgia"/>
        </w:rPr>
      </w:pPr>
      <w:r w:rsidRPr="0062780B">
        <w:rPr>
          <w:rFonts w:ascii="Georgia" w:hAnsi="Georgia"/>
        </w:rPr>
        <w:t xml:space="preserve">I.1. </w:t>
      </w:r>
      <w:r w:rsidR="005160B4" w:rsidRPr="0062780B">
        <w:rPr>
          <w:rFonts w:ascii="Georgia" w:hAnsi="Georgia"/>
        </w:rPr>
        <w:tab/>
      </w:r>
      <w:r w:rsidRPr="0062780B">
        <w:rPr>
          <w:rFonts w:ascii="Georgia" w:hAnsi="Georgia"/>
        </w:rPr>
        <w:t xml:space="preserve">Předmětem tohoto Dodatku č. </w:t>
      </w:r>
      <w:r w:rsidR="005201C0">
        <w:rPr>
          <w:rFonts w:ascii="Georgia" w:hAnsi="Georgia"/>
        </w:rPr>
        <w:t>1</w:t>
      </w:r>
      <w:r w:rsidR="00033A31" w:rsidRPr="0062780B">
        <w:rPr>
          <w:rFonts w:ascii="Georgia" w:hAnsi="Georgia"/>
        </w:rPr>
        <w:t xml:space="preserve"> </w:t>
      </w:r>
      <w:r w:rsidR="005201C0" w:rsidRPr="005201C0">
        <w:rPr>
          <w:rFonts w:ascii="Georgia" w:hAnsi="Georgia"/>
        </w:rPr>
        <w:t>k veřejné zakázce číslo ET-2015-077-FO-14021/3 s názvem „Zajištění přístupu k pitné vodě pro obyvatele woredy Loka Abaya v zóně Sidama“</w:t>
      </w:r>
      <w:r w:rsidR="005160B4" w:rsidRPr="0062780B">
        <w:rPr>
          <w:rFonts w:ascii="Georgia" w:hAnsi="Georgia"/>
        </w:rPr>
        <w:t xml:space="preserve"> </w:t>
      </w:r>
      <w:r w:rsidR="0062780B">
        <w:rPr>
          <w:rFonts w:ascii="Georgia" w:hAnsi="Georgia"/>
        </w:rPr>
        <w:t>je úprava S</w:t>
      </w:r>
      <w:r w:rsidRPr="0062780B">
        <w:rPr>
          <w:rFonts w:ascii="Georgia" w:hAnsi="Georgia"/>
        </w:rPr>
        <w:t xml:space="preserve">mlouvy </w:t>
      </w:r>
      <w:r w:rsidR="00033A31" w:rsidRPr="0062780B">
        <w:rPr>
          <w:rFonts w:ascii="Georgia" w:hAnsi="Georgia"/>
        </w:rPr>
        <w:t>uzavřen</w:t>
      </w:r>
      <w:r w:rsidR="005201C0">
        <w:rPr>
          <w:rFonts w:ascii="Georgia" w:hAnsi="Georgia"/>
        </w:rPr>
        <w:t>é</w:t>
      </w:r>
      <w:r w:rsidR="00033A31" w:rsidRPr="0062780B">
        <w:rPr>
          <w:rFonts w:ascii="Georgia" w:hAnsi="Georgia"/>
        </w:rPr>
        <w:t xml:space="preserve"> dne 9.</w:t>
      </w:r>
      <w:r w:rsidR="00114FB3" w:rsidRPr="0062780B">
        <w:rPr>
          <w:rFonts w:ascii="Georgia" w:hAnsi="Georgia"/>
        </w:rPr>
        <w:t xml:space="preserve"> </w:t>
      </w:r>
      <w:r w:rsidR="00033A31" w:rsidRPr="0062780B">
        <w:rPr>
          <w:rFonts w:ascii="Georgia" w:hAnsi="Georgia"/>
        </w:rPr>
        <w:t>6.</w:t>
      </w:r>
      <w:r w:rsidR="00114FB3" w:rsidRPr="0062780B">
        <w:rPr>
          <w:rFonts w:ascii="Georgia" w:hAnsi="Georgia"/>
        </w:rPr>
        <w:t xml:space="preserve"> </w:t>
      </w:r>
      <w:r w:rsidR="00033A31" w:rsidRPr="0062780B">
        <w:rPr>
          <w:rFonts w:ascii="Georgia" w:hAnsi="Georgia"/>
        </w:rPr>
        <w:t>201</w:t>
      </w:r>
      <w:r w:rsidR="005201C0">
        <w:rPr>
          <w:rFonts w:ascii="Georgia" w:hAnsi="Georgia"/>
        </w:rPr>
        <w:t>7</w:t>
      </w:r>
      <w:r w:rsidR="00236AA0">
        <w:rPr>
          <w:rFonts w:ascii="Georgia" w:hAnsi="Georgia"/>
        </w:rPr>
        <w:t xml:space="preserve"> </w:t>
      </w:r>
      <w:r w:rsidR="00236AA0" w:rsidRPr="0062780B">
        <w:rPr>
          <w:rFonts w:ascii="Georgia" w:hAnsi="Georgia"/>
        </w:rPr>
        <w:t>(dále jen „Smlouva“)</w:t>
      </w:r>
      <w:r w:rsidR="005201C0">
        <w:rPr>
          <w:rFonts w:ascii="Georgia" w:hAnsi="Georgia"/>
        </w:rPr>
        <w:t>.</w:t>
      </w:r>
    </w:p>
    <w:p w:rsidR="000552F0" w:rsidRDefault="000552F0" w:rsidP="00080BAA">
      <w:pPr>
        <w:jc w:val="both"/>
        <w:rPr>
          <w:rFonts w:ascii="Georgia" w:hAnsi="Georgia"/>
        </w:rPr>
      </w:pPr>
    </w:p>
    <w:p w:rsidR="00385F9D" w:rsidRDefault="005201C0" w:rsidP="005201C0">
      <w:pPr>
        <w:ind w:left="709" w:hanging="709"/>
        <w:jc w:val="both"/>
        <w:rPr>
          <w:rFonts w:ascii="Georgia" w:hAnsi="Georgia"/>
        </w:rPr>
      </w:pPr>
      <w:r>
        <w:rPr>
          <w:rFonts w:ascii="Georgia" w:hAnsi="Georgia"/>
        </w:rPr>
        <w:t xml:space="preserve">I.2. </w:t>
      </w:r>
      <w:r>
        <w:rPr>
          <w:rFonts w:ascii="Georgia" w:hAnsi="Georgia"/>
        </w:rPr>
        <w:tab/>
      </w:r>
      <w:r w:rsidR="00385F9D" w:rsidRPr="00385F9D">
        <w:rPr>
          <w:rFonts w:ascii="Georgia" w:hAnsi="Georgia"/>
        </w:rPr>
        <w:t xml:space="preserve">Smluvní strany se dohodly, že zhotovitel na žádost </w:t>
      </w:r>
      <w:r w:rsidR="00385F9D" w:rsidRPr="005201C0">
        <w:rPr>
          <w:rFonts w:ascii="Georgia" w:hAnsi="Georgia"/>
        </w:rPr>
        <w:t>etiopského partnera SZWMED (Sidama Zone Water, Mines and Energy)</w:t>
      </w:r>
      <w:r w:rsidR="001229AB">
        <w:rPr>
          <w:rFonts w:ascii="Georgia" w:hAnsi="Georgia"/>
        </w:rPr>
        <w:t>,</w:t>
      </w:r>
      <w:r w:rsidR="00385F9D" w:rsidRPr="005201C0">
        <w:rPr>
          <w:rFonts w:ascii="Georgia" w:hAnsi="Georgia"/>
        </w:rPr>
        <w:t xml:space="preserve"> </w:t>
      </w:r>
      <w:r w:rsidR="00385F9D">
        <w:rPr>
          <w:rFonts w:ascii="Georgia" w:hAnsi="Georgia"/>
        </w:rPr>
        <w:t>týkající se změny designu vodovodní infrastruktury systému zásobování vodou woredy Loka Abaya</w:t>
      </w:r>
      <w:r w:rsidR="001229AB">
        <w:rPr>
          <w:rFonts w:ascii="Georgia" w:hAnsi="Georgia"/>
        </w:rPr>
        <w:t>,</w:t>
      </w:r>
      <w:r w:rsidR="00385F9D">
        <w:rPr>
          <w:rFonts w:ascii="Georgia" w:hAnsi="Georgia"/>
        </w:rPr>
        <w:t xml:space="preserve"> </w:t>
      </w:r>
      <w:r w:rsidR="00385F9D" w:rsidRPr="005201C0">
        <w:rPr>
          <w:rFonts w:ascii="Georgia" w:hAnsi="Georgia"/>
        </w:rPr>
        <w:t xml:space="preserve">zajistí </w:t>
      </w:r>
      <w:r w:rsidR="00385F9D">
        <w:rPr>
          <w:rFonts w:ascii="Georgia" w:hAnsi="Georgia"/>
        </w:rPr>
        <w:t xml:space="preserve">dodání a instalaci </w:t>
      </w:r>
      <w:r w:rsidR="001229AB">
        <w:rPr>
          <w:rFonts w:ascii="Georgia" w:hAnsi="Georgia"/>
        </w:rPr>
        <w:t>ocelového potrubí</w:t>
      </w:r>
      <w:r w:rsidR="00385F9D">
        <w:rPr>
          <w:rFonts w:ascii="Georgia" w:hAnsi="Georgia"/>
        </w:rPr>
        <w:t xml:space="preserve"> v souladu s úřadem schválenou projektovou dokumentací. </w:t>
      </w:r>
      <w:r w:rsidR="00385F9D" w:rsidRPr="00385F9D">
        <w:rPr>
          <w:rFonts w:ascii="Georgia" w:hAnsi="Georgia"/>
        </w:rPr>
        <w:t>Zhotovitel tak v rámci polož</w:t>
      </w:r>
      <w:r w:rsidR="00385F9D">
        <w:rPr>
          <w:rFonts w:ascii="Georgia" w:hAnsi="Georgia"/>
        </w:rPr>
        <w:t xml:space="preserve">ek </w:t>
      </w:r>
      <w:r w:rsidR="001229AB">
        <w:rPr>
          <w:rFonts w:ascii="Georgia" w:hAnsi="Georgia"/>
        </w:rPr>
        <w:t>7.6 - 7.10</w:t>
      </w:r>
      <w:r w:rsidR="00385F9D" w:rsidRPr="00385F9D">
        <w:rPr>
          <w:rFonts w:ascii="Georgia" w:hAnsi="Georgia"/>
        </w:rPr>
        <w:t xml:space="preserve"> strukturovaného rozpočtu dodá a nainstaluje místo původně plánovan</w:t>
      </w:r>
      <w:r w:rsidR="00385F9D">
        <w:rPr>
          <w:rFonts w:ascii="Georgia" w:hAnsi="Georgia"/>
        </w:rPr>
        <w:t xml:space="preserve">ého </w:t>
      </w:r>
      <w:r w:rsidR="001229AB">
        <w:rPr>
          <w:rFonts w:ascii="Georgia" w:hAnsi="Georgia"/>
        </w:rPr>
        <w:t>ocelového potrubí</w:t>
      </w:r>
      <w:r w:rsidR="00385F9D">
        <w:rPr>
          <w:rFonts w:ascii="Georgia" w:hAnsi="Georgia"/>
        </w:rPr>
        <w:t xml:space="preserve"> </w:t>
      </w:r>
      <w:r w:rsidR="001229AB">
        <w:rPr>
          <w:rFonts w:ascii="Georgia" w:hAnsi="Georgia"/>
        </w:rPr>
        <w:t xml:space="preserve">vel. 1 ½“ až 4“ </w:t>
      </w:r>
      <w:r w:rsidR="00385F9D" w:rsidRPr="00385F9D">
        <w:rPr>
          <w:rFonts w:ascii="Georgia" w:hAnsi="Georgia"/>
        </w:rPr>
        <w:t>specifikovan</w:t>
      </w:r>
      <w:r w:rsidR="001229AB">
        <w:rPr>
          <w:rFonts w:ascii="Georgia" w:hAnsi="Georgia"/>
        </w:rPr>
        <w:t>ého</w:t>
      </w:r>
      <w:r w:rsidR="00385F9D" w:rsidRPr="00385F9D">
        <w:rPr>
          <w:rFonts w:ascii="Georgia" w:hAnsi="Georgia"/>
        </w:rPr>
        <w:t xml:space="preserve"> ve Smlouvě za </w:t>
      </w:r>
      <w:r w:rsidR="001229AB" w:rsidRPr="001229AB">
        <w:rPr>
          <w:rFonts w:ascii="Georgia" w:hAnsi="Georgia"/>
        </w:rPr>
        <w:t>6</w:t>
      </w:r>
      <w:r w:rsidR="007A209B">
        <w:rPr>
          <w:rFonts w:ascii="Georgia" w:hAnsi="Georgia"/>
        </w:rPr>
        <w:t>.</w:t>
      </w:r>
      <w:r w:rsidR="001229AB" w:rsidRPr="001229AB">
        <w:rPr>
          <w:rFonts w:ascii="Georgia" w:hAnsi="Georgia"/>
        </w:rPr>
        <w:t>601</w:t>
      </w:r>
      <w:r w:rsidR="007A209B">
        <w:rPr>
          <w:rFonts w:ascii="Georgia" w:hAnsi="Georgia"/>
        </w:rPr>
        <w:t>.</w:t>
      </w:r>
      <w:r w:rsidR="001229AB" w:rsidRPr="001229AB">
        <w:rPr>
          <w:rFonts w:ascii="Georgia" w:hAnsi="Georgia"/>
        </w:rPr>
        <w:t>720</w:t>
      </w:r>
      <w:r w:rsidR="00385F9D" w:rsidRPr="001229AB">
        <w:rPr>
          <w:rFonts w:ascii="Georgia" w:hAnsi="Georgia"/>
        </w:rPr>
        <w:t>,- Kč včetně DPH</w:t>
      </w:r>
      <w:r w:rsidR="00385F9D" w:rsidRPr="00385F9D">
        <w:rPr>
          <w:rFonts w:ascii="Georgia" w:hAnsi="Georgia"/>
        </w:rPr>
        <w:t xml:space="preserve"> nově </w:t>
      </w:r>
      <w:r w:rsidR="001229AB">
        <w:rPr>
          <w:rFonts w:ascii="Georgia" w:hAnsi="Georgia"/>
        </w:rPr>
        <w:t>ocelové potrubí</w:t>
      </w:r>
      <w:r w:rsidR="00385F9D">
        <w:rPr>
          <w:rFonts w:ascii="Georgia" w:hAnsi="Georgia"/>
        </w:rPr>
        <w:t xml:space="preserve"> </w:t>
      </w:r>
      <w:r w:rsidR="001229AB">
        <w:rPr>
          <w:rFonts w:ascii="Georgia" w:hAnsi="Georgia"/>
        </w:rPr>
        <w:t xml:space="preserve">1 ½“ až 6“ </w:t>
      </w:r>
      <w:r w:rsidR="00385F9D" w:rsidRPr="00385F9D">
        <w:rPr>
          <w:rFonts w:ascii="Georgia" w:hAnsi="Georgia"/>
        </w:rPr>
        <w:t xml:space="preserve">za cenu </w:t>
      </w:r>
      <w:r w:rsidR="001229AB" w:rsidRPr="001229AB">
        <w:rPr>
          <w:rFonts w:ascii="Georgia" w:hAnsi="Georgia"/>
        </w:rPr>
        <w:t>7</w:t>
      </w:r>
      <w:r w:rsidR="007A209B">
        <w:rPr>
          <w:rFonts w:ascii="Georgia" w:hAnsi="Georgia"/>
        </w:rPr>
        <w:t>.</w:t>
      </w:r>
      <w:r w:rsidR="001229AB" w:rsidRPr="001229AB">
        <w:rPr>
          <w:rFonts w:ascii="Georgia" w:hAnsi="Georgia"/>
        </w:rPr>
        <w:t>659</w:t>
      </w:r>
      <w:r w:rsidR="007A209B">
        <w:rPr>
          <w:rFonts w:ascii="Georgia" w:hAnsi="Georgia"/>
        </w:rPr>
        <w:t>.</w:t>
      </w:r>
      <w:r w:rsidR="001229AB" w:rsidRPr="001229AB">
        <w:rPr>
          <w:rFonts w:ascii="Georgia" w:hAnsi="Georgia"/>
        </w:rPr>
        <w:t>619</w:t>
      </w:r>
      <w:r w:rsidR="00385F9D" w:rsidRPr="001229AB">
        <w:rPr>
          <w:rFonts w:ascii="Georgia" w:hAnsi="Georgia"/>
        </w:rPr>
        <w:t>,- Kč včetně DPH.</w:t>
      </w:r>
      <w:r w:rsidR="00385F9D" w:rsidRPr="00385F9D">
        <w:rPr>
          <w:rFonts w:ascii="Georgia" w:hAnsi="Georgia"/>
        </w:rPr>
        <w:t xml:space="preserve"> Celkem se tak cena plnění dle Smlouvy zvýší o </w:t>
      </w:r>
      <w:r w:rsidR="00385F9D">
        <w:rPr>
          <w:rFonts w:ascii="Georgia" w:hAnsi="Georgia"/>
        </w:rPr>
        <w:t>1</w:t>
      </w:r>
      <w:r w:rsidR="007A209B">
        <w:rPr>
          <w:rFonts w:ascii="Georgia" w:hAnsi="Georgia"/>
        </w:rPr>
        <w:t>.</w:t>
      </w:r>
      <w:r w:rsidR="00385F9D">
        <w:rPr>
          <w:rFonts w:ascii="Georgia" w:hAnsi="Georgia"/>
        </w:rPr>
        <w:t>05</w:t>
      </w:r>
      <w:r w:rsidR="001229AB">
        <w:rPr>
          <w:rFonts w:ascii="Georgia" w:hAnsi="Georgia"/>
        </w:rPr>
        <w:t>7</w:t>
      </w:r>
      <w:r w:rsidR="007A209B">
        <w:rPr>
          <w:rFonts w:ascii="Georgia" w:hAnsi="Georgia"/>
        </w:rPr>
        <w:t>.</w:t>
      </w:r>
      <w:r w:rsidR="001229AB">
        <w:rPr>
          <w:rFonts w:ascii="Georgia" w:hAnsi="Georgia"/>
        </w:rPr>
        <w:t>8</w:t>
      </w:r>
      <w:r w:rsidR="004D2F90">
        <w:rPr>
          <w:rFonts w:ascii="Georgia" w:hAnsi="Georgia"/>
        </w:rPr>
        <w:t>9</w:t>
      </w:r>
      <w:r w:rsidR="001229AB">
        <w:rPr>
          <w:rFonts w:ascii="Georgia" w:hAnsi="Georgia"/>
        </w:rPr>
        <w:t>9</w:t>
      </w:r>
      <w:r w:rsidR="00385F9D" w:rsidRPr="005201C0">
        <w:rPr>
          <w:rFonts w:ascii="Georgia" w:hAnsi="Georgia"/>
        </w:rPr>
        <w:t>,- Kč včetně DPH</w:t>
      </w:r>
      <w:r w:rsidR="00385F9D" w:rsidRPr="00385F9D">
        <w:rPr>
          <w:rFonts w:ascii="Georgia" w:hAnsi="Georgia"/>
        </w:rPr>
        <w:t xml:space="preserve">, tedy o </w:t>
      </w:r>
      <w:r w:rsidR="001229AB" w:rsidRPr="001229AB">
        <w:rPr>
          <w:rFonts w:ascii="Georgia" w:hAnsi="Georgia"/>
        </w:rPr>
        <w:t xml:space="preserve">6,78 </w:t>
      </w:r>
      <w:r w:rsidR="00385F9D" w:rsidRPr="001229AB">
        <w:rPr>
          <w:rFonts w:ascii="Georgia" w:hAnsi="Georgia"/>
        </w:rPr>
        <w:t>% původní</w:t>
      </w:r>
      <w:r w:rsidR="00385F9D" w:rsidRPr="00385F9D">
        <w:rPr>
          <w:rFonts w:ascii="Georgia" w:hAnsi="Georgia"/>
        </w:rPr>
        <w:t xml:space="preserve"> hodnoty předmětu plnění Smlouvy. Změna dle tohoto dodatku nemění celkovou povahu veřejné zakázky. </w:t>
      </w:r>
    </w:p>
    <w:p w:rsidR="00385F9D" w:rsidRDefault="00385F9D" w:rsidP="005201C0">
      <w:pPr>
        <w:ind w:left="709" w:hanging="709"/>
        <w:jc w:val="both"/>
        <w:rPr>
          <w:rFonts w:ascii="Georgia" w:hAnsi="Georgia"/>
        </w:rPr>
      </w:pPr>
    </w:p>
    <w:p w:rsidR="005201C0" w:rsidRDefault="00B47DE0" w:rsidP="005201C0">
      <w:pPr>
        <w:ind w:left="709" w:hanging="709"/>
        <w:jc w:val="both"/>
        <w:rPr>
          <w:rFonts w:ascii="Georgia" w:hAnsi="Georgia"/>
        </w:rPr>
      </w:pPr>
      <w:r>
        <w:rPr>
          <w:rFonts w:ascii="Georgia" w:hAnsi="Georgia"/>
        </w:rPr>
        <w:t>I.3</w:t>
      </w:r>
      <w:r w:rsidR="00EB757C">
        <w:rPr>
          <w:rFonts w:ascii="Georgia" w:hAnsi="Georgia"/>
        </w:rPr>
        <w:t>.</w:t>
      </w:r>
      <w:r>
        <w:rPr>
          <w:rFonts w:ascii="Georgia" w:hAnsi="Georgia"/>
        </w:rPr>
        <w:tab/>
        <w:t xml:space="preserve">Smluvní strany se dále dohodly, že část plnění týkající se dodání </w:t>
      </w:r>
      <w:r w:rsidR="007A209B">
        <w:rPr>
          <w:rFonts w:ascii="Georgia" w:hAnsi="Georgia"/>
        </w:rPr>
        <w:br/>
      </w:r>
      <w:r>
        <w:rPr>
          <w:rFonts w:ascii="Georgia" w:hAnsi="Georgia"/>
        </w:rPr>
        <w:t xml:space="preserve">a instalace ocelového potrubí původně plánované dle Smlouvy na období </w:t>
      </w:r>
      <w:r w:rsidRPr="00B47DE0">
        <w:rPr>
          <w:rFonts w:ascii="Georgia" w:hAnsi="Georgia"/>
        </w:rPr>
        <w:t>od 1. 12. 2017 do 30. 4. 2018</w:t>
      </w:r>
      <w:r>
        <w:rPr>
          <w:rFonts w:ascii="Georgia" w:hAnsi="Georgia"/>
        </w:rPr>
        <w:t xml:space="preserve"> proběhne již v období </w:t>
      </w:r>
      <w:r w:rsidRPr="00B47DE0">
        <w:rPr>
          <w:rFonts w:ascii="Georgia" w:hAnsi="Georgia"/>
        </w:rPr>
        <w:t>od dne podpisu smlouvy do 30. 11. 2017</w:t>
      </w:r>
      <w:r>
        <w:rPr>
          <w:rFonts w:ascii="Georgia" w:hAnsi="Georgia"/>
        </w:rPr>
        <w:t xml:space="preserve">. Jedná se o plnění ve </w:t>
      </w:r>
      <w:r w:rsidRPr="004D2F90">
        <w:rPr>
          <w:rFonts w:ascii="Georgia" w:hAnsi="Georgia"/>
        </w:rPr>
        <w:t xml:space="preserve">výši </w:t>
      </w:r>
      <w:r w:rsidR="007A209B" w:rsidRPr="004D2F90">
        <w:rPr>
          <w:rFonts w:ascii="Georgia" w:hAnsi="Georgia"/>
        </w:rPr>
        <w:t>2.</w:t>
      </w:r>
      <w:r w:rsidR="004D2F90" w:rsidRPr="004D2F90">
        <w:rPr>
          <w:rFonts w:ascii="Georgia" w:hAnsi="Georgia"/>
        </w:rPr>
        <w:t>207.424</w:t>
      </w:r>
      <w:r w:rsidR="007A209B" w:rsidRPr="007A209B">
        <w:rPr>
          <w:rFonts w:ascii="Georgia" w:hAnsi="Georgia"/>
        </w:rPr>
        <w:t>,-</w:t>
      </w:r>
      <w:r w:rsidR="00EB757C" w:rsidRPr="007A209B">
        <w:rPr>
          <w:rFonts w:ascii="Georgia" w:hAnsi="Georgia"/>
        </w:rPr>
        <w:t>Kč.</w:t>
      </w:r>
    </w:p>
    <w:p w:rsidR="002728F2" w:rsidRPr="0062780B" w:rsidRDefault="002728F2" w:rsidP="005201C0">
      <w:pPr>
        <w:ind w:left="709" w:hanging="709"/>
        <w:jc w:val="both"/>
        <w:rPr>
          <w:rFonts w:ascii="Georgia" w:hAnsi="Georgia"/>
        </w:rPr>
      </w:pPr>
    </w:p>
    <w:p w:rsidR="0062780B" w:rsidRDefault="000552F0" w:rsidP="0062780B">
      <w:pPr>
        <w:ind w:left="709" w:hanging="709"/>
        <w:jc w:val="both"/>
        <w:rPr>
          <w:rFonts w:ascii="Georgia" w:hAnsi="Georgia"/>
        </w:rPr>
      </w:pPr>
      <w:r w:rsidRPr="0062780B">
        <w:rPr>
          <w:rFonts w:ascii="Georgia" w:hAnsi="Georgia"/>
        </w:rPr>
        <w:t>I.</w:t>
      </w:r>
      <w:r w:rsidR="00EB757C">
        <w:rPr>
          <w:rFonts w:ascii="Georgia" w:hAnsi="Georgia"/>
        </w:rPr>
        <w:t>4</w:t>
      </w:r>
      <w:r w:rsidRPr="0062780B">
        <w:rPr>
          <w:rFonts w:ascii="Georgia" w:hAnsi="Georgia"/>
        </w:rPr>
        <w:t xml:space="preserve">. </w:t>
      </w:r>
      <w:r w:rsidR="00454E83" w:rsidRPr="0062780B">
        <w:rPr>
          <w:rFonts w:ascii="Georgia" w:hAnsi="Georgia"/>
        </w:rPr>
        <w:tab/>
      </w:r>
      <w:r w:rsidR="00EB757C">
        <w:rPr>
          <w:rFonts w:ascii="Georgia" w:hAnsi="Georgia"/>
        </w:rPr>
        <w:t>Na základě výše uvedených skutečností se s</w:t>
      </w:r>
      <w:r w:rsidR="0062780B">
        <w:rPr>
          <w:rFonts w:ascii="Georgia" w:hAnsi="Georgia"/>
        </w:rPr>
        <w:t>mluvní strany dohodly na následující změně odstavce 2.1.</w:t>
      </w:r>
      <w:r w:rsidR="00236AA0">
        <w:rPr>
          <w:rFonts w:ascii="Georgia" w:hAnsi="Georgia"/>
        </w:rPr>
        <w:t xml:space="preserve"> a </w:t>
      </w:r>
      <w:r w:rsidR="002728F2">
        <w:rPr>
          <w:rFonts w:ascii="Georgia" w:hAnsi="Georgia"/>
        </w:rPr>
        <w:t>2</w:t>
      </w:r>
      <w:r w:rsidR="00236AA0">
        <w:rPr>
          <w:rFonts w:ascii="Georgia" w:hAnsi="Georgia"/>
        </w:rPr>
        <w:t>.2.</w:t>
      </w:r>
      <w:r w:rsidR="0062780B">
        <w:rPr>
          <w:rFonts w:ascii="Georgia" w:hAnsi="Georgia"/>
        </w:rPr>
        <w:t xml:space="preserve"> Smlouvy, který bude nově znít takto:</w:t>
      </w:r>
    </w:p>
    <w:p w:rsidR="0062780B" w:rsidRDefault="0062780B" w:rsidP="0062780B">
      <w:pPr>
        <w:jc w:val="both"/>
        <w:rPr>
          <w:rFonts w:ascii="Georgia" w:hAnsi="Georgia"/>
        </w:rPr>
      </w:pPr>
    </w:p>
    <w:p w:rsidR="002728F2" w:rsidRPr="00385F9D" w:rsidRDefault="002728F2" w:rsidP="002728F2">
      <w:pPr>
        <w:pStyle w:val="Zkladntextodsazen2"/>
        <w:numPr>
          <w:ilvl w:val="1"/>
          <w:numId w:val="3"/>
        </w:numPr>
        <w:tabs>
          <w:tab w:val="clear" w:pos="180"/>
          <w:tab w:val="num" w:pos="709"/>
        </w:tabs>
        <w:spacing w:before="120" w:after="0" w:line="240" w:lineRule="auto"/>
        <w:ind w:left="709" w:hanging="889"/>
        <w:jc w:val="both"/>
        <w:rPr>
          <w:rFonts w:ascii="Georgia" w:hAnsi="Georgia"/>
          <w:i/>
        </w:rPr>
      </w:pPr>
      <w:r w:rsidRPr="00385F9D">
        <w:rPr>
          <w:rFonts w:ascii="Georgia" w:hAnsi="Georgia"/>
          <w:i/>
        </w:rPr>
        <w:t>Objednatel zaplatí zhotoviteli za kompletní realizaci celého předmětu plnění smluvní celkovou cenu ve výši   1</w:t>
      </w:r>
      <w:r w:rsidR="00385F9D" w:rsidRPr="00385F9D">
        <w:rPr>
          <w:rFonts w:ascii="Georgia" w:hAnsi="Georgia"/>
          <w:i/>
        </w:rPr>
        <w:t>6</w:t>
      </w:r>
      <w:r w:rsidRPr="00385F9D">
        <w:rPr>
          <w:rFonts w:ascii="Georgia" w:hAnsi="Georgia"/>
          <w:i/>
        </w:rPr>
        <w:t>.</w:t>
      </w:r>
      <w:r w:rsidR="00385F9D" w:rsidRPr="00385F9D">
        <w:rPr>
          <w:rFonts w:ascii="Georgia" w:hAnsi="Georgia"/>
          <w:i/>
        </w:rPr>
        <w:t>657</w:t>
      </w:r>
      <w:r w:rsidRPr="00385F9D">
        <w:rPr>
          <w:rFonts w:ascii="Georgia" w:hAnsi="Georgia"/>
          <w:i/>
        </w:rPr>
        <w:t>.</w:t>
      </w:r>
      <w:r w:rsidR="00385F9D" w:rsidRPr="00385F9D">
        <w:rPr>
          <w:rFonts w:ascii="Georgia" w:hAnsi="Georgia"/>
          <w:i/>
        </w:rPr>
        <w:t>889</w:t>
      </w:r>
      <w:r w:rsidRPr="00385F9D">
        <w:rPr>
          <w:rFonts w:ascii="Georgia" w:hAnsi="Georgia"/>
          <w:i/>
        </w:rPr>
        <w:t xml:space="preserve">,- Kč (slovy: </w:t>
      </w:r>
      <w:r w:rsidR="00385F9D" w:rsidRPr="00385F9D">
        <w:rPr>
          <w:rFonts w:ascii="Georgia" w:hAnsi="Georgia"/>
          <w:i/>
        </w:rPr>
        <w:t>šestnáctmilionůšestpadesátsedmtisícosmsetsmdesátdevětkorunčeských</w:t>
      </w:r>
      <w:r w:rsidRPr="00385F9D">
        <w:rPr>
          <w:rFonts w:ascii="Georgia" w:hAnsi="Georgia"/>
          <w:i/>
        </w:rPr>
        <w:t>)</w:t>
      </w:r>
      <w:r w:rsidR="00385F9D">
        <w:rPr>
          <w:rFonts w:ascii="Georgia" w:hAnsi="Georgia"/>
          <w:i/>
        </w:rPr>
        <w:t xml:space="preserve"> </w:t>
      </w:r>
      <w:r w:rsidRPr="00385F9D">
        <w:rPr>
          <w:rFonts w:ascii="Georgia" w:hAnsi="Georgia"/>
          <w:i/>
        </w:rPr>
        <w:t xml:space="preserve">včetně DPH. Smluvní cena je akceptovaná oběma stranami jako nepřekročitelná. Za správnost určení sazby DPH nese odpovědnost zhotovitel. </w:t>
      </w:r>
    </w:p>
    <w:p w:rsidR="002728F2" w:rsidRPr="002728F2" w:rsidRDefault="002728F2" w:rsidP="002728F2">
      <w:pPr>
        <w:pStyle w:val="Zkladntextodsazen2"/>
        <w:numPr>
          <w:ilvl w:val="1"/>
          <w:numId w:val="3"/>
        </w:numPr>
        <w:tabs>
          <w:tab w:val="clear" w:pos="180"/>
          <w:tab w:val="num" w:pos="709"/>
        </w:tabs>
        <w:spacing w:before="120" w:after="0" w:line="240" w:lineRule="auto"/>
        <w:ind w:left="709" w:hanging="889"/>
        <w:jc w:val="both"/>
        <w:rPr>
          <w:rFonts w:ascii="Georgia" w:hAnsi="Georgia"/>
          <w:i/>
        </w:rPr>
      </w:pPr>
      <w:r w:rsidRPr="002728F2">
        <w:rPr>
          <w:rFonts w:ascii="Georgia" w:hAnsi="Georgia"/>
          <w:i/>
        </w:rPr>
        <w:t>Část celkové ceny plnění dle odst. 2.1. této smlouvy, kterou objednatel zaplatí zhotoviteli za jeho řádně a včas realizované plnění resp. jeho část realizovanou v daném fakturačním období realizace předmětu plnění dle této smlouvy činí:</w:t>
      </w:r>
    </w:p>
    <w:p w:rsidR="002728F2" w:rsidRPr="007A209B" w:rsidRDefault="002728F2" w:rsidP="002728F2">
      <w:pPr>
        <w:pStyle w:val="Zkladntextodsazen2"/>
        <w:numPr>
          <w:ilvl w:val="0"/>
          <w:numId w:val="4"/>
        </w:numPr>
        <w:spacing w:before="120" w:after="0" w:line="240" w:lineRule="auto"/>
        <w:jc w:val="both"/>
        <w:rPr>
          <w:rFonts w:ascii="Georgia" w:hAnsi="Georgia"/>
          <w:i/>
          <w:spacing w:val="-4"/>
        </w:rPr>
      </w:pPr>
      <w:r w:rsidRPr="007A209B">
        <w:rPr>
          <w:rFonts w:ascii="Georgia" w:hAnsi="Georgia"/>
          <w:i/>
          <w:spacing w:val="-4"/>
        </w:rPr>
        <w:t xml:space="preserve">ode dne podpisu smlouvy do 30. 11. 2017 částku </w:t>
      </w:r>
      <w:r w:rsidR="007A209B" w:rsidRPr="007A209B">
        <w:rPr>
          <w:rFonts w:ascii="Georgia" w:hAnsi="Georgia"/>
          <w:i/>
          <w:spacing w:val="-4"/>
        </w:rPr>
        <w:t>10.261.443,-</w:t>
      </w:r>
      <w:r w:rsidRPr="007A209B">
        <w:rPr>
          <w:rFonts w:ascii="Georgia" w:hAnsi="Georgia"/>
          <w:i/>
          <w:spacing w:val="-4"/>
        </w:rPr>
        <w:t xml:space="preserve"> Kč (slovy: </w:t>
      </w:r>
      <w:r w:rsidR="007A209B" w:rsidRPr="007A209B">
        <w:rPr>
          <w:rFonts w:ascii="Georgia" w:hAnsi="Georgia"/>
          <w:i/>
          <w:spacing w:val="-4"/>
        </w:rPr>
        <w:t>deset</w:t>
      </w:r>
      <w:r w:rsidRPr="007A209B">
        <w:rPr>
          <w:rFonts w:ascii="Georgia" w:hAnsi="Georgia"/>
          <w:i/>
          <w:spacing w:val="-4"/>
        </w:rPr>
        <w:t>milionů</w:t>
      </w:r>
      <w:r w:rsidR="007A209B" w:rsidRPr="007A209B">
        <w:rPr>
          <w:rFonts w:ascii="Georgia" w:hAnsi="Georgia"/>
          <w:i/>
          <w:spacing w:val="-4"/>
        </w:rPr>
        <w:t>dvěstěšedesátjedna</w:t>
      </w:r>
      <w:r w:rsidRPr="007A209B">
        <w:rPr>
          <w:rFonts w:ascii="Georgia" w:hAnsi="Georgia"/>
          <w:i/>
          <w:spacing w:val="-4"/>
        </w:rPr>
        <w:t>tisíc</w:t>
      </w:r>
      <w:r w:rsidR="007A209B" w:rsidRPr="007A209B">
        <w:rPr>
          <w:rFonts w:ascii="Georgia" w:hAnsi="Georgia"/>
          <w:i/>
          <w:spacing w:val="-4"/>
        </w:rPr>
        <w:t>čtyřistačtyřicettři</w:t>
      </w:r>
      <w:r w:rsidRPr="007A209B">
        <w:rPr>
          <w:rFonts w:ascii="Georgia" w:hAnsi="Georgia"/>
          <w:i/>
          <w:spacing w:val="-4"/>
        </w:rPr>
        <w:t>korunčeských) včetně DPH;</w:t>
      </w:r>
    </w:p>
    <w:p w:rsidR="002728F2" w:rsidRPr="007A209B" w:rsidRDefault="002728F2" w:rsidP="002728F2">
      <w:pPr>
        <w:pStyle w:val="Zkladntextodsazen2"/>
        <w:numPr>
          <w:ilvl w:val="0"/>
          <w:numId w:val="4"/>
        </w:numPr>
        <w:spacing w:before="120" w:after="0" w:line="240" w:lineRule="auto"/>
        <w:jc w:val="both"/>
        <w:rPr>
          <w:rFonts w:ascii="Georgia" w:hAnsi="Georgia"/>
          <w:i/>
          <w:spacing w:val="-4"/>
        </w:rPr>
      </w:pPr>
      <w:r w:rsidRPr="007A209B">
        <w:rPr>
          <w:rFonts w:ascii="Georgia" w:hAnsi="Georgia"/>
          <w:i/>
          <w:spacing w:val="-4"/>
        </w:rPr>
        <w:lastRenderedPageBreak/>
        <w:t xml:space="preserve">od 1. 12. 2017 do 30. 4. 2018 částku </w:t>
      </w:r>
      <w:r w:rsidR="007A209B" w:rsidRPr="007A209B">
        <w:rPr>
          <w:rFonts w:ascii="Georgia" w:hAnsi="Georgia"/>
          <w:i/>
          <w:spacing w:val="-4"/>
        </w:rPr>
        <w:t>4.175.591,</w:t>
      </w:r>
      <w:r w:rsidRPr="007A209B">
        <w:rPr>
          <w:rFonts w:ascii="Georgia" w:hAnsi="Georgia"/>
          <w:i/>
          <w:spacing w:val="-4"/>
        </w:rPr>
        <w:t xml:space="preserve">- Kč (slovy:  </w:t>
      </w:r>
      <w:r w:rsidR="007A209B" w:rsidRPr="007A209B">
        <w:rPr>
          <w:rFonts w:ascii="Georgia" w:hAnsi="Georgia"/>
          <w:i/>
          <w:spacing w:val="-4"/>
        </w:rPr>
        <w:t>čtyři</w:t>
      </w:r>
      <w:r w:rsidRPr="007A209B">
        <w:rPr>
          <w:rFonts w:ascii="Georgia" w:hAnsi="Georgia"/>
          <w:i/>
          <w:spacing w:val="-4"/>
        </w:rPr>
        <w:t>milion</w:t>
      </w:r>
      <w:r w:rsidR="007A209B" w:rsidRPr="007A209B">
        <w:rPr>
          <w:rFonts w:ascii="Georgia" w:hAnsi="Georgia"/>
          <w:i/>
          <w:spacing w:val="-4"/>
        </w:rPr>
        <w:t>yjednoststosedmdesátpěttisícpětsetdevadesátjedna</w:t>
      </w:r>
      <w:r w:rsidRPr="007A209B">
        <w:rPr>
          <w:rFonts w:ascii="Georgia" w:hAnsi="Georgia"/>
          <w:i/>
          <w:spacing w:val="-4"/>
        </w:rPr>
        <w:t>korunčeských) včetně DPH;</w:t>
      </w:r>
    </w:p>
    <w:p w:rsidR="002728F2" w:rsidRPr="002728F2" w:rsidRDefault="002728F2" w:rsidP="002728F2">
      <w:pPr>
        <w:pStyle w:val="Zkladntextodsazen2"/>
        <w:numPr>
          <w:ilvl w:val="0"/>
          <w:numId w:val="4"/>
        </w:numPr>
        <w:spacing w:before="120" w:after="0" w:line="240" w:lineRule="auto"/>
        <w:jc w:val="both"/>
        <w:rPr>
          <w:rFonts w:ascii="Georgia" w:hAnsi="Georgia"/>
          <w:i/>
          <w:spacing w:val="-4"/>
        </w:rPr>
      </w:pPr>
      <w:r w:rsidRPr="002728F2">
        <w:rPr>
          <w:rFonts w:ascii="Georgia" w:hAnsi="Georgia"/>
          <w:i/>
          <w:spacing w:val="-4"/>
        </w:rPr>
        <w:t>od 1. 5. 2018 do 31. 10. 2018 částku 1.272.895,- Kč (slovy:  jedenmiliondvěstěsedmdesátdvatisíceosmsetdevadesátpětkorunčeských) včetně DPH;</w:t>
      </w:r>
    </w:p>
    <w:p w:rsidR="002728F2" w:rsidRPr="002728F2" w:rsidRDefault="002728F2" w:rsidP="002728F2">
      <w:pPr>
        <w:pStyle w:val="Zkladntextodsazen2"/>
        <w:numPr>
          <w:ilvl w:val="0"/>
          <w:numId w:val="4"/>
        </w:numPr>
        <w:spacing w:before="120" w:after="0" w:line="240" w:lineRule="auto"/>
        <w:jc w:val="both"/>
        <w:rPr>
          <w:rFonts w:ascii="Georgia" w:hAnsi="Georgia"/>
          <w:i/>
          <w:spacing w:val="-4"/>
        </w:rPr>
      </w:pPr>
      <w:r w:rsidRPr="002728F2">
        <w:rPr>
          <w:rFonts w:ascii="Georgia" w:hAnsi="Georgia"/>
          <w:i/>
          <w:spacing w:val="-4"/>
        </w:rPr>
        <w:t>od 1. 11. 2018 do 30. 4. 2019 částku 645.429,- Kč (slovy:  šestsetčtyřicetpěttisícčtyřistadvacetdevětkorunčeských) včetně DPH;</w:t>
      </w:r>
    </w:p>
    <w:p w:rsidR="002728F2" w:rsidRPr="002728F2" w:rsidRDefault="002728F2" w:rsidP="002728F2">
      <w:pPr>
        <w:pStyle w:val="Zkladntextodsazen2"/>
        <w:numPr>
          <w:ilvl w:val="0"/>
          <w:numId w:val="4"/>
        </w:numPr>
        <w:spacing w:before="120" w:after="0" w:line="240" w:lineRule="auto"/>
        <w:jc w:val="both"/>
        <w:rPr>
          <w:rFonts w:ascii="Georgia" w:hAnsi="Georgia"/>
          <w:i/>
          <w:spacing w:val="-4"/>
        </w:rPr>
      </w:pPr>
      <w:r w:rsidRPr="002728F2">
        <w:rPr>
          <w:rFonts w:ascii="Georgia" w:hAnsi="Georgia"/>
          <w:i/>
          <w:spacing w:val="-4"/>
        </w:rPr>
        <w:t>od 1. 5. 2019 do 31. 10. 2019 částku 302.541,- Kč (slovy:  třistadvatisícepětsetčtyřicetjednakorunčeských) včetně DPH;</w:t>
      </w:r>
    </w:p>
    <w:p w:rsidR="002728F2" w:rsidRPr="002728F2" w:rsidRDefault="002728F2" w:rsidP="002728F2">
      <w:pPr>
        <w:pStyle w:val="Zkladntextodsazen2"/>
        <w:spacing w:before="120" w:after="0" w:line="240" w:lineRule="auto"/>
        <w:ind w:left="709"/>
        <w:jc w:val="both"/>
        <w:rPr>
          <w:rFonts w:ascii="Georgia" w:hAnsi="Georgia"/>
          <w:i/>
          <w:spacing w:val="-4"/>
        </w:rPr>
      </w:pPr>
      <w:r w:rsidRPr="002728F2">
        <w:rPr>
          <w:rFonts w:ascii="Georgia" w:hAnsi="Georgia"/>
          <w:i/>
          <w:spacing w:val="-4"/>
        </w:rPr>
        <w:t>Úhrada jednotlivých částí celkové ceny plnění dle tohoto článku smlouvy bude probíhat průběžně, a to vždy na základě faktury vystavené a doručené zhotovitelem objednateli v souladu s touto Smlouvou.</w:t>
      </w:r>
    </w:p>
    <w:p w:rsidR="002728F2" w:rsidRPr="002728F2" w:rsidRDefault="002728F2" w:rsidP="002728F2">
      <w:pPr>
        <w:pStyle w:val="Zkladntextodsazen2"/>
        <w:spacing w:before="120" w:after="0" w:line="240" w:lineRule="auto"/>
        <w:ind w:left="709"/>
        <w:jc w:val="both"/>
        <w:rPr>
          <w:rFonts w:ascii="Georgia" w:hAnsi="Georgia"/>
          <w:i/>
          <w:spacing w:val="-4"/>
        </w:rPr>
      </w:pPr>
      <w:r w:rsidRPr="002728F2">
        <w:rPr>
          <w:rFonts w:ascii="Georgia" w:hAnsi="Georgia"/>
          <w:i/>
          <w:spacing w:val="-4"/>
        </w:rPr>
        <w:t xml:space="preserve">Část celkové ceny plnění dle odst. 2.1. této smlouvy stanovená v prvním fakturačním období realizace projektu, tj. ode dne podpisu smlouvy do </w:t>
      </w:r>
      <w:r w:rsidR="00385F9D">
        <w:rPr>
          <w:rFonts w:ascii="Georgia" w:hAnsi="Georgia"/>
          <w:i/>
          <w:spacing w:val="-4"/>
        </w:rPr>
        <w:br/>
      </w:r>
      <w:r w:rsidRPr="002728F2">
        <w:rPr>
          <w:rFonts w:ascii="Georgia" w:hAnsi="Georgia"/>
          <w:i/>
          <w:spacing w:val="-4"/>
        </w:rPr>
        <w:t xml:space="preserve">30. 11. 2017, je nejvýše přípustná a neměnná. Části ceny plnění stanovené pro následující fakturační období provádění projektu, mohou být sníženy, </w:t>
      </w:r>
      <w:r w:rsidR="00385F9D">
        <w:rPr>
          <w:rFonts w:ascii="Georgia" w:hAnsi="Georgia"/>
          <w:i/>
          <w:spacing w:val="-4"/>
        </w:rPr>
        <w:br/>
      </w:r>
      <w:r w:rsidRPr="002728F2">
        <w:rPr>
          <w:rFonts w:ascii="Georgia" w:hAnsi="Georgia"/>
          <w:i/>
          <w:spacing w:val="-4"/>
        </w:rPr>
        <w:t>a to za podmínek uvedených v odst. 2.4. této smlouvy.</w:t>
      </w:r>
    </w:p>
    <w:p w:rsidR="00236AA0" w:rsidRDefault="00236AA0" w:rsidP="00A918D8">
      <w:pPr>
        <w:jc w:val="both"/>
        <w:rPr>
          <w:rFonts w:ascii="Georgia" w:hAnsi="Georgia"/>
          <w:i/>
        </w:rPr>
      </w:pPr>
    </w:p>
    <w:p w:rsidR="00C73D0E" w:rsidRPr="0062780B" w:rsidRDefault="000B1548" w:rsidP="00C73D0E">
      <w:pPr>
        <w:ind w:left="709" w:hanging="709"/>
        <w:jc w:val="both"/>
        <w:rPr>
          <w:rFonts w:ascii="Georgia" w:hAnsi="Georgia"/>
        </w:rPr>
      </w:pPr>
      <w:r w:rsidRPr="0062780B">
        <w:rPr>
          <w:rFonts w:ascii="Georgia" w:hAnsi="Georgia"/>
        </w:rPr>
        <w:t>I.</w:t>
      </w:r>
      <w:r w:rsidR="00EB757C">
        <w:rPr>
          <w:rFonts w:ascii="Georgia" w:hAnsi="Georgia"/>
        </w:rPr>
        <w:t>5</w:t>
      </w:r>
      <w:r w:rsidR="000552F0" w:rsidRPr="0062780B">
        <w:rPr>
          <w:rFonts w:ascii="Georgia" w:hAnsi="Georgia"/>
        </w:rPr>
        <w:t xml:space="preserve">.  </w:t>
      </w:r>
      <w:r w:rsidR="00454E83" w:rsidRPr="0062780B">
        <w:rPr>
          <w:rFonts w:ascii="Georgia" w:hAnsi="Georgia"/>
        </w:rPr>
        <w:tab/>
      </w:r>
      <w:r w:rsidR="00C73D0E" w:rsidRPr="0062780B">
        <w:rPr>
          <w:rFonts w:ascii="Georgia" w:hAnsi="Georgia"/>
        </w:rPr>
        <w:t>Ostatní články a body Smlouvy zůstávají beze změny.</w:t>
      </w:r>
    </w:p>
    <w:p w:rsidR="000552F0" w:rsidRPr="0062780B" w:rsidRDefault="000552F0" w:rsidP="00080BAA">
      <w:pPr>
        <w:ind w:left="709" w:hanging="709"/>
        <w:jc w:val="both"/>
        <w:rPr>
          <w:rFonts w:ascii="Georgia" w:hAnsi="Georgia"/>
        </w:rPr>
      </w:pPr>
    </w:p>
    <w:p w:rsidR="00C73D0E" w:rsidRPr="0062780B" w:rsidRDefault="000552F0" w:rsidP="00C73D0E">
      <w:pPr>
        <w:ind w:left="709" w:hanging="709"/>
        <w:jc w:val="both"/>
        <w:rPr>
          <w:rFonts w:ascii="Georgia" w:hAnsi="Georgia"/>
        </w:rPr>
      </w:pPr>
      <w:r w:rsidRPr="0062780B">
        <w:rPr>
          <w:rFonts w:ascii="Georgia" w:hAnsi="Georgia"/>
        </w:rPr>
        <w:t>I.</w:t>
      </w:r>
      <w:r w:rsidR="00EB757C">
        <w:rPr>
          <w:rFonts w:ascii="Georgia" w:hAnsi="Georgia"/>
        </w:rPr>
        <w:t>6</w:t>
      </w:r>
      <w:r w:rsidRPr="0062780B">
        <w:rPr>
          <w:rFonts w:ascii="Georgia" w:hAnsi="Georgia"/>
        </w:rPr>
        <w:t xml:space="preserve">. </w:t>
      </w:r>
      <w:r w:rsidR="00454E83" w:rsidRPr="0062780B">
        <w:rPr>
          <w:rFonts w:ascii="Georgia" w:hAnsi="Georgia"/>
        </w:rPr>
        <w:tab/>
      </w:r>
      <w:r w:rsidR="00C73D0E" w:rsidRPr="0062780B">
        <w:rPr>
          <w:rFonts w:ascii="Georgia" w:hAnsi="Georgia"/>
        </w:rPr>
        <w:t xml:space="preserve">Tento Dodatek č. </w:t>
      </w:r>
      <w:r w:rsidR="002728F2">
        <w:rPr>
          <w:rFonts w:ascii="Georgia" w:hAnsi="Georgia"/>
        </w:rPr>
        <w:t>1</w:t>
      </w:r>
      <w:r w:rsidR="00C73D0E" w:rsidRPr="0062780B">
        <w:rPr>
          <w:rFonts w:ascii="Georgia" w:hAnsi="Georgia"/>
        </w:rPr>
        <w:t xml:space="preserve"> je vyhotoven ve čtyřech stejnopisech s platností originálu, z nichž každá strana obdrží dva.</w:t>
      </w:r>
    </w:p>
    <w:p w:rsidR="00C73D0E" w:rsidRPr="0062780B" w:rsidRDefault="00C73D0E" w:rsidP="00C73D0E">
      <w:pPr>
        <w:ind w:left="709" w:hanging="709"/>
        <w:jc w:val="both"/>
        <w:rPr>
          <w:rFonts w:ascii="Georgia" w:hAnsi="Georgia"/>
        </w:rPr>
      </w:pPr>
    </w:p>
    <w:p w:rsidR="00C73D0E" w:rsidRPr="0062780B" w:rsidRDefault="00C33927" w:rsidP="00C73D0E">
      <w:pPr>
        <w:ind w:left="709" w:hanging="709"/>
        <w:jc w:val="both"/>
        <w:rPr>
          <w:rFonts w:ascii="Georgia" w:hAnsi="Georgia"/>
        </w:rPr>
      </w:pPr>
      <w:r w:rsidRPr="0062780B">
        <w:rPr>
          <w:rFonts w:ascii="Georgia" w:hAnsi="Georgia"/>
        </w:rPr>
        <w:t>I.</w:t>
      </w:r>
      <w:r w:rsidR="00EB757C">
        <w:rPr>
          <w:rFonts w:ascii="Georgia" w:hAnsi="Georgia"/>
        </w:rPr>
        <w:t>7</w:t>
      </w:r>
      <w:r w:rsidR="000B1548" w:rsidRPr="0062780B">
        <w:rPr>
          <w:rFonts w:ascii="Georgia" w:hAnsi="Georgia"/>
        </w:rPr>
        <w:t xml:space="preserve">.   </w:t>
      </w:r>
      <w:r w:rsidR="00C73D0E" w:rsidRPr="0062780B">
        <w:rPr>
          <w:rFonts w:ascii="Georgia" w:hAnsi="Georgia"/>
        </w:rPr>
        <w:tab/>
        <w:t xml:space="preserve">Tento Dodatek č. </w:t>
      </w:r>
      <w:r w:rsidR="002728F2">
        <w:rPr>
          <w:rFonts w:ascii="Georgia" w:hAnsi="Georgia"/>
        </w:rPr>
        <w:t>1</w:t>
      </w:r>
      <w:r w:rsidR="00C73D0E" w:rsidRPr="0062780B">
        <w:rPr>
          <w:rFonts w:ascii="Georgia" w:hAnsi="Georgia"/>
        </w:rPr>
        <w:t xml:space="preserve"> nabývá účinnosti dnem podpisu oprávněnými zástupci smluvních stran.</w:t>
      </w:r>
    </w:p>
    <w:p w:rsidR="000552F0" w:rsidRPr="0062780B" w:rsidRDefault="000552F0" w:rsidP="00454E83">
      <w:pPr>
        <w:ind w:left="709" w:hanging="709"/>
        <w:rPr>
          <w:rFonts w:ascii="Georgia" w:hAnsi="Georgia"/>
        </w:rPr>
      </w:pPr>
    </w:p>
    <w:p w:rsidR="000552F0" w:rsidRPr="0062780B" w:rsidRDefault="000552F0" w:rsidP="00080BAA">
      <w:pPr>
        <w:ind w:left="709" w:hanging="709"/>
        <w:jc w:val="both"/>
        <w:rPr>
          <w:rFonts w:ascii="Georgia" w:hAnsi="Georgia"/>
        </w:rPr>
      </w:pPr>
      <w:r w:rsidRPr="0062780B">
        <w:rPr>
          <w:rFonts w:ascii="Georgia" w:hAnsi="Georgia"/>
        </w:rPr>
        <w:t>I.</w:t>
      </w:r>
      <w:r w:rsidR="00EB757C">
        <w:rPr>
          <w:rFonts w:ascii="Georgia" w:hAnsi="Georgia"/>
        </w:rPr>
        <w:t>8</w:t>
      </w:r>
      <w:r w:rsidRPr="0062780B">
        <w:rPr>
          <w:rFonts w:ascii="Georgia" w:hAnsi="Georgia"/>
        </w:rPr>
        <w:t xml:space="preserve">. </w:t>
      </w:r>
      <w:r w:rsidR="00454E83" w:rsidRPr="0062780B">
        <w:rPr>
          <w:rFonts w:ascii="Georgia" w:hAnsi="Georgia"/>
        </w:rPr>
        <w:tab/>
      </w:r>
      <w:r w:rsidRPr="0062780B">
        <w:rPr>
          <w:rFonts w:ascii="Georgia" w:hAnsi="Georgia"/>
        </w:rPr>
        <w:t xml:space="preserve">Smluvní strany berou na vědomí, že tento dodatek bude zveřejněn v registru smluv dle zákona č. 340/2015 Sb., o registru smluv, jelikož je </w:t>
      </w:r>
      <w:r w:rsidR="00EF48CA">
        <w:rPr>
          <w:rFonts w:ascii="Georgia" w:hAnsi="Georgia"/>
        </w:rPr>
        <w:t>ČRA</w:t>
      </w:r>
      <w:r w:rsidR="00EF48CA" w:rsidRPr="0062780B">
        <w:rPr>
          <w:rFonts w:ascii="Georgia" w:hAnsi="Georgia"/>
        </w:rPr>
        <w:t xml:space="preserve"> </w:t>
      </w:r>
      <w:r w:rsidRPr="0062780B">
        <w:rPr>
          <w:rFonts w:ascii="Georgia" w:hAnsi="Georgia"/>
        </w:rPr>
        <w:t xml:space="preserve">povinnou osobou ve smyslu tohoto zákona, a s jejím zveřejněním souhlasí. Zveřejnění se zavazuje zajistit </w:t>
      </w:r>
      <w:r w:rsidR="00EF48CA">
        <w:rPr>
          <w:rFonts w:ascii="Georgia" w:hAnsi="Georgia"/>
        </w:rPr>
        <w:t xml:space="preserve">ČRA </w:t>
      </w:r>
      <w:r w:rsidRPr="0062780B">
        <w:rPr>
          <w:rFonts w:ascii="Georgia" w:hAnsi="Georgia"/>
        </w:rPr>
        <w:t>do 30 dnů od podpisu tohoto dodatku oběma smluvními stranami.</w:t>
      </w:r>
    </w:p>
    <w:p w:rsidR="000B1548" w:rsidRPr="0062780B" w:rsidRDefault="000B1548" w:rsidP="00080BAA">
      <w:pPr>
        <w:ind w:left="709" w:hanging="709"/>
        <w:jc w:val="both"/>
        <w:rPr>
          <w:rFonts w:ascii="Georgia" w:hAnsi="Georgia"/>
        </w:rPr>
      </w:pPr>
    </w:p>
    <w:p w:rsidR="000552F0" w:rsidRPr="0062780B" w:rsidRDefault="000552F0" w:rsidP="00454E83">
      <w:pPr>
        <w:ind w:left="709" w:hanging="709"/>
        <w:rPr>
          <w:rFonts w:ascii="Georgia" w:hAnsi="Georgia"/>
        </w:rPr>
      </w:pPr>
      <w:r w:rsidRPr="0062780B">
        <w:rPr>
          <w:rFonts w:ascii="Georgia" w:hAnsi="Georgia"/>
          <w:spacing w:val="-4"/>
        </w:rPr>
        <w:t>I.</w:t>
      </w:r>
      <w:r w:rsidR="00EB757C">
        <w:rPr>
          <w:rFonts w:ascii="Georgia" w:hAnsi="Georgia"/>
          <w:spacing w:val="-4"/>
        </w:rPr>
        <w:t>9</w:t>
      </w:r>
      <w:r w:rsidRPr="0062780B">
        <w:rPr>
          <w:rFonts w:ascii="Georgia" w:hAnsi="Georgia"/>
        </w:rPr>
        <w:t xml:space="preserve">. </w:t>
      </w:r>
      <w:r w:rsidR="00454E83" w:rsidRPr="0062780B">
        <w:rPr>
          <w:rFonts w:ascii="Georgia" w:hAnsi="Georgia"/>
        </w:rPr>
        <w:tab/>
      </w:r>
      <w:r w:rsidRPr="0062780B">
        <w:rPr>
          <w:rFonts w:ascii="Georgia" w:hAnsi="Georgia"/>
        </w:rPr>
        <w:t>Nedílnou součástí tohoto dodatku j</w:t>
      </w:r>
      <w:r w:rsidR="002728F2">
        <w:rPr>
          <w:rFonts w:ascii="Georgia" w:hAnsi="Georgia"/>
        </w:rPr>
        <w:t>e</w:t>
      </w:r>
      <w:r w:rsidRPr="0062780B">
        <w:rPr>
          <w:rFonts w:ascii="Georgia" w:hAnsi="Georgia"/>
        </w:rPr>
        <w:t xml:space="preserve"> </w:t>
      </w:r>
      <w:r w:rsidR="002728F2">
        <w:rPr>
          <w:rFonts w:ascii="Georgia" w:hAnsi="Georgia"/>
        </w:rPr>
        <w:t>tato příloha</w:t>
      </w:r>
      <w:r w:rsidRPr="0062780B">
        <w:rPr>
          <w:rFonts w:ascii="Georgia" w:hAnsi="Georgia"/>
        </w:rPr>
        <w:t>:</w:t>
      </w:r>
    </w:p>
    <w:p w:rsidR="00C73D0E" w:rsidRPr="0062780B" w:rsidRDefault="00C73D0E" w:rsidP="00C73D0E">
      <w:pPr>
        <w:ind w:firstLine="709"/>
        <w:jc w:val="both"/>
        <w:rPr>
          <w:rFonts w:ascii="Georgia" w:hAnsi="Georgia"/>
          <w:spacing w:val="-4"/>
        </w:rPr>
      </w:pPr>
      <w:r w:rsidRPr="0062780B">
        <w:rPr>
          <w:rFonts w:ascii="Georgia" w:hAnsi="Georgia"/>
          <w:spacing w:val="-4"/>
        </w:rPr>
        <w:t xml:space="preserve">Příloha č. 1: </w:t>
      </w:r>
      <w:r w:rsidR="002728F2">
        <w:rPr>
          <w:rFonts w:ascii="Georgia" w:hAnsi="Georgia"/>
          <w:spacing w:val="-4"/>
        </w:rPr>
        <w:t>Strukturovaný rozpočet</w:t>
      </w:r>
    </w:p>
    <w:p w:rsidR="00C73D0E" w:rsidRPr="0062780B" w:rsidRDefault="00C73D0E" w:rsidP="00C73D0E">
      <w:pPr>
        <w:jc w:val="both"/>
        <w:rPr>
          <w:rFonts w:ascii="Georgia" w:hAnsi="Georgia"/>
          <w:spacing w:val="-4"/>
        </w:rPr>
      </w:pPr>
      <w:r w:rsidRPr="0062780B">
        <w:rPr>
          <w:rFonts w:ascii="Georgia" w:hAnsi="Georgia"/>
          <w:spacing w:val="-4"/>
        </w:rPr>
        <w:tab/>
        <w:t xml:space="preserve"> </w:t>
      </w:r>
    </w:p>
    <w:p w:rsidR="00EB757C" w:rsidRDefault="00EB757C">
      <w:r>
        <w:br w:type="page"/>
      </w: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0552F0" w:rsidRPr="0062780B" w:rsidTr="00B52F7D">
        <w:trPr>
          <w:trHeight w:val="155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0552F0" w:rsidRPr="0062780B" w:rsidRDefault="000552F0" w:rsidP="00080BAA">
            <w:pPr>
              <w:ind w:left="709" w:hanging="709"/>
              <w:rPr>
                <w:rFonts w:ascii="Georgia" w:hAnsi="Georgia"/>
              </w:rPr>
            </w:pPr>
          </w:p>
          <w:p w:rsidR="000552F0" w:rsidRPr="0062780B" w:rsidRDefault="000552F0" w:rsidP="00080BAA">
            <w:pPr>
              <w:ind w:left="709" w:hanging="709"/>
              <w:rPr>
                <w:rFonts w:ascii="Georgia" w:hAnsi="Georgia"/>
              </w:rPr>
            </w:pPr>
            <w:r w:rsidRPr="0062780B">
              <w:rPr>
                <w:rFonts w:ascii="Georgia" w:hAnsi="Georgia"/>
              </w:rPr>
              <w:t>V Praze dne:</w:t>
            </w:r>
          </w:p>
          <w:p w:rsidR="000552F0" w:rsidRPr="0062780B" w:rsidRDefault="000552F0" w:rsidP="00080BAA">
            <w:pPr>
              <w:ind w:left="709" w:hanging="709"/>
              <w:rPr>
                <w:rFonts w:ascii="Georgia" w:hAnsi="Georgia"/>
              </w:rPr>
            </w:pPr>
          </w:p>
          <w:p w:rsidR="000552F0" w:rsidRPr="0062780B" w:rsidRDefault="000552F0" w:rsidP="00080BAA">
            <w:pPr>
              <w:ind w:left="709" w:hanging="709"/>
              <w:rPr>
                <w:rFonts w:ascii="Georgia" w:hAnsi="Georgia"/>
              </w:rPr>
            </w:pPr>
          </w:p>
          <w:p w:rsidR="000552F0" w:rsidRPr="0062780B" w:rsidRDefault="000552F0" w:rsidP="00080BAA">
            <w:pPr>
              <w:ind w:left="709" w:hanging="709"/>
              <w:rPr>
                <w:rFonts w:ascii="Georgia" w:hAnsi="Georgia"/>
              </w:rPr>
            </w:pPr>
            <w:r w:rsidRPr="0062780B">
              <w:rPr>
                <w:rFonts w:ascii="Georgia" w:hAnsi="Georgia"/>
              </w:rPr>
              <w:t>……………………………</w:t>
            </w:r>
            <w:r w:rsidR="002201C9">
              <w:rPr>
                <w:rFonts w:ascii="Georgia" w:hAnsi="Georgia"/>
              </w:rPr>
              <w:t>………..</w:t>
            </w:r>
          </w:p>
          <w:p w:rsidR="000552F0" w:rsidRPr="0062780B" w:rsidRDefault="000552F0" w:rsidP="00080BAA">
            <w:pPr>
              <w:ind w:left="709" w:hanging="709"/>
              <w:rPr>
                <w:rFonts w:ascii="Georgia" w:hAnsi="Georgia"/>
              </w:rPr>
            </w:pPr>
            <w:r w:rsidRPr="0062780B">
              <w:rPr>
                <w:rFonts w:ascii="Georgia" w:hAnsi="Georgia"/>
              </w:rPr>
              <w:t xml:space="preserve">za </w:t>
            </w:r>
            <w:r w:rsidR="002728F2">
              <w:rPr>
                <w:rFonts w:ascii="Georgia" w:hAnsi="Georgia"/>
              </w:rPr>
              <w:t>objednatele</w:t>
            </w:r>
            <w:r w:rsidRPr="0062780B">
              <w:rPr>
                <w:rFonts w:ascii="Georgia" w:hAnsi="Georgia"/>
              </w:rPr>
              <w:t>:</w:t>
            </w:r>
          </w:p>
          <w:p w:rsidR="000552F0" w:rsidRPr="0062780B" w:rsidRDefault="000552F0" w:rsidP="00080BAA">
            <w:pPr>
              <w:ind w:left="709" w:hanging="709"/>
              <w:rPr>
                <w:rFonts w:ascii="Georgia" w:hAnsi="Georgia"/>
              </w:rPr>
            </w:pPr>
            <w:r w:rsidRPr="0062780B">
              <w:rPr>
                <w:rFonts w:ascii="Georgia" w:hAnsi="Georgia"/>
              </w:rPr>
              <w:t xml:space="preserve">Ing. </w:t>
            </w:r>
            <w:r w:rsidR="002728F2">
              <w:rPr>
                <w:rFonts w:ascii="Georgia" w:hAnsi="Georgia"/>
              </w:rPr>
              <w:t>Pavel Frelich</w:t>
            </w:r>
          </w:p>
          <w:p w:rsidR="000552F0" w:rsidRPr="0062780B" w:rsidRDefault="000552F0" w:rsidP="00080BAA">
            <w:pPr>
              <w:ind w:left="709" w:hanging="709"/>
              <w:rPr>
                <w:rFonts w:ascii="Georgia" w:hAnsi="Georgia"/>
              </w:rPr>
            </w:pPr>
            <w:r w:rsidRPr="0062780B">
              <w:rPr>
                <w:rFonts w:ascii="Georgia" w:hAnsi="Georgia"/>
              </w:rPr>
              <w:t>ředitel České rozvojové agentury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0552F0" w:rsidRPr="0062780B" w:rsidRDefault="000552F0" w:rsidP="00080BAA">
            <w:pPr>
              <w:ind w:left="709" w:hanging="709"/>
              <w:rPr>
                <w:rFonts w:ascii="Georgia" w:hAnsi="Georgia"/>
              </w:rPr>
            </w:pPr>
          </w:p>
          <w:p w:rsidR="000552F0" w:rsidRPr="0062780B" w:rsidRDefault="000552F0" w:rsidP="00080BAA">
            <w:pPr>
              <w:ind w:left="709" w:hanging="709"/>
              <w:rPr>
                <w:rFonts w:ascii="Georgia" w:hAnsi="Georgia"/>
              </w:rPr>
            </w:pPr>
            <w:r w:rsidRPr="0062780B">
              <w:rPr>
                <w:rFonts w:ascii="Georgia" w:hAnsi="Georgia"/>
              </w:rPr>
              <w:t>V</w:t>
            </w:r>
            <w:r w:rsidR="008E1C18" w:rsidRPr="0062780B">
              <w:rPr>
                <w:rFonts w:ascii="Georgia" w:hAnsi="Georgia"/>
              </w:rPr>
              <w:t xml:space="preserve"> </w:t>
            </w:r>
            <w:r w:rsidR="00080BAA" w:rsidRPr="0062780B">
              <w:rPr>
                <w:rFonts w:ascii="Georgia" w:hAnsi="Georgia"/>
              </w:rPr>
              <w:t>Praze</w:t>
            </w:r>
            <w:r w:rsidRPr="0062780B">
              <w:rPr>
                <w:rFonts w:ascii="Georgia" w:hAnsi="Georgia"/>
              </w:rPr>
              <w:t xml:space="preserve"> dne: </w:t>
            </w:r>
          </w:p>
          <w:p w:rsidR="000552F0" w:rsidRPr="0062780B" w:rsidRDefault="000552F0" w:rsidP="00080BAA">
            <w:pPr>
              <w:ind w:left="709" w:hanging="709"/>
              <w:rPr>
                <w:rFonts w:ascii="Georgia" w:hAnsi="Georgia"/>
              </w:rPr>
            </w:pPr>
          </w:p>
          <w:p w:rsidR="000552F0" w:rsidRPr="0062780B" w:rsidRDefault="000552F0" w:rsidP="00080BAA">
            <w:pPr>
              <w:ind w:left="709" w:hanging="709"/>
              <w:rPr>
                <w:rFonts w:ascii="Georgia" w:hAnsi="Georgia"/>
              </w:rPr>
            </w:pPr>
          </w:p>
          <w:p w:rsidR="002201C9" w:rsidRPr="0062780B" w:rsidRDefault="002201C9" w:rsidP="002201C9">
            <w:pPr>
              <w:ind w:left="709" w:hanging="709"/>
              <w:rPr>
                <w:rFonts w:ascii="Georgia" w:hAnsi="Georgia"/>
              </w:rPr>
            </w:pPr>
            <w:r w:rsidRPr="0062780B">
              <w:rPr>
                <w:rFonts w:ascii="Georgia" w:hAnsi="Georgia"/>
              </w:rPr>
              <w:t>……………………………</w:t>
            </w:r>
            <w:r>
              <w:rPr>
                <w:rFonts w:ascii="Georgia" w:hAnsi="Georgia"/>
              </w:rPr>
              <w:t>………..</w:t>
            </w:r>
          </w:p>
          <w:p w:rsidR="000552F0" w:rsidRPr="0062780B" w:rsidRDefault="000B1548" w:rsidP="00080BAA">
            <w:pPr>
              <w:ind w:left="709" w:hanging="709"/>
              <w:rPr>
                <w:rFonts w:ascii="Georgia" w:hAnsi="Georgia"/>
              </w:rPr>
            </w:pPr>
            <w:r w:rsidRPr="0062780B">
              <w:rPr>
                <w:rFonts w:ascii="Georgia" w:hAnsi="Georgia"/>
              </w:rPr>
              <w:t xml:space="preserve">za </w:t>
            </w:r>
            <w:r w:rsidR="002728F2">
              <w:rPr>
                <w:rFonts w:ascii="Georgia" w:hAnsi="Georgia"/>
              </w:rPr>
              <w:t>zhotovitele</w:t>
            </w:r>
            <w:r w:rsidR="008F5528">
              <w:rPr>
                <w:rFonts w:ascii="Georgia" w:hAnsi="Georgia"/>
              </w:rPr>
              <w:t>:</w:t>
            </w:r>
          </w:p>
          <w:p w:rsidR="002728F2" w:rsidRPr="002728F2" w:rsidRDefault="002728F2" w:rsidP="002728F2">
            <w:pPr>
              <w:ind w:left="709" w:hanging="709"/>
              <w:rPr>
                <w:rFonts w:ascii="Georgia" w:hAnsi="Georgia"/>
              </w:rPr>
            </w:pPr>
            <w:r w:rsidRPr="002728F2">
              <w:rPr>
                <w:rFonts w:ascii="Georgia" w:hAnsi="Georgia"/>
              </w:rPr>
              <w:t>Mgr. Libor Novák</w:t>
            </w:r>
          </w:p>
          <w:p w:rsidR="002728F2" w:rsidRPr="002728F2" w:rsidRDefault="002728F2" w:rsidP="002728F2">
            <w:pPr>
              <w:ind w:left="709" w:hanging="709"/>
              <w:rPr>
                <w:rFonts w:ascii="Georgia" w:hAnsi="Georgia"/>
              </w:rPr>
            </w:pPr>
            <w:r w:rsidRPr="002728F2">
              <w:rPr>
                <w:rFonts w:ascii="Georgia" w:hAnsi="Georgia"/>
              </w:rPr>
              <w:t>jednající za společnost</w:t>
            </w:r>
          </w:p>
          <w:p w:rsidR="00A22912" w:rsidRPr="0062780B" w:rsidRDefault="002728F2" w:rsidP="002728F2">
            <w:pPr>
              <w:ind w:left="709" w:hanging="709"/>
              <w:rPr>
                <w:rFonts w:ascii="Georgia" w:hAnsi="Georgia"/>
              </w:rPr>
            </w:pPr>
            <w:r w:rsidRPr="002728F2">
              <w:rPr>
                <w:rFonts w:ascii="Georgia" w:hAnsi="Georgia"/>
              </w:rPr>
              <w:t>Sidama Water Supply IV</w:t>
            </w:r>
          </w:p>
        </w:tc>
      </w:tr>
    </w:tbl>
    <w:p w:rsidR="00F86915" w:rsidRPr="0062780B" w:rsidRDefault="00F86915" w:rsidP="008123F6">
      <w:pPr>
        <w:jc w:val="both"/>
        <w:rPr>
          <w:rFonts w:ascii="Georgia" w:hAnsi="Georgia"/>
        </w:rPr>
      </w:pPr>
    </w:p>
    <w:p w:rsidR="00F86915" w:rsidRPr="0062780B" w:rsidRDefault="00F86915" w:rsidP="008123F6">
      <w:pPr>
        <w:jc w:val="both"/>
        <w:rPr>
          <w:rFonts w:ascii="Georgia" w:hAnsi="Georgia"/>
        </w:rPr>
      </w:pPr>
    </w:p>
    <w:p w:rsidR="00F86915" w:rsidRPr="0062780B" w:rsidRDefault="00F86915" w:rsidP="008123F6">
      <w:pPr>
        <w:jc w:val="both"/>
        <w:rPr>
          <w:rFonts w:ascii="Georgia" w:hAnsi="Georgia"/>
        </w:rPr>
      </w:pPr>
    </w:p>
    <w:sectPr w:rsidR="00F86915" w:rsidRPr="0062780B" w:rsidSect="00377367">
      <w:headerReference w:type="first" r:id="rId12"/>
      <w:footerReference w:type="first" r:id="rId13"/>
      <w:pgSz w:w="11900" w:h="16840"/>
      <w:pgMar w:top="1531" w:right="1123" w:bottom="1985" w:left="218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F78" w:rsidRDefault="00981F78" w:rsidP="00804DF5">
      <w:r>
        <w:separator/>
      </w:r>
    </w:p>
  </w:endnote>
  <w:endnote w:type="continuationSeparator" w:id="0">
    <w:p w:rsidR="00981F78" w:rsidRDefault="00981F78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367" w:rsidRDefault="00FE3AEF">
    <w:pPr>
      <w:pStyle w:val="Zpat"/>
      <w:jc w:val="right"/>
    </w:pPr>
    <w:r w:rsidRPr="00300BE9">
      <w:rPr>
        <w:rFonts w:ascii="Georgia" w:hAnsi="Georgia"/>
        <w:noProof/>
        <w:lang w:eastAsia="cs-CZ"/>
      </w:rPr>
      <w:drawing>
        <wp:anchor distT="0" distB="0" distL="114300" distR="114300" simplePos="0" relativeHeight="251665408" behindDoc="1" locked="0" layoutInCell="1" allowOverlap="1" wp14:anchorId="3FA9780C" wp14:editId="636F4863">
          <wp:simplePos x="0" y="0"/>
          <wp:positionH relativeFrom="column">
            <wp:posOffset>-855980</wp:posOffset>
          </wp:positionH>
          <wp:positionV relativeFrom="page">
            <wp:posOffset>9787890</wp:posOffset>
          </wp:positionV>
          <wp:extent cx="2007235" cy="713740"/>
          <wp:effectExtent l="0" t="0" r="0" b="0"/>
          <wp:wrapNone/>
          <wp:docPr id="2" name="Picture 1" descr="Macintosh HD:Users:ludvikeger:Desktop:JVS MZV - CRA:Vizitky:Loga:Loga ZRS CR:CZ:horizontal:Office:barevne:jpg:crpomoc_horiz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udvikeger:Desktop:JVS MZV - CRA:Vizitky:Loga:Loga ZRS CR:CZ:horizontal:Office:barevne:jpg:crpomoc_horiz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23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72402382"/>
        <w:docPartObj>
          <w:docPartGallery w:val="Page Numbers (Bottom of Page)"/>
          <w:docPartUnique/>
        </w:docPartObj>
      </w:sdtPr>
      <w:sdtEndPr/>
      <w:sdtContent>
        <w:r w:rsidR="00377367">
          <w:fldChar w:fldCharType="begin"/>
        </w:r>
        <w:r w:rsidR="00377367">
          <w:instrText>PAGE   \* MERGEFORMAT</w:instrText>
        </w:r>
        <w:r w:rsidR="00377367">
          <w:fldChar w:fldCharType="separate"/>
        </w:r>
        <w:r w:rsidR="000844ED">
          <w:rPr>
            <w:noProof/>
          </w:rPr>
          <w:t>3</w:t>
        </w:r>
        <w:r w:rsidR="00377367">
          <w:fldChar w:fldCharType="end"/>
        </w:r>
      </w:sdtContent>
    </w:sdt>
  </w:p>
  <w:p w:rsidR="00804DF5" w:rsidRDefault="00804D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50B" w:rsidRDefault="0008350B">
    <w:pPr>
      <w:pStyle w:val="Zpat"/>
      <w:jc w:val="right"/>
    </w:pPr>
  </w:p>
  <w:p w:rsidR="00377367" w:rsidRDefault="0008350B" w:rsidP="0008350B">
    <w:pPr>
      <w:pStyle w:val="Zpat"/>
      <w:tabs>
        <w:tab w:val="clear" w:pos="4153"/>
        <w:tab w:val="clear" w:pos="8306"/>
        <w:tab w:val="left" w:pos="144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1921236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:rsidR="0008350B" w:rsidRPr="00300BE9" w:rsidRDefault="0008350B">
        <w:pPr>
          <w:pStyle w:val="Zpat"/>
          <w:jc w:val="right"/>
          <w:rPr>
            <w:rFonts w:ascii="Georgia" w:hAnsi="Georgia"/>
          </w:rPr>
        </w:pPr>
        <w:r w:rsidRPr="00300BE9">
          <w:rPr>
            <w:rFonts w:ascii="Georgia" w:hAnsi="Georgia"/>
            <w:noProof/>
            <w:lang w:eastAsia="cs-CZ"/>
          </w:rPr>
          <w:drawing>
            <wp:anchor distT="0" distB="0" distL="114300" distR="114300" simplePos="0" relativeHeight="251663360" behindDoc="1" locked="0" layoutInCell="1" allowOverlap="1" wp14:anchorId="46EA6519" wp14:editId="4B61AD70">
              <wp:simplePos x="0" y="0"/>
              <wp:positionH relativeFrom="column">
                <wp:posOffset>-1008896</wp:posOffset>
              </wp:positionH>
              <wp:positionV relativeFrom="page">
                <wp:posOffset>9635490</wp:posOffset>
              </wp:positionV>
              <wp:extent cx="2007235" cy="713740"/>
              <wp:effectExtent l="0" t="0" r="0" b="0"/>
              <wp:wrapNone/>
              <wp:docPr id="1" name="Picture 1" descr="Macintosh HD:Users:ludvikeger:Desktop:JVS MZV - CRA:Vizitky:Loga:Loga ZRS CR:CZ:horizontal:Office:barevne:jpg:crpomoc_horiz_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cintosh HD:Users:ludvikeger:Desktop:JVS MZV - CRA:Vizitky:Loga:Loga ZRS CR:CZ:horizontal:Office:barevne:jpg:crpomoc_horiz_r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7235" cy="713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00BE9">
          <w:rPr>
            <w:rFonts w:ascii="Georgia" w:hAnsi="Georgia"/>
          </w:rPr>
          <w:fldChar w:fldCharType="begin"/>
        </w:r>
        <w:r w:rsidRPr="00300BE9">
          <w:rPr>
            <w:rFonts w:ascii="Georgia" w:hAnsi="Georgia"/>
          </w:rPr>
          <w:instrText>PAGE   \* MERGEFORMAT</w:instrText>
        </w:r>
        <w:r w:rsidRPr="00300BE9">
          <w:rPr>
            <w:rFonts w:ascii="Georgia" w:hAnsi="Georgia"/>
          </w:rPr>
          <w:fldChar w:fldCharType="separate"/>
        </w:r>
        <w:r w:rsidR="000844ED">
          <w:rPr>
            <w:rFonts w:ascii="Georgia" w:hAnsi="Georgia"/>
            <w:noProof/>
          </w:rPr>
          <w:t>2</w:t>
        </w:r>
        <w:r w:rsidRPr="00300BE9">
          <w:rPr>
            <w:rFonts w:ascii="Georgia" w:hAnsi="Georgia"/>
          </w:rPr>
          <w:fldChar w:fldCharType="end"/>
        </w:r>
      </w:p>
    </w:sdtContent>
  </w:sdt>
  <w:p w:rsidR="0008350B" w:rsidRDefault="0008350B" w:rsidP="0008350B">
    <w:pPr>
      <w:pStyle w:val="Zpat"/>
      <w:tabs>
        <w:tab w:val="clear" w:pos="4153"/>
        <w:tab w:val="clear" w:pos="8306"/>
        <w:tab w:val="left" w:pos="14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F78" w:rsidRDefault="00981F78" w:rsidP="00804DF5">
      <w:r>
        <w:separator/>
      </w:r>
    </w:p>
  </w:footnote>
  <w:footnote w:type="continuationSeparator" w:id="0">
    <w:p w:rsidR="00981F78" w:rsidRDefault="00981F78" w:rsidP="00804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F5" w:rsidRDefault="000844ED">
    <w:pPr>
      <w:pStyle w:val="Zhlav"/>
    </w:pPr>
    <w:sdt>
      <w:sdtPr>
        <w:id w:val="171999623"/>
        <w:placeholder>
          <w:docPart w:val="A08BB5AD49A7414F964EDB01BABBA158"/>
        </w:placeholder>
        <w:temporary/>
        <w:showingPlcHdr/>
      </w:sdtPr>
      <w:sdtEndPr/>
      <w:sdtContent>
        <w:r w:rsidR="00804DF5">
          <w:t>[Type text]</w:t>
        </w:r>
      </w:sdtContent>
    </w:sdt>
    <w:r w:rsidR="00804DF5">
      <w:ptab w:relativeTo="margin" w:alignment="center" w:leader="none"/>
    </w:r>
    <w:sdt>
      <w:sdtPr>
        <w:id w:val="171999624"/>
        <w:placeholder>
          <w:docPart w:val="80AC131ACD270247A08A5E0AD254996E"/>
        </w:placeholder>
        <w:temporary/>
        <w:showingPlcHdr/>
      </w:sdtPr>
      <w:sdtEndPr/>
      <w:sdtContent>
        <w:r w:rsidR="00804DF5">
          <w:t>[Type text]</w:t>
        </w:r>
      </w:sdtContent>
    </w:sdt>
    <w:r w:rsidR="00804DF5">
      <w:ptab w:relativeTo="margin" w:alignment="right" w:leader="none"/>
    </w:r>
    <w:sdt>
      <w:sdtPr>
        <w:id w:val="171999625"/>
        <w:placeholder>
          <w:docPart w:val="9240C0569325944D81A063328A4D9B30"/>
        </w:placeholder>
        <w:temporary/>
        <w:showingPlcHdr/>
      </w:sdtPr>
      <w:sdtEndPr/>
      <w:sdtContent>
        <w:r w:rsidR="00804DF5">
          <w:t>[Type text]</w:t>
        </w:r>
      </w:sdtContent>
    </w:sdt>
  </w:p>
  <w:p w:rsidR="00804DF5" w:rsidRDefault="00804DF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367" w:rsidRDefault="0037736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EF28DF0" wp14:editId="53F4F7A4">
          <wp:simplePos x="0" y="0"/>
          <wp:positionH relativeFrom="page">
            <wp:align>left</wp:align>
          </wp:positionH>
          <wp:positionV relativeFrom="page">
            <wp:posOffset>11430</wp:posOffset>
          </wp:positionV>
          <wp:extent cx="7560310" cy="1247775"/>
          <wp:effectExtent l="0" t="0" r="2540" b="9525"/>
          <wp:wrapNone/>
          <wp:docPr id="194" name="Picture 3" descr="CRA_hlavickovy_papir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_hlavickovy_papir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367" w:rsidRDefault="0037736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862B4"/>
    <w:multiLevelType w:val="hybridMultilevel"/>
    <w:tmpl w:val="B58E9680"/>
    <w:lvl w:ilvl="0" w:tplc="040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" w15:restartNumberingAfterBreak="0">
    <w:nsid w:val="2EE42564"/>
    <w:multiLevelType w:val="multilevel"/>
    <w:tmpl w:val="24B82B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360"/>
      </w:pPr>
      <w:rPr>
        <w:rFonts w:ascii="Georgia" w:hAnsi="Georgia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0144536"/>
    <w:multiLevelType w:val="multilevel"/>
    <w:tmpl w:val="52F85B6C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414F78"/>
    <w:multiLevelType w:val="hybridMultilevel"/>
    <w:tmpl w:val="CFC20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3A"/>
    <w:rsid w:val="00033A31"/>
    <w:rsid w:val="000552F0"/>
    <w:rsid w:val="00080BAA"/>
    <w:rsid w:val="0008350B"/>
    <w:rsid w:val="000844ED"/>
    <w:rsid w:val="000A46BD"/>
    <w:rsid w:val="000B1548"/>
    <w:rsid w:val="000C485F"/>
    <w:rsid w:val="000D03EB"/>
    <w:rsid w:val="000E281E"/>
    <w:rsid w:val="00114FB3"/>
    <w:rsid w:val="001229AB"/>
    <w:rsid w:val="00124F76"/>
    <w:rsid w:val="00125A50"/>
    <w:rsid w:val="001E3F44"/>
    <w:rsid w:val="002201C9"/>
    <w:rsid w:val="002240E6"/>
    <w:rsid w:val="00236AA0"/>
    <w:rsid w:val="00236BDC"/>
    <w:rsid w:val="002728F2"/>
    <w:rsid w:val="002B64C6"/>
    <w:rsid w:val="00300BE9"/>
    <w:rsid w:val="0030729B"/>
    <w:rsid w:val="00377367"/>
    <w:rsid w:val="00380462"/>
    <w:rsid w:val="00385F9D"/>
    <w:rsid w:val="00433B85"/>
    <w:rsid w:val="00454E83"/>
    <w:rsid w:val="004D2F90"/>
    <w:rsid w:val="00502448"/>
    <w:rsid w:val="005160B4"/>
    <w:rsid w:val="005201C0"/>
    <w:rsid w:val="0055500A"/>
    <w:rsid w:val="005C6038"/>
    <w:rsid w:val="006259D0"/>
    <w:rsid w:val="0062780B"/>
    <w:rsid w:val="00672D9C"/>
    <w:rsid w:val="006926FA"/>
    <w:rsid w:val="0075552B"/>
    <w:rsid w:val="007A209B"/>
    <w:rsid w:val="007E5BC2"/>
    <w:rsid w:val="00804DF5"/>
    <w:rsid w:val="008123F6"/>
    <w:rsid w:val="00824F39"/>
    <w:rsid w:val="00827686"/>
    <w:rsid w:val="00844ACF"/>
    <w:rsid w:val="008E1C18"/>
    <w:rsid w:val="008E5F6A"/>
    <w:rsid w:val="008F06EB"/>
    <w:rsid w:val="008F5528"/>
    <w:rsid w:val="00953AFF"/>
    <w:rsid w:val="00981F78"/>
    <w:rsid w:val="009858ED"/>
    <w:rsid w:val="00A22912"/>
    <w:rsid w:val="00A66BAC"/>
    <w:rsid w:val="00A918D8"/>
    <w:rsid w:val="00AA47EC"/>
    <w:rsid w:val="00B30720"/>
    <w:rsid w:val="00B47DE0"/>
    <w:rsid w:val="00BA42B5"/>
    <w:rsid w:val="00BA787F"/>
    <w:rsid w:val="00BB0594"/>
    <w:rsid w:val="00BF454B"/>
    <w:rsid w:val="00C33927"/>
    <w:rsid w:val="00C73D0E"/>
    <w:rsid w:val="00CB5132"/>
    <w:rsid w:val="00D31B62"/>
    <w:rsid w:val="00D4093A"/>
    <w:rsid w:val="00D53091"/>
    <w:rsid w:val="00DA0F1E"/>
    <w:rsid w:val="00DD0B21"/>
    <w:rsid w:val="00E70EF7"/>
    <w:rsid w:val="00EB757C"/>
    <w:rsid w:val="00EF48CA"/>
    <w:rsid w:val="00F03C92"/>
    <w:rsid w:val="00F1637A"/>
    <w:rsid w:val="00F625CB"/>
    <w:rsid w:val="00F75BF4"/>
    <w:rsid w:val="00F86915"/>
    <w:rsid w:val="00FE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  <w15:docId w15:val="{6BA0C3F2-5F2E-421E-99BD-5F6C6FB1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0552F0"/>
    <w:pPr>
      <w:keepNext/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552F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0552F0"/>
    <w:pPr>
      <w:spacing w:after="120"/>
    </w:pPr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52F0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ka">
    <w:name w:val="Řádka"/>
    <w:rsid w:val="000552F0"/>
    <w:pPr>
      <w:widowControl w:val="0"/>
      <w:suppressAutoHyphens/>
      <w:autoSpaceDE w:val="0"/>
    </w:pPr>
    <w:rPr>
      <w:rFonts w:ascii="TimesE" w:eastAsia="Times New Roman" w:hAnsi="TimesE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8E1C18"/>
    <w:pPr>
      <w:ind w:left="720"/>
      <w:contextualSpacing/>
    </w:pPr>
    <w:rPr>
      <w:rFonts w:ascii="Times New Roman" w:eastAsia="Times New Roman" w:hAnsi="Times New Roman"/>
      <w:lang w:eastAsia="cs-CZ"/>
    </w:rPr>
  </w:style>
  <w:style w:type="paragraph" w:customStyle="1" w:styleId="Zkladntextodsazen1">
    <w:name w:val="Základní text odsazený1"/>
    <w:basedOn w:val="Normln"/>
    <w:rsid w:val="008E1C18"/>
    <w:pPr>
      <w:spacing w:after="120"/>
      <w:ind w:left="283"/>
    </w:pPr>
    <w:rPr>
      <w:rFonts w:ascii="Times New Roman" w:eastAsia="Times New Roman" w:hAnsi="Times New Roman"/>
      <w:lang w:eastAsia="cs-CZ"/>
    </w:rPr>
  </w:style>
  <w:style w:type="paragraph" w:customStyle="1" w:styleId="Zkladntextodsazen3">
    <w:name w:val="Základní text odsazený3"/>
    <w:basedOn w:val="Normln"/>
    <w:rsid w:val="00114FB3"/>
    <w:pPr>
      <w:spacing w:after="120" w:line="480" w:lineRule="auto"/>
    </w:pPr>
    <w:rPr>
      <w:rFonts w:ascii="Times New Roman" w:eastAsia="Times New Roman" w:hAnsi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6A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A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6AA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A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6AA0"/>
    <w:rPr>
      <w:b/>
      <w:bCs/>
    </w:rPr>
  </w:style>
  <w:style w:type="paragraph" w:customStyle="1" w:styleId="Zkladntextodsazen2">
    <w:name w:val="Základní text odsazený2"/>
    <w:basedOn w:val="Normln"/>
    <w:rsid w:val="002728F2"/>
    <w:pPr>
      <w:spacing w:after="120" w:line="480" w:lineRule="auto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8BB5AD49A7414F964EDB01BABBA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2DE0-7CA2-5344-BD24-C21964A28376}"/>
      </w:docPartPr>
      <w:docPartBody>
        <w:p w:rsidR="005F0B5E" w:rsidRDefault="00B331E3" w:rsidP="00B331E3">
          <w:pPr>
            <w:pStyle w:val="A08BB5AD49A7414F964EDB01BABBA158"/>
          </w:pPr>
          <w:r>
            <w:t>[Type text]</w:t>
          </w:r>
        </w:p>
      </w:docPartBody>
    </w:docPart>
    <w:docPart>
      <w:docPartPr>
        <w:name w:val="80AC131ACD270247A08A5E0AD2549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F41C-8F6A-824D-86DB-8BDB9E22666E}"/>
      </w:docPartPr>
      <w:docPartBody>
        <w:p w:rsidR="005F0B5E" w:rsidRDefault="00B331E3" w:rsidP="00B331E3">
          <w:pPr>
            <w:pStyle w:val="80AC131ACD270247A08A5E0AD254996E"/>
          </w:pPr>
          <w:r>
            <w:t>[Type text]</w:t>
          </w:r>
        </w:p>
      </w:docPartBody>
    </w:docPart>
    <w:docPart>
      <w:docPartPr>
        <w:name w:val="9240C0569325944D81A063328A4D9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D364-7B3F-4749-9D30-20E6385C2A8F}"/>
      </w:docPartPr>
      <w:docPartBody>
        <w:p w:rsidR="005F0B5E" w:rsidRDefault="00B331E3" w:rsidP="00B331E3">
          <w:pPr>
            <w:pStyle w:val="9240C0569325944D81A063328A4D9B3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E3"/>
    <w:rsid w:val="00256383"/>
    <w:rsid w:val="005F0B5E"/>
    <w:rsid w:val="00655061"/>
    <w:rsid w:val="00806386"/>
    <w:rsid w:val="008320EA"/>
    <w:rsid w:val="00B331E3"/>
    <w:rsid w:val="00DF7DCE"/>
    <w:rsid w:val="00F2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08BB5AD49A7414F964EDB01BABBA158">
    <w:name w:val="A08BB5AD49A7414F964EDB01BABBA158"/>
    <w:rsid w:val="00B331E3"/>
  </w:style>
  <w:style w:type="paragraph" w:customStyle="1" w:styleId="80AC131ACD270247A08A5E0AD254996E">
    <w:name w:val="80AC131ACD270247A08A5E0AD254996E"/>
    <w:rsid w:val="00B331E3"/>
  </w:style>
  <w:style w:type="paragraph" w:customStyle="1" w:styleId="9240C0569325944D81A063328A4D9B30">
    <w:name w:val="9240C0569325944D81A063328A4D9B30"/>
    <w:rsid w:val="00B331E3"/>
  </w:style>
  <w:style w:type="paragraph" w:customStyle="1" w:styleId="2B7594FCAECECC45A9E6AD6E203161A4">
    <w:name w:val="2B7594FCAECECC45A9E6AD6E203161A4"/>
    <w:rsid w:val="00B331E3"/>
  </w:style>
  <w:style w:type="paragraph" w:customStyle="1" w:styleId="156B2606F98F9E4E85EC9EBF2C9DB391">
    <w:name w:val="156B2606F98F9E4E85EC9EBF2C9DB391"/>
    <w:rsid w:val="00B331E3"/>
  </w:style>
  <w:style w:type="paragraph" w:customStyle="1" w:styleId="F2F745BA2F725441A494A6AED70563A1">
    <w:name w:val="F2F745BA2F725441A494A6AED70563A1"/>
    <w:rsid w:val="00B33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270BA7-3686-49BE-961C-4F9E15A0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5256</CharactersWithSpaces>
  <SharedDoc>false</SharedDoc>
  <HLinks>
    <vt:vector size="6" baseType="variant">
      <vt:variant>
        <vt:i4>5439501</vt:i4>
      </vt:variant>
      <vt:variant>
        <vt:i4>-1</vt:i4>
      </vt:variant>
      <vt:variant>
        <vt:i4>1027</vt:i4>
      </vt:variant>
      <vt:variant>
        <vt:i4>1</vt:i4>
      </vt:variant>
      <vt:variant>
        <vt:lpwstr>CRA_hlavickovy_papir_CZ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Ludvík Eger</dc:creator>
  <cp:lastModifiedBy>Hajciarova Daniela</cp:lastModifiedBy>
  <cp:revision>2</cp:revision>
  <dcterms:created xsi:type="dcterms:W3CDTF">2017-12-12T09:04:00Z</dcterms:created>
  <dcterms:modified xsi:type="dcterms:W3CDTF">2017-12-12T09:04:00Z</dcterms:modified>
</cp:coreProperties>
</file>