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02F" w:rsidRDefault="002D202F" w:rsidP="002D202F">
      <w:pPr>
        <w:rPr>
          <w:b/>
        </w:rPr>
      </w:pPr>
      <w:r>
        <w:rPr>
          <w:b/>
        </w:rPr>
        <w:t>Městská část Praha 19</w:t>
      </w:r>
    </w:p>
    <w:p w:rsidR="002D202F" w:rsidRDefault="002D202F" w:rsidP="002D202F">
      <w:pPr>
        <w:rPr>
          <w:b/>
        </w:rPr>
      </w:pPr>
      <w:r>
        <w:rPr>
          <w:b/>
        </w:rPr>
        <w:t>IČ 00231304, se sídlem Semilská 43/1, 197 04, Praha 9 – Kbely, zastoupena starostou Pavlem Žďárským</w:t>
      </w:r>
    </w:p>
    <w:p w:rsidR="002D202F" w:rsidRDefault="002D202F" w:rsidP="002D202F">
      <w:r>
        <w:t>dále jen „</w:t>
      </w:r>
      <w:r>
        <w:rPr>
          <w:b/>
        </w:rPr>
        <w:t>Objednatel</w:t>
      </w:r>
      <w:r>
        <w:t>“ na straně jedné</w:t>
      </w:r>
    </w:p>
    <w:p w:rsidR="002D202F" w:rsidRDefault="002D202F" w:rsidP="002D202F"/>
    <w:p w:rsidR="002D202F" w:rsidRDefault="002D202F" w:rsidP="002D202F">
      <w:r>
        <w:t>a</w:t>
      </w:r>
    </w:p>
    <w:p w:rsidR="002D202F" w:rsidRDefault="002D202F" w:rsidP="002D202F"/>
    <w:p w:rsidR="002D202F" w:rsidRDefault="002D202F" w:rsidP="002D202F">
      <w:pPr>
        <w:rPr>
          <w:b/>
        </w:rPr>
      </w:pPr>
      <w:r>
        <w:rPr>
          <w:b/>
        </w:rPr>
        <w:t>ATELIER SLAVÍČEK ARCHITEKT s.r.o.</w:t>
      </w:r>
    </w:p>
    <w:p w:rsidR="002D202F" w:rsidRDefault="002D202F" w:rsidP="002D202F">
      <w:pPr>
        <w:rPr>
          <w:b/>
        </w:rPr>
      </w:pPr>
      <w:r>
        <w:rPr>
          <w:b/>
        </w:rPr>
        <w:t>IČ 28235053, se sídlem Praha 4 – Háje, 149 00, Štichova 645/34, jednající jednatelem Ing. arch. Jaroslavem Slavíčkem</w:t>
      </w:r>
    </w:p>
    <w:p w:rsidR="002D202F" w:rsidRDefault="002D202F" w:rsidP="002D202F">
      <w:r>
        <w:t>dále jen „</w:t>
      </w:r>
      <w:r>
        <w:rPr>
          <w:b/>
        </w:rPr>
        <w:t>Zhotovitel</w:t>
      </w:r>
      <w:r>
        <w:t>“ na straně druhé</w:t>
      </w:r>
    </w:p>
    <w:p w:rsidR="002D202F" w:rsidRDefault="002D202F" w:rsidP="002D202F"/>
    <w:p w:rsidR="002D202F" w:rsidRDefault="002D202F" w:rsidP="002D202F">
      <w:r>
        <w:t xml:space="preserve">uzavřeli níže uvedeného dne, měsíce a roku tuto </w:t>
      </w:r>
    </w:p>
    <w:p w:rsidR="002D202F" w:rsidRDefault="002D202F" w:rsidP="002D202F"/>
    <w:p w:rsidR="002D202F" w:rsidRDefault="002D202F" w:rsidP="002D202F">
      <w:pPr>
        <w:jc w:val="center"/>
        <w:rPr>
          <w:b/>
          <w:sz w:val="36"/>
          <w:szCs w:val="36"/>
        </w:rPr>
      </w:pPr>
      <w:r>
        <w:rPr>
          <w:b/>
          <w:sz w:val="36"/>
          <w:szCs w:val="36"/>
        </w:rPr>
        <w:t xml:space="preserve">smlouvu o dílo </w:t>
      </w:r>
    </w:p>
    <w:p w:rsidR="002D202F" w:rsidRDefault="002D202F" w:rsidP="002D202F">
      <w:pPr>
        <w:jc w:val="center"/>
        <w:rPr>
          <w:b/>
          <w:sz w:val="28"/>
          <w:szCs w:val="28"/>
        </w:rPr>
      </w:pPr>
      <w:r>
        <w:rPr>
          <w:b/>
          <w:sz w:val="28"/>
          <w:szCs w:val="28"/>
        </w:rPr>
        <w:t xml:space="preserve">na zpracování architektonické studie stavby </w:t>
      </w:r>
    </w:p>
    <w:p w:rsidR="002D202F" w:rsidRDefault="002D202F" w:rsidP="002D202F">
      <w:pPr>
        <w:jc w:val="center"/>
        <w:rPr>
          <w:b/>
          <w:sz w:val="28"/>
          <w:szCs w:val="28"/>
        </w:rPr>
      </w:pPr>
      <w:r>
        <w:rPr>
          <w:b/>
          <w:sz w:val="28"/>
          <w:szCs w:val="28"/>
        </w:rPr>
        <w:t>„jednopodlažní nástavby polikliniky v Bakovské ulici č. 764/2“</w:t>
      </w:r>
    </w:p>
    <w:p w:rsidR="002D202F" w:rsidRDefault="002D202F" w:rsidP="002D202F">
      <w:pPr>
        <w:jc w:val="center"/>
        <w:rPr>
          <w:sz w:val="20"/>
        </w:rPr>
      </w:pPr>
      <w:r>
        <w:rPr>
          <w:sz w:val="20"/>
        </w:rPr>
        <w:t>dle § 2586 a násl. zák. č. 89/2012 Sb., občanský zákoník, v platném znění</w:t>
      </w:r>
    </w:p>
    <w:p w:rsidR="002D202F" w:rsidRDefault="002D202F" w:rsidP="002D202F"/>
    <w:p w:rsidR="002D202F" w:rsidRDefault="002D202F" w:rsidP="002D202F">
      <w:pPr>
        <w:jc w:val="center"/>
        <w:rPr>
          <w:b/>
        </w:rPr>
      </w:pPr>
      <w:r>
        <w:rPr>
          <w:b/>
        </w:rPr>
        <w:t>I.</w:t>
      </w:r>
    </w:p>
    <w:p w:rsidR="002D202F" w:rsidRDefault="002D202F" w:rsidP="002D202F">
      <w:pPr>
        <w:jc w:val="center"/>
        <w:rPr>
          <w:b/>
        </w:rPr>
      </w:pPr>
      <w:r>
        <w:rPr>
          <w:b/>
        </w:rPr>
        <w:t>Základní ustanovení</w:t>
      </w:r>
    </w:p>
    <w:p w:rsidR="002D202F" w:rsidRDefault="002D202F" w:rsidP="002D202F">
      <w:pPr>
        <w:numPr>
          <w:ilvl w:val="0"/>
          <w:numId w:val="1"/>
        </w:numPr>
      </w:pPr>
      <w:r>
        <w:t xml:space="preserve">Smlouva se uzavírá za účelem zajištění, zpracování a vyhotovení architektonické studie stavby </w:t>
      </w:r>
      <w:r>
        <w:rPr>
          <w:b/>
        </w:rPr>
        <w:t>„jednopodlažní nástavby polikliniky v Bakovské ulici č. 764/2“</w:t>
      </w:r>
      <w:r>
        <w:t xml:space="preserve"> a provedení souvisejících činností, a to zejména vypracování variant architektonické studie a dalších činností uvedených v této smlouvě a v nabídce Zhotovitele ze dne 13.11.2017.</w:t>
      </w:r>
    </w:p>
    <w:p w:rsidR="002D202F" w:rsidRDefault="002D202F" w:rsidP="002D202F">
      <w:pPr>
        <w:ind w:left="720"/>
      </w:pPr>
    </w:p>
    <w:p w:rsidR="002D202F" w:rsidRDefault="002D202F" w:rsidP="002D202F">
      <w:pPr>
        <w:numPr>
          <w:ilvl w:val="0"/>
          <w:numId w:val="1"/>
        </w:numPr>
      </w:pPr>
      <w:r>
        <w:t>Zhotovitel se zavazuje, že práce dle předmětu díla specifikovaného v této smlouvě, a to zejména v čl. II. této smlouvy předá ve sjednaných lhůtách Objednateli. Dílo bude dodáno v souladu s platnými právními předpisy pro předmět plnění (vč. technických norem a dalších požadavků pro lékařská zařízení, ordinace a čekárny).</w:t>
      </w:r>
    </w:p>
    <w:p w:rsidR="002D202F" w:rsidRDefault="002D202F" w:rsidP="002D202F">
      <w:pPr>
        <w:ind w:left="720"/>
      </w:pPr>
    </w:p>
    <w:p w:rsidR="002D202F" w:rsidRDefault="002D202F" w:rsidP="002D202F">
      <w:pPr>
        <w:numPr>
          <w:ilvl w:val="0"/>
          <w:numId w:val="1"/>
        </w:numPr>
      </w:pPr>
      <w:r>
        <w:t>Objednatel se zavazuje řádně provedené dílo převzít a uhradit cenu díla dle čl. IV. a V. této smlouvy v dohodnutém termínu.</w:t>
      </w:r>
    </w:p>
    <w:p w:rsidR="002D202F" w:rsidRDefault="002D202F" w:rsidP="002D202F">
      <w:pPr>
        <w:ind w:left="720"/>
      </w:pPr>
    </w:p>
    <w:p w:rsidR="002D202F" w:rsidRDefault="002D202F" w:rsidP="002D202F">
      <w:pPr>
        <w:numPr>
          <w:ilvl w:val="0"/>
          <w:numId w:val="1"/>
        </w:numPr>
      </w:pPr>
      <w:r>
        <w:t>Práva a závazky plynoucí pro smluvní strany z této smlouvy a touto smlouvou neupravené se řídí příslušnými ustanoveními zákona č. 89/2012 Sb., občanský zákoník, v platném znění (dále jen „občanský zákoník“).</w:t>
      </w:r>
    </w:p>
    <w:p w:rsidR="002D202F" w:rsidRDefault="002D202F" w:rsidP="002D202F">
      <w:pPr>
        <w:jc w:val="center"/>
        <w:rPr>
          <w:b/>
        </w:rPr>
      </w:pPr>
    </w:p>
    <w:p w:rsidR="002D202F" w:rsidRDefault="002D202F" w:rsidP="002D202F">
      <w:pPr>
        <w:jc w:val="center"/>
        <w:rPr>
          <w:b/>
        </w:rPr>
      </w:pPr>
      <w:r>
        <w:rPr>
          <w:b/>
        </w:rPr>
        <w:t>II.</w:t>
      </w:r>
    </w:p>
    <w:p w:rsidR="002D202F" w:rsidRDefault="002D202F" w:rsidP="002D202F">
      <w:pPr>
        <w:jc w:val="center"/>
        <w:rPr>
          <w:b/>
        </w:rPr>
      </w:pPr>
      <w:r>
        <w:rPr>
          <w:b/>
        </w:rPr>
        <w:t xml:space="preserve">Předmět plnění – dílo </w:t>
      </w:r>
    </w:p>
    <w:p w:rsidR="002D202F" w:rsidRDefault="002D202F" w:rsidP="002D202F">
      <w:pPr>
        <w:numPr>
          <w:ilvl w:val="0"/>
          <w:numId w:val="2"/>
        </w:numPr>
      </w:pPr>
      <w:r>
        <w:t xml:space="preserve">Předmětem této smlouvy je provedení díla spočívajícího ve zpracování architektonické studie stavby </w:t>
      </w:r>
      <w:r>
        <w:rPr>
          <w:b/>
        </w:rPr>
        <w:t>„jednopodlažní nástavby polikliniky v Bakovské ulici č. 764/2“</w:t>
      </w:r>
      <w:r>
        <w:t xml:space="preserve"> (dále jen „Studie“), a to ve třech variantách, každá varianta („koncept“) minimálně v následujícím rozsahu:</w:t>
      </w:r>
    </w:p>
    <w:p w:rsidR="002D202F" w:rsidRDefault="002D202F" w:rsidP="002D202F">
      <w:pPr>
        <w:numPr>
          <w:ilvl w:val="0"/>
          <w:numId w:val="3"/>
        </w:numPr>
      </w:pPr>
      <w:r>
        <w:t xml:space="preserve">hmotové a dispoziční řešení celé stavby „jednopodlažní nástavby polikliniky v Bakovské ulici č. 764/2“, když se jedná o budovu č. p. 764, která je součástí pozemku parc. č. 869/1 v k. </w:t>
      </w:r>
      <w:proofErr w:type="spellStart"/>
      <w:r>
        <w:t>ú.</w:t>
      </w:r>
      <w:proofErr w:type="spellEnd"/>
      <w:r>
        <w:t xml:space="preserve"> Kbely a obci Praha (dále též jen stavba nebo poliklinika)</w:t>
      </w:r>
    </w:p>
    <w:p w:rsidR="002D202F" w:rsidRDefault="002D202F" w:rsidP="002D202F">
      <w:pPr>
        <w:numPr>
          <w:ilvl w:val="0"/>
          <w:numId w:val="3"/>
        </w:numPr>
      </w:pPr>
      <w:r>
        <w:lastRenderedPageBreak/>
        <w:t xml:space="preserve">stavebně technický průzkum celé stávající stavby polikliniky včetně uvedení všech stavebně technických závad této budovy s návrhem na rozsah oprav </w:t>
      </w:r>
    </w:p>
    <w:p w:rsidR="002D202F" w:rsidRDefault="002D202F" w:rsidP="002D202F">
      <w:pPr>
        <w:numPr>
          <w:ilvl w:val="0"/>
          <w:numId w:val="3"/>
        </w:numPr>
      </w:pPr>
      <w:r>
        <w:t>koncepční návrh řešení a příprav fasády a jednotlivých podlaží budovy polikliniky</w:t>
      </w:r>
    </w:p>
    <w:p w:rsidR="002D202F" w:rsidRDefault="002D202F" w:rsidP="002D202F">
      <w:pPr>
        <w:numPr>
          <w:ilvl w:val="0"/>
          <w:numId w:val="3"/>
        </w:numPr>
      </w:pPr>
      <w:r>
        <w:t>předběžný propočet nákladů každé z variant.</w:t>
      </w:r>
    </w:p>
    <w:p w:rsidR="002D202F" w:rsidRDefault="002D202F" w:rsidP="002D202F">
      <w:pPr>
        <w:ind w:left="1080"/>
      </w:pPr>
    </w:p>
    <w:p w:rsidR="002D202F" w:rsidRDefault="002D202F" w:rsidP="002D202F">
      <w:pPr>
        <w:ind w:left="720"/>
      </w:pPr>
      <w:r>
        <w:t>Dokumentace bude zpracována v rozsahu a obsahu, který odpovídá požadavkům zadání a bude obsahovat popis minimálního obsahu projektové dokumentace (studie):</w:t>
      </w:r>
    </w:p>
    <w:p w:rsidR="002D202F" w:rsidRDefault="002D202F" w:rsidP="002D202F">
      <w:pPr>
        <w:ind w:left="1080"/>
      </w:pPr>
    </w:p>
    <w:p w:rsidR="002D202F" w:rsidRDefault="002D202F" w:rsidP="002D202F">
      <w:pPr>
        <w:ind w:left="720"/>
      </w:pPr>
      <w:r>
        <w:t>Rozsah zpracované dokumentace v úrovni variant („koncept“) je následující:</w:t>
      </w:r>
    </w:p>
    <w:p w:rsidR="002D202F" w:rsidRDefault="002D202F" w:rsidP="002D202F">
      <w:pPr>
        <w:ind w:left="1080"/>
      </w:pPr>
    </w:p>
    <w:p w:rsidR="002D202F" w:rsidRDefault="002D202F" w:rsidP="002D202F">
      <w:pPr>
        <w:numPr>
          <w:ilvl w:val="0"/>
          <w:numId w:val="4"/>
        </w:numPr>
      </w:pPr>
      <w:r>
        <w:t>technická zpráva – popis architektonické koncepce a řešení jednotlivých variant, textový popis navržených variant, popis výhod a nevýhod řešení v jednotlivých variantách, popis kapacity jednotlivých pracovišť – ordinací, čekáren, sociálních zařízení a dalších místností v budově, popis umístění zázemí, popis očekávaných investičních nákladů (odhadem podle plochy nebo objemu stavby)</w:t>
      </w:r>
    </w:p>
    <w:p w:rsidR="002D202F" w:rsidRDefault="002D202F" w:rsidP="002D202F">
      <w:pPr>
        <w:ind w:left="720"/>
      </w:pPr>
    </w:p>
    <w:p w:rsidR="002D202F" w:rsidRDefault="002D202F" w:rsidP="002D202F">
      <w:pPr>
        <w:numPr>
          <w:ilvl w:val="0"/>
          <w:numId w:val="4"/>
        </w:numPr>
      </w:pPr>
      <w:r>
        <w:t>grafická část – situace jednotlivých variant v měřítku 1:500 nebo podrobnějším, výkres širších vztahů v měřítku 1:2000, další výkresy, skici nebo vývojová schémata dle vlastního uvážení a požadavků klienta.</w:t>
      </w:r>
    </w:p>
    <w:p w:rsidR="002D202F" w:rsidRDefault="002D202F" w:rsidP="002D202F">
      <w:pPr>
        <w:ind w:left="720"/>
      </w:pPr>
    </w:p>
    <w:p w:rsidR="002D202F" w:rsidRDefault="002D202F" w:rsidP="002D202F">
      <w:pPr>
        <w:ind w:left="720"/>
      </w:pPr>
      <w:r>
        <w:t xml:space="preserve">Obdobně bude zpracován stavebně technický průzkum celé stavby polikliniky a koncepční návrh řešení fasády a jednotlivých podlaží budovy polikliniky. </w:t>
      </w:r>
    </w:p>
    <w:p w:rsidR="002D202F" w:rsidRDefault="002D202F" w:rsidP="002D202F">
      <w:pPr>
        <w:ind w:left="720"/>
      </w:pPr>
    </w:p>
    <w:p w:rsidR="002D202F" w:rsidRDefault="002D202F" w:rsidP="002D202F">
      <w:pPr>
        <w:ind w:left="720"/>
      </w:pPr>
      <w:r>
        <w:t>Počet vyhotovení dokumentace každé z variant: 2x v papírové formě a 1x na CD.</w:t>
      </w:r>
    </w:p>
    <w:p w:rsidR="002D202F" w:rsidRDefault="002D202F" w:rsidP="002D202F"/>
    <w:p w:rsidR="002D202F" w:rsidRDefault="002D202F" w:rsidP="002D202F">
      <w:pPr>
        <w:numPr>
          <w:ilvl w:val="0"/>
          <w:numId w:val="2"/>
        </w:numPr>
      </w:pPr>
      <w:r>
        <w:t>Objednatel zvolí jednu z variant vyhotovených podle předchozího odstavce a tuto variantu sdělí Zhotoviteli, a to do 15 dní ode dne, kdy mu bude předána dokumentace všech třech variant v kompletním provedení, a to jak v písemné tak v elektronické podobě. Zhotovitel je povinen předat objednateli papírovou i elektronickou formu dokumentace podle předchozího odstavce nejpozději do 16.2.2018.</w:t>
      </w:r>
    </w:p>
    <w:p w:rsidR="002D202F" w:rsidRDefault="002D202F" w:rsidP="002D202F">
      <w:pPr>
        <w:ind w:left="720"/>
      </w:pPr>
    </w:p>
    <w:p w:rsidR="002D202F" w:rsidRDefault="002D202F" w:rsidP="002D202F">
      <w:pPr>
        <w:numPr>
          <w:ilvl w:val="0"/>
          <w:numId w:val="2"/>
        </w:numPr>
      </w:pPr>
      <w:r>
        <w:t>Zhotovitel vypracuje na objednatelem vybranou variantu architektonickou studii obsahující zejména následující body („čistopis“):</w:t>
      </w:r>
    </w:p>
    <w:p w:rsidR="002D202F" w:rsidRDefault="002D202F" w:rsidP="002D202F">
      <w:pPr>
        <w:ind w:left="720"/>
      </w:pPr>
    </w:p>
    <w:p w:rsidR="002D202F" w:rsidRDefault="002D202F" w:rsidP="002D202F">
      <w:pPr>
        <w:numPr>
          <w:ilvl w:val="0"/>
          <w:numId w:val="5"/>
        </w:numPr>
      </w:pPr>
      <w:r>
        <w:t>hmotové a dispoziční řešení stavby</w:t>
      </w:r>
    </w:p>
    <w:p w:rsidR="002D202F" w:rsidRDefault="002D202F" w:rsidP="002D202F">
      <w:pPr>
        <w:numPr>
          <w:ilvl w:val="0"/>
          <w:numId w:val="5"/>
        </w:numPr>
      </w:pPr>
      <w:r>
        <w:t>technickou zprávu</w:t>
      </w:r>
    </w:p>
    <w:p w:rsidR="002D202F" w:rsidRDefault="002D202F" w:rsidP="002D202F">
      <w:pPr>
        <w:numPr>
          <w:ilvl w:val="0"/>
          <w:numId w:val="5"/>
        </w:numPr>
      </w:pPr>
      <w:r>
        <w:t>vizualizaci</w:t>
      </w:r>
    </w:p>
    <w:p w:rsidR="002D202F" w:rsidRDefault="002D202F" w:rsidP="002D202F">
      <w:pPr>
        <w:ind w:left="1080"/>
      </w:pPr>
    </w:p>
    <w:p w:rsidR="002D202F" w:rsidRDefault="002D202F" w:rsidP="002D202F">
      <w:pPr>
        <w:numPr>
          <w:ilvl w:val="0"/>
          <w:numId w:val="2"/>
        </w:numPr>
      </w:pPr>
      <w:r>
        <w:t>Rozsah a obsah zpracované dokumentace v úrovni vybrané varianty („čistopis“):</w:t>
      </w:r>
    </w:p>
    <w:p w:rsidR="002D202F" w:rsidRDefault="002D202F" w:rsidP="002D202F">
      <w:pPr>
        <w:ind w:left="720"/>
      </w:pPr>
    </w:p>
    <w:p w:rsidR="002D202F" w:rsidRDefault="002D202F" w:rsidP="002D202F">
      <w:pPr>
        <w:numPr>
          <w:ilvl w:val="0"/>
          <w:numId w:val="6"/>
        </w:numPr>
      </w:pPr>
      <w:r>
        <w:t>textová část:</w:t>
      </w:r>
    </w:p>
    <w:p w:rsidR="002D202F" w:rsidRDefault="002D202F" w:rsidP="002D202F">
      <w:pPr>
        <w:numPr>
          <w:ilvl w:val="0"/>
          <w:numId w:val="7"/>
        </w:numPr>
      </w:pPr>
      <w:r>
        <w:t xml:space="preserve">technická zpráva – v rozsahu dle podmínek „konceptu“ </w:t>
      </w:r>
    </w:p>
    <w:p w:rsidR="002D202F" w:rsidRDefault="002D202F" w:rsidP="002D202F">
      <w:pPr>
        <w:numPr>
          <w:ilvl w:val="0"/>
          <w:numId w:val="7"/>
        </w:numPr>
      </w:pPr>
      <w:r>
        <w:t>předběžný propočet nákladů</w:t>
      </w:r>
    </w:p>
    <w:p w:rsidR="002D202F" w:rsidRDefault="002D202F" w:rsidP="002D202F">
      <w:pPr>
        <w:numPr>
          <w:ilvl w:val="0"/>
          <w:numId w:val="7"/>
        </w:numPr>
      </w:pPr>
      <w:r>
        <w:t>zhodnocení stávajících sítí a možností napojení</w:t>
      </w:r>
    </w:p>
    <w:p w:rsidR="002D202F" w:rsidRDefault="002D202F" w:rsidP="002D202F">
      <w:pPr>
        <w:numPr>
          <w:ilvl w:val="0"/>
          <w:numId w:val="7"/>
        </w:numPr>
      </w:pPr>
      <w:r>
        <w:t>požárně bezpečnostní řešení</w:t>
      </w:r>
    </w:p>
    <w:p w:rsidR="002D202F" w:rsidRDefault="002D202F" w:rsidP="002D202F">
      <w:pPr>
        <w:numPr>
          <w:ilvl w:val="0"/>
          <w:numId w:val="7"/>
        </w:numPr>
      </w:pPr>
      <w:r>
        <w:t>ekonomická studie proveditelnosti</w:t>
      </w:r>
    </w:p>
    <w:p w:rsidR="002D202F" w:rsidRDefault="002D202F" w:rsidP="002D202F">
      <w:pPr>
        <w:rPr>
          <w:rFonts w:ascii="Calibri" w:hAnsi="Calibri"/>
          <w:highlight w:val="yellow"/>
        </w:rPr>
      </w:pPr>
    </w:p>
    <w:p w:rsidR="002D202F" w:rsidRDefault="002D202F" w:rsidP="002D202F"/>
    <w:p w:rsidR="002D202F" w:rsidRDefault="002D202F" w:rsidP="002D202F">
      <w:pPr>
        <w:numPr>
          <w:ilvl w:val="0"/>
          <w:numId w:val="6"/>
        </w:numPr>
      </w:pPr>
      <w:r>
        <w:t>výkresová část:</w:t>
      </w:r>
    </w:p>
    <w:p w:rsidR="002D202F" w:rsidRDefault="002D202F" w:rsidP="002D202F">
      <w:pPr>
        <w:numPr>
          <w:ilvl w:val="0"/>
          <w:numId w:val="7"/>
        </w:numPr>
      </w:pPr>
      <w:r>
        <w:t xml:space="preserve">situace v měřítku 1:200, </w:t>
      </w:r>
    </w:p>
    <w:p w:rsidR="002D202F" w:rsidRDefault="002D202F" w:rsidP="002D202F">
      <w:pPr>
        <w:numPr>
          <w:ilvl w:val="0"/>
          <w:numId w:val="7"/>
        </w:numPr>
      </w:pPr>
      <w:r>
        <w:lastRenderedPageBreak/>
        <w:t>půdorysy všech pater v měřítku 1 : 100</w:t>
      </w:r>
    </w:p>
    <w:p w:rsidR="002D202F" w:rsidRDefault="002D202F" w:rsidP="002D202F">
      <w:pPr>
        <w:numPr>
          <w:ilvl w:val="0"/>
          <w:numId w:val="7"/>
        </w:numPr>
      </w:pPr>
      <w:r>
        <w:t>řez v měřítku 1 : 200</w:t>
      </w:r>
    </w:p>
    <w:p w:rsidR="002D202F" w:rsidRDefault="002D202F" w:rsidP="002D202F">
      <w:pPr>
        <w:numPr>
          <w:ilvl w:val="0"/>
          <w:numId w:val="7"/>
        </w:numPr>
      </w:pPr>
      <w:r>
        <w:t>pohledy 1 : 200</w:t>
      </w:r>
    </w:p>
    <w:p w:rsidR="002D202F" w:rsidRDefault="002D202F" w:rsidP="002D202F">
      <w:pPr>
        <w:numPr>
          <w:ilvl w:val="0"/>
          <w:numId w:val="7"/>
        </w:numPr>
      </w:pPr>
      <w:r>
        <w:t>elektronický model celého areálu</w:t>
      </w:r>
    </w:p>
    <w:p w:rsidR="002D202F" w:rsidRDefault="002D202F" w:rsidP="002D202F">
      <w:pPr>
        <w:numPr>
          <w:ilvl w:val="0"/>
          <w:numId w:val="7"/>
        </w:numPr>
      </w:pPr>
      <w:r>
        <w:t>zákres do fotografie</w:t>
      </w:r>
    </w:p>
    <w:p w:rsidR="002D202F" w:rsidRDefault="002D202F" w:rsidP="002D202F">
      <w:pPr>
        <w:numPr>
          <w:ilvl w:val="0"/>
          <w:numId w:val="7"/>
        </w:numPr>
      </w:pPr>
      <w:r>
        <w:t>další výkresy, skici nebo vývojová schémata dle vlastního uvážení</w:t>
      </w:r>
      <w:r>
        <w:rPr>
          <w:rFonts w:ascii="Calibri" w:hAnsi="Calibri"/>
          <w:highlight w:val="yellow"/>
        </w:rPr>
        <w:t xml:space="preserve"> </w:t>
      </w:r>
    </w:p>
    <w:p w:rsidR="002D202F" w:rsidRDefault="002D202F" w:rsidP="002D202F"/>
    <w:p w:rsidR="002D202F" w:rsidRDefault="002D202F" w:rsidP="002D202F">
      <w:pPr>
        <w:numPr>
          <w:ilvl w:val="0"/>
          <w:numId w:val="2"/>
        </w:numPr>
      </w:pPr>
      <w:r>
        <w:t>Dílo (Studie) bude v rozsahu čistopisu po jeho řádném a kompletním zpracování předáno bez zbytečného odkladu objednateli 4x v tištěném a 1x digitálním vyhotovení (CD). V digitální formě bude dokumentace předána ve formátech .</w:t>
      </w:r>
      <w:proofErr w:type="spellStart"/>
      <w:r>
        <w:t>pdf</w:t>
      </w:r>
      <w:proofErr w:type="spellEnd"/>
      <w:r>
        <w:t xml:space="preserve">. </w:t>
      </w:r>
    </w:p>
    <w:p w:rsidR="002D202F" w:rsidRDefault="002D202F" w:rsidP="002D202F">
      <w:pPr>
        <w:jc w:val="center"/>
        <w:rPr>
          <w:b/>
        </w:rPr>
      </w:pPr>
    </w:p>
    <w:p w:rsidR="002D202F" w:rsidRDefault="002D202F" w:rsidP="002D202F">
      <w:pPr>
        <w:jc w:val="center"/>
        <w:rPr>
          <w:b/>
        </w:rPr>
      </w:pPr>
      <w:r>
        <w:rPr>
          <w:b/>
        </w:rPr>
        <w:t>III.</w:t>
      </w:r>
    </w:p>
    <w:p w:rsidR="002D202F" w:rsidRDefault="002D202F" w:rsidP="002D202F">
      <w:pPr>
        <w:jc w:val="center"/>
        <w:rPr>
          <w:b/>
        </w:rPr>
      </w:pPr>
      <w:r>
        <w:rPr>
          <w:b/>
        </w:rPr>
        <w:t>Termín plnění díla</w:t>
      </w:r>
    </w:p>
    <w:p w:rsidR="002D202F" w:rsidRDefault="002D202F" w:rsidP="002D202F">
      <w:pPr>
        <w:numPr>
          <w:ilvl w:val="0"/>
          <w:numId w:val="8"/>
        </w:numPr>
      </w:pPr>
      <w:r>
        <w:t>Zhotovitel se zavazuje na základě této smlouvy provést dílo tak, aby dílo nebo jeho části předal Objednateli v následujících termínech:</w:t>
      </w:r>
    </w:p>
    <w:p w:rsidR="002D202F" w:rsidRDefault="002D202F" w:rsidP="002D202F">
      <w:pPr>
        <w:numPr>
          <w:ilvl w:val="0"/>
          <w:numId w:val="9"/>
        </w:numPr>
        <w:rPr>
          <w:rFonts w:ascii="Calibri" w:hAnsi="Calibri"/>
        </w:rPr>
      </w:pPr>
      <w:r>
        <w:t>Zpracování a předání Studie v rozsahu „konceptu“ – do 6 týdnů od podpisu této smlouvy</w:t>
      </w:r>
    </w:p>
    <w:p w:rsidR="002D202F" w:rsidRDefault="002D202F" w:rsidP="002D202F">
      <w:pPr>
        <w:numPr>
          <w:ilvl w:val="0"/>
          <w:numId w:val="9"/>
        </w:numPr>
      </w:pPr>
      <w:r>
        <w:t>Zpracování a předání kompletní Studie v rozsahu „čistopis“ – do 10 týdnů od podpisu této smlouvy.</w:t>
      </w:r>
    </w:p>
    <w:p w:rsidR="002D202F" w:rsidRDefault="002D202F" w:rsidP="002D202F">
      <w:pPr>
        <w:jc w:val="center"/>
        <w:rPr>
          <w:b/>
        </w:rPr>
      </w:pPr>
    </w:p>
    <w:p w:rsidR="002D202F" w:rsidRDefault="002D202F" w:rsidP="002D202F">
      <w:pPr>
        <w:jc w:val="center"/>
        <w:rPr>
          <w:b/>
        </w:rPr>
      </w:pPr>
      <w:r>
        <w:rPr>
          <w:b/>
        </w:rPr>
        <w:t>IV.</w:t>
      </w:r>
    </w:p>
    <w:p w:rsidR="002D202F" w:rsidRDefault="002D202F" w:rsidP="002D202F">
      <w:pPr>
        <w:jc w:val="center"/>
        <w:rPr>
          <w:b/>
        </w:rPr>
      </w:pPr>
      <w:r>
        <w:rPr>
          <w:b/>
        </w:rPr>
        <w:t>Cena za dílo</w:t>
      </w:r>
    </w:p>
    <w:p w:rsidR="002D202F" w:rsidRDefault="002D202F" w:rsidP="002D202F">
      <w:pPr>
        <w:numPr>
          <w:ilvl w:val="0"/>
          <w:numId w:val="10"/>
        </w:numPr>
      </w:pPr>
      <w:r>
        <w:t>Cena za dílo celkem bez DPH 95.000,-Kč. K výše uvedené ceně za dílo bude účtována DPH ve výši dle platných předpisů ke dni uskutečněného zdanitelného plnění. V den podpisu smlouvy je aktuální sazba DPH 21%. Cena včetně 21% DPH tedy ke dni podpisu smlouvy činí 114.950,-Kč. Rozpis jednotlivých částek je uveden v nabídce Zhotovitele ze dne 13.11.2017.</w:t>
      </w:r>
    </w:p>
    <w:p w:rsidR="002D202F" w:rsidRDefault="002D202F" w:rsidP="002D202F">
      <w:pPr>
        <w:ind w:left="720"/>
      </w:pPr>
    </w:p>
    <w:p w:rsidR="002D202F" w:rsidRDefault="002D202F" w:rsidP="002D202F">
      <w:pPr>
        <w:numPr>
          <w:ilvl w:val="0"/>
          <w:numId w:val="10"/>
        </w:numPr>
      </w:pPr>
      <w:r>
        <w:t>Výše uvedená cena ujednaná pevnou částkou je celková cena, která zahrnuje veškerá plnění díla v rozsahu, vyplývajícím z této smlouvy. Tato cena je stanovena jako cena maximální, pevná a nejvýše přípustná a jsou v ní započteny i veškeré náklady Zhotovitele včetně nákladů na zpracování studie v rozsahu stanoveném v článku II. této smlouvy.</w:t>
      </w:r>
    </w:p>
    <w:p w:rsidR="002D202F" w:rsidRDefault="002D202F" w:rsidP="002D202F">
      <w:pPr>
        <w:ind w:left="720"/>
      </w:pPr>
    </w:p>
    <w:p w:rsidR="002D202F" w:rsidRDefault="002D202F" w:rsidP="002D202F">
      <w:pPr>
        <w:numPr>
          <w:ilvl w:val="0"/>
          <w:numId w:val="10"/>
        </w:numPr>
      </w:pPr>
      <w:r>
        <w:t>Zhotovitel podpisem smlouvy výslovně převzal nebezpečí změny okolností dle § 2620 odst. 2 a § 1765 odst. 2 občanského zákoníku.</w:t>
      </w:r>
    </w:p>
    <w:p w:rsidR="002D202F" w:rsidRDefault="002D202F" w:rsidP="002D202F">
      <w:pPr>
        <w:ind w:left="720"/>
      </w:pPr>
    </w:p>
    <w:p w:rsidR="002D202F" w:rsidRDefault="002D202F" w:rsidP="002D202F">
      <w:pPr>
        <w:numPr>
          <w:ilvl w:val="0"/>
          <w:numId w:val="10"/>
        </w:numPr>
      </w:pPr>
      <w:r>
        <w:t>Smluvní strany výslovně vylučují užití ustanovení §2611, §2612 a §2622 občanského zákoníku.</w:t>
      </w:r>
    </w:p>
    <w:p w:rsidR="002D202F" w:rsidRDefault="002D202F" w:rsidP="002D202F"/>
    <w:p w:rsidR="002D202F" w:rsidRDefault="002D202F" w:rsidP="002D202F">
      <w:pPr>
        <w:jc w:val="center"/>
        <w:rPr>
          <w:b/>
        </w:rPr>
      </w:pPr>
      <w:r>
        <w:rPr>
          <w:b/>
        </w:rPr>
        <w:t>V.</w:t>
      </w:r>
    </w:p>
    <w:p w:rsidR="002D202F" w:rsidRDefault="002D202F" w:rsidP="002D202F">
      <w:pPr>
        <w:jc w:val="center"/>
        <w:rPr>
          <w:b/>
        </w:rPr>
      </w:pPr>
      <w:r>
        <w:rPr>
          <w:b/>
        </w:rPr>
        <w:t>Platební podmínky a fakturace</w:t>
      </w:r>
    </w:p>
    <w:p w:rsidR="002D202F" w:rsidRDefault="002D202F" w:rsidP="002D202F">
      <w:pPr>
        <w:numPr>
          <w:ilvl w:val="0"/>
          <w:numId w:val="11"/>
        </w:numPr>
      </w:pPr>
      <w:r>
        <w:t>Zhotoviteli vzniká právo na zaplacení ceny za dílo dle čl. IV. této smlouvy po řádném dokončení celého díla a jeho předání objednateli.</w:t>
      </w:r>
    </w:p>
    <w:p w:rsidR="002D202F" w:rsidRDefault="002D202F" w:rsidP="002D202F">
      <w:pPr>
        <w:ind w:left="720"/>
      </w:pPr>
    </w:p>
    <w:p w:rsidR="002D202F" w:rsidRDefault="002D202F" w:rsidP="002D202F">
      <w:pPr>
        <w:numPr>
          <w:ilvl w:val="0"/>
          <w:numId w:val="11"/>
        </w:numPr>
      </w:pPr>
      <w:r>
        <w:t>Objednatel nebude Zhotoviteli platit zálohy.</w:t>
      </w:r>
    </w:p>
    <w:p w:rsidR="002D202F" w:rsidRDefault="002D202F" w:rsidP="002D202F">
      <w:pPr>
        <w:ind w:left="720"/>
      </w:pPr>
    </w:p>
    <w:p w:rsidR="002D202F" w:rsidRDefault="002D202F" w:rsidP="002D202F">
      <w:pPr>
        <w:numPr>
          <w:ilvl w:val="0"/>
          <w:numId w:val="11"/>
        </w:numPr>
      </w:pPr>
      <w:r>
        <w:t>Faktura musí obsahovat veškeré náležitosti daňového dokladu dle platných předpisů. Faktura bude Objednatelem uhrazena převodním příkazem do 21 dnů ode dne doručení faktury Objednateli.</w:t>
      </w:r>
    </w:p>
    <w:p w:rsidR="002D202F" w:rsidRDefault="002D202F" w:rsidP="002D202F">
      <w:pPr>
        <w:ind w:left="720"/>
      </w:pPr>
    </w:p>
    <w:p w:rsidR="002D202F" w:rsidRDefault="002D202F" w:rsidP="002D202F">
      <w:pPr>
        <w:numPr>
          <w:ilvl w:val="0"/>
          <w:numId w:val="11"/>
        </w:numPr>
      </w:pPr>
      <w:r>
        <w:t>Objednatel je oprávněn před uplynutím lhůty splatnosti vrátit fakturu Objednateli, pokud neobsahuje požadované náležitosti nebo obsahuje nesprávné cenové údaje. Oprávněným vrácením faktury, přestává běžet původní lhůta splatnosti. Opravená nebo přepracovaná faktura bude opatřena novou lhůtou splatnosti.</w:t>
      </w:r>
    </w:p>
    <w:p w:rsidR="002D202F" w:rsidRDefault="002D202F" w:rsidP="002D202F">
      <w:pPr>
        <w:ind w:left="720"/>
      </w:pPr>
    </w:p>
    <w:p w:rsidR="002D202F" w:rsidRDefault="002D202F" w:rsidP="002D202F">
      <w:pPr>
        <w:numPr>
          <w:ilvl w:val="0"/>
          <w:numId w:val="11"/>
        </w:numPr>
      </w:pPr>
      <w:r>
        <w:t>Zhotovitel není ke dni podpisu smlouvy nespolehlivým plátcem dle § 106a zákona č. 235/2004 Sb., v platném znění (dále jen „zákon o DPH“). V případě, že se v průběhu poskytování zdanitelného plnění dle této smlouvy stane Zhotovitel nespolehlivým plátcem dle zákona o DPH, je oprávněn Objednatel uhradit Zhotoviteli fakturovanou částku za plnění předmětu smlouvy sníženou o daň z přidané hodnoty. V takovém případě Objednatel uhradí daň z přidané hodnoty z poskytnutého zdanitelného plnění správci daně Zhotovitele, a to dle § 109a zákona o DPH – Objednatel v tomto případě není vůči Zhotoviteli v prodlení s úhradou daně z přidané hodnoty.</w:t>
      </w:r>
    </w:p>
    <w:p w:rsidR="002D202F" w:rsidRDefault="002D202F" w:rsidP="002D202F"/>
    <w:p w:rsidR="002D202F" w:rsidRDefault="002D202F" w:rsidP="002D202F">
      <w:pPr>
        <w:jc w:val="center"/>
        <w:rPr>
          <w:b/>
        </w:rPr>
      </w:pPr>
      <w:r>
        <w:rPr>
          <w:b/>
        </w:rPr>
        <w:t>VI.</w:t>
      </w:r>
    </w:p>
    <w:p w:rsidR="002D202F" w:rsidRDefault="002D202F" w:rsidP="002D202F">
      <w:pPr>
        <w:jc w:val="center"/>
        <w:rPr>
          <w:b/>
        </w:rPr>
      </w:pPr>
      <w:r>
        <w:rPr>
          <w:b/>
        </w:rPr>
        <w:t>Autorská práva</w:t>
      </w:r>
    </w:p>
    <w:p w:rsidR="002D202F" w:rsidRDefault="002D202F" w:rsidP="002D202F">
      <w:pPr>
        <w:numPr>
          <w:ilvl w:val="0"/>
          <w:numId w:val="12"/>
        </w:numPr>
      </w:pPr>
      <w:r>
        <w:t>Pro případ, že by dílo nebo některá jeho část naplnila znaky autorského díla podle zákona č. 121/2000 Sb., o právu autorském, o právech souvisejících s právem autorským a o změně některých zákonů (autorský zákon), v platném znění, touto smlouvou poskytuje Zhotovitel Objednateli oprávnění k výkonu práva dílo užít ke všem způsobům užití známým v době uzavření této smlouvy v rozsahu neomezeném, co se týká času, množství užití díla a územního rozsahu. Předpokládané využití se týká zejména prezentace studie na webových stránkách města, v médiích, pro přípravu zadání zpracování projektové dokumentace pro územní a stavební řízení a pro podání žádosti o dotaci. Při použití návrhu bude vždy uvedeno jméno autora.</w:t>
      </w:r>
    </w:p>
    <w:p w:rsidR="002D202F" w:rsidRDefault="002D202F" w:rsidP="002D202F">
      <w:pPr>
        <w:ind w:left="720"/>
      </w:pPr>
    </w:p>
    <w:p w:rsidR="002D202F" w:rsidRDefault="002D202F" w:rsidP="002D202F">
      <w:pPr>
        <w:numPr>
          <w:ilvl w:val="0"/>
          <w:numId w:val="12"/>
        </w:numPr>
      </w:pPr>
      <w:r>
        <w:t>Výše uvedené oprávnění zakládá i právo Objednatele použít předmětnou studii tak, že na základě této studie jakákoliv třetí osoba s příslušným oprávněním provede veškeré příslušné dokumentace potřebné k realizaci stavby „jednopodlažní nástavby polikliniky v Bakovské ulici č. 764/2“.</w:t>
      </w:r>
    </w:p>
    <w:p w:rsidR="002D202F" w:rsidRDefault="002D202F" w:rsidP="002D202F">
      <w:pPr>
        <w:ind w:left="720"/>
      </w:pPr>
    </w:p>
    <w:p w:rsidR="002D202F" w:rsidRDefault="002D202F" w:rsidP="002D202F">
      <w:pPr>
        <w:numPr>
          <w:ilvl w:val="0"/>
          <w:numId w:val="12"/>
        </w:numPr>
      </w:pPr>
      <w:r>
        <w:t>Zhotovitel tímto dává Objednateli svolení ke zveřejnění díla způsobem a v rozsahu uvedenými shora v tomto článku.</w:t>
      </w:r>
    </w:p>
    <w:p w:rsidR="002D202F" w:rsidRDefault="002D202F" w:rsidP="002D202F">
      <w:pPr>
        <w:ind w:left="720"/>
      </w:pPr>
    </w:p>
    <w:p w:rsidR="002D202F" w:rsidRDefault="002D202F" w:rsidP="002D202F">
      <w:pPr>
        <w:numPr>
          <w:ilvl w:val="0"/>
          <w:numId w:val="12"/>
        </w:numPr>
      </w:pPr>
      <w:r>
        <w:t>Zhotovitel prohlašuje, že je oprávněn v uvedeném rozsahu licenci Objednateli poskytnout.</w:t>
      </w:r>
    </w:p>
    <w:p w:rsidR="002D202F" w:rsidRDefault="002D202F" w:rsidP="002D202F">
      <w:pPr>
        <w:ind w:left="720"/>
      </w:pPr>
    </w:p>
    <w:p w:rsidR="002D202F" w:rsidRDefault="002D202F" w:rsidP="002D202F">
      <w:pPr>
        <w:numPr>
          <w:ilvl w:val="0"/>
          <w:numId w:val="12"/>
        </w:numPr>
      </w:pPr>
      <w:r>
        <w:t>Objednatel není povinen licenci využít.</w:t>
      </w:r>
    </w:p>
    <w:p w:rsidR="002D202F" w:rsidRDefault="002D202F" w:rsidP="002D202F">
      <w:pPr>
        <w:ind w:left="720"/>
      </w:pPr>
    </w:p>
    <w:p w:rsidR="002D202F" w:rsidRDefault="002D202F" w:rsidP="002D202F">
      <w:pPr>
        <w:numPr>
          <w:ilvl w:val="0"/>
          <w:numId w:val="12"/>
        </w:numPr>
      </w:pPr>
      <w:r>
        <w:t>Smluvní strany se dohodly na tom, že odměna za poskytnutí licence je součástí ceny za dílo dohodnuté v čl. IV. této smlouvy.</w:t>
      </w:r>
    </w:p>
    <w:p w:rsidR="002D202F" w:rsidRDefault="002D202F" w:rsidP="002D202F">
      <w:pPr>
        <w:ind w:left="720"/>
      </w:pPr>
    </w:p>
    <w:p w:rsidR="002D202F" w:rsidRDefault="002D202F" w:rsidP="002D202F">
      <w:pPr>
        <w:numPr>
          <w:ilvl w:val="0"/>
          <w:numId w:val="12"/>
        </w:numPr>
      </w:pPr>
      <w:r>
        <w:t>Zhotovitel není oprávněn dílo nebo jeho části, jsou-li předmětem duševního vlastnictví, poskytnout jiným osobám než Objednateli.</w:t>
      </w:r>
    </w:p>
    <w:p w:rsidR="002D202F" w:rsidRDefault="002D202F" w:rsidP="002D202F"/>
    <w:p w:rsidR="002D202F" w:rsidRDefault="002D202F" w:rsidP="002D202F"/>
    <w:p w:rsidR="002D202F" w:rsidRDefault="002D202F" w:rsidP="002D202F">
      <w:pPr>
        <w:jc w:val="center"/>
        <w:rPr>
          <w:b/>
        </w:rPr>
      </w:pPr>
      <w:r>
        <w:rPr>
          <w:b/>
        </w:rPr>
        <w:t>VII.</w:t>
      </w:r>
    </w:p>
    <w:p w:rsidR="002D202F" w:rsidRDefault="002D202F" w:rsidP="002D202F">
      <w:pPr>
        <w:jc w:val="center"/>
        <w:rPr>
          <w:b/>
        </w:rPr>
      </w:pPr>
      <w:r>
        <w:rPr>
          <w:b/>
        </w:rPr>
        <w:t>Záruční doba – zodpovědnost za vady</w:t>
      </w:r>
    </w:p>
    <w:p w:rsidR="002D202F" w:rsidRDefault="002D202F" w:rsidP="002D202F">
      <w:pPr>
        <w:numPr>
          <w:ilvl w:val="0"/>
          <w:numId w:val="13"/>
        </w:numPr>
      </w:pPr>
      <w:r>
        <w:lastRenderedPageBreak/>
        <w:t>Zhotovitel zodpovídá za to, že předmět této smlouvy je zhotoven podle podmínek smlouvy a po dobu záruční doby bude mít vlastnosti dohodnuté v této smlouvě.</w:t>
      </w:r>
    </w:p>
    <w:p w:rsidR="002D202F" w:rsidRDefault="002D202F" w:rsidP="002D202F">
      <w:pPr>
        <w:ind w:left="720"/>
      </w:pPr>
    </w:p>
    <w:p w:rsidR="002D202F" w:rsidRDefault="002D202F" w:rsidP="002D202F">
      <w:pPr>
        <w:numPr>
          <w:ilvl w:val="0"/>
          <w:numId w:val="13"/>
        </w:numPr>
      </w:pPr>
      <w:r>
        <w:t>Zhotovitel zodpovídá za vady, které má dílo při přechodu nebezpečí škody na Objednatele, byť se projeví až později. Zhotovitel odpovídá i za vady, které vznikly až po odevzdání díla, pokud byly způsobeny porušením povinností na straně Zhotovitele.</w:t>
      </w:r>
    </w:p>
    <w:p w:rsidR="002D202F" w:rsidRDefault="002D202F" w:rsidP="002D202F">
      <w:pPr>
        <w:ind w:left="720"/>
      </w:pPr>
    </w:p>
    <w:p w:rsidR="002D202F" w:rsidRDefault="002D202F" w:rsidP="002D202F">
      <w:pPr>
        <w:numPr>
          <w:ilvl w:val="0"/>
          <w:numId w:val="13"/>
        </w:numPr>
      </w:pPr>
      <w:r>
        <w:t>Zhotovitel dává Objednateli záruku za jakost díla. Záruční doba je 5 let a začíná běžet ode dne převzetí díla Objednatelem s tím, že pokud by na základě předmětné studie byla následně vypracována příslušná dokumentace a realizována předmětná stavba, odpovídá Zhotovitel za jakost díla v délce 5 let ode dne dokončení díla. Odpovědnost se vztahuje na vady vyplývající z předmětu plnění dle této smlouvy.</w:t>
      </w:r>
    </w:p>
    <w:p w:rsidR="002D202F" w:rsidRDefault="002D202F" w:rsidP="002D202F">
      <w:pPr>
        <w:ind w:left="720"/>
      </w:pPr>
    </w:p>
    <w:p w:rsidR="002D202F" w:rsidRDefault="002D202F" w:rsidP="002D202F">
      <w:pPr>
        <w:numPr>
          <w:ilvl w:val="0"/>
          <w:numId w:val="13"/>
        </w:numPr>
      </w:pPr>
      <w:r>
        <w:t>Smluvní strany se dohodly pro případ vady díla, že po dobu záruční doby má Objednatel právo požadovat a Zhotovitel povinnost bezplatně odstranit vady. Případné vady díla bude Objednatel oznamovat Zhotoviteli písemně. Zhotovitel je povinen uplatněné vady odstranit do 30 dnů od jejich uplatnění. Tímto nejsou dotčena zákonná práva Objednatele z vad díla.</w:t>
      </w:r>
    </w:p>
    <w:p w:rsidR="002D202F" w:rsidRDefault="002D202F" w:rsidP="002D202F">
      <w:pPr>
        <w:jc w:val="center"/>
        <w:rPr>
          <w:b/>
        </w:rPr>
      </w:pPr>
    </w:p>
    <w:p w:rsidR="002D202F" w:rsidRDefault="002D202F" w:rsidP="002D202F">
      <w:pPr>
        <w:jc w:val="center"/>
        <w:rPr>
          <w:b/>
        </w:rPr>
      </w:pPr>
      <w:r>
        <w:rPr>
          <w:b/>
        </w:rPr>
        <w:t>VIII.</w:t>
      </w:r>
    </w:p>
    <w:p w:rsidR="002D202F" w:rsidRDefault="002D202F" w:rsidP="002D202F">
      <w:pPr>
        <w:jc w:val="center"/>
        <w:rPr>
          <w:b/>
        </w:rPr>
      </w:pPr>
      <w:r>
        <w:rPr>
          <w:b/>
        </w:rPr>
        <w:t>Sankce</w:t>
      </w:r>
    </w:p>
    <w:p w:rsidR="002D202F" w:rsidRDefault="002D202F" w:rsidP="002D202F">
      <w:pPr>
        <w:numPr>
          <w:ilvl w:val="0"/>
          <w:numId w:val="14"/>
        </w:numPr>
      </w:pPr>
      <w:r>
        <w:t>Jestliže Zhotovitel nesplní i bez vlastního zavinění termín předání díla nebo jeho části dle čl. III. této smlouvy, zaplatí Objednateli smluvní pokutu ve výši 0,3 % z ceny za dílo bez DPH za každý i započatý den prodlení. Tato platba nezbavuje Zhotovitele jeho povinnosti provedení díla dokončit, ani jiných povinností vyplývajících ze smlouvy nebo právních předpisů ani povinnosti k náhradě případné škody. Smluvní strany výslovně prohlašují, že výše smluvní pokuty není nepřiměřená.</w:t>
      </w:r>
    </w:p>
    <w:p w:rsidR="002D202F" w:rsidRDefault="002D202F" w:rsidP="002D202F">
      <w:pPr>
        <w:ind w:left="720"/>
      </w:pPr>
    </w:p>
    <w:p w:rsidR="002D202F" w:rsidRDefault="002D202F" w:rsidP="002D202F">
      <w:pPr>
        <w:numPr>
          <w:ilvl w:val="0"/>
          <w:numId w:val="14"/>
        </w:numPr>
      </w:pPr>
      <w:r>
        <w:t>Pro případ prodlení Objednatele s peněžitým plněním, k němuž je smluvní strana zavázána touto smlouvou, uhradí Zhotoviteli zákonný úrok z prodlení. Smluvní strany výslovně prohlašují, že výše smluvní pokuty není nepřiměřená.</w:t>
      </w:r>
    </w:p>
    <w:p w:rsidR="002D202F" w:rsidRDefault="002D202F" w:rsidP="002D202F">
      <w:pPr>
        <w:ind w:left="720"/>
      </w:pPr>
    </w:p>
    <w:p w:rsidR="002D202F" w:rsidRDefault="002D202F" w:rsidP="002D202F">
      <w:pPr>
        <w:numPr>
          <w:ilvl w:val="0"/>
          <w:numId w:val="14"/>
        </w:numPr>
      </w:pPr>
      <w:r>
        <w:t>V případě, že porušením povinnosti, která s sebou nese povinnost uhradit smluvní pokutu, vznikne druhé smluvní straně škoda, je povinna strana odpovědná za škodu uhradit straně oprávněné i vzniklou škodu, a to i převyšující výši smluvní pokuty.</w:t>
      </w:r>
    </w:p>
    <w:p w:rsidR="002D202F" w:rsidRDefault="002D202F" w:rsidP="002D202F"/>
    <w:p w:rsidR="002D202F" w:rsidRDefault="002D202F" w:rsidP="002D202F">
      <w:pPr>
        <w:jc w:val="center"/>
        <w:rPr>
          <w:b/>
        </w:rPr>
      </w:pPr>
      <w:r>
        <w:rPr>
          <w:b/>
        </w:rPr>
        <w:t>IX.</w:t>
      </w:r>
    </w:p>
    <w:p w:rsidR="002D202F" w:rsidRDefault="002D202F" w:rsidP="002D202F">
      <w:pPr>
        <w:jc w:val="center"/>
        <w:rPr>
          <w:b/>
        </w:rPr>
      </w:pPr>
      <w:r>
        <w:rPr>
          <w:b/>
        </w:rPr>
        <w:t>Ostatní ujednání</w:t>
      </w:r>
    </w:p>
    <w:p w:rsidR="002D202F" w:rsidRDefault="002D202F" w:rsidP="002D202F">
      <w:pPr>
        <w:numPr>
          <w:ilvl w:val="0"/>
          <w:numId w:val="15"/>
        </w:numPr>
      </w:pPr>
      <w:r>
        <w:t>Objednatel si vyhrazuje právo posunout nebo odložit začátek plnění zakázky, provádět změny postupu prací při provádění zakázky. Bude-li mít postup Objednatele dle věty předchozí vliv na termín dokončení prací dle čl. III. této smlouvy, termín dokončení prací se přiměřeně prodlouží, když smluvní strany si prodloužený termín plnění potvrdí písemným dodatkem, jinak se k němu nepřihlíží.</w:t>
      </w:r>
    </w:p>
    <w:p w:rsidR="002D202F" w:rsidRDefault="002D202F" w:rsidP="002D202F">
      <w:pPr>
        <w:ind w:left="720"/>
      </w:pPr>
    </w:p>
    <w:p w:rsidR="002D202F" w:rsidRDefault="002D202F" w:rsidP="002D202F">
      <w:pPr>
        <w:numPr>
          <w:ilvl w:val="0"/>
          <w:numId w:val="15"/>
        </w:numPr>
      </w:pPr>
      <w:r>
        <w:t>Zhotovitel provede dílo osobně. Při provádění díla je Zhotovitel vázán individuálními pokyny Objednatele, a to za dodržení podmínek příslušných ustanovení občanského zákoníku.</w:t>
      </w:r>
    </w:p>
    <w:p w:rsidR="002D202F" w:rsidRDefault="002D202F" w:rsidP="002D202F">
      <w:pPr>
        <w:ind w:left="720"/>
      </w:pPr>
    </w:p>
    <w:p w:rsidR="002D202F" w:rsidRDefault="002D202F" w:rsidP="002D202F">
      <w:pPr>
        <w:numPr>
          <w:ilvl w:val="0"/>
          <w:numId w:val="15"/>
        </w:numPr>
      </w:pPr>
      <w:r>
        <w:t xml:space="preserve">Zhotovitel je povinen plnit a zpracovat do studie veškeré připomínky a doplnění či návrhy na změny a úpravy díla ze strany objednatele při plnění předmětu smlouvy, jak </w:t>
      </w:r>
      <w:r>
        <w:lastRenderedPageBreak/>
        <w:t>je specifikováno v této smlouvě, a to až do doby, kdy objednatel studie (ve fázi „konceptu“ i „čistopisu“) písemně akceptuje. Postup stran dle tohoto odstavce nemá vliv na výši sjednané ceny za dílo.</w:t>
      </w:r>
    </w:p>
    <w:p w:rsidR="002D202F" w:rsidRDefault="002D202F" w:rsidP="002D202F">
      <w:pPr>
        <w:ind w:left="720"/>
      </w:pPr>
    </w:p>
    <w:p w:rsidR="002D202F" w:rsidRDefault="002D202F" w:rsidP="002D202F">
      <w:pPr>
        <w:numPr>
          <w:ilvl w:val="0"/>
          <w:numId w:val="15"/>
        </w:numPr>
      </w:pPr>
      <w:r>
        <w:t>Objednatel se zavazuje plnění za podmínek sjednaných v této smlouvě po písemné akceptaci převzít a zaplatit.</w:t>
      </w:r>
    </w:p>
    <w:p w:rsidR="002D202F" w:rsidRDefault="002D202F" w:rsidP="002D202F">
      <w:pPr>
        <w:ind w:left="720"/>
      </w:pPr>
    </w:p>
    <w:p w:rsidR="002D202F" w:rsidRDefault="002D202F" w:rsidP="002D202F">
      <w:pPr>
        <w:numPr>
          <w:ilvl w:val="0"/>
          <w:numId w:val="15"/>
        </w:numPr>
      </w:pPr>
      <w:r>
        <w:t>Zhotovitel je povinen uhradit případné škody na majetku způsobené na základě předaného díla (předmětu smlouvy) třetím osobám i Objednateli.</w:t>
      </w:r>
    </w:p>
    <w:p w:rsidR="002D202F" w:rsidRDefault="002D202F" w:rsidP="002D202F">
      <w:pPr>
        <w:ind w:left="720"/>
      </w:pPr>
    </w:p>
    <w:p w:rsidR="002D202F" w:rsidRDefault="002D202F" w:rsidP="002D202F">
      <w:pPr>
        <w:numPr>
          <w:ilvl w:val="0"/>
          <w:numId w:val="15"/>
        </w:numPr>
      </w:pPr>
      <w:r>
        <w:t>Místem předání díla je sídlo Objednatele.</w:t>
      </w:r>
    </w:p>
    <w:p w:rsidR="002D202F" w:rsidRDefault="002D202F" w:rsidP="002D202F">
      <w:pPr>
        <w:ind w:left="720"/>
      </w:pPr>
    </w:p>
    <w:p w:rsidR="002D202F" w:rsidRDefault="002D202F" w:rsidP="002D202F">
      <w:pPr>
        <w:numPr>
          <w:ilvl w:val="0"/>
          <w:numId w:val="15"/>
        </w:numPr>
      </w:pPr>
      <w:r>
        <w:t>Závazek sjednaný touto smlouvou není fixním závazkem ve smyslu ustanovení § 1980 občanského zákoníku.</w:t>
      </w:r>
    </w:p>
    <w:p w:rsidR="002D202F" w:rsidRDefault="002D202F" w:rsidP="002D202F"/>
    <w:p w:rsidR="002D202F" w:rsidRDefault="002D202F" w:rsidP="002D202F">
      <w:pPr>
        <w:jc w:val="center"/>
        <w:rPr>
          <w:b/>
        </w:rPr>
      </w:pPr>
      <w:r>
        <w:rPr>
          <w:b/>
        </w:rPr>
        <w:t>X.</w:t>
      </w:r>
    </w:p>
    <w:p w:rsidR="002D202F" w:rsidRDefault="002D202F" w:rsidP="002D202F">
      <w:pPr>
        <w:jc w:val="center"/>
        <w:rPr>
          <w:b/>
        </w:rPr>
      </w:pPr>
      <w:r>
        <w:rPr>
          <w:b/>
        </w:rPr>
        <w:t>Platnost a účinnost smlouvy</w:t>
      </w:r>
    </w:p>
    <w:p w:rsidR="002D202F" w:rsidRDefault="002D202F" w:rsidP="002D202F">
      <w:pPr>
        <w:numPr>
          <w:ilvl w:val="0"/>
          <w:numId w:val="16"/>
        </w:numPr>
      </w:pPr>
      <w:r>
        <w:t xml:space="preserve">Tato smlouva je platná dnem podpisu této smlouvy oběma smluvními stranami. </w:t>
      </w:r>
    </w:p>
    <w:p w:rsidR="002D202F" w:rsidRDefault="002D202F" w:rsidP="002D202F">
      <w:pPr>
        <w:ind w:left="720"/>
      </w:pPr>
    </w:p>
    <w:p w:rsidR="002D202F" w:rsidRDefault="002D202F" w:rsidP="002D202F">
      <w:pPr>
        <w:numPr>
          <w:ilvl w:val="0"/>
          <w:numId w:val="16"/>
        </w:numPr>
        <w:suppressAutoHyphens/>
      </w:pPr>
      <w:r>
        <w:t>Ve smyslu zákona č. 340/2015 Sb., o registru smluv, je s ohledem na výši hodnoty předmětu plnění dle této smlouvy povinná registrace této smlouvy a smlouva nabývá účinnosti dnem uveřejnění dle tohoto zákona.</w:t>
      </w:r>
    </w:p>
    <w:p w:rsidR="002D202F" w:rsidRDefault="002D202F" w:rsidP="002D202F">
      <w:pPr>
        <w:jc w:val="center"/>
        <w:rPr>
          <w:b/>
        </w:rPr>
      </w:pPr>
    </w:p>
    <w:p w:rsidR="002D202F" w:rsidRDefault="002D202F" w:rsidP="002D202F">
      <w:pPr>
        <w:jc w:val="center"/>
        <w:rPr>
          <w:b/>
        </w:rPr>
      </w:pPr>
    </w:p>
    <w:p w:rsidR="002D202F" w:rsidRDefault="002D202F" w:rsidP="002D202F">
      <w:pPr>
        <w:jc w:val="center"/>
        <w:rPr>
          <w:b/>
        </w:rPr>
      </w:pPr>
      <w:r>
        <w:rPr>
          <w:b/>
        </w:rPr>
        <w:t>XI.</w:t>
      </w:r>
    </w:p>
    <w:p w:rsidR="002D202F" w:rsidRDefault="002D202F" w:rsidP="002D202F">
      <w:pPr>
        <w:jc w:val="center"/>
        <w:rPr>
          <w:b/>
        </w:rPr>
      </w:pPr>
      <w:r>
        <w:rPr>
          <w:b/>
        </w:rPr>
        <w:t>Závěrečná ustanovení</w:t>
      </w:r>
    </w:p>
    <w:p w:rsidR="002D202F" w:rsidRDefault="002D202F" w:rsidP="002D202F">
      <w:pPr>
        <w:numPr>
          <w:ilvl w:val="0"/>
          <w:numId w:val="17"/>
        </w:numPr>
      </w:pPr>
      <w:r>
        <w:t>Změny této smlouvy mohou být provedeny pouze písemnými vzestupně číslovanými dodatky ke smlouvě, oběma stranami odsouhlasenými a podepsanými. Změna smlouvy v jiné než písemné formě se vylučuje.</w:t>
      </w:r>
    </w:p>
    <w:p w:rsidR="002D202F" w:rsidRDefault="002D202F" w:rsidP="002D202F">
      <w:pPr>
        <w:ind w:left="720"/>
      </w:pPr>
    </w:p>
    <w:p w:rsidR="002D202F" w:rsidRDefault="002D202F" w:rsidP="002D202F">
      <w:pPr>
        <w:numPr>
          <w:ilvl w:val="0"/>
          <w:numId w:val="17"/>
        </w:numPr>
      </w:pPr>
      <w:r>
        <w:t>Pokud není sjednáno ve smlouvě něco jiného, řídí se práva a povinnosti smluvních stran zákonem č. 89/2012 Sb., občanský zákoník, v platném znění.</w:t>
      </w:r>
    </w:p>
    <w:p w:rsidR="002D202F" w:rsidRDefault="002D202F" w:rsidP="002D202F">
      <w:pPr>
        <w:ind w:left="720"/>
      </w:pPr>
    </w:p>
    <w:p w:rsidR="002D202F" w:rsidRDefault="002D202F" w:rsidP="002D202F">
      <w:pPr>
        <w:numPr>
          <w:ilvl w:val="0"/>
          <w:numId w:val="17"/>
        </w:numPr>
      </w:pPr>
      <w:r>
        <w:t>Smluvní strany prohlašují, že si tuto smlouvu před jejím podpisem přečetly, že byla uzavřena po vzájemném projednání podle jejich pravé a svobodné vůle, určitě vážně a srozumitelně, což stvrzují vlastnoručními podpisy na této smlouvě.</w:t>
      </w:r>
    </w:p>
    <w:p w:rsidR="002D202F" w:rsidRDefault="002D202F" w:rsidP="002D202F">
      <w:pPr>
        <w:ind w:left="720"/>
      </w:pPr>
    </w:p>
    <w:p w:rsidR="002D202F" w:rsidRDefault="002D202F" w:rsidP="002D202F">
      <w:pPr>
        <w:numPr>
          <w:ilvl w:val="0"/>
          <w:numId w:val="17"/>
        </w:numPr>
      </w:pPr>
      <w:r>
        <w:t>Objednatel s ohledem na řádné a transparentní nakládání s veřejnými prostředky zveřejňuje uzavřené smlouvy. Zhotovitel souhlasí se zveřejněním této smlouvy včetně všech jejích příloh a faktur na základě smlouvy vystavených na webových stránkách Objednatele a na Portále veřejné správy.</w:t>
      </w:r>
    </w:p>
    <w:p w:rsidR="002D202F" w:rsidRDefault="002D202F" w:rsidP="002D202F">
      <w:pPr>
        <w:ind w:left="720"/>
      </w:pPr>
    </w:p>
    <w:p w:rsidR="002D202F" w:rsidRDefault="002D202F" w:rsidP="002D202F">
      <w:pPr>
        <w:numPr>
          <w:ilvl w:val="0"/>
          <w:numId w:val="17"/>
        </w:numPr>
      </w:pPr>
      <w:r>
        <w:t>Tato smlouva je vyhotovena ve 3 stejnopisech, z nichž Objednatel obdrží 2 podepsaná vyhotovení a Zhotovitel 1 podepsané vyhotovení. Všechna vyhotovení mají stejnou platnost.</w:t>
      </w:r>
    </w:p>
    <w:p w:rsidR="002D202F" w:rsidRDefault="002D202F" w:rsidP="002D202F"/>
    <w:p w:rsidR="002D202F" w:rsidRDefault="002D202F" w:rsidP="002D202F">
      <w:r>
        <w:t xml:space="preserve">V Praze dne __________________ </w:t>
      </w:r>
      <w:r>
        <w:tab/>
      </w:r>
      <w:r>
        <w:tab/>
        <w:t>V Praze dne __________________</w:t>
      </w:r>
    </w:p>
    <w:p w:rsidR="002D202F" w:rsidRDefault="002D202F" w:rsidP="002D202F"/>
    <w:p w:rsidR="002D202F" w:rsidRDefault="002D202F" w:rsidP="002D202F"/>
    <w:p w:rsidR="002D202F" w:rsidRDefault="002D202F" w:rsidP="002D202F"/>
    <w:p w:rsidR="002D202F" w:rsidRDefault="002D202F" w:rsidP="002D202F"/>
    <w:p w:rsidR="002D202F" w:rsidRDefault="002D202F" w:rsidP="002D202F">
      <w:r>
        <w:t>_____________________________</w:t>
      </w:r>
      <w:r>
        <w:tab/>
      </w:r>
      <w:r>
        <w:tab/>
        <w:t>___________________________________</w:t>
      </w:r>
    </w:p>
    <w:p w:rsidR="002D202F" w:rsidRDefault="002D202F" w:rsidP="002D202F">
      <w:r>
        <w:t>Městská část Praha 19</w:t>
      </w:r>
      <w:r>
        <w:tab/>
      </w:r>
      <w:r>
        <w:tab/>
      </w:r>
      <w:r>
        <w:tab/>
        <w:t>ATELIER SLAVÍČEK ARCHITEKT s.r.o.</w:t>
      </w:r>
    </w:p>
    <w:p w:rsidR="002D202F" w:rsidRDefault="002D202F" w:rsidP="002D202F">
      <w:r>
        <w:t>Objednatel</w:t>
      </w:r>
      <w:r>
        <w:tab/>
      </w:r>
      <w:r>
        <w:tab/>
      </w:r>
      <w:r>
        <w:tab/>
      </w:r>
      <w:r>
        <w:tab/>
      </w:r>
      <w:r>
        <w:tab/>
        <w:t>Zhotovitel</w:t>
      </w:r>
    </w:p>
    <w:p w:rsidR="00EC0546" w:rsidRDefault="00EC0546">
      <w:bookmarkStart w:id="0" w:name="_GoBack"/>
      <w:bookmarkEnd w:id="0"/>
    </w:p>
    <w:sectPr w:rsidR="00EC0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DF1"/>
    <w:multiLevelType w:val="hybridMultilevel"/>
    <w:tmpl w:val="014C07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6081787"/>
    <w:multiLevelType w:val="hybridMultilevel"/>
    <w:tmpl w:val="11DC86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EB85B26"/>
    <w:multiLevelType w:val="hybridMultilevel"/>
    <w:tmpl w:val="2B8885B2"/>
    <w:lvl w:ilvl="0" w:tplc="C54EB85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0EE1FF9"/>
    <w:multiLevelType w:val="hybridMultilevel"/>
    <w:tmpl w:val="C93202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51C1107"/>
    <w:multiLevelType w:val="hybridMultilevel"/>
    <w:tmpl w:val="8F6A7B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91C7BA2"/>
    <w:multiLevelType w:val="hybridMultilevel"/>
    <w:tmpl w:val="D83CF3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A3770EB"/>
    <w:multiLevelType w:val="hybridMultilevel"/>
    <w:tmpl w:val="0050621E"/>
    <w:lvl w:ilvl="0" w:tplc="DCF2E8A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
    <w:nsid w:val="23A12366"/>
    <w:multiLevelType w:val="hybridMultilevel"/>
    <w:tmpl w:val="31A288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AB22853"/>
    <w:multiLevelType w:val="hybridMultilevel"/>
    <w:tmpl w:val="4094E4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33E23218"/>
    <w:multiLevelType w:val="hybridMultilevel"/>
    <w:tmpl w:val="DFBCC2B6"/>
    <w:lvl w:ilvl="0" w:tplc="3466A09A">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6297006"/>
    <w:multiLevelType w:val="hybridMultilevel"/>
    <w:tmpl w:val="8CFE69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A772793"/>
    <w:multiLevelType w:val="hybridMultilevel"/>
    <w:tmpl w:val="5D8AE470"/>
    <w:lvl w:ilvl="0" w:tplc="C54EB850">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nsid w:val="411338C6"/>
    <w:multiLevelType w:val="hybridMultilevel"/>
    <w:tmpl w:val="9C1451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58FD2D12"/>
    <w:multiLevelType w:val="hybridMultilevel"/>
    <w:tmpl w:val="C93202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2E25659"/>
    <w:multiLevelType w:val="hybridMultilevel"/>
    <w:tmpl w:val="4B9C19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6415439B"/>
    <w:multiLevelType w:val="hybridMultilevel"/>
    <w:tmpl w:val="58A40AAE"/>
    <w:lvl w:ilvl="0" w:tplc="3A72979E">
      <w:start w:val="1"/>
      <w:numFmt w:val="lowerLetter"/>
      <w:lvlText w:val="%1)"/>
      <w:lvlJc w:val="left"/>
      <w:pPr>
        <w:ind w:left="1080" w:hanging="360"/>
      </w:pPr>
      <w:rPr>
        <w:rFonts w:ascii="Times New Roman"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nsid w:val="69424A22"/>
    <w:multiLevelType w:val="hybridMultilevel"/>
    <w:tmpl w:val="75B644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lvlOverride w:ilvl="3"/>
    <w:lvlOverride w:ilvl="4"/>
    <w:lvlOverride w:ilvl="5"/>
    <w:lvlOverride w:ilvl="6"/>
    <w:lvlOverride w:ilvl="7"/>
    <w:lvlOverride w:ilvl="8"/>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2F"/>
    <w:rsid w:val="002D202F"/>
    <w:rsid w:val="00EC0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202F"/>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202F"/>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6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2045</Words>
  <Characters>12072</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Tejrovský Lubomír</dc:creator>
  <cp:lastModifiedBy>Tejrovský Lubomír</cp:lastModifiedBy>
  <cp:revision>1</cp:revision>
  <dcterms:created xsi:type="dcterms:W3CDTF">2017-12-12T05:44:00Z</dcterms:created>
  <dcterms:modified xsi:type="dcterms:W3CDTF">2017-12-12T05:45:00Z</dcterms:modified>
</cp:coreProperties>
</file>