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9D" w:rsidRDefault="0051729D"/>
    <w:p w:rsidR="0051729D" w:rsidRDefault="00D85D9A">
      <w:pPr>
        <w:jc w:val="center"/>
      </w:pPr>
      <w:r>
        <w:rPr>
          <w:b/>
          <w:sz w:val="36"/>
          <w:szCs w:val="36"/>
        </w:rPr>
        <w:t xml:space="preserve">Smlouva o zajištění pohřbení těla zemřelého slušným způsobem  </w:t>
      </w:r>
    </w:p>
    <w:p w:rsidR="0051729D" w:rsidRDefault="0051729D">
      <w:pPr>
        <w:jc w:val="center"/>
        <w:rPr>
          <w:b/>
        </w:rPr>
      </w:pPr>
    </w:p>
    <w:p w:rsidR="0051729D" w:rsidRDefault="00D85D9A">
      <w:pPr>
        <w:jc w:val="center"/>
        <w:rPr>
          <w:b/>
        </w:rPr>
      </w:pPr>
      <w:r>
        <w:rPr>
          <w:b/>
        </w:rPr>
        <w:t>I.</w:t>
      </w:r>
    </w:p>
    <w:p w:rsidR="0051729D" w:rsidRDefault="00D85D9A">
      <w:pPr>
        <w:jc w:val="center"/>
        <w:rPr>
          <w:b/>
        </w:rPr>
      </w:pPr>
      <w:r>
        <w:rPr>
          <w:b/>
        </w:rPr>
        <w:t>Smluvní strany:</w:t>
      </w:r>
    </w:p>
    <w:p w:rsidR="0051729D" w:rsidRDefault="0051729D">
      <w:pPr>
        <w:tabs>
          <w:tab w:val="left" w:pos="1080"/>
        </w:tabs>
        <w:autoSpaceDE w:val="0"/>
        <w:ind w:right="221"/>
        <w:rPr>
          <w:b/>
        </w:rPr>
      </w:pPr>
    </w:p>
    <w:p w:rsidR="0051729D" w:rsidRDefault="00D85D9A">
      <w:pPr>
        <w:tabs>
          <w:tab w:val="left" w:pos="1080"/>
        </w:tabs>
        <w:autoSpaceDE w:val="0"/>
        <w:ind w:right="221"/>
        <w:rPr>
          <w:rFonts w:eastAsia="Arial"/>
          <w:b/>
          <w:bCs/>
          <w:color w:val="000000"/>
        </w:rPr>
      </w:pPr>
      <w:r>
        <w:rPr>
          <w:rFonts w:eastAsia="Arial"/>
          <w:b/>
          <w:bCs/>
          <w:color w:val="000000"/>
        </w:rPr>
        <w:t xml:space="preserve">Statutární město Teplice </w:t>
      </w:r>
    </w:p>
    <w:p w:rsidR="0051729D" w:rsidRDefault="00D85D9A">
      <w:pPr>
        <w:tabs>
          <w:tab w:val="left" w:pos="1080"/>
        </w:tabs>
        <w:autoSpaceDE w:val="0"/>
        <w:ind w:right="221"/>
      </w:pPr>
      <w:r>
        <w:rPr>
          <w:rFonts w:eastAsia="Arial"/>
          <w:bCs/>
          <w:color w:val="000000"/>
        </w:rPr>
        <w:t>sídlo:</w:t>
      </w:r>
      <w:r>
        <w:rPr>
          <w:rFonts w:eastAsia="Arial"/>
          <w:b/>
          <w:bCs/>
          <w:color w:val="000000"/>
        </w:rPr>
        <w:t xml:space="preserve"> </w:t>
      </w:r>
      <w:r>
        <w:rPr>
          <w:rFonts w:eastAsia="Arial"/>
          <w:b/>
          <w:bCs/>
          <w:color w:val="000000"/>
        </w:rPr>
        <w:tab/>
      </w:r>
      <w:r>
        <w:rPr>
          <w:rFonts w:eastAsia="Arial"/>
          <w:b/>
          <w:bCs/>
          <w:color w:val="000000"/>
        </w:rPr>
        <w:tab/>
      </w:r>
      <w:r>
        <w:rPr>
          <w:rFonts w:eastAsia="Arial"/>
          <w:b/>
          <w:bCs/>
          <w:color w:val="000000"/>
        </w:rPr>
        <w:tab/>
      </w:r>
      <w:r>
        <w:rPr>
          <w:rFonts w:eastAsia="Arial"/>
          <w:color w:val="000000"/>
        </w:rPr>
        <w:t>nám. Svobody 2, 415 95 Teplice</w:t>
      </w:r>
    </w:p>
    <w:p w:rsidR="0051729D" w:rsidRDefault="00D85D9A">
      <w:pPr>
        <w:tabs>
          <w:tab w:val="left" w:pos="1080"/>
        </w:tabs>
        <w:autoSpaceDE w:val="0"/>
        <w:ind w:right="221"/>
        <w:jc w:val="both"/>
        <w:rPr>
          <w:rFonts w:eastAsia="Arial"/>
          <w:color w:val="000000"/>
        </w:rPr>
      </w:pPr>
      <w:r>
        <w:rPr>
          <w:rFonts w:eastAsia="Arial"/>
          <w:color w:val="000000"/>
        </w:rPr>
        <w:t xml:space="preserve">IČ: </w:t>
      </w:r>
      <w:r>
        <w:rPr>
          <w:rFonts w:eastAsia="Arial"/>
          <w:color w:val="000000"/>
        </w:rPr>
        <w:tab/>
      </w:r>
      <w:r>
        <w:rPr>
          <w:rFonts w:eastAsia="Arial"/>
          <w:color w:val="000000"/>
        </w:rPr>
        <w:tab/>
      </w:r>
      <w:r>
        <w:rPr>
          <w:rFonts w:eastAsia="Arial"/>
          <w:color w:val="000000"/>
        </w:rPr>
        <w:tab/>
        <w:t>00266621</w:t>
      </w:r>
    </w:p>
    <w:p w:rsidR="0051729D" w:rsidRDefault="00D85D9A">
      <w:pPr>
        <w:tabs>
          <w:tab w:val="left" w:pos="1080"/>
        </w:tabs>
        <w:autoSpaceDE w:val="0"/>
        <w:ind w:right="221"/>
        <w:jc w:val="both"/>
        <w:rPr>
          <w:rFonts w:eastAsia="Arial"/>
          <w:color w:val="000000"/>
        </w:rPr>
      </w:pPr>
      <w:r>
        <w:rPr>
          <w:rFonts w:eastAsia="Arial"/>
          <w:color w:val="000000"/>
        </w:rPr>
        <w:t xml:space="preserve">DIČ: </w:t>
      </w:r>
      <w:r>
        <w:rPr>
          <w:rFonts w:eastAsia="Arial"/>
          <w:color w:val="000000"/>
        </w:rPr>
        <w:tab/>
      </w:r>
      <w:r>
        <w:rPr>
          <w:rFonts w:eastAsia="Arial"/>
          <w:color w:val="000000"/>
        </w:rPr>
        <w:tab/>
      </w:r>
      <w:r>
        <w:rPr>
          <w:rFonts w:eastAsia="Arial"/>
          <w:color w:val="000000"/>
        </w:rPr>
        <w:tab/>
        <w:t>CZ00266621</w:t>
      </w:r>
    </w:p>
    <w:p w:rsidR="0051729D" w:rsidRDefault="00D85D9A">
      <w:pPr>
        <w:tabs>
          <w:tab w:val="left" w:pos="1080"/>
        </w:tabs>
        <w:autoSpaceDE w:val="0"/>
        <w:ind w:right="221"/>
        <w:jc w:val="both"/>
        <w:rPr>
          <w:rFonts w:eastAsia="Arial"/>
          <w:color w:val="000000"/>
        </w:rPr>
      </w:pPr>
      <w:r>
        <w:rPr>
          <w:rFonts w:eastAsia="Arial"/>
          <w:color w:val="000000"/>
        </w:rPr>
        <w:t xml:space="preserve">bank. spojení: </w:t>
      </w:r>
      <w:r>
        <w:rPr>
          <w:rFonts w:eastAsia="Arial"/>
          <w:color w:val="000000"/>
        </w:rPr>
        <w:tab/>
      </w:r>
      <w:r>
        <w:rPr>
          <w:rFonts w:eastAsia="Arial"/>
          <w:color w:val="000000"/>
        </w:rPr>
        <w:tab/>
        <w:t xml:space="preserve">KB, a. s., č. </w:t>
      </w:r>
      <w:proofErr w:type="spellStart"/>
      <w:r>
        <w:rPr>
          <w:rFonts w:eastAsia="Arial"/>
          <w:color w:val="000000"/>
        </w:rPr>
        <w:t>ú.</w:t>
      </w:r>
      <w:proofErr w:type="spellEnd"/>
      <w:r>
        <w:rPr>
          <w:rFonts w:eastAsia="Arial"/>
          <w:color w:val="000000"/>
        </w:rPr>
        <w:t xml:space="preserve"> 226501</w:t>
      </w:r>
    </w:p>
    <w:p w:rsidR="0051729D" w:rsidRDefault="00D85D9A">
      <w:pPr>
        <w:tabs>
          <w:tab w:val="left" w:pos="1080"/>
        </w:tabs>
        <w:autoSpaceDE w:val="0"/>
        <w:ind w:right="221"/>
        <w:jc w:val="both"/>
        <w:rPr>
          <w:rFonts w:eastAsia="Arial"/>
          <w:color w:val="000000"/>
        </w:rPr>
      </w:pPr>
      <w:r>
        <w:rPr>
          <w:rFonts w:eastAsia="Arial"/>
          <w:color w:val="000000"/>
        </w:rPr>
        <w:t>zastoupena:</w:t>
      </w:r>
      <w:r>
        <w:rPr>
          <w:rFonts w:eastAsia="Arial"/>
          <w:color w:val="000000"/>
        </w:rPr>
        <w:tab/>
      </w:r>
      <w:r>
        <w:rPr>
          <w:rFonts w:eastAsia="Arial"/>
          <w:color w:val="000000"/>
        </w:rPr>
        <w:tab/>
        <w:t>Ing. Marek Fujdiak, tajemník magistrátu města Teplice</w:t>
      </w:r>
    </w:p>
    <w:p w:rsidR="0051729D" w:rsidRDefault="00D85D9A">
      <w:pPr>
        <w:tabs>
          <w:tab w:val="left" w:pos="1080"/>
        </w:tabs>
        <w:autoSpaceDE w:val="0"/>
        <w:ind w:right="221"/>
        <w:jc w:val="both"/>
      </w:pPr>
      <w:r>
        <w:rPr>
          <w:rFonts w:eastAsia="Arial"/>
          <w:color w:val="000000"/>
        </w:rPr>
        <w:t>(dále jen „</w:t>
      </w:r>
      <w:r>
        <w:rPr>
          <w:rFonts w:eastAsia="Arial"/>
          <w:bCs/>
          <w:color w:val="000000"/>
        </w:rPr>
        <w:t>objednatel“</w:t>
      </w:r>
      <w:r>
        <w:rPr>
          <w:rFonts w:eastAsia="Arial"/>
          <w:color w:val="000000"/>
        </w:rPr>
        <w:t>)</w:t>
      </w:r>
    </w:p>
    <w:p w:rsidR="0051729D" w:rsidRDefault="0051729D">
      <w:pPr>
        <w:rPr>
          <w:rFonts w:ascii="Garamond" w:eastAsia="Arial" w:hAnsi="Garamond" w:cs="Garamond"/>
          <w:b/>
          <w:color w:val="000000"/>
          <w:sz w:val="22"/>
          <w:szCs w:val="22"/>
        </w:rPr>
      </w:pPr>
    </w:p>
    <w:p w:rsidR="0051729D" w:rsidRDefault="00090A9E">
      <w:pPr>
        <w:tabs>
          <w:tab w:val="left" w:pos="1080"/>
        </w:tabs>
        <w:autoSpaceDE w:val="0"/>
        <w:ind w:right="221"/>
        <w:rPr>
          <w:rFonts w:eastAsia="Arial"/>
          <w:b/>
          <w:bCs/>
          <w:color w:val="000000"/>
        </w:rPr>
      </w:pPr>
      <w:r>
        <w:rPr>
          <w:rFonts w:eastAsia="Arial"/>
          <w:b/>
          <w:bCs/>
          <w:color w:val="000000"/>
        </w:rPr>
        <w:t>Miroslav Trejbal</w:t>
      </w:r>
    </w:p>
    <w:p w:rsidR="0051729D" w:rsidRPr="00241941" w:rsidRDefault="00D85D9A">
      <w:pPr>
        <w:tabs>
          <w:tab w:val="left" w:pos="1080"/>
        </w:tabs>
        <w:autoSpaceDE w:val="0"/>
        <w:ind w:right="221"/>
      </w:pPr>
      <w:r w:rsidRPr="00241941">
        <w:rPr>
          <w:rFonts w:eastAsia="Arial"/>
          <w:bCs/>
          <w:color w:val="000000"/>
        </w:rPr>
        <w:t>sídlo:</w:t>
      </w:r>
      <w:r w:rsidRPr="00241941">
        <w:rPr>
          <w:rFonts w:eastAsia="Arial"/>
          <w:b/>
          <w:bCs/>
          <w:color w:val="000000"/>
        </w:rPr>
        <w:t xml:space="preserve"> </w:t>
      </w:r>
      <w:r w:rsidRPr="00241941">
        <w:rPr>
          <w:rFonts w:eastAsia="Arial"/>
          <w:b/>
          <w:bCs/>
          <w:color w:val="000000"/>
        </w:rPr>
        <w:tab/>
      </w:r>
      <w:r w:rsidRPr="00241941">
        <w:rPr>
          <w:rFonts w:eastAsia="Arial"/>
          <w:b/>
          <w:bCs/>
          <w:color w:val="000000"/>
        </w:rPr>
        <w:tab/>
      </w:r>
      <w:r w:rsidRPr="00241941">
        <w:rPr>
          <w:rFonts w:eastAsia="Arial"/>
          <w:b/>
          <w:bCs/>
          <w:color w:val="000000"/>
        </w:rPr>
        <w:tab/>
      </w:r>
      <w:r w:rsidR="00090A9E" w:rsidRPr="00241941">
        <w:rPr>
          <w:rFonts w:eastAsia="Arial"/>
          <w:color w:val="000000"/>
        </w:rPr>
        <w:t>Lužice 24, 435 24 Lužice</w:t>
      </w:r>
    </w:p>
    <w:p w:rsidR="0051729D" w:rsidRPr="00241941" w:rsidRDefault="00D85D9A">
      <w:pPr>
        <w:tabs>
          <w:tab w:val="left" w:pos="1080"/>
        </w:tabs>
        <w:autoSpaceDE w:val="0"/>
        <w:ind w:right="221"/>
        <w:jc w:val="both"/>
        <w:rPr>
          <w:rFonts w:eastAsia="Arial"/>
          <w:color w:val="000000"/>
        </w:rPr>
      </w:pPr>
      <w:r w:rsidRPr="00241941">
        <w:rPr>
          <w:rFonts w:eastAsia="Arial"/>
          <w:color w:val="000000"/>
        </w:rPr>
        <w:t xml:space="preserve">IČ: </w:t>
      </w:r>
      <w:r w:rsidRPr="00241941">
        <w:rPr>
          <w:rFonts w:eastAsia="Arial"/>
          <w:color w:val="000000"/>
        </w:rPr>
        <w:tab/>
      </w:r>
      <w:r w:rsidRPr="00241941">
        <w:rPr>
          <w:rFonts w:eastAsia="Arial"/>
          <w:color w:val="000000"/>
        </w:rPr>
        <w:tab/>
      </w:r>
      <w:r w:rsidRPr="00241941">
        <w:rPr>
          <w:rFonts w:eastAsia="Arial"/>
          <w:color w:val="000000"/>
        </w:rPr>
        <w:tab/>
      </w:r>
      <w:r w:rsidR="00241941" w:rsidRPr="00241941">
        <w:rPr>
          <w:rFonts w:eastAsia="Arial"/>
          <w:color w:val="000000"/>
        </w:rPr>
        <w:t>14822709</w:t>
      </w:r>
    </w:p>
    <w:p w:rsidR="0051729D" w:rsidRPr="00241941" w:rsidRDefault="00D85D9A">
      <w:pPr>
        <w:tabs>
          <w:tab w:val="left" w:pos="1080"/>
        </w:tabs>
        <w:autoSpaceDE w:val="0"/>
        <w:ind w:right="221"/>
        <w:jc w:val="both"/>
        <w:rPr>
          <w:rFonts w:eastAsia="Arial"/>
          <w:color w:val="000000"/>
        </w:rPr>
      </w:pPr>
      <w:r w:rsidRPr="00241941">
        <w:rPr>
          <w:rFonts w:eastAsia="Arial"/>
          <w:color w:val="000000"/>
        </w:rPr>
        <w:t xml:space="preserve">DIČ: </w:t>
      </w:r>
      <w:r w:rsidRPr="00241941">
        <w:rPr>
          <w:rFonts w:eastAsia="Arial"/>
          <w:color w:val="000000"/>
        </w:rPr>
        <w:tab/>
      </w:r>
      <w:r w:rsidRPr="00241941">
        <w:rPr>
          <w:rFonts w:eastAsia="Arial"/>
          <w:color w:val="000000"/>
        </w:rPr>
        <w:tab/>
      </w:r>
      <w:r w:rsidRPr="00241941">
        <w:rPr>
          <w:rFonts w:eastAsia="Arial"/>
          <w:color w:val="000000"/>
        </w:rPr>
        <w:tab/>
      </w:r>
      <w:r w:rsidR="00241941" w:rsidRPr="00241941">
        <w:rPr>
          <w:rFonts w:eastAsia="Arial"/>
          <w:color w:val="000000"/>
        </w:rPr>
        <w:t>CZ6009060607</w:t>
      </w:r>
    </w:p>
    <w:p w:rsidR="0051729D" w:rsidRPr="00241941" w:rsidRDefault="00D85D9A">
      <w:pPr>
        <w:tabs>
          <w:tab w:val="left" w:pos="1080"/>
        </w:tabs>
        <w:autoSpaceDE w:val="0"/>
        <w:ind w:right="221"/>
        <w:jc w:val="both"/>
        <w:rPr>
          <w:rFonts w:eastAsia="Arial"/>
          <w:color w:val="000000"/>
        </w:rPr>
      </w:pPr>
      <w:r w:rsidRPr="00241941">
        <w:rPr>
          <w:rFonts w:eastAsia="Arial"/>
          <w:color w:val="000000"/>
        </w:rPr>
        <w:t>bank. spojení:</w:t>
      </w:r>
      <w:r w:rsidRPr="00241941">
        <w:rPr>
          <w:rFonts w:eastAsia="Arial"/>
          <w:color w:val="000000"/>
        </w:rPr>
        <w:tab/>
      </w:r>
      <w:r w:rsidRPr="00241941">
        <w:rPr>
          <w:rFonts w:eastAsia="Arial"/>
          <w:color w:val="000000"/>
        </w:rPr>
        <w:tab/>
      </w:r>
      <w:r w:rsidR="00694148">
        <w:rPr>
          <w:rFonts w:eastAsia="Arial"/>
          <w:color w:val="000000"/>
        </w:rPr>
        <w:t xml:space="preserve">KB, a.s., </w:t>
      </w:r>
      <w:proofErr w:type="spellStart"/>
      <w:r w:rsidR="00694148">
        <w:rPr>
          <w:rFonts w:eastAsia="Arial"/>
          <w:color w:val="000000"/>
        </w:rPr>
        <w:t>č.ú</w:t>
      </w:r>
      <w:proofErr w:type="spellEnd"/>
      <w:r w:rsidR="00694148">
        <w:rPr>
          <w:rFonts w:eastAsia="Arial"/>
          <w:color w:val="000000"/>
        </w:rPr>
        <w:t xml:space="preserve">. </w:t>
      </w:r>
      <w:r w:rsidR="00241941" w:rsidRPr="00241941">
        <w:rPr>
          <w:rFonts w:eastAsia="Arial"/>
          <w:color w:val="000000"/>
        </w:rPr>
        <w:t>50240491/0100</w:t>
      </w:r>
    </w:p>
    <w:p w:rsidR="0051729D" w:rsidRPr="00241941" w:rsidRDefault="00D85D9A">
      <w:pPr>
        <w:tabs>
          <w:tab w:val="left" w:pos="1080"/>
        </w:tabs>
        <w:autoSpaceDE w:val="0"/>
        <w:ind w:right="221"/>
        <w:jc w:val="both"/>
        <w:rPr>
          <w:rFonts w:eastAsia="Arial"/>
          <w:color w:val="000000"/>
        </w:rPr>
      </w:pPr>
      <w:r w:rsidRPr="00241941">
        <w:rPr>
          <w:rFonts w:eastAsia="Arial"/>
          <w:color w:val="000000"/>
        </w:rPr>
        <w:t>zastoupena:</w:t>
      </w:r>
      <w:r w:rsidRPr="00241941">
        <w:rPr>
          <w:rFonts w:eastAsia="Arial"/>
          <w:color w:val="000000"/>
        </w:rPr>
        <w:tab/>
      </w:r>
      <w:r w:rsidRPr="00241941">
        <w:rPr>
          <w:rFonts w:eastAsia="Arial"/>
          <w:color w:val="000000"/>
        </w:rPr>
        <w:tab/>
      </w:r>
      <w:r w:rsidR="00241941" w:rsidRPr="00241941">
        <w:rPr>
          <w:rFonts w:eastAsia="Arial"/>
          <w:color w:val="000000"/>
        </w:rPr>
        <w:t>Miroslav Trejbal</w:t>
      </w:r>
    </w:p>
    <w:p w:rsidR="0051729D" w:rsidRDefault="00D85D9A">
      <w:pPr>
        <w:tabs>
          <w:tab w:val="left" w:pos="1080"/>
        </w:tabs>
        <w:autoSpaceDE w:val="0"/>
        <w:ind w:right="221"/>
        <w:jc w:val="both"/>
        <w:rPr>
          <w:rFonts w:eastAsia="Arial"/>
          <w:color w:val="000000"/>
        </w:rPr>
      </w:pPr>
      <w:r w:rsidRPr="00241941">
        <w:rPr>
          <w:rFonts w:eastAsia="Arial"/>
          <w:color w:val="000000"/>
        </w:rPr>
        <w:t>zápis v rejstříku:</w:t>
      </w:r>
      <w:r>
        <w:rPr>
          <w:rFonts w:eastAsia="Arial"/>
          <w:color w:val="000000"/>
        </w:rPr>
        <w:tab/>
      </w:r>
    </w:p>
    <w:p w:rsidR="0051729D" w:rsidRDefault="00256434">
      <w:pPr>
        <w:tabs>
          <w:tab w:val="left" w:pos="1080"/>
        </w:tabs>
        <w:autoSpaceDE w:val="0"/>
        <w:ind w:right="221"/>
        <w:jc w:val="both"/>
      </w:pPr>
      <w:r>
        <w:rPr>
          <w:rFonts w:eastAsia="Arial"/>
          <w:color w:val="000000"/>
        </w:rPr>
        <w:t>(</w:t>
      </w:r>
      <w:r w:rsidR="00D85D9A">
        <w:rPr>
          <w:rFonts w:eastAsia="Arial"/>
          <w:color w:val="000000"/>
        </w:rPr>
        <w:t>dále jen „</w:t>
      </w:r>
      <w:r w:rsidR="00D85D9A">
        <w:rPr>
          <w:rFonts w:eastAsia="Arial"/>
          <w:bCs/>
          <w:color w:val="000000"/>
        </w:rPr>
        <w:t>poskytovatel“</w:t>
      </w:r>
      <w:r w:rsidR="00D85D9A">
        <w:rPr>
          <w:rFonts w:eastAsia="Arial"/>
          <w:color w:val="000000"/>
        </w:rPr>
        <w:t>)</w:t>
      </w:r>
    </w:p>
    <w:p w:rsidR="0051729D" w:rsidRDefault="0051729D">
      <w:pPr>
        <w:tabs>
          <w:tab w:val="left" w:pos="1080"/>
        </w:tabs>
        <w:autoSpaceDE w:val="0"/>
        <w:ind w:left="550" w:right="221"/>
        <w:jc w:val="both"/>
        <w:rPr>
          <w:rFonts w:eastAsia="Arial"/>
          <w:color w:val="000000"/>
        </w:rPr>
      </w:pPr>
    </w:p>
    <w:p w:rsidR="0051729D" w:rsidRDefault="00D85D9A">
      <w:pPr>
        <w:tabs>
          <w:tab w:val="left" w:pos="1080"/>
        </w:tabs>
        <w:autoSpaceDE w:val="0"/>
        <w:ind w:right="221"/>
      </w:pPr>
      <w:r>
        <w:rPr>
          <w:rFonts w:eastAsia="Arial"/>
          <w:color w:val="000000"/>
        </w:rPr>
        <w:t xml:space="preserve">uzavírají tuto </w:t>
      </w:r>
      <w:r>
        <w:rPr>
          <w:rFonts w:eastAsia="Arial"/>
          <w:bCs/>
          <w:color w:val="000000"/>
        </w:rPr>
        <w:t>smlouvu za dohodnutých podmínek.</w:t>
      </w:r>
    </w:p>
    <w:p w:rsidR="0051729D" w:rsidRDefault="0051729D">
      <w:pPr>
        <w:rPr>
          <w:rFonts w:eastAsia="Arial"/>
          <w:b/>
          <w:bCs/>
          <w:color w:val="000000"/>
        </w:rPr>
      </w:pPr>
    </w:p>
    <w:p w:rsidR="0051729D" w:rsidRDefault="00D85D9A">
      <w:pPr>
        <w:jc w:val="center"/>
        <w:rPr>
          <w:b/>
        </w:rPr>
      </w:pPr>
      <w:r>
        <w:rPr>
          <w:b/>
        </w:rPr>
        <w:t>II.</w:t>
      </w:r>
    </w:p>
    <w:p w:rsidR="0051729D" w:rsidRDefault="00D85D9A">
      <w:pPr>
        <w:jc w:val="center"/>
        <w:rPr>
          <w:b/>
        </w:rPr>
      </w:pPr>
      <w:r>
        <w:rPr>
          <w:b/>
        </w:rPr>
        <w:t>Předmět smlouvy</w:t>
      </w:r>
    </w:p>
    <w:p w:rsidR="0051729D" w:rsidRDefault="0051729D">
      <w:pPr>
        <w:rPr>
          <w:b/>
        </w:rPr>
      </w:pPr>
    </w:p>
    <w:p w:rsidR="0051729D" w:rsidRDefault="00D85D9A">
      <w:pPr>
        <w:jc w:val="both"/>
      </w:pPr>
      <w:r>
        <w:t>Předmětem této smlouvy je zajištění pohřbení t</w:t>
      </w:r>
      <w:r w:rsidR="004D516E">
        <w:t xml:space="preserve">ěla zemřelého slušným způsobem </w:t>
      </w:r>
      <w:r>
        <w:t>podle místních zvyklostí v souladu s ustanoveními zákona o pohřebnictví v platném znění a vyhlášky č. 277/2017 Sb.,  a to dle požadavků objednavatele a v souladu s obecně závaznými předpisy ( dále jen „Slušný pohřeb“).</w:t>
      </w:r>
    </w:p>
    <w:p w:rsidR="0051729D" w:rsidRDefault="00D85D9A">
      <w:pPr>
        <w:jc w:val="both"/>
      </w:pPr>
      <w:r>
        <w:t xml:space="preserve">Slušný pohřeb bude </w:t>
      </w:r>
      <w:r w:rsidR="00123A20">
        <w:t>zajišťován u:</w:t>
      </w:r>
      <w:r>
        <w:tab/>
        <w:t xml:space="preserve"> </w:t>
      </w:r>
    </w:p>
    <w:p w:rsidR="0051729D" w:rsidRDefault="00D85D9A">
      <w:pPr>
        <w:numPr>
          <w:ilvl w:val="0"/>
          <w:numId w:val="1"/>
        </w:numPr>
        <w:jc w:val="both"/>
      </w:pPr>
      <w:r>
        <w:t xml:space="preserve">zemřelých osob kremací, </w:t>
      </w:r>
    </w:p>
    <w:p w:rsidR="0051729D" w:rsidRDefault="00D85D9A">
      <w:pPr>
        <w:numPr>
          <w:ilvl w:val="0"/>
          <w:numId w:val="1"/>
        </w:numPr>
        <w:jc w:val="both"/>
      </w:pPr>
      <w:r>
        <w:t>mrtvě narozených dětí kremací,</w:t>
      </w:r>
    </w:p>
    <w:p w:rsidR="0051729D" w:rsidRDefault="00D85D9A">
      <w:pPr>
        <w:numPr>
          <w:ilvl w:val="0"/>
          <w:numId w:val="1"/>
        </w:numPr>
        <w:jc w:val="both"/>
      </w:pPr>
      <w:r>
        <w:t>cizích státních příslušníků uložením do země na Městském hřbitově Teplice.</w:t>
      </w:r>
    </w:p>
    <w:p w:rsidR="0051729D" w:rsidRDefault="00D85D9A">
      <w:pPr>
        <w:jc w:val="both"/>
      </w:pPr>
      <w:r>
        <w:t xml:space="preserve">Dále je předmětem smlouvy </w:t>
      </w:r>
      <w:r>
        <w:rPr>
          <w:bCs/>
        </w:rPr>
        <w:t>předání urny s ostatky na Městský hřbitov Teplice do 1 měsíce od vykonání kremace.</w:t>
      </w:r>
    </w:p>
    <w:p w:rsidR="0051729D" w:rsidRDefault="0051729D">
      <w:pPr>
        <w:jc w:val="both"/>
        <w:rPr>
          <w:bCs/>
        </w:rPr>
      </w:pPr>
    </w:p>
    <w:p w:rsidR="0051729D" w:rsidRDefault="00D85D9A">
      <w:pPr>
        <w:jc w:val="center"/>
        <w:rPr>
          <w:b/>
          <w:bCs/>
        </w:rPr>
      </w:pPr>
      <w:r>
        <w:rPr>
          <w:b/>
          <w:bCs/>
        </w:rPr>
        <w:t>III. Bližší podmínky</w:t>
      </w:r>
    </w:p>
    <w:p w:rsidR="0051729D" w:rsidRDefault="0051729D">
      <w:pPr>
        <w:jc w:val="center"/>
        <w:rPr>
          <w:b/>
          <w:bCs/>
        </w:rPr>
      </w:pPr>
    </w:p>
    <w:p w:rsidR="0051729D" w:rsidRDefault="00D85D9A">
      <w:pPr>
        <w:jc w:val="both"/>
      </w:pPr>
      <w:r>
        <w:rPr>
          <w:bCs/>
        </w:rPr>
        <w:t xml:space="preserve">1.  V souladu s ustanovením § 4 </w:t>
      </w:r>
      <w:proofErr w:type="spellStart"/>
      <w:r>
        <w:rPr>
          <w:bCs/>
        </w:rPr>
        <w:t>vyhl</w:t>
      </w:r>
      <w:proofErr w:type="spellEnd"/>
      <w:r>
        <w:rPr>
          <w:bCs/>
        </w:rPr>
        <w:t xml:space="preserve">. č. 277/2017 Sb., je poskytovatel povinen zejména zajistit v </w:t>
      </w:r>
      <w:r>
        <w:rPr>
          <w:bCs/>
          <w:color w:val="000000"/>
        </w:rPr>
        <w:t xml:space="preserve"> případě zajištění slušného pohřbení do hrobu neb</w:t>
      </w:r>
      <w:r w:rsidR="004D516E">
        <w:rPr>
          <w:bCs/>
          <w:color w:val="000000"/>
        </w:rPr>
        <w:t>o hrobky na veřejném pohřebišti</w:t>
      </w:r>
      <w:r>
        <w:rPr>
          <w:bCs/>
          <w:color w:val="000000"/>
        </w:rPr>
        <w:t>:</w:t>
      </w:r>
    </w:p>
    <w:p w:rsidR="0051729D" w:rsidRDefault="00D85D9A">
      <w:pPr>
        <w:pStyle w:val="Zkladntext"/>
        <w:shd w:val="clear" w:color="auto" w:fill="FFFFFF"/>
        <w:spacing w:after="0"/>
        <w:jc w:val="both"/>
      </w:pPr>
      <w:bookmarkStart w:id="0" w:name="f6105777"/>
      <w:bookmarkStart w:id="1" w:name="p4-1-a"/>
      <w:bookmarkEnd w:id="0"/>
      <w:bookmarkEnd w:id="1"/>
      <w:r>
        <w:rPr>
          <w:rStyle w:val="Promnn"/>
          <w:i w:val="0"/>
          <w:color w:val="000000"/>
        </w:rPr>
        <w:t>a)</w:t>
      </w:r>
      <w:r>
        <w:rPr>
          <w:color w:val="000000"/>
        </w:rPr>
        <w:t> hrobnické práce,</w:t>
      </w:r>
    </w:p>
    <w:p w:rsidR="0051729D" w:rsidRDefault="00D85D9A">
      <w:pPr>
        <w:pStyle w:val="Zkladntext"/>
        <w:shd w:val="clear" w:color="auto" w:fill="FFFFFF"/>
        <w:spacing w:after="0"/>
        <w:jc w:val="both"/>
      </w:pPr>
      <w:bookmarkStart w:id="2" w:name="f6105778"/>
      <w:bookmarkStart w:id="3" w:name="p4-1-b"/>
      <w:bookmarkEnd w:id="2"/>
      <w:bookmarkEnd w:id="3"/>
      <w:r>
        <w:rPr>
          <w:rStyle w:val="Promnn"/>
          <w:i w:val="0"/>
          <w:color w:val="000000"/>
        </w:rPr>
        <w:t>b)</w:t>
      </w:r>
      <w:r>
        <w:rPr>
          <w:color w:val="000000"/>
        </w:rPr>
        <w:t> nájem hrobového místa na dobu tlecí a</w:t>
      </w:r>
    </w:p>
    <w:p w:rsidR="0051729D" w:rsidRDefault="00D85D9A">
      <w:pPr>
        <w:pStyle w:val="Zkladntext"/>
        <w:shd w:val="clear" w:color="auto" w:fill="FFFFFF"/>
        <w:spacing w:after="0"/>
        <w:jc w:val="both"/>
      </w:pPr>
      <w:bookmarkStart w:id="4" w:name="f6105779"/>
      <w:bookmarkStart w:id="5" w:name="p4-1-c"/>
      <w:bookmarkEnd w:id="4"/>
      <w:bookmarkEnd w:id="5"/>
      <w:r>
        <w:rPr>
          <w:rStyle w:val="Promnn"/>
          <w:i w:val="0"/>
          <w:color w:val="000000"/>
        </w:rPr>
        <w:t>c)</w:t>
      </w:r>
      <w:r>
        <w:rPr>
          <w:color w:val="000000"/>
        </w:rPr>
        <w:t> opatření hrobového místa včetně hrobové desky.</w:t>
      </w:r>
    </w:p>
    <w:p w:rsidR="0051729D" w:rsidRDefault="00D85D9A">
      <w:pPr>
        <w:pStyle w:val="Zkladntext"/>
        <w:shd w:val="clear" w:color="auto" w:fill="FFFFFF"/>
        <w:spacing w:after="0"/>
        <w:jc w:val="both"/>
      </w:pPr>
      <w:r>
        <w:rPr>
          <w:color w:val="000000"/>
        </w:rPr>
        <w:lastRenderedPageBreak/>
        <w:t xml:space="preserve">2. </w:t>
      </w:r>
      <w:r>
        <w:rPr>
          <w:bCs/>
          <w:color w:val="000000"/>
        </w:rPr>
        <w:t>V souladu s ustanovením § 4</w:t>
      </w:r>
      <w:bookmarkStart w:id="6" w:name="__DdeLink__1462_1486840093"/>
      <w:r>
        <w:rPr>
          <w:bCs/>
          <w:color w:val="000000"/>
        </w:rPr>
        <w:t xml:space="preserve"> </w:t>
      </w:r>
      <w:proofErr w:type="spellStart"/>
      <w:r>
        <w:rPr>
          <w:bCs/>
          <w:color w:val="000000"/>
        </w:rPr>
        <w:t>vyhl</w:t>
      </w:r>
      <w:proofErr w:type="spellEnd"/>
      <w:r>
        <w:rPr>
          <w:bCs/>
          <w:color w:val="000000"/>
        </w:rPr>
        <w:t>. č. 277/2017 Sb</w:t>
      </w:r>
      <w:bookmarkEnd w:id="6"/>
      <w:r>
        <w:rPr>
          <w:bCs/>
          <w:color w:val="000000"/>
        </w:rPr>
        <w:t>. v</w:t>
      </w:r>
      <w:r>
        <w:rPr>
          <w:color w:val="000000"/>
        </w:rPr>
        <w:t xml:space="preserve"> případě zajištění slušného pohřbení v krematoriu je povinen p</w:t>
      </w:r>
      <w:r w:rsidR="004D516E">
        <w:rPr>
          <w:color w:val="000000"/>
        </w:rPr>
        <w:t>oskytovatel zajistit tyto úkony</w:t>
      </w:r>
      <w:r>
        <w:rPr>
          <w:color w:val="000000"/>
        </w:rPr>
        <w:t xml:space="preserve">: </w:t>
      </w:r>
    </w:p>
    <w:p w:rsidR="0051729D" w:rsidRDefault="00D85D9A">
      <w:pPr>
        <w:pStyle w:val="Zkladntext"/>
        <w:shd w:val="clear" w:color="auto" w:fill="FFFFFF"/>
        <w:spacing w:after="0"/>
        <w:jc w:val="both"/>
      </w:pPr>
      <w:bookmarkStart w:id="7" w:name="f6105781"/>
      <w:bookmarkStart w:id="8" w:name="p4-2-a"/>
      <w:bookmarkEnd w:id="7"/>
      <w:bookmarkEnd w:id="8"/>
      <w:r>
        <w:rPr>
          <w:rStyle w:val="Promnn"/>
          <w:i w:val="0"/>
          <w:color w:val="000000"/>
        </w:rPr>
        <w:t>a)</w:t>
      </w:r>
      <w:r>
        <w:rPr>
          <w:color w:val="000000"/>
        </w:rPr>
        <w:t> kremace,</w:t>
      </w:r>
    </w:p>
    <w:p w:rsidR="0051729D" w:rsidRDefault="00D85D9A">
      <w:pPr>
        <w:pStyle w:val="Zkladntext"/>
        <w:shd w:val="clear" w:color="auto" w:fill="FFFFFF"/>
        <w:spacing w:after="0"/>
        <w:jc w:val="both"/>
      </w:pPr>
      <w:bookmarkStart w:id="9" w:name="f6105782"/>
      <w:bookmarkStart w:id="10" w:name="p4-2-b"/>
      <w:bookmarkEnd w:id="9"/>
      <w:bookmarkEnd w:id="10"/>
      <w:r>
        <w:rPr>
          <w:rStyle w:val="Promnn"/>
          <w:i w:val="0"/>
          <w:color w:val="000000"/>
        </w:rPr>
        <w:t>b)</w:t>
      </w:r>
      <w:r>
        <w:rPr>
          <w:color w:val="000000"/>
        </w:rPr>
        <w:t> nájem hrobového místa na dobu 10 let,</w:t>
      </w:r>
    </w:p>
    <w:p w:rsidR="0051729D" w:rsidRDefault="00D85D9A">
      <w:pPr>
        <w:pStyle w:val="Zkladntext"/>
        <w:shd w:val="clear" w:color="auto" w:fill="FFFFFF"/>
        <w:spacing w:after="0"/>
        <w:jc w:val="both"/>
      </w:pPr>
      <w:bookmarkStart w:id="11" w:name="f6105783"/>
      <w:bookmarkStart w:id="12" w:name="p4-2-c"/>
      <w:bookmarkEnd w:id="11"/>
      <w:bookmarkEnd w:id="12"/>
      <w:r>
        <w:rPr>
          <w:rStyle w:val="Promnn"/>
          <w:i w:val="0"/>
          <w:color w:val="000000"/>
        </w:rPr>
        <w:t>c)</w:t>
      </w:r>
      <w:r>
        <w:rPr>
          <w:color w:val="000000"/>
        </w:rPr>
        <w:t> opatření hrobového místa včetně hrobové desky,</w:t>
      </w:r>
    </w:p>
    <w:p w:rsidR="0051729D" w:rsidRDefault="00D85D9A">
      <w:pPr>
        <w:pStyle w:val="Zkladntext"/>
        <w:shd w:val="clear" w:color="auto" w:fill="FFFFFF"/>
        <w:spacing w:after="0"/>
        <w:jc w:val="both"/>
      </w:pPr>
      <w:bookmarkStart w:id="13" w:name="f6105784"/>
      <w:bookmarkStart w:id="14" w:name="p4-2-d"/>
      <w:bookmarkEnd w:id="13"/>
      <w:bookmarkEnd w:id="14"/>
      <w:r>
        <w:rPr>
          <w:rStyle w:val="Promnn"/>
          <w:i w:val="0"/>
          <w:color w:val="000000"/>
        </w:rPr>
        <w:t>d)</w:t>
      </w:r>
      <w:r>
        <w:rPr>
          <w:color w:val="000000"/>
        </w:rPr>
        <w:t> urna,</w:t>
      </w:r>
    </w:p>
    <w:p w:rsidR="0051729D" w:rsidRDefault="00D85D9A">
      <w:pPr>
        <w:pStyle w:val="Zkladntext"/>
        <w:shd w:val="clear" w:color="auto" w:fill="FFFFFF"/>
        <w:spacing w:after="0"/>
        <w:jc w:val="both"/>
      </w:pPr>
      <w:bookmarkStart w:id="15" w:name="f6105785"/>
      <w:bookmarkStart w:id="16" w:name="p4-2-e"/>
      <w:bookmarkEnd w:id="15"/>
      <w:bookmarkEnd w:id="16"/>
      <w:r>
        <w:rPr>
          <w:rStyle w:val="Promnn"/>
          <w:i w:val="0"/>
          <w:color w:val="000000"/>
        </w:rPr>
        <w:t>e)</w:t>
      </w:r>
      <w:r>
        <w:rPr>
          <w:color w:val="000000"/>
        </w:rPr>
        <w:t> uložení popela do pevně uzavíratelné urny s označením,</w:t>
      </w:r>
    </w:p>
    <w:p w:rsidR="0051729D" w:rsidRDefault="00D85D9A">
      <w:pPr>
        <w:pStyle w:val="Zkladntext"/>
        <w:shd w:val="clear" w:color="auto" w:fill="FFFFFF"/>
        <w:spacing w:after="0"/>
        <w:jc w:val="both"/>
      </w:pPr>
      <w:bookmarkStart w:id="17" w:name="f6105786"/>
      <w:bookmarkStart w:id="18" w:name="p4-2-f"/>
      <w:bookmarkEnd w:id="17"/>
      <w:bookmarkEnd w:id="18"/>
      <w:r>
        <w:rPr>
          <w:rStyle w:val="Promnn"/>
          <w:i w:val="0"/>
          <w:color w:val="000000"/>
        </w:rPr>
        <w:t>f)</w:t>
      </w:r>
      <w:r>
        <w:rPr>
          <w:color w:val="000000"/>
        </w:rPr>
        <w:t> převoz urny s lidskými ostatky na veřejné pohřebiště a</w:t>
      </w:r>
    </w:p>
    <w:p w:rsidR="0051729D" w:rsidRDefault="00D85D9A">
      <w:pPr>
        <w:pStyle w:val="Zkladntext"/>
        <w:shd w:val="clear" w:color="auto" w:fill="FFFFFF"/>
        <w:spacing w:after="0"/>
        <w:jc w:val="both"/>
      </w:pPr>
      <w:bookmarkStart w:id="19" w:name="f6105787"/>
      <w:bookmarkStart w:id="20" w:name="p4-2-g"/>
      <w:bookmarkEnd w:id="19"/>
      <w:bookmarkEnd w:id="20"/>
      <w:r>
        <w:rPr>
          <w:rStyle w:val="Promnn"/>
          <w:i w:val="0"/>
          <w:color w:val="000000"/>
        </w:rPr>
        <w:t>g)</w:t>
      </w:r>
      <w:r>
        <w:rPr>
          <w:color w:val="000000"/>
        </w:rPr>
        <w:t> uložení urny s lidskými ostatky do úložiště jednotlivých uren na veřejném pohřebišti, uložení urny s lidskými ostatky do hrobu nebo hrobky na veřejném pohřebišti, rozptyl zpopelněných lidských ostatků na veřejném pohřebišti, nebo vsyp zpopelněných lidských ostatků na veřejném pohřebišti.</w:t>
      </w:r>
    </w:p>
    <w:p w:rsidR="0051729D" w:rsidRDefault="0051729D">
      <w:pPr>
        <w:pStyle w:val="Zkladntext"/>
        <w:shd w:val="clear" w:color="auto" w:fill="FFFFFF"/>
        <w:spacing w:after="0"/>
        <w:jc w:val="both"/>
        <w:rPr>
          <w:rStyle w:val="Promnn"/>
          <w:i w:val="0"/>
          <w:color w:val="000000"/>
        </w:rPr>
      </w:pPr>
    </w:p>
    <w:p w:rsidR="0051729D" w:rsidRDefault="00D85D9A">
      <w:pPr>
        <w:pStyle w:val="Zkladntext"/>
        <w:shd w:val="clear" w:color="auto" w:fill="FFFFFF"/>
        <w:spacing w:after="0"/>
        <w:jc w:val="both"/>
      </w:pPr>
      <w:r>
        <w:rPr>
          <w:color w:val="000000"/>
        </w:rPr>
        <w:t>3. Poskytovatel v souladu s obcí postupuje tak, aby při zajištění slušného pohřbení podle odstavce 1 nebo 2 byly s tím související náklady v závislosti na způsobu pohřbení dále tvořeny nejméně těmito položkami:</w:t>
      </w:r>
    </w:p>
    <w:p w:rsidR="0051729D" w:rsidRDefault="00D85D9A">
      <w:pPr>
        <w:pStyle w:val="Zkladntext"/>
        <w:shd w:val="clear" w:color="auto" w:fill="FFFFFF"/>
        <w:spacing w:after="0"/>
        <w:jc w:val="both"/>
      </w:pPr>
      <w:bookmarkStart w:id="21" w:name="f6105789"/>
      <w:bookmarkStart w:id="22" w:name="p4-3-a"/>
      <w:bookmarkEnd w:id="21"/>
      <w:bookmarkEnd w:id="22"/>
      <w:r>
        <w:rPr>
          <w:rStyle w:val="Promnn"/>
          <w:i w:val="0"/>
          <w:color w:val="000000"/>
        </w:rPr>
        <w:t>a)</w:t>
      </w:r>
      <w:r>
        <w:rPr>
          <w:color w:val="000000"/>
        </w:rPr>
        <w:t> odměna pro provozovatele pohřební služby,</w:t>
      </w:r>
    </w:p>
    <w:p w:rsidR="0051729D" w:rsidRDefault="00D85D9A">
      <w:pPr>
        <w:pStyle w:val="Zkladntext"/>
        <w:shd w:val="clear" w:color="auto" w:fill="FFFFFF"/>
        <w:spacing w:after="0"/>
        <w:jc w:val="both"/>
      </w:pPr>
      <w:bookmarkStart w:id="23" w:name="f6105790"/>
      <w:bookmarkStart w:id="24" w:name="p4-3-b"/>
      <w:bookmarkEnd w:id="23"/>
      <w:bookmarkEnd w:id="24"/>
      <w:r>
        <w:rPr>
          <w:rStyle w:val="Promnn"/>
          <w:i w:val="0"/>
          <w:color w:val="000000"/>
        </w:rPr>
        <w:t>b)</w:t>
      </w:r>
      <w:r>
        <w:rPr>
          <w:color w:val="000000"/>
        </w:rPr>
        <w:t> použití chladicího zařízení,</w:t>
      </w:r>
    </w:p>
    <w:p w:rsidR="0051729D" w:rsidRDefault="00D85D9A">
      <w:pPr>
        <w:pStyle w:val="Zkladntext"/>
        <w:shd w:val="clear" w:color="auto" w:fill="FFFFFF"/>
        <w:spacing w:after="0"/>
        <w:jc w:val="both"/>
      </w:pPr>
      <w:bookmarkStart w:id="25" w:name="f6105791"/>
      <w:bookmarkStart w:id="26" w:name="p4-3-c"/>
      <w:bookmarkEnd w:id="25"/>
      <w:bookmarkEnd w:id="26"/>
      <w:r>
        <w:rPr>
          <w:rStyle w:val="Promnn"/>
          <w:i w:val="0"/>
          <w:color w:val="000000"/>
        </w:rPr>
        <w:t>c)</w:t>
      </w:r>
      <w:r>
        <w:rPr>
          <w:color w:val="000000"/>
        </w:rPr>
        <w:t> použití mrazicího zařízení,</w:t>
      </w:r>
    </w:p>
    <w:p w:rsidR="0051729D" w:rsidRDefault="00D85D9A">
      <w:pPr>
        <w:pStyle w:val="Zkladntext"/>
        <w:shd w:val="clear" w:color="auto" w:fill="FFFFFF"/>
        <w:spacing w:after="0"/>
        <w:jc w:val="both"/>
      </w:pPr>
      <w:bookmarkStart w:id="27" w:name="f6105792"/>
      <w:bookmarkStart w:id="28" w:name="p4-3-d"/>
      <w:bookmarkEnd w:id="27"/>
      <w:bookmarkEnd w:id="28"/>
      <w:r>
        <w:rPr>
          <w:rStyle w:val="Promnn"/>
          <w:i w:val="0"/>
          <w:color w:val="000000"/>
        </w:rPr>
        <w:t>d)</w:t>
      </w:r>
      <w:r>
        <w:rPr>
          <w:color w:val="000000"/>
        </w:rPr>
        <w:t> konečná rakev,</w:t>
      </w:r>
    </w:p>
    <w:p w:rsidR="0051729D" w:rsidRDefault="00D85D9A">
      <w:pPr>
        <w:pStyle w:val="Zkladntext"/>
        <w:shd w:val="clear" w:color="auto" w:fill="FFFFFF"/>
        <w:spacing w:after="0"/>
        <w:jc w:val="both"/>
      </w:pPr>
      <w:bookmarkStart w:id="29" w:name="f6105793"/>
      <w:bookmarkStart w:id="30" w:name="p4-3-e"/>
      <w:bookmarkEnd w:id="29"/>
      <w:bookmarkEnd w:id="30"/>
      <w:r>
        <w:rPr>
          <w:rStyle w:val="Promnn"/>
          <w:i w:val="0"/>
          <w:color w:val="000000"/>
        </w:rPr>
        <w:t>e)</w:t>
      </w:r>
      <w:r>
        <w:rPr>
          <w:color w:val="000000"/>
        </w:rPr>
        <w:t> vložka do konečné rakve,</w:t>
      </w:r>
    </w:p>
    <w:p w:rsidR="0051729D" w:rsidRDefault="00D85D9A">
      <w:pPr>
        <w:pStyle w:val="Zkladntext"/>
        <w:shd w:val="clear" w:color="auto" w:fill="FFFFFF"/>
        <w:spacing w:after="0"/>
        <w:jc w:val="both"/>
      </w:pPr>
      <w:bookmarkStart w:id="31" w:name="f6105794"/>
      <w:bookmarkStart w:id="32" w:name="p4-3-f"/>
      <w:bookmarkEnd w:id="31"/>
      <w:bookmarkEnd w:id="32"/>
      <w:r>
        <w:rPr>
          <w:rStyle w:val="Promnn"/>
          <w:i w:val="0"/>
          <w:color w:val="000000"/>
        </w:rPr>
        <w:t>f)</w:t>
      </w:r>
      <w:r>
        <w:rPr>
          <w:color w:val="000000"/>
        </w:rPr>
        <w:t> vystýlka do konečné rakve,</w:t>
      </w:r>
    </w:p>
    <w:p w:rsidR="0051729D" w:rsidRDefault="00D85D9A">
      <w:pPr>
        <w:pStyle w:val="Zkladntext"/>
        <w:shd w:val="clear" w:color="auto" w:fill="FFFFFF"/>
        <w:spacing w:after="0"/>
        <w:jc w:val="both"/>
      </w:pPr>
      <w:bookmarkStart w:id="33" w:name="f6105795"/>
      <w:bookmarkStart w:id="34" w:name="p4-3-g"/>
      <w:bookmarkEnd w:id="33"/>
      <w:bookmarkEnd w:id="34"/>
      <w:r>
        <w:rPr>
          <w:rStyle w:val="Promnn"/>
          <w:i w:val="0"/>
          <w:color w:val="000000"/>
        </w:rPr>
        <w:t>g)</w:t>
      </w:r>
      <w:r>
        <w:rPr>
          <w:color w:val="000000"/>
        </w:rPr>
        <w:t> transportní vak,</w:t>
      </w:r>
    </w:p>
    <w:p w:rsidR="0051729D" w:rsidRDefault="00D85D9A">
      <w:pPr>
        <w:pStyle w:val="Zkladntext"/>
        <w:shd w:val="clear" w:color="auto" w:fill="FFFFFF"/>
        <w:spacing w:after="0"/>
        <w:jc w:val="both"/>
      </w:pPr>
      <w:bookmarkStart w:id="35" w:name="f6105796"/>
      <w:bookmarkStart w:id="36" w:name="p4-3-h"/>
      <w:bookmarkEnd w:id="35"/>
      <w:bookmarkEnd w:id="36"/>
      <w:r>
        <w:rPr>
          <w:rStyle w:val="Promnn"/>
          <w:i w:val="0"/>
          <w:color w:val="000000"/>
        </w:rPr>
        <w:t>h)</w:t>
      </w:r>
      <w:r>
        <w:rPr>
          <w:color w:val="000000"/>
        </w:rPr>
        <w:t> úprava těla zemřelého</w:t>
      </w:r>
    </w:p>
    <w:p w:rsidR="0051729D" w:rsidRDefault="00D85D9A">
      <w:pPr>
        <w:pStyle w:val="Zkladntext"/>
        <w:shd w:val="clear" w:color="auto" w:fill="FFFFFF"/>
        <w:spacing w:after="0"/>
        <w:jc w:val="both"/>
      </w:pPr>
      <w:bookmarkStart w:id="37" w:name="f6105797"/>
      <w:bookmarkStart w:id="38" w:name="p4-3-h-1"/>
      <w:bookmarkEnd w:id="37"/>
      <w:bookmarkEnd w:id="38"/>
      <w:r>
        <w:rPr>
          <w:rStyle w:val="Promnn"/>
          <w:i w:val="0"/>
          <w:color w:val="000000"/>
        </w:rPr>
        <w:tab/>
        <w:t>1.</w:t>
      </w:r>
      <w:r>
        <w:rPr>
          <w:color w:val="000000"/>
        </w:rPr>
        <w:t> svlečení,</w:t>
      </w:r>
    </w:p>
    <w:p w:rsidR="0051729D" w:rsidRDefault="00D85D9A">
      <w:pPr>
        <w:pStyle w:val="Zkladntext"/>
        <w:shd w:val="clear" w:color="auto" w:fill="FFFFFF"/>
        <w:spacing w:after="0"/>
        <w:jc w:val="both"/>
      </w:pPr>
      <w:bookmarkStart w:id="39" w:name="f6105798"/>
      <w:bookmarkStart w:id="40" w:name="p4-3-h-2"/>
      <w:bookmarkEnd w:id="39"/>
      <w:bookmarkEnd w:id="40"/>
      <w:r>
        <w:rPr>
          <w:rStyle w:val="Promnn"/>
          <w:i w:val="0"/>
          <w:color w:val="000000"/>
        </w:rPr>
        <w:tab/>
        <w:t>2.</w:t>
      </w:r>
      <w:r>
        <w:rPr>
          <w:color w:val="000000"/>
        </w:rPr>
        <w:t> umývání,</w:t>
      </w:r>
    </w:p>
    <w:p w:rsidR="0051729D" w:rsidRDefault="00D85D9A">
      <w:pPr>
        <w:pStyle w:val="Zkladntext"/>
        <w:shd w:val="clear" w:color="auto" w:fill="FFFFFF"/>
        <w:spacing w:after="0"/>
        <w:jc w:val="both"/>
      </w:pPr>
      <w:bookmarkStart w:id="41" w:name="f6105799"/>
      <w:bookmarkStart w:id="42" w:name="p4-3-h-3"/>
      <w:bookmarkEnd w:id="41"/>
      <w:bookmarkEnd w:id="42"/>
      <w:r>
        <w:rPr>
          <w:rStyle w:val="Promnn"/>
          <w:i w:val="0"/>
          <w:color w:val="000000"/>
        </w:rPr>
        <w:tab/>
        <w:t>3.</w:t>
      </w:r>
      <w:r>
        <w:rPr>
          <w:color w:val="000000"/>
        </w:rPr>
        <w:t> holení,</w:t>
      </w:r>
    </w:p>
    <w:p w:rsidR="0051729D" w:rsidRDefault="00D85D9A">
      <w:pPr>
        <w:pStyle w:val="Zkladntext"/>
        <w:shd w:val="clear" w:color="auto" w:fill="FFFFFF"/>
        <w:spacing w:after="0"/>
        <w:jc w:val="both"/>
      </w:pPr>
      <w:bookmarkStart w:id="43" w:name="f6105800"/>
      <w:bookmarkStart w:id="44" w:name="p4-3-h-4"/>
      <w:bookmarkEnd w:id="43"/>
      <w:bookmarkEnd w:id="44"/>
      <w:r>
        <w:rPr>
          <w:rStyle w:val="Promnn"/>
          <w:i w:val="0"/>
          <w:color w:val="000000"/>
        </w:rPr>
        <w:tab/>
        <w:t>4.</w:t>
      </w:r>
      <w:r>
        <w:rPr>
          <w:color w:val="000000"/>
        </w:rPr>
        <w:t> stříhání,</w:t>
      </w:r>
    </w:p>
    <w:p w:rsidR="0051729D" w:rsidRDefault="00D85D9A">
      <w:pPr>
        <w:pStyle w:val="Zkladntext"/>
        <w:shd w:val="clear" w:color="auto" w:fill="FFFFFF"/>
        <w:spacing w:after="0"/>
        <w:jc w:val="both"/>
      </w:pPr>
      <w:bookmarkStart w:id="45" w:name="f6105801"/>
      <w:bookmarkStart w:id="46" w:name="p4-3-h-5"/>
      <w:bookmarkEnd w:id="45"/>
      <w:bookmarkEnd w:id="46"/>
      <w:r>
        <w:rPr>
          <w:rStyle w:val="Promnn"/>
          <w:i w:val="0"/>
          <w:color w:val="000000"/>
        </w:rPr>
        <w:tab/>
        <w:t>5.</w:t>
      </w:r>
      <w:r>
        <w:rPr>
          <w:color w:val="000000"/>
        </w:rPr>
        <w:t> kosmetické úpravy,</w:t>
      </w:r>
    </w:p>
    <w:p w:rsidR="0051729D" w:rsidRDefault="00D85D9A">
      <w:pPr>
        <w:pStyle w:val="Zkladntext"/>
        <w:shd w:val="clear" w:color="auto" w:fill="FFFFFF"/>
        <w:spacing w:after="0"/>
        <w:jc w:val="both"/>
      </w:pPr>
      <w:bookmarkStart w:id="47" w:name="f6105802"/>
      <w:bookmarkStart w:id="48" w:name="p4-3-i"/>
      <w:bookmarkEnd w:id="47"/>
      <w:bookmarkEnd w:id="48"/>
      <w:r>
        <w:rPr>
          <w:rStyle w:val="Promnn"/>
          <w:i w:val="0"/>
          <w:color w:val="000000"/>
        </w:rPr>
        <w:t>i)</w:t>
      </w:r>
      <w:r>
        <w:rPr>
          <w:color w:val="000000"/>
        </w:rPr>
        <w:t> rubáš,</w:t>
      </w:r>
    </w:p>
    <w:p w:rsidR="0051729D" w:rsidRDefault="00D85D9A">
      <w:pPr>
        <w:pStyle w:val="Zkladntext"/>
        <w:shd w:val="clear" w:color="auto" w:fill="FFFFFF"/>
        <w:spacing w:after="0"/>
        <w:jc w:val="both"/>
      </w:pPr>
      <w:bookmarkStart w:id="49" w:name="f6105803"/>
      <w:bookmarkStart w:id="50" w:name="p4-3-j"/>
      <w:bookmarkEnd w:id="49"/>
      <w:bookmarkEnd w:id="50"/>
      <w:r>
        <w:rPr>
          <w:rStyle w:val="Promnn"/>
          <w:i w:val="0"/>
          <w:color w:val="000000"/>
        </w:rPr>
        <w:t>j)</w:t>
      </w:r>
      <w:r>
        <w:rPr>
          <w:color w:val="000000"/>
        </w:rPr>
        <w:t> návleky na chodidla,</w:t>
      </w:r>
    </w:p>
    <w:p w:rsidR="0051729D" w:rsidRDefault="00D85D9A">
      <w:pPr>
        <w:pStyle w:val="Zkladntext"/>
        <w:shd w:val="clear" w:color="auto" w:fill="FFFFFF"/>
        <w:spacing w:after="0"/>
        <w:jc w:val="both"/>
      </w:pPr>
      <w:bookmarkStart w:id="51" w:name="f6105804"/>
      <w:bookmarkStart w:id="52" w:name="p4-3-k"/>
      <w:bookmarkEnd w:id="51"/>
      <w:bookmarkEnd w:id="52"/>
      <w:r>
        <w:rPr>
          <w:rStyle w:val="Promnn"/>
          <w:i w:val="0"/>
          <w:color w:val="000000"/>
        </w:rPr>
        <w:t>k)</w:t>
      </w:r>
      <w:r>
        <w:rPr>
          <w:color w:val="000000"/>
        </w:rPr>
        <w:t> oblečení do šatů nebo rubáše,</w:t>
      </w:r>
    </w:p>
    <w:p w:rsidR="0051729D" w:rsidRDefault="00D85D9A">
      <w:pPr>
        <w:pStyle w:val="Zkladntext"/>
        <w:shd w:val="clear" w:color="auto" w:fill="FFFFFF"/>
        <w:spacing w:after="0"/>
        <w:jc w:val="both"/>
      </w:pPr>
      <w:bookmarkStart w:id="53" w:name="f6105805"/>
      <w:bookmarkStart w:id="54" w:name="p4-3-l"/>
      <w:bookmarkEnd w:id="53"/>
      <w:bookmarkEnd w:id="54"/>
      <w:r>
        <w:rPr>
          <w:rStyle w:val="Promnn"/>
          <w:i w:val="0"/>
          <w:color w:val="000000"/>
        </w:rPr>
        <w:t>l)</w:t>
      </w:r>
      <w:r>
        <w:rPr>
          <w:color w:val="000000"/>
        </w:rPr>
        <w:t> uložení těla zemřelého do rakve,</w:t>
      </w:r>
    </w:p>
    <w:p w:rsidR="0051729D" w:rsidRDefault="00D85D9A">
      <w:pPr>
        <w:pStyle w:val="Zkladntext"/>
        <w:shd w:val="clear" w:color="auto" w:fill="FFFFFF"/>
        <w:spacing w:after="0"/>
        <w:jc w:val="both"/>
      </w:pPr>
      <w:bookmarkStart w:id="55" w:name="f6105806"/>
      <w:bookmarkStart w:id="56" w:name="p4-3-m"/>
      <w:bookmarkEnd w:id="55"/>
      <w:bookmarkEnd w:id="56"/>
      <w:r>
        <w:rPr>
          <w:rStyle w:val="Promnn"/>
          <w:i w:val="0"/>
          <w:color w:val="000000"/>
        </w:rPr>
        <w:t>m)</w:t>
      </w:r>
      <w:r>
        <w:rPr>
          <w:color w:val="000000"/>
        </w:rPr>
        <w:t> manipulace s rakví, jinou obdobnou schránkou nebo transportním nosítkem a</w:t>
      </w:r>
    </w:p>
    <w:p w:rsidR="0051729D" w:rsidRDefault="00D85D9A">
      <w:pPr>
        <w:pStyle w:val="Zkladntext"/>
        <w:shd w:val="clear" w:color="auto" w:fill="FFFFFF"/>
        <w:spacing w:after="0"/>
        <w:jc w:val="both"/>
      </w:pPr>
      <w:bookmarkStart w:id="57" w:name="f6105807"/>
      <w:bookmarkStart w:id="58" w:name="p4-3-n"/>
      <w:bookmarkEnd w:id="57"/>
      <w:bookmarkEnd w:id="58"/>
      <w:r>
        <w:rPr>
          <w:rStyle w:val="Promnn"/>
          <w:i w:val="0"/>
          <w:color w:val="000000"/>
        </w:rPr>
        <w:t>n)</w:t>
      </w:r>
      <w:r>
        <w:rPr>
          <w:color w:val="000000"/>
        </w:rPr>
        <w:t> přeprava těla zemřelého, kromě přepravy na pitvu a z pitvy, do místa pohřbení.</w:t>
      </w:r>
    </w:p>
    <w:p w:rsidR="0051729D" w:rsidRDefault="0051729D">
      <w:pPr>
        <w:jc w:val="both"/>
        <w:rPr>
          <w:b/>
        </w:rPr>
      </w:pPr>
    </w:p>
    <w:p w:rsidR="00D85D9A" w:rsidRDefault="00D85D9A">
      <w:pPr>
        <w:jc w:val="both"/>
        <w:rPr>
          <w:b/>
        </w:rPr>
      </w:pPr>
    </w:p>
    <w:p w:rsidR="00D85D9A" w:rsidRDefault="00D85D9A">
      <w:pPr>
        <w:jc w:val="both"/>
        <w:rPr>
          <w:b/>
        </w:rPr>
      </w:pPr>
    </w:p>
    <w:p w:rsidR="00D85D9A" w:rsidRDefault="00D85D9A">
      <w:pPr>
        <w:jc w:val="both"/>
        <w:rPr>
          <w:b/>
        </w:rPr>
      </w:pPr>
    </w:p>
    <w:p w:rsidR="00D85D9A" w:rsidRDefault="00D85D9A">
      <w:pPr>
        <w:jc w:val="both"/>
        <w:rPr>
          <w:b/>
        </w:rPr>
      </w:pPr>
    </w:p>
    <w:p w:rsidR="00D85D9A" w:rsidRDefault="00D85D9A">
      <w:pPr>
        <w:jc w:val="both"/>
        <w:rPr>
          <w:b/>
        </w:rPr>
      </w:pPr>
    </w:p>
    <w:p w:rsidR="00D85D9A" w:rsidRDefault="00D85D9A">
      <w:pPr>
        <w:jc w:val="both"/>
        <w:rPr>
          <w:b/>
        </w:rPr>
      </w:pPr>
    </w:p>
    <w:p w:rsidR="00D85D9A" w:rsidRDefault="00D85D9A">
      <w:pPr>
        <w:jc w:val="both"/>
        <w:rPr>
          <w:b/>
        </w:rPr>
      </w:pPr>
    </w:p>
    <w:p w:rsidR="0051729D" w:rsidRDefault="00D85D9A">
      <w:pPr>
        <w:ind w:left="360"/>
        <w:jc w:val="center"/>
        <w:rPr>
          <w:b/>
        </w:rPr>
      </w:pPr>
      <w:r>
        <w:rPr>
          <w:b/>
        </w:rPr>
        <w:lastRenderedPageBreak/>
        <w:t>IV. Cena, fakturační podmínky</w:t>
      </w:r>
    </w:p>
    <w:p w:rsidR="0051729D" w:rsidRDefault="0051729D">
      <w:pPr>
        <w:ind w:left="360"/>
        <w:jc w:val="center"/>
        <w:rPr>
          <w:b/>
        </w:rPr>
      </w:pPr>
    </w:p>
    <w:p w:rsidR="0051729D" w:rsidRDefault="00D85D9A">
      <w:pPr>
        <w:jc w:val="both"/>
      </w:pPr>
      <w:r>
        <w:t>Cena za jednotlivé položky předmětu smlouvy je uvedena v příloze č. 1, která je nedílnou součástí této smlouvy.</w:t>
      </w:r>
    </w:p>
    <w:p w:rsidR="0051729D" w:rsidRDefault="00D85D9A">
      <w:pPr>
        <w:jc w:val="both"/>
      </w:pPr>
      <w:r>
        <w:t xml:space="preserve">Obě strany se dohodly na platbě za jednotlivé služby fakturou, vystavenou poskytovatelem na základě objednávky objednatele. Faktura musí obsahovat buď soupis úkonů dle vyhlášky  </w:t>
      </w:r>
      <w:r w:rsidR="00E20831">
        <w:rPr>
          <w:bCs/>
          <w:color w:val="000000"/>
        </w:rPr>
        <w:t xml:space="preserve"> vyhl.č.</w:t>
      </w:r>
      <w:r>
        <w:rPr>
          <w:bCs/>
          <w:color w:val="000000"/>
        </w:rPr>
        <w:t>277/2017 Sb</w:t>
      </w:r>
      <w:r w:rsidR="00E20831">
        <w:rPr>
          <w:bCs/>
          <w:color w:val="000000"/>
        </w:rPr>
        <w:t>.</w:t>
      </w:r>
      <w:r>
        <w:t xml:space="preserve"> nebo přílohu, ve které budou veškeré úkony sepsány nebo musí obsahovat prohlášení, že veškeré úkony požadované </w:t>
      </w:r>
      <w:r w:rsidR="00E20831">
        <w:rPr>
          <w:bCs/>
          <w:color w:val="000000"/>
        </w:rPr>
        <w:t xml:space="preserve"> vyhl.č.</w:t>
      </w:r>
      <w:r>
        <w:rPr>
          <w:bCs/>
          <w:color w:val="000000"/>
        </w:rPr>
        <w:t>277/2017 Sb</w:t>
      </w:r>
      <w:r w:rsidR="00E20831">
        <w:rPr>
          <w:bCs/>
          <w:color w:val="000000"/>
        </w:rPr>
        <w:t>.</w:t>
      </w:r>
      <w:r>
        <w:t xml:space="preserve"> alespoň byly provedeny dle požadavků vyhlášky </w:t>
      </w:r>
      <w:r w:rsidR="00E20831">
        <w:rPr>
          <w:bCs/>
          <w:color w:val="000000"/>
        </w:rPr>
        <w:t xml:space="preserve"> vyhl.č.</w:t>
      </w:r>
      <w:r>
        <w:rPr>
          <w:bCs/>
          <w:color w:val="000000"/>
        </w:rPr>
        <w:t>277/2017 Sb</w:t>
      </w:r>
      <w:r>
        <w:t xml:space="preserve">. </w:t>
      </w:r>
    </w:p>
    <w:p w:rsidR="0051729D" w:rsidRDefault="0051729D">
      <w:pPr>
        <w:jc w:val="both"/>
      </w:pPr>
    </w:p>
    <w:p w:rsidR="0051729D" w:rsidRDefault="00D85D9A">
      <w:pPr>
        <w:jc w:val="both"/>
      </w:pPr>
      <w:r>
        <w:t xml:space="preserve">Poskytovatel neprodleně vystaví fakturu po poskytnutí služby. Splatnost jednotlivých faktur byla stanovena na 21 dní ode dne doručení objednateli, cena bude hrazena převodem na účet poskytovatele. V případě vadné či chybné faktury je povinen Objednatel ve lhůtě splatnosti fakturu vrátit s vyznačením vad a pro novou fakturu běží nová lhůta splatnosti. </w:t>
      </w:r>
    </w:p>
    <w:p w:rsidR="0051729D" w:rsidRDefault="0051729D">
      <w:pPr>
        <w:jc w:val="center"/>
        <w:rPr>
          <w:b/>
        </w:rPr>
      </w:pPr>
    </w:p>
    <w:p w:rsidR="0051729D" w:rsidRDefault="00D85D9A">
      <w:pPr>
        <w:jc w:val="center"/>
        <w:rPr>
          <w:b/>
        </w:rPr>
      </w:pPr>
      <w:r>
        <w:rPr>
          <w:b/>
        </w:rPr>
        <w:t>IV.</w:t>
      </w:r>
    </w:p>
    <w:p w:rsidR="0051729D" w:rsidRDefault="00D85D9A">
      <w:pPr>
        <w:jc w:val="center"/>
        <w:rPr>
          <w:b/>
        </w:rPr>
      </w:pPr>
      <w:r>
        <w:rPr>
          <w:b/>
        </w:rPr>
        <w:t>Platnost smlouvy</w:t>
      </w:r>
    </w:p>
    <w:p w:rsidR="0051729D" w:rsidRDefault="0051729D">
      <w:pPr>
        <w:jc w:val="both"/>
      </w:pPr>
    </w:p>
    <w:p w:rsidR="0051729D" w:rsidRDefault="00D85D9A">
      <w:pPr>
        <w:jc w:val="both"/>
      </w:pPr>
      <w:r>
        <w:t>Smlouva se uzavírá na dobu určitou, a to od 1.1.2018  do 31. 12. 2019.</w:t>
      </w:r>
    </w:p>
    <w:p w:rsidR="0051729D" w:rsidRDefault="0051729D">
      <w:pPr>
        <w:jc w:val="both"/>
      </w:pPr>
    </w:p>
    <w:p w:rsidR="0051729D" w:rsidRDefault="00D85D9A">
      <w:pPr>
        <w:jc w:val="both"/>
      </w:pPr>
      <w:r>
        <w:t>Výpovědní lhůta činí dva měsíce a počne běžet první den měsíce následujícího po doručení písemného vyhotovení výpovědi druhé smluvní straně.</w:t>
      </w:r>
    </w:p>
    <w:p w:rsidR="0051729D" w:rsidRDefault="0051729D">
      <w:pPr>
        <w:ind w:left="360"/>
        <w:jc w:val="both"/>
      </w:pPr>
    </w:p>
    <w:p w:rsidR="0051729D" w:rsidRDefault="00D85D9A">
      <w:pPr>
        <w:ind w:left="360"/>
        <w:jc w:val="center"/>
        <w:rPr>
          <w:b/>
        </w:rPr>
      </w:pPr>
      <w:r>
        <w:rPr>
          <w:b/>
        </w:rPr>
        <w:t>V.</w:t>
      </w:r>
    </w:p>
    <w:p w:rsidR="0051729D" w:rsidRDefault="00D85D9A">
      <w:pPr>
        <w:jc w:val="center"/>
        <w:rPr>
          <w:b/>
        </w:rPr>
      </w:pPr>
      <w:r>
        <w:rPr>
          <w:b/>
        </w:rPr>
        <w:t>Závěrečná ujednání</w:t>
      </w:r>
    </w:p>
    <w:p w:rsidR="0051729D" w:rsidRDefault="0051729D">
      <w:pPr>
        <w:jc w:val="both"/>
        <w:rPr>
          <w:b/>
        </w:rPr>
      </w:pPr>
    </w:p>
    <w:p w:rsidR="0051729D" w:rsidRDefault="00D85D9A">
      <w:pPr>
        <w:jc w:val="both"/>
      </w:pPr>
      <w:r>
        <w:t xml:space="preserve">Smluvní strany jsou povinny si navzájem sdělovat všechny skutečnosti, které mohou mít jakýkoliv vliv na tuto smlouvu. Objednatel je oprávněn provádět kontrolu činnosti poskytovatele dle této smlouvy, zejména dodržování veškerých předepsaných položek dle  </w:t>
      </w:r>
      <w:r>
        <w:rPr>
          <w:bCs/>
          <w:color w:val="000000"/>
        </w:rPr>
        <w:t xml:space="preserve"> </w:t>
      </w:r>
      <w:proofErr w:type="spellStart"/>
      <w:r>
        <w:rPr>
          <w:bCs/>
          <w:color w:val="000000"/>
        </w:rPr>
        <w:t>vyhl</w:t>
      </w:r>
      <w:proofErr w:type="spellEnd"/>
      <w:r>
        <w:rPr>
          <w:bCs/>
          <w:color w:val="000000"/>
        </w:rPr>
        <w:t>. č. 277/2017 Sb.</w:t>
      </w:r>
    </w:p>
    <w:p w:rsidR="0051729D" w:rsidRDefault="00D85D9A">
      <w:pPr>
        <w:widowControl w:val="0"/>
        <w:autoSpaceDE w:val="0"/>
        <w:jc w:val="both"/>
      </w:pPr>
      <w:r>
        <w:t>Všechny ostatní právní vztahy výslovně neřešené touto smlouvou se řídí příslušnými ustanoveními zákona č. 89/2012 Sb., občanský zákoník, a dalšími obecně závaznými právními předpisy v platném znění.</w:t>
      </w:r>
    </w:p>
    <w:p w:rsidR="0051729D" w:rsidRDefault="00D85D9A">
      <w:pPr>
        <w:jc w:val="both"/>
      </w:pPr>
      <w:r>
        <w:t>Tuto smlouvu je možno měnit a doplňovat jen na základě písemných dodatků.</w:t>
      </w:r>
    </w:p>
    <w:p w:rsidR="0051729D" w:rsidRDefault="00D85D9A">
      <w:pPr>
        <w:jc w:val="both"/>
      </w:pPr>
      <w:r>
        <w:t>Smlouva je vyhotovena ve čtyřech výtiscích s platností originálu, z nichž každá ze stran obdrží po dvou vyhotoveních.</w:t>
      </w:r>
    </w:p>
    <w:p w:rsidR="0051729D" w:rsidRDefault="00D85D9A">
      <w:pPr>
        <w:jc w:val="both"/>
      </w:pPr>
      <w:r>
        <w:t>Smluvní strany prohlašují, že tato smlouva je projevem jejich svobodné vůle, kterou vyjádřily určitě, vážně a bez nátlaků, a na důkaz toho připojují své vlastnoruční podpisy.</w:t>
      </w:r>
    </w:p>
    <w:p w:rsidR="0051729D" w:rsidRDefault="00D85D9A">
      <w:pPr>
        <w:widowControl w:val="0"/>
        <w:autoSpaceDE w:val="0"/>
        <w:jc w:val="both"/>
      </w:pPr>
      <w:r>
        <w:t>Smluvní strany prohlašují, že skutečnosti uvedené v této smlouvě nepovažují za obchodní tajemství a udělují svolení k jejich užití a zveřejnění bez stanovení jakýchkoliv dalších podmínek. Smluvní strany výslovně souhlasí se zveřejněním textu této smlouvy na internetových stránkách statutárního města Teplice.</w:t>
      </w:r>
    </w:p>
    <w:p w:rsidR="0051729D" w:rsidRDefault="00D85D9A">
      <w:pPr>
        <w:widowControl w:val="0"/>
        <w:autoSpaceDE w:val="0"/>
        <w:jc w:val="both"/>
      </w:pPr>
      <w:r>
        <w:t>Poskytovatel podpisem této smlouvy souhlasí se zveřejněním této smlouvy v informačním systému veřejné správy, který slouží k uveřejňování smluv dle zákona č. 340/2015 Sb. o registru smluv.</w:t>
      </w: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51729D" w:rsidRDefault="00D85D9A">
      <w:pPr>
        <w:jc w:val="both"/>
      </w:pPr>
      <w:r>
        <w:lastRenderedPageBreak/>
        <w:t>Tato smlouva nabývá platnosti dnem jejího podpisu oběma smluvními stranami.</w:t>
      </w:r>
    </w:p>
    <w:p w:rsidR="0051729D" w:rsidRDefault="0051729D">
      <w:pPr>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jc w:val="both"/>
      </w:pPr>
    </w:p>
    <w:p w:rsidR="0051729D" w:rsidRDefault="00D85D9A">
      <w:pPr>
        <w:jc w:val="both"/>
      </w:pPr>
      <w:r w:rsidRPr="00241941">
        <w:t>V Teplicích dne</w:t>
      </w:r>
      <w:r w:rsidR="00DD3CC3">
        <w:t>:</w:t>
      </w:r>
      <w:r w:rsidRPr="00241941">
        <w:t xml:space="preserve"> </w:t>
      </w:r>
      <w:r w:rsidR="00DD3CC3">
        <w:t>6.12.2017</w:t>
      </w:r>
      <w:r>
        <w:tab/>
      </w:r>
      <w:r>
        <w:tab/>
      </w:r>
      <w:r>
        <w:tab/>
        <w:t xml:space="preserve">    V Teplicích dne : </w:t>
      </w:r>
      <w:r w:rsidR="004D7E00">
        <w:t>1.12.2017</w:t>
      </w: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D85D9A">
      <w:pPr>
        <w:jc w:val="both"/>
      </w:pPr>
      <w:r>
        <w:t xml:space="preserve">……………………………………..         </w:t>
      </w:r>
      <w:r>
        <w:tab/>
      </w:r>
      <w:r>
        <w:tab/>
        <w:t xml:space="preserve">   ..…………………………………… </w:t>
      </w:r>
    </w:p>
    <w:p w:rsidR="0051729D" w:rsidRDefault="0051729D">
      <w:pPr>
        <w:jc w:val="both"/>
      </w:pPr>
    </w:p>
    <w:p w:rsidR="0051729D" w:rsidRDefault="004D516E">
      <w:pPr>
        <w:jc w:val="both"/>
      </w:pPr>
      <w:r>
        <w:t xml:space="preserve">                </w:t>
      </w:r>
      <w:r w:rsidR="00D85D9A" w:rsidRPr="00241941">
        <w:t>poskytovatel</w:t>
      </w:r>
      <w:r w:rsidR="00D85D9A">
        <w:t xml:space="preserve">                                                                  objednavatel</w:t>
      </w:r>
    </w:p>
    <w:p w:rsidR="0051729D" w:rsidRDefault="0051729D">
      <w:pPr>
        <w:jc w:val="both"/>
      </w:pPr>
    </w:p>
    <w:p w:rsidR="0051729D" w:rsidRDefault="0051729D">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Pr>
        <w:jc w:val="both"/>
      </w:pPr>
    </w:p>
    <w:p w:rsidR="00D85D9A" w:rsidRDefault="00D85D9A"/>
    <w:p w:rsidR="0051729D" w:rsidRDefault="00D85D9A">
      <w:r>
        <w:t xml:space="preserve">Příloha č. 1 </w:t>
      </w:r>
    </w:p>
    <w:p w:rsidR="0051729D" w:rsidRDefault="00D85D9A">
      <w:r>
        <w:t>ke smlo</w:t>
      </w:r>
      <w:r w:rsidR="009A5A94">
        <w:t>uvě o zajištění slušného poh</w:t>
      </w:r>
      <w:r w:rsidR="004D516E">
        <w:t>řbení</w:t>
      </w:r>
      <w:r>
        <w:t xml:space="preserve"> a služeb </w:t>
      </w:r>
      <w:r w:rsidR="009A5A94">
        <w:t xml:space="preserve">s tím </w:t>
      </w:r>
      <w:r w:rsidR="004D516E">
        <w:t>spojených.</w:t>
      </w:r>
    </w:p>
    <w:p w:rsidR="009A5A94" w:rsidRDefault="009A5A94"/>
    <w:p w:rsidR="0051729D" w:rsidRPr="004D516E" w:rsidRDefault="00D85D9A">
      <w:pPr>
        <w:rPr>
          <w:u w:val="single"/>
        </w:rPr>
      </w:pPr>
      <w:r w:rsidRPr="004D516E">
        <w:rPr>
          <w:u w:val="single"/>
        </w:rPr>
        <w:t>Ceny jednotlivých položek předmětu smlouvy:</w:t>
      </w:r>
    </w:p>
    <w:p w:rsidR="0051729D" w:rsidRDefault="0051729D">
      <w:pPr>
        <w:rPr>
          <w:color w:val="800000"/>
          <w:highlight w:val="yellow"/>
        </w:rPr>
      </w:pPr>
    </w:p>
    <w:p w:rsidR="0051729D" w:rsidRDefault="00D85D9A">
      <w:pPr>
        <w:rPr>
          <w:u w:val="single"/>
        </w:rPr>
      </w:pPr>
      <w:r w:rsidRPr="004D516E">
        <w:rPr>
          <w:u w:val="single"/>
        </w:rPr>
        <w:t>Cena je uvedena bez DPH</w:t>
      </w:r>
    </w:p>
    <w:p w:rsidR="004D516E" w:rsidRDefault="004D516E">
      <w:pPr>
        <w:rPr>
          <w:u w:val="single"/>
        </w:rPr>
      </w:pPr>
    </w:p>
    <w:p w:rsidR="004D516E" w:rsidRPr="004D516E" w:rsidRDefault="004D516E">
      <w:pPr>
        <w:rPr>
          <w:u w:val="single"/>
        </w:rPr>
      </w:pPr>
    </w:p>
    <w:p w:rsidR="0051729D" w:rsidRDefault="0051729D">
      <w:pPr>
        <w:rPr>
          <w:color w:val="800000"/>
          <w:highlight w:val="yellow"/>
        </w:rPr>
      </w:pPr>
    </w:p>
    <w:p w:rsidR="0051729D" w:rsidRPr="00241941" w:rsidRDefault="00D85D9A">
      <w:pPr>
        <w:jc w:val="both"/>
      </w:pPr>
      <w:r w:rsidRPr="00241941">
        <w:t>Zemřelý nad 15 let v</w:t>
      </w:r>
      <w:r w:rsidR="004D516E" w:rsidRPr="00241941">
        <w:t xml:space="preserve">ěku </w:t>
      </w:r>
      <w:r w:rsidR="00241941" w:rsidRPr="00241941">
        <w:tab/>
      </w:r>
      <w:r w:rsidR="00241941" w:rsidRPr="00241941">
        <w:rPr>
          <w:b/>
        </w:rPr>
        <w:t>3.400</w:t>
      </w:r>
      <w:r w:rsidR="009A5A94" w:rsidRPr="00241941">
        <w:rPr>
          <w:b/>
        </w:rPr>
        <w:t>,-</w:t>
      </w:r>
      <w:r w:rsidR="004D516E" w:rsidRPr="00241941">
        <w:rPr>
          <w:b/>
        </w:rPr>
        <w:t xml:space="preserve"> </w:t>
      </w:r>
      <w:r w:rsidR="009A5A94" w:rsidRPr="00241941">
        <w:rPr>
          <w:b/>
        </w:rPr>
        <w:t>Kč</w:t>
      </w:r>
      <w:r w:rsidR="009A5A94" w:rsidRPr="00241941">
        <w:t xml:space="preserve"> /cena za zajištění slušného pohřbení</w:t>
      </w:r>
      <w:r w:rsidR="004D516E" w:rsidRPr="00241941">
        <w:t xml:space="preserve"> - kremace</w:t>
      </w:r>
    </w:p>
    <w:p w:rsidR="0051729D" w:rsidRPr="00241941" w:rsidRDefault="0051729D">
      <w:pPr>
        <w:jc w:val="both"/>
        <w:rPr>
          <w:color w:val="800000"/>
        </w:rPr>
      </w:pPr>
    </w:p>
    <w:p w:rsidR="0051729D" w:rsidRPr="00241941" w:rsidRDefault="00D85D9A">
      <w:pPr>
        <w:jc w:val="both"/>
      </w:pPr>
      <w:r w:rsidRPr="00241941">
        <w:t>Dítě do 15 let</w:t>
      </w:r>
      <w:r w:rsidRPr="00241941">
        <w:tab/>
      </w:r>
      <w:r w:rsidRPr="00241941">
        <w:tab/>
      </w:r>
      <w:r w:rsidR="004D516E" w:rsidRPr="00241941">
        <w:t xml:space="preserve">   </w:t>
      </w:r>
      <w:r w:rsidR="00241941" w:rsidRPr="00241941">
        <w:tab/>
      </w:r>
      <w:r w:rsidR="00241941" w:rsidRPr="00241941">
        <w:rPr>
          <w:b/>
        </w:rPr>
        <w:t>2.500,</w:t>
      </w:r>
      <w:r w:rsidR="009A5A94" w:rsidRPr="00241941">
        <w:rPr>
          <w:b/>
        </w:rPr>
        <w:t>- Kč</w:t>
      </w:r>
      <w:r w:rsidR="009A5A94" w:rsidRPr="00241941">
        <w:t xml:space="preserve"> /cena za zajištění slušného pohřbení</w:t>
      </w:r>
      <w:r w:rsidR="004D516E" w:rsidRPr="00241941">
        <w:t xml:space="preserve"> - kremace</w:t>
      </w:r>
    </w:p>
    <w:p w:rsidR="0051729D" w:rsidRPr="00241941" w:rsidRDefault="0051729D">
      <w:pPr>
        <w:jc w:val="both"/>
      </w:pPr>
    </w:p>
    <w:p w:rsidR="0051729D" w:rsidRPr="00241941" w:rsidRDefault="00D85D9A">
      <w:pPr>
        <w:jc w:val="both"/>
      </w:pPr>
      <w:r w:rsidRPr="00241941">
        <w:t xml:space="preserve">Mrtvě </w:t>
      </w:r>
      <w:r w:rsidR="009A5A94" w:rsidRPr="00241941">
        <w:t>narozené dítě</w:t>
      </w:r>
      <w:r w:rsidR="009A5A94" w:rsidRPr="00241941">
        <w:tab/>
      </w:r>
      <w:r w:rsidR="00241941" w:rsidRPr="00241941">
        <w:tab/>
      </w:r>
      <w:r w:rsidR="00241941" w:rsidRPr="00241941">
        <w:rPr>
          <w:b/>
        </w:rPr>
        <w:t>2.000</w:t>
      </w:r>
      <w:r w:rsidR="009A5A94" w:rsidRPr="00241941">
        <w:rPr>
          <w:b/>
        </w:rPr>
        <w:t>,-Kč</w:t>
      </w:r>
      <w:r w:rsidR="009A5A94" w:rsidRPr="00241941">
        <w:t xml:space="preserve"> /cena za zajištění slušného pohřbení</w:t>
      </w:r>
      <w:r w:rsidR="004D516E" w:rsidRPr="00241941">
        <w:t xml:space="preserve"> - kremace</w:t>
      </w:r>
    </w:p>
    <w:p w:rsidR="0051729D" w:rsidRPr="00241941" w:rsidRDefault="0051729D">
      <w:pPr>
        <w:jc w:val="both"/>
      </w:pPr>
    </w:p>
    <w:p w:rsidR="003F696D" w:rsidRPr="003F696D" w:rsidRDefault="003F696D" w:rsidP="003F696D">
      <w:pPr>
        <w:jc w:val="both"/>
      </w:pPr>
      <w:r w:rsidRPr="003F696D">
        <w:t>Cizí státní příslušník</w:t>
      </w:r>
      <w:r w:rsidRPr="003F696D">
        <w:tab/>
        <w:t xml:space="preserve">    </w:t>
      </w:r>
      <w:r w:rsidRPr="003F696D">
        <w:tab/>
      </w:r>
      <w:r w:rsidRPr="003F696D">
        <w:rPr>
          <w:b/>
        </w:rPr>
        <w:t>5.000,- Kč</w:t>
      </w:r>
      <w:r w:rsidRPr="003F696D">
        <w:t xml:space="preserve">/cena za zajištění slušného pohřbení -uložení do země  </w:t>
      </w:r>
    </w:p>
    <w:p w:rsidR="003F696D" w:rsidRPr="003F696D" w:rsidRDefault="003F696D" w:rsidP="003F696D">
      <w:pPr>
        <w:jc w:val="both"/>
      </w:pPr>
      <w:r w:rsidRPr="003F696D">
        <w:t xml:space="preserve">                                                             v období od 1.4. – 31.10.                                  </w:t>
      </w:r>
    </w:p>
    <w:p w:rsidR="003F696D" w:rsidRPr="003F696D" w:rsidRDefault="003F696D" w:rsidP="003F696D">
      <w:pPr>
        <w:jc w:val="both"/>
      </w:pPr>
      <w:r w:rsidRPr="003F696D">
        <w:t xml:space="preserve">Cizí státní příslušník              </w:t>
      </w:r>
      <w:r w:rsidRPr="003F696D">
        <w:rPr>
          <w:b/>
        </w:rPr>
        <w:t>6.600,- Kč</w:t>
      </w:r>
      <w:r w:rsidRPr="003F696D">
        <w:t xml:space="preserve">/cena za zajištění slušného pohřbení -uložení do země </w:t>
      </w:r>
    </w:p>
    <w:p w:rsidR="003F696D" w:rsidRPr="009A5A94" w:rsidRDefault="003F696D" w:rsidP="003F696D">
      <w:pPr>
        <w:jc w:val="both"/>
      </w:pPr>
      <w:r w:rsidRPr="003F696D">
        <w:t xml:space="preserve">                                                             v období od 1.11.- 31.3.</w:t>
      </w:r>
    </w:p>
    <w:p w:rsidR="0051729D" w:rsidRPr="009A5A94" w:rsidRDefault="00D85D9A">
      <w:pPr>
        <w:jc w:val="both"/>
      </w:pPr>
      <w:r w:rsidRPr="009A5A94">
        <w:tab/>
      </w:r>
    </w:p>
    <w:p w:rsidR="0051729D" w:rsidRDefault="0051729D">
      <w:pPr>
        <w:jc w:val="both"/>
        <w:rPr>
          <w:color w:val="800000"/>
          <w:highlight w:val="yellow"/>
        </w:rPr>
      </w:pPr>
    </w:p>
    <w:p w:rsidR="0051729D" w:rsidRDefault="0051729D">
      <w:pPr>
        <w:jc w:val="both"/>
        <w:rPr>
          <w:color w:val="800000"/>
          <w:highlight w:val="yellow"/>
        </w:rPr>
      </w:pPr>
    </w:p>
    <w:p w:rsidR="0051729D" w:rsidRDefault="0051729D">
      <w:pPr>
        <w:jc w:val="both"/>
      </w:pPr>
    </w:p>
    <w:p w:rsidR="0051729D" w:rsidRDefault="0051729D">
      <w:pPr>
        <w:jc w:val="both"/>
      </w:pPr>
    </w:p>
    <w:p w:rsidR="0051729D" w:rsidRDefault="00D85D9A">
      <w:pPr>
        <w:jc w:val="both"/>
      </w:pPr>
      <w:r>
        <w:tab/>
      </w:r>
    </w:p>
    <w:p w:rsidR="0051729D" w:rsidRDefault="0051729D">
      <w:pPr>
        <w:jc w:val="both"/>
      </w:pPr>
    </w:p>
    <w:p w:rsidR="0051729D" w:rsidRDefault="004D516E">
      <w:pPr>
        <w:jc w:val="both"/>
      </w:pPr>
      <w:r>
        <w:t xml:space="preserve">V Teplicích dne </w:t>
      </w:r>
      <w:r w:rsidR="00DD3CC3">
        <w:t>6.12.2017</w:t>
      </w:r>
      <w:bookmarkStart w:id="59" w:name="_GoBack"/>
      <w:bookmarkEnd w:id="59"/>
      <w:r w:rsidR="00D85D9A">
        <w:tab/>
      </w:r>
      <w:r w:rsidR="00D85D9A">
        <w:tab/>
      </w:r>
      <w:r w:rsidR="00D85D9A">
        <w:tab/>
        <w:t xml:space="preserve">    </w:t>
      </w:r>
      <w:r w:rsidR="00D85D9A" w:rsidRPr="00F94A7A">
        <w:t xml:space="preserve">V Teplicích dne </w:t>
      </w:r>
      <w:r w:rsidR="005F0DB9">
        <w:t>1.12.2017</w:t>
      </w: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51729D">
      <w:pPr>
        <w:ind w:left="360"/>
        <w:jc w:val="both"/>
      </w:pPr>
    </w:p>
    <w:p w:rsidR="0051729D" w:rsidRDefault="00D85D9A">
      <w:pPr>
        <w:jc w:val="both"/>
      </w:pPr>
      <w:r>
        <w:t>……………………………………..                           ...…………………………………….</w:t>
      </w:r>
    </w:p>
    <w:p w:rsidR="0051729D" w:rsidRDefault="00D85D9A">
      <w:pPr>
        <w:jc w:val="both"/>
      </w:pPr>
      <w:r>
        <w:t xml:space="preserve">                  </w:t>
      </w:r>
      <w:r w:rsidRPr="00F94A7A">
        <w:t>poskytovatel                                                                  objednavatel</w:t>
      </w:r>
    </w:p>
    <w:p w:rsidR="0051729D" w:rsidRDefault="0051729D">
      <w:pPr>
        <w:jc w:val="both"/>
      </w:pPr>
    </w:p>
    <w:p w:rsidR="0051729D" w:rsidRDefault="0051729D">
      <w:pPr>
        <w:jc w:val="both"/>
      </w:pPr>
    </w:p>
    <w:p w:rsidR="0051729D" w:rsidRDefault="0051729D">
      <w:pPr>
        <w:jc w:val="both"/>
      </w:pPr>
    </w:p>
    <w:sectPr w:rsidR="0051729D">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07" w:rsidRDefault="00D85D9A">
      <w:r>
        <w:separator/>
      </w:r>
    </w:p>
  </w:endnote>
  <w:endnote w:type="continuationSeparator" w:id="0">
    <w:p w:rsidR="00EB0507" w:rsidRDefault="00D8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Sans Serif">
    <w:altName w:val="Arial"/>
    <w:charset w:val="00"/>
    <w:family w:val="swiss"/>
    <w:pitch w:val="variable"/>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Sans Serif;Ari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9D" w:rsidRDefault="00D85D9A">
    <w:pPr>
      <w:pStyle w:val="Zpat"/>
      <w:jc w:val="center"/>
      <w:rPr>
        <w:sz w:val="16"/>
        <w:szCs w:val="16"/>
      </w:rPr>
    </w:pPr>
    <w:r>
      <w:rPr>
        <w:sz w:val="16"/>
        <w:szCs w:val="16"/>
      </w:rPr>
      <w:fldChar w:fldCharType="begin"/>
    </w:r>
    <w:r>
      <w:instrText>PAGE</w:instrText>
    </w:r>
    <w:r>
      <w:fldChar w:fldCharType="separate"/>
    </w:r>
    <w:r w:rsidR="00DD3CC3">
      <w:rPr>
        <w:noProof/>
      </w:rPr>
      <w:t>5</w:t>
    </w:r>
    <w:r>
      <w:fldChar w:fldCharType="end"/>
    </w:r>
  </w:p>
  <w:p w:rsidR="0051729D" w:rsidRDefault="0051729D">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07" w:rsidRDefault="00D85D9A">
      <w:r>
        <w:separator/>
      </w:r>
    </w:p>
  </w:footnote>
  <w:footnote w:type="continuationSeparator" w:id="0">
    <w:p w:rsidR="00EB0507" w:rsidRDefault="00D85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F545D"/>
    <w:multiLevelType w:val="multilevel"/>
    <w:tmpl w:val="74FA2F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29B7FBC"/>
    <w:multiLevelType w:val="multilevel"/>
    <w:tmpl w:val="48962D3C"/>
    <w:lvl w:ilvl="0">
      <w:start w:val="4"/>
      <w:numFmt w:val="bullet"/>
      <w:lvlText w:val="-"/>
      <w:lvlJc w:val="left"/>
      <w:pPr>
        <w:ind w:left="2136" w:hanging="360"/>
      </w:pPr>
      <w:rPr>
        <w:rFonts w:ascii="MS Sans Serif" w:hAnsi="MS Sans Serif" w:cs="Times New Roman"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9D"/>
    <w:rsid w:val="00090A9E"/>
    <w:rsid w:val="00123A20"/>
    <w:rsid w:val="00241941"/>
    <w:rsid w:val="00256434"/>
    <w:rsid w:val="003E0CA0"/>
    <w:rsid w:val="003F696D"/>
    <w:rsid w:val="004D516E"/>
    <w:rsid w:val="004D7E00"/>
    <w:rsid w:val="0051729D"/>
    <w:rsid w:val="005318D2"/>
    <w:rsid w:val="005F0DB9"/>
    <w:rsid w:val="00694148"/>
    <w:rsid w:val="009A5A94"/>
    <w:rsid w:val="00D85D9A"/>
    <w:rsid w:val="00DD3CC3"/>
    <w:rsid w:val="00E20831"/>
    <w:rsid w:val="00EB0507"/>
    <w:rsid w:val="00EC6A58"/>
    <w:rsid w:val="00F94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eastAsia="Times New Roman" w:hAnsi="Times New Roman" w:cs="Times New Roman"/>
      <w:sz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MS Sans Serif;Arial" w:hAnsi="MS Sans Serif;Arial" w:cs="Times New Roman"/>
      <w:sz w:val="20"/>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ZhlavChar">
    <w:name w:val="Záhlaví Char"/>
    <w:qFormat/>
    <w:rPr>
      <w:sz w:val="24"/>
      <w:szCs w:val="24"/>
    </w:rPr>
  </w:style>
  <w:style w:type="character" w:customStyle="1" w:styleId="ZpatChar">
    <w:name w:val="Zápatí Char"/>
    <w:qFormat/>
    <w:rPr>
      <w:sz w:val="24"/>
      <w:szCs w:val="24"/>
    </w:rPr>
  </w:style>
  <w:style w:type="character" w:customStyle="1" w:styleId="Promnn">
    <w:name w:val="Proměnný"/>
    <w:qFormat/>
    <w:rPr>
      <w:i/>
      <w:iCs/>
    </w:rPr>
  </w:style>
  <w:style w:type="paragraph" w:customStyle="1" w:styleId="Nadpis">
    <w:name w:val="Nadpis"/>
    <w:basedOn w:val="Normln"/>
    <w:next w:val="Zkladntext"/>
    <w:qFormat/>
    <w:pPr>
      <w:keepNext/>
      <w:spacing w:before="240" w:after="120"/>
    </w:pPr>
    <w:rPr>
      <w:rFonts w:ascii="Liberation Sans;Arial" w:eastAsia="Microsoft YaHei" w:hAnsi="Liberation Sans;Arial"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numbering" w:customStyle="1" w:styleId="WW8Num1">
    <w:name w:val="WW8Num1"/>
    <w:qFormat/>
  </w:style>
  <w:style w:type="numbering" w:customStyle="1" w:styleId="WW8Num2">
    <w:name w:val="WW8Num2"/>
    <w:qFormat/>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Cs w:val="20"/>
      <w:lang w:bidi="ar-SA"/>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A5A94"/>
    <w:rPr>
      <w:rFonts w:ascii="Tahoma" w:hAnsi="Tahoma" w:cs="Tahoma"/>
      <w:sz w:val="16"/>
      <w:szCs w:val="16"/>
    </w:rPr>
  </w:style>
  <w:style w:type="character" w:customStyle="1" w:styleId="TextbublinyChar">
    <w:name w:val="Text bubliny Char"/>
    <w:basedOn w:val="Standardnpsmoodstavce"/>
    <w:link w:val="Textbubliny"/>
    <w:uiPriority w:val="99"/>
    <w:semiHidden/>
    <w:rsid w:val="009A5A94"/>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eastAsia="Times New Roman" w:hAnsi="Times New Roman" w:cs="Times New Roman"/>
      <w:sz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MS Sans Serif;Arial" w:hAnsi="MS Sans Serif;Arial" w:cs="Times New Roman"/>
      <w:sz w:val="20"/>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ZhlavChar">
    <w:name w:val="Záhlaví Char"/>
    <w:qFormat/>
    <w:rPr>
      <w:sz w:val="24"/>
      <w:szCs w:val="24"/>
    </w:rPr>
  </w:style>
  <w:style w:type="character" w:customStyle="1" w:styleId="ZpatChar">
    <w:name w:val="Zápatí Char"/>
    <w:qFormat/>
    <w:rPr>
      <w:sz w:val="24"/>
      <w:szCs w:val="24"/>
    </w:rPr>
  </w:style>
  <w:style w:type="character" w:customStyle="1" w:styleId="Promnn">
    <w:name w:val="Proměnný"/>
    <w:qFormat/>
    <w:rPr>
      <w:i/>
      <w:iCs/>
    </w:rPr>
  </w:style>
  <w:style w:type="paragraph" w:customStyle="1" w:styleId="Nadpis">
    <w:name w:val="Nadpis"/>
    <w:basedOn w:val="Normln"/>
    <w:next w:val="Zkladntext"/>
    <w:qFormat/>
    <w:pPr>
      <w:keepNext/>
      <w:spacing w:before="240" w:after="120"/>
    </w:pPr>
    <w:rPr>
      <w:rFonts w:ascii="Liberation Sans;Arial" w:eastAsia="Microsoft YaHei" w:hAnsi="Liberation Sans;Arial"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numbering" w:customStyle="1" w:styleId="WW8Num1">
    <w:name w:val="WW8Num1"/>
    <w:qFormat/>
  </w:style>
  <w:style w:type="numbering" w:customStyle="1" w:styleId="WW8Num2">
    <w:name w:val="WW8Num2"/>
    <w:qFormat/>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Cs w:val="20"/>
      <w:lang w:bidi="ar-SA"/>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A5A94"/>
    <w:rPr>
      <w:rFonts w:ascii="Tahoma" w:hAnsi="Tahoma" w:cs="Tahoma"/>
      <w:sz w:val="16"/>
      <w:szCs w:val="16"/>
    </w:rPr>
  </w:style>
  <w:style w:type="character" w:customStyle="1" w:styleId="TextbublinyChar">
    <w:name w:val="Text bubliny Char"/>
    <w:basedOn w:val="Standardnpsmoodstavce"/>
    <w:link w:val="Textbubliny"/>
    <w:uiPriority w:val="99"/>
    <w:semiHidden/>
    <w:rsid w:val="009A5A94"/>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990</Words>
  <Characters>5842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 o poskytování  a úhradě závodní preventivní péče</vt:lpstr>
    </vt:vector>
  </TitlesOfParts>
  <Company>MgTP</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a úhradě závodní preventivní péče</dc:title>
  <dc:creator>Cizova</dc:creator>
  <cp:lastModifiedBy>Karlová Martina Ing.</cp:lastModifiedBy>
  <cp:revision>11</cp:revision>
  <cp:lastPrinted>2017-11-30T13:06:00Z</cp:lastPrinted>
  <dcterms:created xsi:type="dcterms:W3CDTF">2017-11-28T09:36:00Z</dcterms:created>
  <dcterms:modified xsi:type="dcterms:W3CDTF">2017-12-11T10:47:00Z</dcterms:modified>
  <dc:language>cs-CZ</dc:language>
</cp:coreProperties>
</file>